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BE95"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6E482A99"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619732EE"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0089BE57"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3F57B5F8"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22ECC4F0"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704BE1F5"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2A286BBE"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6BBA15B0"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5CDEED95"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6F4D55A7"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04DBD06C"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7FD7704F"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06FC85EE"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20AABF6C"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517E6268"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78921741"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179312E6"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0048C5D2"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02D9A89D"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73263FAA"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1D65408E" w14:textId="77777777" w:rsidR="00C463FF" w:rsidRPr="00C463FF" w:rsidRDefault="00C463FF" w:rsidP="00135C1A">
      <w:pPr>
        <w:spacing w:after="0" w:line="240" w:lineRule="auto"/>
        <w:rPr>
          <w:rFonts w:ascii="Times New Roman" w:eastAsia="Times New Roman" w:hAnsi="Times New Roman" w:cs="Times New Roman"/>
          <w:b/>
          <w:color w:val="000000"/>
          <w:lang w:eastAsia="lt-LT"/>
        </w:rPr>
      </w:pPr>
    </w:p>
    <w:p w14:paraId="506A391D" w14:textId="77777777" w:rsidR="00C463FF" w:rsidRDefault="00C463FF" w:rsidP="00135C1A">
      <w:pPr>
        <w:spacing w:after="0" w:line="240" w:lineRule="auto"/>
        <w:rPr>
          <w:rFonts w:ascii="Times New Roman" w:eastAsia="Times New Roman" w:hAnsi="Times New Roman" w:cs="Times New Roman"/>
          <w:b/>
          <w:color w:val="000000"/>
          <w:lang w:eastAsia="lt-LT"/>
        </w:rPr>
      </w:pPr>
    </w:p>
    <w:p w14:paraId="6CF00FB7" w14:textId="77777777" w:rsidR="004B1EFE" w:rsidRDefault="004B1EFE" w:rsidP="00135C1A">
      <w:pPr>
        <w:spacing w:after="0" w:line="240" w:lineRule="auto"/>
        <w:rPr>
          <w:rFonts w:ascii="Times New Roman" w:eastAsia="Times New Roman" w:hAnsi="Times New Roman" w:cs="Times New Roman"/>
          <w:b/>
          <w:color w:val="000000"/>
          <w:lang w:eastAsia="lt-LT"/>
        </w:rPr>
      </w:pPr>
    </w:p>
    <w:p w14:paraId="0950B5E6" w14:textId="77777777" w:rsidR="004B1EFE" w:rsidRPr="00C463FF" w:rsidRDefault="004B1EFE" w:rsidP="00135C1A">
      <w:pPr>
        <w:spacing w:after="0" w:line="240" w:lineRule="auto"/>
        <w:rPr>
          <w:rFonts w:ascii="Times New Roman" w:eastAsia="Times New Roman" w:hAnsi="Times New Roman" w:cs="Times New Roman"/>
          <w:b/>
          <w:color w:val="000000"/>
          <w:lang w:eastAsia="lt-LT"/>
        </w:rPr>
      </w:pPr>
    </w:p>
    <w:p w14:paraId="161DE9DA" w14:textId="77777777" w:rsidR="00C463FF" w:rsidRPr="00C463FF" w:rsidRDefault="00C463FF" w:rsidP="00135C1A">
      <w:pPr>
        <w:spacing w:after="0" w:line="240" w:lineRule="auto"/>
        <w:jc w:val="center"/>
        <w:rPr>
          <w:rFonts w:ascii="Times New Roman" w:eastAsia="Times New Roman" w:hAnsi="Times New Roman" w:cs="Times New Roman"/>
          <w:b/>
          <w:color w:val="000000"/>
          <w:lang w:eastAsia="lt-LT"/>
        </w:rPr>
      </w:pPr>
      <w:r w:rsidRPr="00C463FF">
        <w:rPr>
          <w:rFonts w:ascii="Times New Roman" w:eastAsia="Times New Roman" w:hAnsi="Times New Roman" w:cs="Times New Roman"/>
          <w:b/>
          <w:color w:val="000000"/>
          <w:lang w:eastAsia="lt-LT"/>
        </w:rPr>
        <w:t>I PRIEDAS</w:t>
      </w:r>
    </w:p>
    <w:p w14:paraId="14A0FB48" w14:textId="77777777" w:rsidR="00C463FF" w:rsidRPr="00C463FF" w:rsidRDefault="00C463FF" w:rsidP="00135C1A">
      <w:pPr>
        <w:spacing w:after="0" w:line="240" w:lineRule="auto"/>
        <w:jc w:val="center"/>
        <w:rPr>
          <w:rFonts w:ascii="Times New Roman" w:eastAsia="Times New Roman" w:hAnsi="Times New Roman" w:cs="Times New Roman"/>
          <w:b/>
          <w:color w:val="000000"/>
          <w:lang w:eastAsia="lt-LT"/>
        </w:rPr>
      </w:pPr>
    </w:p>
    <w:p w14:paraId="7ED4BDA3" w14:textId="77777777" w:rsidR="00C463FF" w:rsidRPr="00C463FF" w:rsidRDefault="00C463FF" w:rsidP="00135C1A">
      <w:pPr>
        <w:spacing w:after="0" w:line="240" w:lineRule="auto"/>
        <w:jc w:val="center"/>
        <w:rPr>
          <w:rFonts w:ascii="Times New Roman" w:eastAsia="Times New Roman" w:hAnsi="Times New Roman" w:cs="Times New Roman"/>
          <w:color w:val="000000"/>
          <w:lang w:eastAsia="lt-LT"/>
        </w:rPr>
      </w:pPr>
      <w:r w:rsidRPr="00C463FF">
        <w:rPr>
          <w:rFonts w:ascii="Times New Roman" w:eastAsia="Times New Roman" w:hAnsi="Times New Roman" w:cs="Times New Roman"/>
          <w:b/>
          <w:color w:val="000000"/>
          <w:lang w:eastAsia="lt-LT"/>
        </w:rPr>
        <w:t>PREPARATO CHARAKTERISTIKŲ SANTRAUKA</w:t>
      </w:r>
      <w:r w:rsidRPr="00C463FF">
        <w:rPr>
          <w:rFonts w:ascii="Times New Roman" w:eastAsia="Times New Roman" w:hAnsi="Times New Roman" w:cs="Times New Roman"/>
          <w:color w:val="000000"/>
          <w:lang w:eastAsia="lt-LT"/>
        </w:rPr>
        <w:br w:type="page"/>
      </w:r>
    </w:p>
    <w:p w14:paraId="427C172B" w14:textId="77777777" w:rsidR="00C463FF" w:rsidRPr="00C463FF" w:rsidRDefault="00C463FF" w:rsidP="00135C1A">
      <w:pPr>
        <w:tabs>
          <w:tab w:val="center" w:pos="2688"/>
        </w:tabs>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b/>
          <w:color w:val="000000"/>
          <w:lang w:eastAsia="lt-LT"/>
        </w:rPr>
        <w:lastRenderedPageBreak/>
        <w:t>1.</w:t>
      </w:r>
      <w:r w:rsidRPr="00C463FF">
        <w:rPr>
          <w:rFonts w:ascii="Times New Roman" w:eastAsia="Times New Roman" w:hAnsi="Times New Roman" w:cs="Times New Roman"/>
          <w:b/>
          <w:color w:val="000000"/>
          <w:lang w:eastAsia="lt-LT"/>
        </w:rPr>
        <w:tab/>
        <w:t>VAISTINIO PREPARATO PAVADINIMAS</w:t>
      </w:r>
    </w:p>
    <w:p w14:paraId="2D919753"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456728AA"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roofErr w:type="spellStart"/>
      <w:r w:rsidRPr="00C463FF">
        <w:rPr>
          <w:rFonts w:ascii="Times New Roman" w:eastAsia="Times New Roman" w:hAnsi="Times New Roman" w:cs="Times New Roman"/>
          <w:color w:val="000000"/>
          <w:lang w:eastAsia="lt-LT"/>
        </w:rPr>
        <w:t>Jeligo</w:t>
      </w:r>
      <w:proofErr w:type="spellEnd"/>
      <w:r w:rsidRPr="00C463FF">
        <w:rPr>
          <w:rFonts w:ascii="Times New Roman" w:eastAsia="Times New Roman" w:hAnsi="Times New Roman" w:cs="Times New Roman"/>
          <w:color w:val="000000"/>
          <w:lang w:eastAsia="lt-LT"/>
        </w:rPr>
        <w:t xml:space="preserve"> 5 mg plėvele dengtos tabletės</w:t>
      </w:r>
    </w:p>
    <w:p w14:paraId="218FCF9C"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251C62F3"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4D0CBE7F" w14:textId="77777777" w:rsidR="00C463FF" w:rsidRPr="00C463FF" w:rsidRDefault="00C463FF" w:rsidP="00135C1A">
      <w:pPr>
        <w:keepNext/>
        <w:keepLines/>
        <w:tabs>
          <w:tab w:val="center" w:pos="2483"/>
        </w:tabs>
        <w:spacing w:after="0" w:line="240" w:lineRule="auto"/>
        <w:outlineLvl w:val="0"/>
        <w:rPr>
          <w:rFonts w:ascii="Times New Roman" w:eastAsia="Times New Roman" w:hAnsi="Times New Roman" w:cs="Times New Roman"/>
          <w:b/>
          <w:color w:val="000000"/>
          <w:lang w:eastAsia="lt-LT"/>
        </w:rPr>
      </w:pPr>
      <w:r w:rsidRPr="00C463FF">
        <w:rPr>
          <w:rFonts w:ascii="Times New Roman" w:eastAsia="Times New Roman" w:hAnsi="Times New Roman" w:cs="Times New Roman"/>
          <w:b/>
          <w:color w:val="000000"/>
          <w:lang w:eastAsia="lt-LT"/>
        </w:rPr>
        <w:t>2.</w:t>
      </w:r>
      <w:r w:rsidRPr="00C463FF">
        <w:rPr>
          <w:rFonts w:ascii="Times New Roman" w:eastAsia="Times New Roman" w:hAnsi="Times New Roman" w:cs="Times New Roman"/>
          <w:b/>
          <w:color w:val="000000"/>
          <w:lang w:eastAsia="lt-LT"/>
        </w:rPr>
        <w:tab/>
        <w:t>KOKYBINĖ IR KIEKYBINĖ SUDĖTIS</w:t>
      </w:r>
    </w:p>
    <w:p w14:paraId="7CF4ED24"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5B3A8A91" w14:textId="475E503D"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Kiekvienoje </w:t>
      </w:r>
      <w:r w:rsidR="001F2FAC">
        <w:rPr>
          <w:rFonts w:ascii="Times New Roman" w:eastAsia="Times New Roman" w:hAnsi="Times New Roman" w:cs="Times New Roman"/>
          <w:color w:val="000000"/>
          <w:lang w:eastAsia="lt-LT"/>
        </w:rPr>
        <w:t xml:space="preserve">plėvele dengtoje </w:t>
      </w:r>
      <w:r w:rsidRPr="00C463FF">
        <w:rPr>
          <w:rFonts w:ascii="Times New Roman" w:eastAsia="Times New Roman" w:hAnsi="Times New Roman" w:cs="Times New Roman"/>
          <w:color w:val="000000"/>
          <w:lang w:eastAsia="lt-LT"/>
        </w:rPr>
        <w:t xml:space="preserve">tabletėje yra 5 mg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w:t>
      </w:r>
    </w:p>
    <w:p w14:paraId="6FE2CCB1"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6AD39158"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Visos pagalbinės medžiagos išvardytos 6.1 skyriuje.</w:t>
      </w:r>
    </w:p>
    <w:p w14:paraId="517BBE4D"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13406804"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28E32557" w14:textId="77777777" w:rsidR="00C463FF" w:rsidRPr="00C463FF" w:rsidRDefault="00C463FF" w:rsidP="00135C1A">
      <w:pPr>
        <w:keepNext/>
        <w:keepLines/>
        <w:tabs>
          <w:tab w:val="center" w:pos="1695"/>
        </w:tabs>
        <w:spacing w:after="0" w:line="240" w:lineRule="auto"/>
        <w:outlineLvl w:val="0"/>
        <w:rPr>
          <w:rFonts w:ascii="Times New Roman" w:eastAsia="Times New Roman" w:hAnsi="Times New Roman" w:cs="Times New Roman"/>
          <w:b/>
          <w:color w:val="000000"/>
          <w:lang w:eastAsia="lt-LT"/>
        </w:rPr>
      </w:pPr>
      <w:r w:rsidRPr="00C463FF">
        <w:rPr>
          <w:rFonts w:ascii="Times New Roman" w:eastAsia="Times New Roman" w:hAnsi="Times New Roman" w:cs="Times New Roman"/>
          <w:b/>
          <w:color w:val="000000"/>
          <w:lang w:eastAsia="lt-LT"/>
        </w:rPr>
        <w:t>3.</w:t>
      </w:r>
      <w:r w:rsidRPr="00C463FF">
        <w:rPr>
          <w:rFonts w:ascii="Times New Roman" w:eastAsia="Times New Roman" w:hAnsi="Times New Roman" w:cs="Times New Roman"/>
          <w:b/>
          <w:color w:val="000000"/>
          <w:lang w:eastAsia="lt-LT"/>
        </w:rPr>
        <w:tab/>
        <w:t>FARMACINĖ FORMA</w:t>
      </w:r>
    </w:p>
    <w:p w14:paraId="2D1C43D0"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306247CC" w14:textId="08391C50"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Plėvele dengta tabletė</w:t>
      </w:r>
    </w:p>
    <w:p w14:paraId="456930A8"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Raudonos, apvalios, abipus išgaubtos plėvele dengtos tabletės, kurių skersmuo 8,1 mm, vienoje pusėje yra įspaudas „5“, kita pusė lygi.</w:t>
      </w:r>
    </w:p>
    <w:p w14:paraId="6F7C64CF"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123459DB"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7D67D563" w14:textId="77777777" w:rsidR="00C463FF" w:rsidRPr="00C463FF" w:rsidRDefault="00C463FF" w:rsidP="00135C1A">
      <w:pPr>
        <w:keepNext/>
        <w:keepLines/>
        <w:tabs>
          <w:tab w:val="center" w:pos="1994"/>
        </w:tabs>
        <w:spacing w:after="0" w:line="240" w:lineRule="auto"/>
        <w:outlineLvl w:val="0"/>
        <w:rPr>
          <w:rFonts w:ascii="Times New Roman" w:eastAsia="Times New Roman" w:hAnsi="Times New Roman" w:cs="Times New Roman"/>
          <w:b/>
          <w:color w:val="000000"/>
          <w:lang w:eastAsia="lt-LT"/>
        </w:rPr>
      </w:pPr>
      <w:r w:rsidRPr="00C463FF">
        <w:rPr>
          <w:rFonts w:ascii="Times New Roman" w:eastAsia="Times New Roman" w:hAnsi="Times New Roman" w:cs="Times New Roman"/>
          <w:b/>
          <w:color w:val="000000"/>
          <w:lang w:eastAsia="lt-LT"/>
        </w:rPr>
        <w:t>4.</w:t>
      </w:r>
      <w:r w:rsidRPr="00C463FF">
        <w:rPr>
          <w:rFonts w:ascii="Times New Roman" w:eastAsia="Times New Roman" w:hAnsi="Times New Roman" w:cs="Times New Roman"/>
          <w:b/>
          <w:color w:val="000000"/>
          <w:lang w:eastAsia="lt-LT"/>
        </w:rPr>
        <w:tab/>
        <w:t>KLINIKINĖ INFORMACIJA</w:t>
      </w:r>
    </w:p>
    <w:p w14:paraId="137224F6" w14:textId="77777777" w:rsidR="00C463FF" w:rsidRPr="00C463FF" w:rsidRDefault="00C463FF" w:rsidP="00135C1A">
      <w:pPr>
        <w:spacing w:after="5" w:line="240" w:lineRule="auto"/>
        <w:ind w:left="10" w:hanging="10"/>
        <w:rPr>
          <w:rFonts w:ascii="Times New Roman" w:eastAsia="Times New Roman" w:hAnsi="Times New Roman" w:cs="Times New Roman"/>
          <w:color w:val="000000"/>
          <w:lang w:eastAsia="lt-LT"/>
        </w:rPr>
      </w:pPr>
    </w:p>
    <w:p w14:paraId="1D00BDB9" w14:textId="77777777" w:rsidR="00C463FF" w:rsidRPr="00C463FF" w:rsidRDefault="00C463FF" w:rsidP="00135C1A">
      <w:pPr>
        <w:keepNext/>
        <w:keepLines/>
        <w:tabs>
          <w:tab w:val="center" w:pos="1579"/>
        </w:tabs>
        <w:spacing w:after="0" w:line="240" w:lineRule="auto"/>
        <w:outlineLvl w:val="1"/>
        <w:rPr>
          <w:rFonts w:ascii="Times New Roman" w:eastAsia="Times New Roman" w:hAnsi="Times New Roman" w:cs="Times New Roman"/>
          <w:color w:val="000000"/>
          <w:u w:val="single" w:color="000000"/>
          <w:lang w:eastAsia="lt-LT"/>
        </w:rPr>
      </w:pPr>
      <w:r w:rsidRPr="00C463FF">
        <w:rPr>
          <w:rFonts w:ascii="Times New Roman" w:eastAsia="Times New Roman" w:hAnsi="Times New Roman" w:cs="Times New Roman"/>
          <w:b/>
          <w:color w:val="000000"/>
          <w:u w:color="000000"/>
          <w:lang w:eastAsia="lt-LT"/>
        </w:rPr>
        <w:t>4.1</w:t>
      </w:r>
      <w:r w:rsidRPr="00C463FF">
        <w:rPr>
          <w:rFonts w:ascii="Times New Roman" w:eastAsia="Times New Roman" w:hAnsi="Times New Roman" w:cs="Times New Roman"/>
          <w:b/>
          <w:color w:val="000000"/>
          <w:u w:color="000000"/>
          <w:lang w:eastAsia="lt-LT"/>
        </w:rPr>
        <w:tab/>
        <w:t>Terapinės indikacijos</w:t>
      </w:r>
    </w:p>
    <w:p w14:paraId="407B1934"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4D82C62B"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roofErr w:type="spellStart"/>
      <w:r w:rsidRPr="00C463FF">
        <w:rPr>
          <w:rFonts w:ascii="Times New Roman" w:eastAsia="Times New Roman" w:hAnsi="Times New Roman" w:cs="Times New Roman"/>
          <w:color w:val="000000"/>
          <w:lang w:eastAsia="lt-LT"/>
        </w:rPr>
        <w:t>Jeligo</w:t>
      </w:r>
      <w:proofErr w:type="spellEnd"/>
      <w:r w:rsidRPr="00C463FF">
        <w:rPr>
          <w:rFonts w:ascii="Times New Roman" w:eastAsia="Times New Roman" w:hAnsi="Times New Roman" w:cs="Times New Roman"/>
          <w:color w:val="000000"/>
          <w:lang w:eastAsia="lt-LT"/>
        </w:rPr>
        <w:t xml:space="preserve"> skirtas 2 tipo cukriniu diabetu sergantiems suaugusiesiems kaip dietos ir fizinio krūvio papildymas, siekiant pagerinti </w:t>
      </w:r>
      <w:proofErr w:type="spellStart"/>
      <w:r w:rsidRPr="00C463FF">
        <w:rPr>
          <w:rFonts w:ascii="Times New Roman" w:eastAsia="Times New Roman" w:hAnsi="Times New Roman" w:cs="Times New Roman"/>
          <w:color w:val="000000"/>
          <w:lang w:eastAsia="lt-LT"/>
        </w:rPr>
        <w:t>glikemijos</w:t>
      </w:r>
      <w:proofErr w:type="spellEnd"/>
      <w:r w:rsidRPr="00C463FF">
        <w:rPr>
          <w:rFonts w:ascii="Times New Roman" w:eastAsia="Times New Roman" w:hAnsi="Times New Roman" w:cs="Times New Roman"/>
          <w:color w:val="000000"/>
          <w:lang w:eastAsia="lt-LT"/>
        </w:rPr>
        <w:t xml:space="preserve"> kontrolę:</w:t>
      </w:r>
    </w:p>
    <w:p w14:paraId="2CF93724"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kaip </w:t>
      </w:r>
      <w:proofErr w:type="spellStart"/>
      <w:r w:rsidRPr="00C463FF">
        <w:rPr>
          <w:rFonts w:ascii="Times New Roman" w:eastAsia="Times New Roman" w:hAnsi="Times New Roman" w:cs="Times New Roman"/>
          <w:color w:val="000000"/>
          <w:lang w:eastAsia="lt-LT"/>
        </w:rPr>
        <w:t>monoterapija</w:t>
      </w:r>
      <w:proofErr w:type="spellEnd"/>
    </w:p>
    <w:p w14:paraId="6FC5198C" w14:textId="77777777" w:rsidR="00C463FF" w:rsidRPr="00C463FF" w:rsidRDefault="00C463FF" w:rsidP="00135C1A">
      <w:pPr>
        <w:numPr>
          <w:ilvl w:val="0"/>
          <w:numId w:val="1"/>
        </w:numPr>
        <w:tabs>
          <w:tab w:val="left" w:pos="567"/>
        </w:tabs>
        <w:spacing w:after="0" w:line="240" w:lineRule="auto"/>
        <w:ind w:left="567" w:hanging="567"/>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kai netinka </w:t>
      </w:r>
      <w:proofErr w:type="spellStart"/>
      <w:r w:rsidRPr="00C463FF">
        <w:rPr>
          <w:rFonts w:ascii="Times New Roman" w:eastAsia="Times New Roman" w:hAnsi="Times New Roman" w:cs="Times New Roman"/>
          <w:color w:val="000000"/>
          <w:lang w:eastAsia="lt-LT"/>
        </w:rPr>
        <w:t>metforminas</w:t>
      </w:r>
      <w:proofErr w:type="spellEnd"/>
      <w:r w:rsidRPr="00C463FF">
        <w:rPr>
          <w:rFonts w:ascii="Times New Roman" w:eastAsia="Times New Roman" w:hAnsi="Times New Roman" w:cs="Times New Roman"/>
          <w:color w:val="000000"/>
          <w:lang w:eastAsia="lt-LT"/>
        </w:rPr>
        <w:t xml:space="preserve"> dėl netoleravimo ar jis yra </w:t>
      </w:r>
      <w:proofErr w:type="spellStart"/>
      <w:r w:rsidRPr="00C463FF">
        <w:rPr>
          <w:rFonts w:ascii="Times New Roman" w:eastAsia="Times New Roman" w:hAnsi="Times New Roman" w:cs="Times New Roman"/>
          <w:color w:val="000000"/>
          <w:lang w:eastAsia="lt-LT"/>
        </w:rPr>
        <w:t>kontraindikuotinas</w:t>
      </w:r>
      <w:proofErr w:type="spellEnd"/>
      <w:r w:rsidRPr="00C463FF">
        <w:rPr>
          <w:rFonts w:ascii="Times New Roman" w:eastAsia="Times New Roman" w:hAnsi="Times New Roman" w:cs="Times New Roman"/>
          <w:color w:val="000000"/>
          <w:lang w:eastAsia="lt-LT"/>
        </w:rPr>
        <w:t xml:space="preserve"> dėl inkstų funkcijos sutrikimo;</w:t>
      </w:r>
    </w:p>
    <w:p w14:paraId="7771F5E9" w14:textId="77777777" w:rsidR="00C463FF" w:rsidRPr="00C463FF" w:rsidRDefault="00C463FF" w:rsidP="00135C1A">
      <w:pPr>
        <w:tabs>
          <w:tab w:val="left" w:pos="567"/>
        </w:tabs>
        <w:spacing w:after="0" w:line="240" w:lineRule="auto"/>
        <w:ind w:left="567" w:hanging="567"/>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kaip sudėtinis gydymas</w:t>
      </w:r>
    </w:p>
    <w:p w14:paraId="69F3D4C4" w14:textId="77777777" w:rsidR="00C463FF" w:rsidRPr="00C463FF" w:rsidRDefault="00C463FF" w:rsidP="00135C1A">
      <w:pPr>
        <w:numPr>
          <w:ilvl w:val="0"/>
          <w:numId w:val="1"/>
        </w:numPr>
        <w:tabs>
          <w:tab w:val="left" w:pos="567"/>
        </w:tabs>
        <w:spacing w:after="0" w:line="240" w:lineRule="auto"/>
        <w:ind w:left="567" w:hanging="567"/>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derinant su kitais vaistiniais preparatais, vartojamais cukriniam diabetui gydyti, įskaitant insuliną, kai pastarieji neužtikrina pakankamos </w:t>
      </w:r>
      <w:proofErr w:type="spellStart"/>
      <w:r w:rsidRPr="00C463FF">
        <w:rPr>
          <w:rFonts w:ascii="Times New Roman" w:eastAsia="Times New Roman" w:hAnsi="Times New Roman" w:cs="Times New Roman"/>
          <w:color w:val="000000"/>
          <w:lang w:eastAsia="lt-LT"/>
        </w:rPr>
        <w:t>glikemijos</w:t>
      </w:r>
      <w:proofErr w:type="spellEnd"/>
      <w:r w:rsidRPr="00C463FF">
        <w:rPr>
          <w:rFonts w:ascii="Times New Roman" w:eastAsia="Times New Roman" w:hAnsi="Times New Roman" w:cs="Times New Roman"/>
          <w:color w:val="000000"/>
          <w:lang w:eastAsia="lt-LT"/>
        </w:rPr>
        <w:t xml:space="preserve"> kontrolės (žr. 4.4, 4.5 ir 5.1 skyrius, kuriuose pateikti duomenys apie įvairius derinius).</w:t>
      </w:r>
    </w:p>
    <w:p w14:paraId="4A365D69" w14:textId="77777777" w:rsidR="00C463FF" w:rsidRPr="00C463FF" w:rsidRDefault="00C463FF" w:rsidP="00135C1A">
      <w:pPr>
        <w:tabs>
          <w:tab w:val="center" w:pos="2099"/>
        </w:tabs>
        <w:spacing w:after="0" w:line="240" w:lineRule="auto"/>
        <w:rPr>
          <w:rFonts w:ascii="Times New Roman" w:eastAsia="Times New Roman" w:hAnsi="Times New Roman" w:cs="Times New Roman"/>
          <w:b/>
          <w:color w:val="000000"/>
          <w:lang w:eastAsia="lt-LT"/>
        </w:rPr>
      </w:pPr>
    </w:p>
    <w:p w14:paraId="22AA68CD" w14:textId="77777777" w:rsidR="00C463FF" w:rsidRPr="00C463FF" w:rsidRDefault="00C463FF" w:rsidP="00135C1A">
      <w:pPr>
        <w:tabs>
          <w:tab w:val="center" w:pos="2099"/>
        </w:tabs>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b/>
          <w:color w:val="000000"/>
          <w:lang w:eastAsia="lt-LT"/>
        </w:rPr>
        <w:t>4.2</w:t>
      </w:r>
      <w:r w:rsidRPr="00C463FF">
        <w:rPr>
          <w:rFonts w:ascii="Times New Roman" w:eastAsia="Times New Roman" w:hAnsi="Times New Roman" w:cs="Times New Roman"/>
          <w:b/>
          <w:color w:val="000000"/>
          <w:lang w:eastAsia="lt-LT"/>
        </w:rPr>
        <w:tab/>
        <w:t>Dozavimas ir vartojimo metodas</w:t>
      </w:r>
    </w:p>
    <w:p w14:paraId="7E834A46"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0DC55C6A"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C463FF">
        <w:rPr>
          <w:rFonts w:ascii="Times New Roman" w:eastAsia="Times New Roman" w:hAnsi="Times New Roman" w:cs="Times New Roman"/>
          <w:color w:val="000000"/>
          <w:u w:val="single" w:color="000000"/>
          <w:lang w:eastAsia="lt-LT"/>
        </w:rPr>
        <w:t>Dozavimas</w:t>
      </w:r>
    </w:p>
    <w:p w14:paraId="67770115"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dozė, vartojama kartą per parą, yra 5 mg. Jeigu gydymas </w:t>
      </w:r>
      <w:proofErr w:type="spellStart"/>
      <w:r w:rsidRPr="00C463FF">
        <w:rPr>
          <w:rFonts w:ascii="Times New Roman" w:eastAsia="Times New Roman" w:hAnsi="Times New Roman" w:cs="Times New Roman"/>
          <w:color w:val="000000"/>
          <w:lang w:eastAsia="lt-LT"/>
        </w:rPr>
        <w:t>metforminu</w:t>
      </w:r>
      <w:proofErr w:type="spellEnd"/>
      <w:r w:rsidRPr="00C463FF">
        <w:rPr>
          <w:rFonts w:ascii="Times New Roman" w:eastAsia="Times New Roman" w:hAnsi="Times New Roman" w:cs="Times New Roman"/>
          <w:color w:val="000000"/>
          <w:lang w:eastAsia="lt-LT"/>
        </w:rPr>
        <w:t xml:space="preserve"> papildomas </w:t>
      </w:r>
      <w:proofErr w:type="spellStart"/>
      <w:r w:rsidRPr="00C463FF">
        <w:rPr>
          <w:rFonts w:ascii="Times New Roman" w:eastAsia="Times New Roman" w:hAnsi="Times New Roman" w:cs="Times New Roman"/>
          <w:color w:val="000000"/>
          <w:lang w:eastAsia="lt-LT"/>
        </w:rPr>
        <w:t>linagliptinu</w:t>
      </w:r>
      <w:proofErr w:type="spellEnd"/>
      <w:r w:rsidRPr="00C463FF">
        <w:rPr>
          <w:rFonts w:ascii="Times New Roman" w:eastAsia="Times New Roman" w:hAnsi="Times New Roman" w:cs="Times New Roman"/>
          <w:color w:val="000000"/>
          <w:lang w:eastAsia="lt-LT"/>
        </w:rPr>
        <w:t xml:space="preserve">, gydymą vartojama </w:t>
      </w:r>
      <w:proofErr w:type="spellStart"/>
      <w:r w:rsidRPr="00C463FF">
        <w:rPr>
          <w:rFonts w:ascii="Times New Roman" w:eastAsia="Times New Roman" w:hAnsi="Times New Roman" w:cs="Times New Roman"/>
          <w:color w:val="000000"/>
          <w:lang w:eastAsia="lt-LT"/>
        </w:rPr>
        <w:t>metformino</w:t>
      </w:r>
      <w:proofErr w:type="spellEnd"/>
      <w:r w:rsidRPr="00C463FF">
        <w:rPr>
          <w:rFonts w:ascii="Times New Roman" w:eastAsia="Times New Roman" w:hAnsi="Times New Roman" w:cs="Times New Roman"/>
          <w:color w:val="000000"/>
          <w:lang w:eastAsia="lt-LT"/>
        </w:rPr>
        <w:t xml:space="preserve"> doze reikia tęsti ir kartu pradėti gydyti </w:t>
      </w:r>
      <w:proofErr w:type="spellStart"/>
      <w:r w:rsidRPr="00C463FF">
        <w:rPr>
          <w:rFonts w:ascii="Times New Roman" w:eastAsia="Times New Roman" w:hAnsi="Times New Roman" w:cs="Times New Roman"/>
          <w:color w:val="000000"/>
          <w:lang w:eastAsia="lt-LT"/>
        </w:rPr>
        <w:t>linagliptinu</w:t>
      </w:r>
      <w:proofErr w:type="spellEnd"/>
      <w:r w:rsidRPr="00C463FF">
        <w:rPr>
          <w:rFonts w:ascii="Times New Roman" w:eastAsia="Times New Roman" w:hAnsi="Times New Roman" w:cs="Times New Roman"/>
          <w:color w:val="000000"/>
          <w:lang w:eastAsia="lt-LT"/>
        </w:rPr>
        <w:t xml:space="preserve">. </w:t>
      </w:r>
      <w:proofErr w:type="spellStart"/>
      <w:r w:rsidRPr="00C463FF">
        <w:rPr>
          <w:rFonts w:ascii="Times New Roman" w:eastAsia="Times New Roman" w:hAnsi="Times New Roman" w:cs="Times New Roman"/>
          <w:color w:val="000000"/>
          <w:lang w:eastAsia="lt-LT"/>
        </w:rPr>
        <w:t>Linagliptiną</w:t>
      </w:r>
      <w:proofErr w:type="spellEnd"/>
      <w:r w:rsidRPr="00C463FF">
        <w:rPr>
          <w:rFonts w:ascii="Times New Roman" w:eastAsia="Times New Roman" w:hAnsi="Times New Roman" w:cs="Times New Roman"/>
          <w:color w:val="000000"/>
          <w:lang w:eastAsia="lt-LT"/>
        </w:rPr>
        <w:t xml:space="preserve"> derinant su </w:t>
      </w:r>
      <w:proofErr w:type="spellStart"/>
      <w:r w:rsidRPr="00C463FF">
        <w:rPr>
          <w:rFonts w:ascii="Times New Roman" w:eastAsia="Times New Roman" w:hAnsi="Times New Roman" w:cs="Times New Roman"/>
          <w:color w:val="000000"/>
          <w:lang w:eastAsia="lt-LT"/>
        </w:rPr>
        <w:t>sulfonilurėjos</w:t>
      </w:r>
      <w:proofErr w:type="spellEnd"/>
      <w:r w:rsidRPr="00C463FF">
        <w:rPr>
          <w:rFonts w:ascii="Times New Roman" w:eastAsia="Times New Roman" w:hAnsi="Times New Roman" w:cs="Times New Roman"/>
          <w:color w:val="000000"/>
          <w:lang w:eastAsia="lt-LT"/>
        </w:rPr>
        <w:t xml:space="preserve"> dariniu arba su insulinu, </w:t>
      </w:r>
      <w:proofErr w:type="spellStart"/>
      <w:r w:rsidRPr="00C463FF">
        <w:rPr>
          <w:rFonts w:ascii="Times New Roman" w:eastAsia="Times New Roman" w:hAnsi="Times New Roman" w:cs="Times New Roman"/>
          <w:color w:val="000000"/>
          <w:lang w:eastAsia="lt-LT"/>
        </w:rPr>
        <w:t>sulfonilurėjos</w:t>
      </w:r>
      <w:proofErr w:type="spellEnd"/>
      <w:r w:rsidRPr="00C463FF">
        <w:rPr>
          <w:rFonts w:ascii="Times New Roman" w:eastAsia="Times New Roman" w:hAnsi="Times New Roman" w:cs="Times New Roman"/>
          <w:color w:val="000000"/>
          <w:lang w:eastAsia="lt-LT"/>
        </w:rPr>
        <w:t xml:space="preserve"> darinio arba insulino dozė gali būti mažinama, kad sumažėtų hipoglikemijos rizika (žr. 4.4 skyrių).</w:t>
      </w:r>
    </w:p>
    <w:p w14:paraId="5B7173C5" w14:textId="77777777" w:rsidR="00C463FF" w:rsidRPr="00C463FF" w:rsidRDefault="00C463FF" w:rsidP="00135C1A">
      <w:pPr>
        <w:spacing w:after="0" w:line="240" w:lineRule="auto"/>
        <w:rPr>
          <w:rFonts w:ascii="Times New Roman" w:eastAsia="Times New Roman" w:hAnsi="Times New Roman" w:cs="Times New Roman"/>
          <w:i/>
          <w:color w:val="000000"/>
          <w:u w:val="single" w:color="000000"/>
          <w:lang w:eastAsia="lt-LT"/>
        </w:rPr>
      </w:pPr>
    </w:p>
    <w:p w14:paraId="2A73310C"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i/>
          <w:color w:val="000000"/>
          <w:u w:val="single" w:color="000000"/>
          <w:lang w:eastAsia="lt-LT"/>
        </w:rPr>
        <w:t>Ypatingos populiacijos</w:t>
      </w:r>
    </w:p>
    <w:p w14:paraId="202D6317" w14:textId="77777777" w:rsidR="00C463FF" w:rsidRPr="00C463FF" w:rsidRDefault="00C463FF" w:rsidP="00135C1A">
      <w:pPr>
        <w:spacing w:after="0" w:line="240" w:lineRule="auto"/>
        <w:rPr>
          <w:rFonts w:ascii="Times New Roman" w:eastAsia="Times New Roman" w:hAnsi="Times New Roman" w:cs="Times New Roman"/>
          <w:i/>
          <w:color w:val="000000"/>
          <w:lang w:eastAsia="lt-LT"/>
        </w:rPr>
      </w:pPr>
    </w:p>
    <w:p w14:paraId="083F3902" w14:textId="77777777" w:rsidR="00C463FF" w:rsidRPr="00C463FF" w:rsidRDefault="00C463FF" w:rsidP="00135C1A">
      <w:pPr>
        <w:spacing w:after="5" w:line="240" w:lineRule="auto"/>
        <w:ind w:left="10" w:hanging="10"/>
        <w:rPr>
          <w:rFonts w:ascii="Times New Roman" w:eastAsia="Times New Roman" w:hAnsi="Times New Roman" w:cs="Times New Roman"/>
          <w:i/>
          <w:color w:val="000000"/>
          <w:lang w:eastAsia="lt-LT"/>
        </w:rPr>
      </w:pPr>
      <w:r w:rsidRPr="00C463FF">
        <w:rPr>
          <w:rFonts w:ascii="Times New Roman" w:eastAsia="Times New Roman" w:hAnsi="Times New Roman" w:cs="Times New Roman"/>
          <w:i/>
          <w:color w:val="000000"/>
          <w:lang w:eastAsia="lt-LT"/>
        </w:rPr>
        <w:t>Pacientams, kurių inkstų funkcija sutrikusi</w:t>
      </w:r>
    </w:p>
    <w:p w14:paraId="7C7AB86C"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Pacientams, kurių inkstų funkcija sutrikusi,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dozės koreguoti nėra būtina.</w:t>
      </w:r>
    </w:p>
    <w:p w14:paraId="0B01F801" w14:textId="77777777" w:rsidR="00C463FF" w:rsidRPr="00C463FF" w:rsidRDefault="00C463FF" w:rsidP="00135C1A">
      <w:pPr>
        <w:keepNext/>
        <w:keepLines/>
        <w:spacing w:after="0" w:line="240" w:lineRule="auto"/>
        <w:outlineLvl w:val="2"/>
        <w:rPr>
          <w:rFonts w:ascii="Times New Roman" w:eastAsia="Times New Roman" w:hAnsi="Times New Roman" w:cs="Times New Roman"/>
          <w:i/>
          <w:color w:val="000000"/>
          <w:lang w:eastAsia="lt-LT"/>
        </w:rPr>
      </w:pPr>
    </w:p>
    <w:p w14:paraId="65940013" w14:textId="77777777" w:rsidR="00C463FF" w:rsidRPr="00C463FF" w:rsidRDefault="00C463FF" w:rsidP="00135C1A">
      <w:pPr>
        <w:spacing w:after="0" w:line="240" w:lineRule="auto"/>
        <w:rPr>
          <w:rFonts w:ascii="Times New Roman" w:eastAsia="Times New Roman" w:hAnsi="Times New Roman" w:cs="Times New Roman"/>
          <w:i/>
          <w:kern w:val="0"/>
          <w14:ligatures w14:val="none"/>
        </w:rPr>
      </w:pPr>
      <w:r w:rsidRPr="00C463FF">
        <w:rPr>
          <w:rFonts w:ascii="Times New Roman" w:eastAsia="Times New Roman" w:hAnsi="Times New Roman" w:cs="Times New Roman"/>
          <w:i/>
          <w:kern w:val="0"/>
          <w14:ligatures w14:val="none"/>
        </w:rPr>
        <w:t>Pacientams, kurių kepenų funkcija sutrikusi</w:t>
      </w:r>
    </w:p>
    <w:p w14:paraId="79D3BE34"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Farmakokinetikos tyrimai rodo, kad pacientams, kurių kepenų funkcija sutrikusi, dozės koreguoti nėra būtina, tačiau tokių pacientų gydymo patirties trūksta.</w:t>
      </w:r>
    </w:p>
    <w:p w14:paraId="4B34C0E8" w14:textId="77777777" w:rsidR="00C463FF" w:rsidRPr="00C463FF" w:rsidRDefault="00C463FF" w:rsidP="00135C1A">
      <w:pPr>
        <w:spacing w:after="0" w:line="240" w:lineRule="auto"/>
        <w:rPr>
          <w:rFonts w:ascii="Times New Roman" w:eastAsia="Times New Roman" w:hAnsi="Times New Roman" w:cs="Times New Roman"/>
          <w:i/>
          <w:color w:val="000000"/>
          <w:lang w:eastAsia="lt-LT"/>
        </w:rPr>
      </w:pPr>
    </w:p>
    <w:p w14:paraId="41D97366"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i/>
          <w:color w:val="000000"/>
          <w:lang w:eastAsia="lt-LT"/>
        </w:rPr>
        <w:t>Senyvi pacientai</w:t>
      </w:r>
    </w:p>
    <w:p w14:paraId="4E2CF834"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Atsižvelgiant į amžių, dozės koreguoti nėra būtina.</w:t>
      </w:r>
    </w:p>
    <w:p w14:paraId="2E3ACF2A" w14:textId="77777777" w:rsidR="00C463FF" w:rsidRPr="00C463FF" w:rsidRDefault="00C463FF" w:rsidP="00135C1A">
      <w:pPr>
        <w:keepNext/>
        <w:keepLines/>
        <w:spacing w:after="0" w:line="240" w:lineRule="auto"/>
        <w:outlineLvl w:val="2"/>
        <w:rPr>
          <w:rFonts w:ascii="Times New Roman" w:eastAsia="Times New Roman" w:hAnsi="Times New Roman" w:cs="Times New Roman"/>
          <w:i/>
          <w:color w:val="000000"/>
          <w:lang w:eastAsia="lt-LT"/>
        </w:rPr>
      </w:pPr>
    </w:p>
    <w:p w14:paraId="212A43CB" w14:textId="77777777" w:rsidR="00C463FF" w:rsidRPr="00C463FF" w:rsidRDefault="00C463FF" w:rsidP="00135C1A">
      <w:pPr>
        <w:keepNext/>
        <w:keepLines/>
        <w:spacing w:after="0" w:line="240" w:lineRule="auto"/>
        <w:outlineLvl w:val="2"/>
        <w:rPr>
          <w:rFonts w:ascii="Times New Roman" w:eastAsia="Times New Roman" w:hAnsi="Times New Roman" w:cs="Times New Roman"/>
          <w:i/>
          <w:color w:val="000000"/>
          <w:lang w:eastAsia="lt-LT"/>
        </w:rPr>
      </w:pPr>
      <w:r w:rsidRPr="00C463FF">
        <w:rPr>
          <w:rFonts w:ascii="Times New Roman" w:eastAsia="Times New Roman" w:hAnsi="Times New Roman" w:cs="Times New Roman"/>
          <w:i/>
          <w:color w:val="000000"/>
          <w:lang w:eastAsia="lt-LT"/>
        </w:rPr>
        <w:t>Vaikų populiacija</w:t>
      </w:r>
    </w:p>
    <w:p w14:paraId="6D778BCC"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Klinikiniu tyrimu nepavyko nustatyti veiksmingumo 10–17 metų pacientams vaikams (žr. 4.8, 5.1 ir 5.2 skyrius), todėl vaikų ir paauglių gydyti </w:t>
      </w:r>
      <w:proofErr w:type="spellStart"/>
      <w:r w:rsidRPr="00C463FF">
        <w:rPr>
          <w:rFonts w:ascii="Times New Roman" w:eastAsia="Times New Roman" w:hAnsi="Times New Roman" w:cs="Times New Roman"/>
          <w:color w:val="000000"/>
          <w:lang w:eastAsia="lt-LT"/>
        </w:rPr>
        <w:t>linagliptinu</w:t>
      </w:r>
      <w:proofErr w:type="spellEnd"/>
      <w:r w:rsidRPr="00C463FF">
        <w:rPr>
          <w:rFonts w:ascii="Times New Roman" w:eastAsia="Times New Roman" w:hAnsi="Times New Roman" w:cs="Times New Roman"/>
          <w:color w:val="000000"/>
          <w:lang w:eastAsia="lt-LT"/>
        </w:rPr>
        <w:t xml:space="preserve"> nerekomenduojama. </w:t>
      </w:r>
      <w:proofErr w:type="spellStart"/>
      <w:r w:rsidRPr="00C463FF">
        <w:rPr>
          <w:rFonts w:ascii="Times New Roman" w:eastAsia="Times New Roman" w:hAnsi="Times New Roman" w:cs="Times New Roman"/>
          <w:color w:val="000000"/>
          <w:lang w:eastAsia="lt-LT"/>
        </w:rPr>
        <w:t>Linagliptinas</w:t>
      </w:r>
      <w:proofErr w:type="spellEnd"/>
      <w:r w:rsidRPr="00C463FF">
        <w:rPr>
          <w:rFonts w:ascii="Times New Roman" w:eastAsia="Times New Roman" w:hAnsi="Times New Roman" w:cs="Times New Roman"/>
          <w:color w:val="000000"/>
          <w:lang w:eastAsia="lt-LT"/>
        </w:rPr>
        <w:t xml:space="preserve"> netirtas su jaunesniais kaip 10 metų pacientais vaikais.</w:t>
      </w:r>
    </w:p>
    <w:p w14:paraId="1E3B1523"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C463FF">
        <w:rPr>
          <w:rFonts w:ascii="Times New Roman" w:eastAsia="Times New Roman" w:hAnsi="Times New Roman" w:cs="Times New Roman"/>
          <w:color w:val="000000"/>
          <w:u w:val="single" w:color="000000"/>
          <w:lang w:eastAsia="lt-LT"/>
        </w:rPr>
        <w:lastRenderedPageBreak/>
        <w:t>Vartojimo metodas</w:t>
      </w:r>
    </w:p>
    <w:p w14:paraId="5BA6954A"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Tabletes galima gerti valgio metu arba nevalgius bet kuriuo paros metu. Jeigu dozė praleidžiama, ją pacientas turi išgerti tuoj pat, kai tik prisimena. Negalima vartoti dvigubos dozės tą pačią dieną.</w:t>
      </w:r>
    </w:p>
    <w:p w14:paraId="20BA0CDB" w14:textId="77777777" w:rsidR="00C463FF" w:rsidRPr="00C463FF" w:rsidRDefault="00C463FF" w:rsidP="00135C1A">
      <w:pPr>
        <w:tabs>
          <w:tab w:val="center" w:pos="1423"/>
        </w:tabs>
        <w:spacing w:after="0" w:line="240" w:lineRule="auto"/>
        <w:rPr>
          <w:rFonts w:ascii="Times New Roman" w:eastAsia="Times New Roman" w:hAnsi="Times New Roman" w:cs="Times New Roman"/>
          <w:b/>
          <w:color w:val="000000"/>
          <w:lang w:eastAsia="lt-LT"/>
        </w:rPr>
      </w:pPr>
    </w:p>
    <w:p w14:paraId="1C8BE04A" w14:textId="77777777" w:rsidR="00C463FF" w:rsidRPr="00C463FF" w:rsidRDefault="00C463FF" w:rsidP="00135C1A">
      <w:pPr>
        <w:tabs>
          <w:tab w:val="center" w:pos="1423"/>
        </w:tabs>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b/>
          <w:color w:val="000000"/>
          <w:lang w:eastAsia="lt-LT"/>
        </w:rPr>
        <w:t>4.3</w:t>
      </w:r>
      <w:r w:rsidRPr="00C463FF">
        <w:rPr>
          <w:rFonts w:ascii="Times New Roman" w:eastAsia="Times New Roman" w:hAnsi="Times New Roman" w:cs="Times New Roman"/>
          <w:b/>
          <w:color w:val="000000"/>
          <w:lang w:eastAsia="lt-LT"/>
        </w:rPr>
        <w:tab/>
        <w:t>Kontraindikacijos</w:t>
      </w:r>
    </w:p>
    <w:p w14:paraId="3D28293C"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48C2BF09"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Padidėjęs jautrumas veikliajai arba bet kuriai 6.1 skyriuje nurodytai pagalbinei medžiagai.</w:t>
      </w:r>
    </w:p>
    <w:p w14:paraId="722786BF" w14:textId="77777777" w:rsidR="00C463FF" w:rsidRPr="00C463FF" w:rsidRDefault="00C463FF" w:rsidP="00135C1A">
      <w:pPr>
        <w:tabs>
          <w:tab w:val="center" w:pos="2615"/>
        </w:tabs>
        <w:spacing w:after="0" w:line="240" w:lineRule="auto"/>
        <w:rPr>
          <w:rFonts w:ascii="Times New Roman" w:eastAsia="Times New Roman" w:hAnsi="Times New Roman" w:cs="Times New Roman"/>
          <w:b/>
          <w:color w:val="000000"/>
          <w:lang w:eastAsia="lt-LT"/>
        </w:rPr>
      </w:pPr>
    </w:p>
    <w:p w14:paraId="71693C5A" w14:textId="77777777" w:rsidR="00C463FF" w:rsidRPr="00C463FF" w:rsidRDefault="00C463FF" w:rsidP="00135C1A">
      <w:pPr>
        <w:tabs>
          <w:tab w:val="center" w:pos="2615"/>
        </w:tabs>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b/>
          <w:color w:val="000000"/>
          <w:lang w:eastAsia="lt-LT"/>
        </w:rPr>
        <w:t>4.4</w:t>
      </w:r>
      <w:r w:rsidRPr="00C463FF">
        <w:rPr>
          <w:rFonts w:ascii="Times New Roman" w:eastAsia="Times New Roman" w:hAnsi="Times New Roman" w:cs="Times New Roman"/>
          <w:b/>
          <w:color w:val="000000"/>
          <w:lang w:eastAsia="lt-LT"/>
        </w:rPr>
        <w:tab/>
        <w:t>Specialūs įspėjimai ir atsargumo priemonės</w:t>
      </w:r>
    </w:p>
    <w:p w14:paraId="6D3D4958" w14:textId="77777777" w:rsidR="00C463FF" w:rsidRPr="00C463FF" w:rsidRDefault="00C463FF" w:rsidP="00135C1A">
      <w:pPr>
        <w:spacing w:after="0" w:line="240" w:lineRule="auto"/>
        <w:rPr>
          <w:rFonts w:ascii="Times New Roman" w:eastAsia="Times New Roman" w:hAnsi="Times New Roman" w:cs="Times New Roman"/>
          <w:color w:val="000000"/>
          <w:u w:val="single" w:color="000000"/>
          <w:lang w:eastAsia="lt-LT"/>
        </w:rPr>
      </w:pPr>
    </w:p>
    <w:p w14:paraId="6333B086"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u w:val="single" w:color="000000"/>
          <w:lang w:eastAsia="lt-LT"/>
        </w:rPr>
        <w:t>Bendrieji</w:t>
      </w:r>
    </w:p>
    <w:p w14:paraId="5107F2C0"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1 tipo cukrinio diabeto bei diabetinės </w:t>
      </w:r>
      <w:proofErr w:type="spellStart"/>
      <w:r w:rsidRPr="00C463FF">
        <w:rPr>
          <w:rFonts w:ascii="Times New Roman" w:eastAsia="Times New Roman" w:hAnsi="Times New Roman" w:cs="Times New Roman"/>
          <w:color w:val="000000"/>
          <w:lang w:eastAsia="lt-LT"/>
        </w:rPr>
        <w:t>ketoacidozės</w:t>
      </w:r>
      <w:proofErr w:type="spellEnd"/>
      <w:r w:rsidRPr="00C463FF">
        <w:rPr>
          <w:rFonts w:ascii="Times New Roman" w:eastAsia="Times New Roman" w:hAnsi="Times New Roman" w:cs="Times New Roman"/>
          <w:color w:val="000000"/>
          <w:lang w:eastAsia="lt-LT"/>
        </w:rPr>
        <w:t xml:space="preserve"> </w:t>
      </w:r>
      <w:proofErr w:type="spellStart"/>
      <w:r w:rsidRPr="00C463FF">
        <w:rPr>
          <w:rFonts w:ascii="Times New Roman" w:eastAsia="Times New Roman" w:hAnsi="Times New Roman" w:cs="Times New Roman"/>
          <w:color w:val="000000"/>
          <w:lang w:eastAsia="lt-LT"/>
        </w:rPr>
        <w:t>linagliptinu</w:t>
      </w:r>
      <w:proofErr w:type="spellEnd"/>
      <w:r w:rsidRPr="00C463FF">
        <w:rPr>
          <w:rFonts w:ascii="Times New Roman" w:eastAsia="Times New Roman" w:hAnsi="Times New Roman" w:cs="Times New Roman"/>
          <w:color w:val="000000"/>
          <w:lang w:eastAsia="lt-LT"/>
        </w:rPr>
        <w:t xml:space="preserve"> gydyti negalima.</w:t>
      </w:r>
    </w:p>
    <w:p w14:paraId="38F88312"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30C922C8"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C463FF">
        <w:rPr>
          <w:rFonts w:ascii="Times New Roman" w:eastAsia="Times New Roman" w:hAnsi="Times New Roman" w:cs="Times New Roman"/>
          <w:color w:val="000000"/>
          <w:u w:val="single" w:color="000000"/>
          <w:lang w:eastAsia="lt-LT"/>
        </w:rPr>
        <w:t>Hipoglikemija</w:t>
      </w:r>
    </w:p>
    <w:p w14:paraId="2F4812F2"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Gydant vien </w:t>
      </w:r>
      <w:proofErr w:type="spellStart"/>
      <w:r w:rsidRPr="00C463FF">
        <w:rPr>
          <w:rFonts w:ascii="Times New Roman" w:eastAsia="Times New Roman" w:hAnsi="Times New Roman" w:cs="Times New Roman"/>
          <w:color w:val="000000"/>
          <w:lang w:eastAsia="lt-LT"/>
        </w:rPr>
        <w:t>linagliptinu</w:t>
      </w:r>
      <w:proofErr w:type="spellEnd"/>
      <w:r w:rsidRPr="00C463FF">
        <w:rPr>
          <w:rFonts w:ascii="Times New Roman" w:eastAsia="Times New Roman" w:hAnsi="Times New Roman" w:cs="Times New Roman"/>
          <w:color w:val="000000"/>
          <w:lang w:eastAsia="lt-LT"/>
        </w:rPr>
        <w:t xml:space="preserve"> hipoglikemijos dažnis yra panašus kaip vartojant placebą.</w:t>
      </w:r>
    </w:p>
    <w:p w14:paraId="7B0BA1E8"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Klinikinių tyrimų, kurių metu </w:t>
      </w:r>
      <w:proofErr w:type="spellStart"/>
      <w:r w:rsidRPr="00C463FF">
        <w:rPr>
          <w:rFonts w:ascii="Times New Roman" w:eastAsia="Times New Roman" w:hAnsi="Times New Roman" w:cs="Times New Roman"/>
          <w:color w:val="000000"/>
          <w:lang w:eastAsia="lt-LT"/>
        </w:rPr>
        <w:t>linagliptinas</w:t>
      </w:r>
      <w:proofErr w:type="spellEnd"/>
      <w:r w:rsidRPr="00C463FF">
        <w:rPr>
          <w:rFonts w:ascii="Times New Roman" w:eastAsia="Times New Roman" w:hAnsi="Times New Roman" w:cs="Times New Roman"/>
          <w:color w:val="000000"/>
          <w:lang w:eastAsia="lt-LT"/>
        </w:rPr>
        <w:t xml:space="preserve"> buvo skiriamas kaip sudėtinio gydymo dalis su vaistiniais preparatais, nesukeliančiais hipoglikemijos (</w:t>
      </w:r>
      <w:proofErr w:type="spellStart"/>
      <w:r w:rsidRPr="00C463FF">
        <w:rPr>
          <w:rFonts w:ascii="Times New Roman" w:eastAsia="Times New Roman" w:hAnsi="Times New Roman" w:cs="Times New Roman"/>
          <w:color w:val="000000"/>
          <w:lang w:eastAsia="lt-LT"/>
        </w:rPr>
        <w:t>metforminu</w:t>
      </w:r>
      <w:proofErr w:type="spellEnd"/>
      <w:r w:rsidRPr="00C463FF">
        <w:rPr>
          <w:rFonts w:ascii="Times New Roman" w:eastAsia="Times New Roman" w:hAnsi="Times New Roman" w:cs="Times New Roman"/>
          <w:color w:val="000000"/>
          <w:lang w:eastAsia="lt-LT"/>
        </w:rPr>
        <w:t xml:space="preserve">),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vartojantiems pacientams hipoglikemijos dažnis buvo panašus į dažnį placebą vartojantiems pacientams.</w:t>
      </w:r>
    </w:p>
    <w:p w14:paraId="084F32E0"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615F7CF0"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Gydymą </w:t>
      </w:r>
      <w:proofErr w:type="spellStart"/>
      <w:r w:rsidRPr="00C463FF">
        <w:rPr>
          <w:rFonts w:ascii="Times New Roman" w:eastAsia="Times New Roman" w:hAnsi="Times New Roman" w:cs="Times New Roman"/>
          <w:color w:val="000000"/>
          <w:lang w:eastAsia="lt-LT"/>
        </w:rPr>
        <w:t>sulfonilurėjos</w:t>
      </w:r>
      <w:proofErr w:type="spellEnd"/>
      <w:r w:rsidRPr="00C463FF">
        <w:rPr>
          <w:rFonts w:ascii="Times New Roman" w:eastAsia="Times New Roman" w:hAnsi="Times New Roman" w:cs="Times New Roman"/>
          <w:color w:val="000000"/>
          <w:lang w:eastAsia="lt-LT"/>
        </w:rPr>
        <w:t xml:space="preserve"> dariniu papildžius </w:t>
      </w:r>
      <w:proofErr w:type="spellStart"/>
      <w:r w:rsidRPr="00C463FF">
        <w:rPr>
          <w:rFonts w:ascii="Times New Roman" w:eastAsia="Times New Roman" w:hAnsi="Times New Roman" w:cs="Times New Roman"/>
          <w:color w:val="000000"/>
          <w:lang w:eastAsia="lt-LT"/>
        </w:rPr>
        <w:t>linagliptinu</w:t>
      </w:r>
      <w:proofErr w:type="spellEnd"/>
      <w:r w:rsidRPr="00C463FF">
        <w:rPr>
          <w:rFonts w:ascii="Times New Roman" w:eastAsia="Times New Roman" w:hAnsi="Times New Roman" w:cs="Times New Roman"/>
          <w:color w:val="000000"/>
          <w:lang w:eastAsia="lt-LT"/>
        </w:rPr>
        <w:t xml:space="preserve"> (foninio gydymo </w:t>
      </w:r>
      <w:proofErr w:type="spellStart"/>
      <w:r w:rsidRPr="00C463FF">
        <w:rPr>
          <w:rFonts w:ascii="Times New Roman" w:eastAsia="Times New Roman" w:hAnsi="Times New Roman" w:cs="Times New Roman"/>
          <w:color w:val="000000"/>
          <w:lang w:eastAsia="lt-LT"/>
        </w:rPr>
        <w:t>metforminu</w:t>
      </w:r>
      <w:proofErr w:type="spellEnd"/>
      <w:r w:rsidRPr="00C463FF">
        <w:rPr>
          <w:rFonts w:ascii="Times New Roman" w:eastAsia="Times New Roman" w:hAnsi="Times New Roman" w:cs="Times New Roman"/>
          <w:color w:val="000000"/>
          <w:lang w:eastAsia="lt-LT"/>
        </w:rPr>
        <w:t xml:space="preserve"> metu), hipoglikemijos dažnis buvo didesnis nei vartojant placebą (žr. 4.8 skyrių).</w:t>
      </w:r>
    </w:p>
    <w:p w14:paraId="2748DA8E"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30F54B7C"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Žinoma, kad </w:t>
      </w:r>
      <w:proofErr w:type="spellStart"/>
      <w:r w:rsidRPr="00C463FF">
        <w:rPr>
          <w:rFonts w:ascii="Times New Roman" w:eastAsia="Times New Roman" w:hAnsi="Times New Roman" w:cs="Times New Roman"/>
          <w:color w:val="000000"/>
          <w:lang w:eastAsia="lt-LT"/>
        </w:rPr>
        <w:t>sulfonilurėjos</w:t>
      </w:r>
      <w:proofErr w:type="spellEnd"/>
      <w:r w:rsidRPr="00C463FF">
        <w:rPr>
          <w:rFonts w:ascii="Times New Roman" w:eastAsia="Times New Roman" w:hAnsi="Times New Roman" w:cs="Times New Roman"/>
          <w:color w:val="000000"/>
          <w:lang w:eastAsia="lt-LT"/>
        </w:rPr>
        <w:t xml:space="preserve"> dariniai ir insulinas sukelia hipoglikemiją, todėl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ir </w:t>
      </w:r>
      <w:proofErr w:type="spellStart"/>
      <w:r w:rsidRPr="00C463FF">
        <w:rPr>
          <w:rFonts w:ascii="Times New Roman" w:eastAsia="Times New Roman" w:hAnsi="Times New Roman" w:cs="Times New Roman"/>
          <w:color w:val="000000"/>
          <w:lang w:eastAsia="lt-LT"/>
        </w:rPr>
        <w:t>sulfonilurėjos</w:t>
      </w:r>
      <w:proofErr w:type="spellEnd"/>
      <w:r w:rsidRPr="00C463FF">
        <w:rPr>
          <w:rFonts w:ascii="Times New Roman" w:eastAsia="Times New Roman" w:hAnsi="Times New Roman" w:cs="Times New Roman"/>
          <w:color w:val="000000"/>
          <w:lang w:eastAsia="lt-LT"/>
        </w:rPr>
        <w:t xml:space="preserve"> darinio ir (arba) insulino deriniu patariama gydyti atsargiai. Galima apsvarstyti </w:t>
      </w:r>
      <w:proofErr w:type="spellStart"/>
      <w:r w:rsidRPr="00C463FF">
        <w:rPr>
          <w:rFonts w:ascii="Times New Roman" w:eastAsia="Times New Roman" w:hAnsi="Times New Roman" w:cs="Times New Roman"/>
          <w:color w:val="000000"/>
          <w:lang w:eastAsia="lt-LT"/>
        </w:rPr>
        <w:t>sulfonilurėjos</w:t>
      </w:r>
      <w:proofErr w:type="spellEnd"/>
      <w:r w:rsidRPr="00C463FF">
        <w:rPr>
          <w:rFonts w:ascii="Times New Roman" w:eastAsia="Times New Roman" w:hAnsi="Times New Roman" w:cs="Times New Roman"/>
          <w:color w:val="000000"/>
          <w:lang w:eastAsia="lt-LT"/>
        </w:rPr>
        <w:t xml:space="preserve"> darinio arba insulino dozės mažinimą (žr. 4.2 skyrių).</w:t>
      </w:r>
    </w:p>
    <w:p w14:paraId="4D5D9BFA"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1B35AE0C"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C463FF">
        <w:rPr>
          <w:rFonts w:ascii="Times New Roman" w:eastAsia="Times New Roman" w:hAnsi="Times New Roman" w:cs="Times New Roman"/>
          <w:color w:val="000000"/>
          <w:u w:val="single" w:color="000000"/>
          <w:lang w:eastAsia="lt-LT"/>
        </w:rPr>
        <w:t>Ūminis pankreatitas</w:t>
      </w:r>
    </w:p>
    <w:p w14:paraId="7562CF3C"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DPP-4 inhibitorių vartojimas yra susijęs su ūminio pankreatito išsivystymo rizika.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vartojusiems pacientams stebėtas ūminis pankreatitas. Saugumo širdies ir kraujagyslių sistemai bei inkstams tyrimo (CARMELINA), kurio stebėjimo laikotarpio mediana siekė 2,2 metų, metu gauta pranešimų apie nepriklausomai pripažintą ūminį pankreatitą, pasireiškusį 0,3 % pacientų, vartojusių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ir 0,1 % pacientų, vartojusių placebo. Pacientai turi būti informuoti apie būdingus ūminio pankreatito simptomus. Jei įtariamas pankreatitas, </w:t>
      </w:r>
      <w:proofErr w:type="spellStart"/>
      <w:r w:rsidRPr="00C463FF">
        <w:rPr>
          <w:rFonts w:ascii="Times New Roman" w:eastAsia="Times New Roman" w:hAnsi="Times New Roman" w:cs="Times New Roman"/>
          <w:color w:val="000000"/>
          <w:lang w:eastAsia="lt-LT"/>
        </w:rPr>
        <w:t>Jeligo</w:t>
      </w:r>
      <w:proofErr w:type="spellEnd"/>
      <w:r w:rsidRPr="00C463FF">
        <w:rPr>
          <w:rFonts w:ascii="Times New Roman" w:eastAsia="Times New Roman" w:hAnsi="Times New Roman" w:cs="Times New Roman"/>
          <w:color w:val="000000"/>
          <w:lang w:eastAsia="lt-LT"/>
        </w:rPr>
        <w:t xml:space="preserve"> vartojimą reikia nutraukti; jei patvirtinama ūminio pankreatito diagnozė, negalima vėl pradėti vartoti </w:t>
      </w:r>
      <w:proofErr w:type="spellStart"/>
      <w:r w:rsidRPr="00C463FF">
        <w:rPr>
          <w:rFonts w:ascii="Times New Roman" w:eastAsia="Times New Roman" w:hAnsi="Times New Roman" w:cs="Times New Roman"/>
          <w:color w:val="000000"/>
          <w:lang w:eastAsia="lt-LT"/>
        </w:rPr>
        <w:t>Jeligo</w:t>
      </w:r>
      <w:proofErr w:type="spellEnd"/>
      <w:r w:rsidRPr="00C463FF">
        <w:rPr>
          <w:rFonts w:ascii="Times New Roman" w:eastAsia="Times New Roman" w:hAnsi="Times New Roman" w:cs="Times New Roman"/>
          <w:color w:val="000000"/>
          <w:lang w:eastAsia="lt-LT"/>
        </w:rPr>
        <w:t>. Pacientus, kurie anamnezėje sirgę pankreatitu, reikia gydyti atsargiai.</w:t>
      </w:r>
    </w:p>
    <w:p w14:paraId="6AB51892"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407C88E8"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proofErr w:type="spellStart"/>
      <w:r w:rsidRPr="00C463FF">
        <w:rPr>
          <w:rFonts w:ascii="Times New Roman" w:eastAsia="Times New Roman" w:hAnsi="Times New Roman" w:cs="Times New Roman"/>
          <w:color w:val="000000"/>
          <w:u w:val="single" w:color="000000"/>
          <w:lang w:eastAsia="lt-LT"/>
        </w:rPr>
        <w:t>Pūslinis</w:t>
      </w:r>
      <w:proofErr w:type="spellEnd"/>
      <w:r w:rsidRPr="00C463FF">
        <w:rPr>
          <w:rFonts w:ascii="Times New Roman" w:eastAsia="Times New Roman" w:hAnsi="Times New Roman" w:cs="Times New Roman"/>
          <w:color w:val="000000"/>
          <w:u w:val="single" w:color="000000"/>
          <w:lang w:eastAsia="lt-LT"/>
        </w:rPr>
        <w:t xml:space="preserve"> </w:t>
      </w:r>
      <w:proofErr w:type="spellStart"/>
      <w:r w:rsidRPr="00C463FF">
        <w:rPr>
          <w:rFonts w:ascii="Times New Roman" w:eastAsia="Times New Roman" w:hAnsi="Times New Roman" w:cs="Times New Roman"/>
          <w:color w:val="000000"/>
          <w:u w:val="single" w:color="000000"/>
          <w:lang w:eastAsia="lt-LT"/>
        </w:rPr>
        <w:t>pemfigoidas</w:t>
      </w:r>
      <w:proofErr w:type="spellEnd"/>
    </w:p>
    <w:p w14:paraId="049D0D64"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vartojusiems pacientams stebėtas </w:t>
      </w:r>
      <w:proofErr w:type="spellStart"/>
      <w:r w:rsidRPr="00C463FF">
        <w:rPr>
          <w:rFonts w:ascii="Times New Roman" w:eastAsia="Times New Roman" w:hAnsi="Times New Roman" w:cs="Times New Roman"/>
          <w:color w:val="000000"/>
          <w:lang w:eastAsia="lt-LT"/>
        </w:rPr>
        <w:t>pūslinis</w:t>
      </w:r>
      <w:proofErr w:type="spellEnd"/>
      <w:r w:rsidRPr="00C463FF">
        <w:rPr>
          <w:rFonts w:ascii="Times New Roman" w:eastAsia="Times New Roman" w:hAnsi="Times New Roman" w:cs="Times New Roman"/>
          <w:color w:val="000000"/>
          <w:lang w:eastAsia="lt-LT"/>
        </w:rPr>
        <w:t xml:space="preserve"> </w:t>
      </w:r>
      <w:proofErr w:type="spellStart"/>
      <w:r w:rsidRPr="00C463FF">
        <w:rPr>
          <w:rFonts w:ascii="Times New Roman" w:eastAsia="Times New Roman" w:hAnsi="Times New Roman" w:cs="Times New Roman"/>
          <w:color w:val="000000"/>
          <w:lang w:eastAsia="lt-LT"/>
        </w:rPr>
        <w:t>pemfigoidas</w:t>
      </w:r>
      <w:proofErr w:type="spellEnd"/>
      <w:r w:rsidRPr="00C463FF">
        <w:rPr>
          <w:rFonts w:ascii="Times New Roman" w:eastAsia="Times New Roman" w:hAnsi="Times New Roman" w:cs="Times New Roman"/>
          <w:color w:val="000000"/>
          <w:lang w:eastAsia="lt-LT"/>
        </w:rPr>
        <w:t xml:space="preserve">. CARMELINA tyrimo metu buvo gauta pranešimų apie </w:t>
      </w:r>
      <w:proofErr w:type="spellStart"/>
      <w:r w:rsidRPr="00C463FF">
        <w:rPr>
          <w:rFonts w:ascii="Times New Roman" w:eastAsia="Times New Roman" w:hAnsi="Times New Roman" w:cs="Times New Roman"/>
          <w:color w:val="000000"/>
          <w:lang w:eastAsia="lt-LT"/>
        </w:rPr>
        <w:t>pūslinį</w:t>
      </w:r>
      <w:proofErr w:type="spellEnd"/>
      <w:r w:rsidRPr="00C463FF">
        <w:rPr>
          <w:rFonts w:ascii="Times New Roman" w:eastAsia="Times New Roman" w:hAnsi="Times New Roman" w:cs="Times New Roman"/>
          <w:color w:val="000000"/>
          <w:lang w:eastAsia="lt-LT"/>
        </w:rPr>
        <w:t xml:space="preserve"> </w:t>
      </w:r>
      <w:proofErr w:type="spellStart"/>
      <w:r w:rsidRPr="00C463FF">
        <w:rPr>
          <w:rFonts w:ascii="Times New Roman" w:eastAsia="Times New Roman" w:hAnsi="Times New Roman" w:cs="Times New Roman"/>
          <w:color w:val="000000"/>
          <w:lang w:eastAsia="lt-LT"/>
        </w:rPr>
        <w:t>pemfigoidą</w:t>
      </w:r>
      <w:proofErr w:type="spellEnd"/>
      <w:r w:rsidRPr="00C463FF">
        <w:rPr>
          <w:rFonts w:ascii="Times New Roman" w:eastAsia="Times New Roman" w:hAnsi="Times New Roman" w:cs="Times New Roman"/>
          <w:color w:val="000000"/>
          <w:lang w:eastAsia="lt-LT"/>
        </w:rPr>
        <w:t xml:space="preserve">, pasireiškusį 0,2 % pacientų, vartojusių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iš placebo vartojusių pacientų tokių pranešimų negauta. Jei įtariamas </w:t>
      </w:r>
      <w:proofErr w:type="spellStart"/>
      <w:r w:rsidRPr="00C463FF">
        <w:rPr>
          <w:rFonts w:ascii="Times New Roman" w:eastAsia="Times New Roman" w:hAnsi="Times New Roman" w:cs="Times New Roman"/>
          <w:color w:val="000000"/>
          <w:lang w:eastAsia="lt-LT"/>
        </w:rPr>
        <w:t>pūslinis</w:t>
      </w:r>
      <w:proofErr w:type="spellEnd"/>
      <w:r w:rsidRPr="00C463FF">
        <w:rPr>
          <w:rFonts w:ascii="Times New Roman" w:eastAsia="Times New Roman" w:hAnsi="Times New Roman" w:cs="Times New Roman"/>
          <w:color w:val="000000"/>
          <w:lang w:eastAsia="lt-LT"/>
        </w:rPr>
        <w:t xml:space="preserve"> </w:t>
      </w:r>
      <w:proofErr w:type="spellStart"/>
      <w:r w:rsidRPr="00C463FF">
        <w:rPr>
          <w:rFonts w:ascii="Times New Roman" w:eastAsia="Times New Roman" w:hAnsi="Times New Roman" w:cs="Times New Roman"/>
          <w:color w:val="000000"/>
          <w:lang w:eastAsia="lt-LT"/>
        </w:rPr>
        <w:t>pemfigoidas</w:t>
      </w:r>
      <w:proofErr w:type="spellEnd"/>
      <w:r w:rsidRPr="00C463FF">
        <w:rPr>
          <w:rFonts w:ascii="Times New Roman" w:eastAsia="Times New Roman" w:hAnsi="Times New Roman" w:cs="Times New Roman"/>
          <w:color w:val="000000"/>
          <w:lang w:eastAsia="lt-LT"/>
        </w:rPr>
        <w:t xml:space="preserve">, </w:t>
      </w:r>
      <w:proofErr w:type="spellStart"/>
      <w:r w:rsidRPr="00C463FF">
        <w:rPr>
          <w:rFonts w:ascii="Times New Roman" w:eastAsia="Times New Roman" w:hAnsi="Times New Roman" w:cs="Times New Roman"/>
          <w:color w:val="000000"/>
          <w:lang w:eastAsia="lt-LT"/>
        </w:rPr>
        <w:t>Jeligo</w:t>
      </w:r>
      <w:proofErr w:type="spellEnd"/>
      <w:r w:rsidRPr="00C463FF">
        <w:rPr>
          <w:rFonts w:ascii="Times New Roman" w:eastAsia="Times New Roman" w:hAnsi="Times New Roman" w:cs="Times New Roman"/>
          <w:color w:val="000000"/>
          <w:lang w:eastAsia="lt-LT"/>
        </w:rPr>
        <w:t xml:space="preserve"> vartojimą reikia nutraukti.</w:t>
      </w:r>
    </w:p>
    <w:p w14:paraId="18177864"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57725D9B" w14:textId="77777777" w:rsidR="00C463FF" w:rsidRPr="00C463FF" w:rsidRDefault="00C463FF" w:rsidP="00135C1A">
      <w:pPr>
        <w:tabs>
          <w:tab w:val="center" w:pos="3261"/>
        </w:tabs>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b/>
          <w:color w:val="000000"/>
          <w:lang w:eastAsia="lt-LT"/>
        </w:rPr>
        <w:t>4.5</w:t>
      </w:r>
      <w:r w:rsidRPr="00C463FF">
        <w:rPr>
          <w:rFonts w:ascii="Times New Roman" w:eastAsia="Times New Roman" w:hAnsi="Times New Roman" w:cs="Times New Roman"/>
          <w:b/>
          <w:color w:val="000000"/>
          <w:lang w:eastAsia="lt-LT"/>
        </w:rPr>
        <w:tab/>
        <w:t>Sąveika su kitais vaistiniais preparatais ir kitokia sąveika</w:t>
      </w:r>
    </w:p>
    <w:p w14:paraId="597DF5DF"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504E61CC"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C463FF">
        <w:rPr>
          <w:rFonts w:ascii="Times New Roman" w:eastAsia="Times New Roman" w:hAnsi="Times New Roman" w:cs="Times New Roman"/>
          <w:color w:val="000000"/>
          <w:u w:val="single" w:color="000000"/>
          <w:lang w:eastAsia="lt-LT"/>
        </w:rPr>
        <w:t xml:space="preserve">Sąveikos tyrimai </w:t>
      </w:r>
      <w:proofErr w:type="spellStart"/>
      <w:r w:rsidRPr="00C463FF">
        <w:rPr>
          <w:rFonts w:ascii="Times New Roman" w:eastAsia="Times New Roman" w:hAnsi="Times New Roman" w:cs="Times New Roman"/>
          <w:i/>
          <w:color w:val="000000"/>
          <w:u w:val="single" w:color="000000"/>
          <w:lang w:eastAsia="lt-LT"/>
        </w:rPr>
        <w:t>in</w:t>
      </w:r>
      <w:proofErr w:type="spellEnd"/>
      <w:r w:rsidRPr="00C463FF">
        <w:rPr>
          <w:rFonts w:ascii="Times New Roman" w:eastAsia="Times New Roman" w:hAnsi="Times New Roman" w:cs="Times New Roman"/>
          <w:i/>
          <w:color w:val="000000"/>
          <w:u w:val="single" w:color="000000"/>
          <w:lang w:eastAsia="lt-LT"/>
        </w:rPr>
        <w:t xml:space="preserve"> </w:t>
      </w:r>
      <w:proofErr w:type="spellStart"/>
      <w:r w:rsidRPr="00C463FF">
        <w:rPr>
          <w:rFonts w:ascii="Times New Roman" w:eastAsia="Times New Roman" w:hAnsi="Times New Roman" w:cs="Times New Roman"/>
          <w:i/>
          <w:color w:val="000000"/>
          <w:u w:val="single" w:color="000000"/>
          <w:lang w:eastAsia="lt-LT"/>
        </w:rPr>
        <w:t>vitro</w:t>
      </w:r>
      <w:proofErr w:type="spellEnd"/>
    </w:p>
    <w:p w14:paraId="6A0ABDA0"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roofErr w:type="spellStart"/>
      <w:r w:rsidRPr="00C463FF">
        <w:rPr>
          <w:rFonts w:ascii="Times New Roman" w:eastAsia="Times New Roman" w:hAnsi="Times New Roman" w:cs="Times New Roman"/>
          <w:color w:val="000000"/>
          <w:lang w:eastAsia="lt-LT"/>
        </w:rPr>
        <w:t>Linagliptinas</w:t>
      </w:r>
      <w:proofErr w:type="spellEnd"/>
      <w:r w:rsidRPr="00C463FF">
        <w:rPr>
          <w:rFonts w:ascii="Times New Roman" w:eastAsia="Times New Roman" w:hAnsi="Times New Roman" w:cs="Times New Roman"/>
          <w:color w:val="000000"/>
          <w:lang w:eastAsia="lt-LT"/>
        </w:rPr>
        <w:t xml:space="preserve"> silpnai konkurenciniu būdu ir silpnai arba vidutiniškai nuo veikimo mechanizmo priklausomu būdu slopina CYP </w:t>
      </w:r>
      <w:proofErr w:type="spellStart"/>
      <w:r w:rsidRPr="00C463FF">
        <w:rPr>
          <w:rFonts w:ascii="Times New Roman" w:eastAsia="Times New Roman" w:hAnsi="Times New Roman" w:cs="Times New Roman"/>
          <w:color w:val="000000"/>
          <w:lang w:eastAsia="lt-LT"/>
        </w:rPr>
        <w:t>izofermentą</w:t>
      </w:r>
      <w:proofErr w:type="spellEnd"/>
      <w:r w:rsidRPr="00C463FF">
        <w:rPr>
          <w:rFonts w:ascii="Times New Roman" w:eastAsia="Times New Roman" w:hAnsi="Times New Roman" w:cs="Times New Roman"/>
          <w:color w:val="000000"/>
          <w:lang w:eastAsia="lt-LT"/>
        </w:rPr>
        <w:t xml:space="preserve"> CYP3A4, tačiau kitų CYP </w:t>
      </w:r>
      <w:proofErr w:type="spellStart"/>
      <w:r w:rsidRPr="00C463FF">
        <w:rPr>
          <w:rFonts w:ascii="Times New Roman" w:eastAsia="Times New Roman" w:hAnsi="Times New Roman" w:cs="Times New Roman"/>
          <w:color w:val="000000"/>
          <w:lang w:eastAsia="lt-LT"/>
        </w:rPr>
        <w:t>izofermentų</w:t>
      </w:r>
      <w:proofErr w:type="spellEnd"/>
      <w:r w:rsidRPr="00C463FF">
        <w:rPr>
          <w:rFonts w:ascii="Times New Roman" w:eastAsia="Times New Roman" w:hAnsi="Times New Roman" w:cs="Times New Roman"/>
          <w:color w:val="000000"/>
          <w:lang w:eastAsia="lt-LT"/>
        </w:rPr>
        <w:t xml:space="preserve"> neslopina. </w:t>
      </w:r>
    </w:p>
    <w:p w14:paraId="3919A042"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CYP </w:t>
      </w:r>
      <w:proofErr w:type="spellStart"/>
      <w:r w:rsidRPr="00C463FF">
        <w:rPr>
          <w:rFonts w:ascii="Times New Roman" w:eastAsia="Times New Roman" w:hAnsi="Times New Roman" w:cs="Times New Roman"/>
          <w:color w:val="000000"/>
          <w:lang w:eastAsia="lt-LT"/>
        </w:rPr>
        <w:t>izofermentų</w:t>
      </w:r>
      <w:proofErr w:type="spellEnd"/>
      <w:r w:rsidRPr="00C463FF">
        <w:rPr>
          <w:rFonts w:ascii="Times New Roman" w:eastAsia="Times New Roman" w:hAnsi="Times New Roman" w:cs="Times New Roman"/>
          <w:color w:val="000000"/>
          <w:lang w:eastAsia="lt-LT"/>
        </w:rPr>
        <w:t xml:space="preserve"> </w:t>
      </w:r>
      <w:proofErr w:type="spellStart"/>
      <w:r w:rsidRPr="00C463FF">
        <w:rPr>
          <w:rFonts w:ascii="Times New Roman" w:eastAsia="Times New Roman" w:hAnsi="Times New Roman" w:cs="Times New Roman"/>
          <w:color w:val="000000"/>
          <w:lang w:eastAsia="lt-LT"/>
        </w:rPr>
        <w:t>linagliptinas</w:t>
      </w:r>
      <w:proofErr w:type="spellEnd"/>
      <w:r w:rsidRPr="00C463FF">
        <w:rPr>
          <w:rFonts w:ascii="Times New Roman" w:eastAsia="Times New Roman" w:hAnsi="Times New Roman" w:cs="Times New Roman"/>
          <w:color w:val="000000"/>
          <w:lang w:eastAsia="lt-LT"/>
        </w:rPr>
        <w:t xml:space="preserve"> neindukuoja.</w:t>
      </w:r>
    </w:p>
    <w:p w14:paraId="2725C47E" w14:textId="11FFEEF9" w:rsidR="00C463FF" w:rsidRPr="00C463FF" w:rsidRDefault="00C463FF" w:rsidP="00135C1A">
      <w:pPr>
        <w:spacing w:after="0" w:line="240" w:lineRule="auto"/>
        <w:rPr>
          <w:rFonts w:ascii="Times New Roman" w:eastAsia="Times New Roman" w:hAnsi="Times New Roman" w:cs="Times New Roman"/>
          <w:color w:val="000000"/>
          <w:lang w:eastAsia="lt-LT"/>
        </w:rPr>
      </w:pPr>
      <w:proofErr w:type="spellStart"/>
      <w:r w:rsidRPr="00C463FF">
        <w:rPr>
          <w:rFonts w:ascii="Times New Roman" w:eastAsia="Times New Roman" w:hAnsi="Times New Roman" w:cs="Times New Roman"/>
          <w:color w:val="000000"/>
          <w:lang w:eastAsia="lt-LT"/>
        </w:rPr>
        <w:t>Linagliptinas</w:t>
      </w:r>
      <w:proofErr w:type="spellEnd"/>
      <w:r w:rsidRPr="00C463FF">
        <w:rPr>
          <w:rFonts w:ascii="Times New Roman" w:eastAsia="Times New Roman" w:hAnsi="Times New Roman" w:cs="Times New Roman"/>
          <w:color w:val="000000"/>
          <w:lang w:eastAsia="lt-LT"/>
        </w:rPr>
        <w:t xml:space="preserve"> yra P </w:t>
      </w:r>
      <w:proofErr w:type="spellStart"/>
      <w:r w:rsidRPr="00C463FF">
        <w:rPr>
          <w:rFonts w:ascii="Times New Roman" w:eastAsia="Times New Roman" w:hAnsi="Times New Roman" w:cs="Times New Roman"/>
          <w:color w:val="000000"/>
          <w:lang w:eastAsia="lt-LT"/>
        </w:rPr>
        <w:t>glikoproteino</w:t>
      </w:r>
      <w:proofErr w:type="spellEnd"/>
      <w:r w:rsidRPr="00C463FF">
        <w:rPr>
          <w:rFonts w:ascii="Times New Roman" w:eastAsia="Times New Roman" w:hAnsi="Times New Roman" w:cs="Times New Roman"/>
          <w:color w:val="000000"/>
          <w:lang w:eastAsia="lt-LT"/>
        </w:rPr>
        <w:t xml:space="preserve"> substratas ir šiek tiek slopina </w:t>
      </w:r>
      <w:proofErr w:type="spellStart"/>
      <w:r w:rsidRPr="00C463FF">
        <w:rPr>
          <w:rFonts w:ascii="Times New Roman" w:eastAsia="Times New Roman" w:hAnsi="Times New Roman" w:cs="Times New Roman"/>
          <w:color w:val="000000"/>
          <w:lang w:eastAsia="lt-LT"/>
        </w:rPr>
        <w:t>digoksino</w:t>
      </w:r>
      <w:proofErr w:type="spellEnd"/>
      <w:r w:rsidRPr="00C463FF">
        <w:rPr>
          <w:rFonts w:ascii="Times New Roman" w:eastAsia="Times New Roman" w:hAnsi="Times New Roman" w:cs="Times New Roman"/>
          <w:color w:val="000000"/>
          <w:lang w:eastAsia="lt-LT"/>
        </w:rPr>
        <w:t xml:space="preserve"> pernašą, vykstančią tarpininkaujant P </w:t>
      </w:r>
      <w:proofErr w:type="spellStart"/>
      <w:r w:rsidRPr="00C463FF">
        <w:rPr>
          <w:rFonts w:ascii="Times New Roman" w:eastAsia="Times New Roman" w:hAnsi="Times New Roman" w:cs="Times New Roman"/>
          <w:color w:val="000000"/>
          <w:lang w:eastAsia="lt-LT"/>
        </w:rPr>
        <w:t>glikoproteinui</w:t>
      </w:r>
      <w:proofErr w:type="spellEnd"/>
      <w:r w:rsidRPr="00C463FF">
        <w:rPr>
          <w:rFonts w:ascii="Times New Roman" w:eastAsia="Times New Roman" w:hAnsi="Times New Roman" w:cs="Times New Roman"/>
          <w:color w:val="000000"/>
          <w:lang w:eastAsia="lt-LT"/>
        </w:rPr>
        <w:t xml:space="preserve">. Remiantis šiais rezultatais bei sąveikos tyrimais </w:t>
      </w:r>
      <w:proofErr w:type="spellStart"/>
      <w:r w:rsidRPr="00C463FF">
        <w:rPr>
          <w:rFonts w:ascii="Times New Roman" w:eastAsia="Times New Roman" w:hAnsi="Times New Roman" w:cs="Times New Roman"/>
          <w:i/>
          <w:color w:val="000000"/>
          <w:lang w:eastAsia="lt-LT"/>
        </w:rPr>
        <w:t>in</w:t>
      </w:r>
      <w:proofErr w:type="spellEnd"/>
      <w:r w:rsidRPr="00C463FF">
        <w:rPr>
          <w:rFonts w:ascii="Times New Roman" w:eastAsia="Times New Roman" w:hAnsi="Times New Roman" w:cs="Times New Roman"/>
          <w:i/>
          <w:color w:val="000000"/>
          <w:lang w:eastAsia="lt-LT"/>
        </w:rPr>
        <w:t xml:space="preserve"> </w:t>
      </w:r>
      <w:proofErr w:type="spellStart"/>
      <w:r w:rsidRPr="00C463FF">
        <w:rPr>
          <w:rFonts w:ascii="Times New Roman" w:eastAsia="Times New Roman" w:hAnsi="Times New Roman" w:cs="Times New Roman"/>
          <w:i/>
          <w:color w:val="000000"/>
          <w:lang w:eastAsia="lt-LT"/>
        </w:rPr>
        <w:t>vivo</w:t>
      </w:r>
      <w:proofErr w:type="spellEnd"/>
      <w:r w:rsidRPr="00C463FF">
        <w:rPr>
          <w:rFonts w:ascii="Times New Roman" w:eastAsia="Times New Roman" w:hAnsi="Times New Roman" w:cs="Times New Roman"/>
          <w:color w:val="000000"/>
          <w:lang w:eastAsia="lt-LT"/>
        </w:rPr>
        <w:t xml:space="preserve">, manoma, kad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ir kitų P</w:t>
      </w:r>
      <w:r w:rsidR="00A37DBC">
        <w:rPr>
          <w:rFonts w:ascii="Times New Roman" w:eastAsia="Times New Roman" w:hAnsi="Times New Roman" w:cs="Times New Roman"/>
          <w:color w:val="000000"/>
          <w:lang w:eastAsia="lt-LT"/>
        </w:rPr>
        <w:t>-</w:t>
      </w:r>
      <w:proofErr w:type="spellStart"/>
      <w:r w:rsidRPr="00C463FF">
        <w:rPr>
          <w:rFonts w:ascii="Times New Roman" w:eastAsia="Times New Roman" w:hAnsi="Times New Roman" w:cs="Times New Roman"/>
          <w:color w:val="000000"/>
          <w:lang w:eastAsia="lt-LT"/>
        </w:rPr>
        <w:t>gp</w:t>
      </w:r>
      <w:proofErr w:type="spellEnd"/>
      <w:r w:rsidRPr="00C463FF">
        <w:rPr>
          <w:rFonts w:ascii="Times New Roman" w:eastAsia="Times New Roman" w:hAnsi="Times New Roman" w:cs="Times New Roman"/>
          <w:color w:val="000000"/>
          <w:lang w:eastAsia="lt-LT"/>
        </w:rPr>
        <w:t xml:space="preserve"> substratų sąveikos pasireikšti neturėtų.</w:t>
      </w:r>
    </w:p>
    <w:p w14:paraId="6EEFD84F"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024A33EE"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C463FF">
        <w:rPr>
          <w:rFonts w:ascii="Times New Roman" w:eastAsia="Times New Roman" w:hAnsi="Times New Roman" w:cs="Times New Roman"/>
          <w:color w:val="000000"/>
          <w:u w:val="single" w:color="000000"/>
          <w:lang w:eastAsia="lt-LT"/>
        </w:rPr>
        <w:t xml:space="preserve">Sąveikos tyrimai </w:t>
      </w:r>
      <w:proofErr w:type="spellStart"/>
      <w:r w:rsidRPr="00C463FF">
        <w:rPr>
          <w:rFonts w:ascii="Times New Roman" w:eastAsia="Times New Roman" w:hAnsi="Times New Roman" w:cs="Times New Roman"/>
          <w:i/>
          <w:color w:val="000000"/>
          <w:u w:val="single" w:color="000000"/>
          <w:lang w:eastAsia="lt-LT"/>
        </w:rPr>
        <w:t>in</w:t>
      </w:r>
      <w:proofErr w:type="spellEnd"/>
      <w:r w:rsidRPr="00C463FF">
        <w:rPr>
          <w:rFonts w:ascii="Times New Roman" w:eastAsia="Times New Roman" w:hAnsi="Times New Roman" w:cs="Times New Roman"/>
          <w:i/>
          <w:color w:val="000000"/>
          <w:u w:val="single" w:color="000000"/>
          <w:lang w:eastAsia="lt-LT"/>
        </w:rPr>
        <w:t xml:space="preserve"> </w:t>
      </w:r>
      <w:proofErr w:type="spellStart"/>
      <w:r w:rsidRPr="00C463FF">
        <w:rPr>
          <w:rFonts w:ascii="Times New Roman" w:eastAsia="Times New Roman" w:hAnsi="Times New Roman" w:cs="Times New Roman"/>
          <w:i/>
          <w:color w:val="000000"/>
          <w:u w:val="single" w:color="000000"/>
          <w:lang w:eastAsia="lt-LT"/>
        </w:rPr>
        <w:t>vivo</w:t>
      </w:r>
      <w:proofErr w:type="spellEnd"/>
    </w:p>
    <w:p w14:paraId="73B6F438"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i/>
          <w:color w:val="000000"/>
          <w:u w:val="single" w:color="000000"/>
          <w:lang w:eastAsia="lt-LT"/>
        </w:rPr>
        <w:t xml:space="preserve">Kitų vaistinių preparatų poveikis </w:t>
      </w:r>
      <w:proofErr w:type="spellStart"/>
      <w:r w:rsidRPr="00C463FF">
        <w:rPr>
          <w:rFonts w:ascii="Times New Roman" w:eastAsia="Times New Roman" w:hAnsi="Times New Roman" w:cs="Times New Roman"/>
          <w:i/>
          <w:color w:val="000000"/>
          <w:u w:val="single" w:color="000000"/>
          <w:lang w:eastAsia="lt-LT"/>
        </w:rPr>
        <w:t>linagliptinui</w:t>
      </w:r>
      <w:proofErr w:type="spellEnd"/>
    </w:p>
    <w:p w14:paraId="4CC4027B"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Toliau pateikti klinikiniai duomenys rodo, kad kliniškai reikšmingos sąveikos su kartu vartotais vaistiniais preparatais rizika yra maža.</w:t>
      </w:r>
    </w:p>
    <w:p w14:paraId="169FF616" w14:textId="227F8BFE" w:rsidR="00C463FF" w:rsidRPr="00C463FF" w:rsidRDefault="00C463FF" w:rsidP="00135C1A">
      <w:pPr>
        <w:spacing w:after="0" w:line="240" w:lineRule="auto"/>
        <w:rPr>
          <w:rFonts w:ascii="Times New Roman" w:eastAsia="Times New Roman" w:hAnsi="Times New Roman" w:cs="Times New Roman"/>
          <w:color w:val="000000"/>
          <w:lang w:eastAsia="lt-LT"/>
        </w:rPr>
      </w:pPr>
      <w:proofErr w:type="spellStart"/>
      <w:r w:rsidRPr="00C463FF">
        <w:rPr>
          <w:rFonts w:ascii="Times New Roman" w:eastAsia="Times New Roman" w:hAnsi="Times New Roman" w:cs="Times New Roman"/>
          <w:i/>
          <w:color w:val="000000"/>
          <w:lang w:eastAsia="lt-LT"/>
        </w:rPr>
        <w:lastRenderedPageBreak/>
        <w:t>Rifampicinas</w:t>
      </w:r>
      <w:proofErr w:type="spellEnd"/>
      <w:r w:rsidRPr="00C463FF">
        <w:rPr>
          <w:rFonts w:ascii="Times New Roman" w:eastAsia="Times New Roman" w:hAnsi="Times New Roman" w:cs="Times New Roman"/>
          <w:color w:val="000000"/>
          <w:lang w:eastAsia="lt-LT"/>
        </w:rPr>
        <w:t xml:space="preserve">: daugkartinis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5 mg dozės vartojimas kartu su stipriai P </w:t>
      </w:r>
      <w:proofErr w:type="spellStart"/>
      <w:r w:rsidRPr="00C463FF">
        <w:rPr>
          <w:rFonts w:ascii="Times New Roman" w:eastAsia="Times New Roman" w:hAnsi="Times New Roman" w:cs="Times New Roman"/>
          <w:color w:val="000000"/>
          <w:lang w:eastAsia="lt-LT"/>
        </w:rPr>
        <w:t>glikoproteiną</w:t>
      </w:r>
      <w:proofErr w:type="spellEnd"/>
      <w:r w:rsidRPr="00C463FF">
        <w:rPr>
          <w:rFonts w:ascii="Times New Roman" w:eastAsia="Times New Roman" w:hAnsi="Times New Roman" w:cs="Times New Roman"/>
          <w:color w:val="000000"/>
          <w:lang w:eastAsia="lt-LT"/>
        </w:rPr>
        <w:t xml:space="preserve"> ir CYP3A4 indukuojančiu </w:t>
      </w:r>
      <w:proofErr w:type="spellStart"/>
      <w:r w:rsidRPr="00C463FF">
        <w:rPr>
          <w:rFonts w:ascii="Times New Roman" w:eastAsia="Times New Roman" w:hAnsi="Times New Roman" w:cs="Times New Roman"/>
          <w:color w:val="000000"/>
          <w:lang w:eastAsia="lt-LT"/>
        </w:rPr>
        <w:t>rifampicinu</w:t>
      </w:r>
      <w:proofErr w:type="spellEnd"/>
      <w:r w:rsidRPr="00C463FF">
        <w:rPr>
          <w:rFonts w:ascii="Times New Roman" w:eastAsia="Times New Roman" w:hAnsi="Times New Roman" w:cs="Times New Roman"/>
          <w:color w:val="000000"/>
          <w:lang w:eastAsia="lt-LT"/>
        </w:rPr>
        <w:t xml:space="preserve"> lėmė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AUC tuo metu, kai apykaita </w:t>
      </w:r>
      <w:proofErr w:type="spellStart"/>
      <w:r w:rsidRPr="00C463FF">
        <w:rPr>
          <w:rFonts w:ascii="Times New Roman" w:eastAsia="Times New Roman" w:hAnsi="Times New Roman" w:cs="Times New Roman"/>
          <w:color w:val="000000"/>
          <w:lang w:eastAsia="lt-LT"/>
        </w:rPr>
        <w:t>pusiausvyrinė</w:t>
      </w:r>
      <w:proofErr w:type="spellEnd"/>
      <w:r w:rsidRPr="00C463FF">
        <w:rPr>
          <w:rFonts w:ascii="Times New Roman" w:eastAsia="Times New Roman" w:hAnsi="Times New Roman" w:cs="Times New Roman"/>
          <w:color w:val="000000"/>
          <w:lang w:eastAsia="lt-LT"/>
        </w:rPr>
        <w:t xml:space="preserve">, sumažėjimą ir </w:t>
      </w:r>
      <w:proofErr w:type="spellStart"/>
      <w:r w:rsidRPr="00C463FF">
        <w:rPr>
          <w:rFonts w:ascii="Times New Roman" w:eastAsia="Times New Roman" w:hAnsi="Times New Roman" w:cs="Times New Roman"/>
          <w:color w:val="000000"/>
          <w:lang w:eastAsia="lt-LT"/>
        </w:rPr>
        <w:t>C</w:t>
      </w:r>
      <w:r w:rsidRPr="00C463FF">
        <w:rPr>
          <w:rFonts w:ascii="Times New Roman" w:eastAsia="Times New Roman" w:hAnsi="Times New Roman" w:cs="Times New Roman"/>
          <w:color w:val="000000"/>
          <w:vertAlign w:val="subscript"/>
          <w:lang w:eastAsia="lt-LT"/>
        </w:rPr>
        <w:t>max</w:t>
      </w:r>
      <w:proofErr w:type="spellEnd"/>
      <w:r w:rsidRPr="00C463FF">
        <w:rPr>
          <w:rFonts w:ascii="Times New Roman" w:eastAsia="Times New Roman" w:hAnsi="Times New Roman" w:cs="Times New Roman"/>
          <w:color w:val="000000"/>
          <w:vertAlign w:val="subscript"/>
          <w:lang w:eastAsia="lt-LT"/>
        </w:rPr>
        <w:t xml:space="preserve"> </w:t>
      </w:r>
      <w:r w:rsidRPr="00C463FF">
        <w:rPr>
          <w:rFonts w:ascii="Times New Roman" w:eastAsia="Times New Roman" w:hAnsi="Times New Roman" w:cs="Times New Roman"/>
          <w:color w:val="000000"/>
          <w:lang w:eastAsia="lt-LT"/>
        </w:rPr>
        <w:t>sumažėjimą atitinkamai 39,6 %</w:t>
      </w:r>
      <w:r w:rsidRPr="00C463FF">
        <w:rPr>
          <w:rFonts w:ascii="Times New Roman" w:eastAsia="Segoe UI Symbol" w:hAnsi="Times New Roman" w:cs="Times New Roman"/>
          <w:color w:val="000000"/>
          <w:lang w:eastAsia="lt-LT"/>
        </w:rPr>
        <w:t xml:space="preserve"> </w:t>
      </w:r>
      <w:r w:rsidRPr="00C463FF">
        <w:rPr>
          <w:rFonts w:ascii="Times New Roman" w:eastAsia="Times New Roman" w:hAnsi="Times New Roman" w:cs="Times New Roman"/>
          <w:color w:val="000000"/>
          <w:lang w:eastAsia="lt-LT"/>
        </w:rPr>
        <w:t>ir 43,8 %</w:t>
      </w:r>
      <w:r w:rsidRPr="00C463FF">
        <w:rPr>
          <w:rFonts w:ascii="Times New Roman" w:eastAsia="Segoe UI Symbol" w:hAnsi="Times New Roman" w:cs="Times New Roman"/>
          <w:color w:val="000000"/>
          <w:lang w:eastAsia="lt-LT"/>
        </w:rPr>
        <w:t xml:space="preserve"> </w:t>
      </w:r>
      <w:r w:rsidRPr="00C463FF">
        <w:rPr>
          <w:rFonts w:ascii="Times New Roman" w:eastAsia="Times New Roman" w:hAnsi="Times New Roman" w:cs="Times New Roman"/>
          <w:color w:val="000000"/>
          <w:lang w:eastAsia="lt-LT"/>
        </w:rPr>
        <w:t xml:space="preserve">bei DPP-4 slopinimo tuo metu, kai koncentracija mažiausia, sumažėjimą maždaug 30 %. Taigi visas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vartojamo kartu su stipriai veikiančiais P</w:t>
      </w:r>
      <w:r w:rsidR="000C78F6">
        <w:rPr>
          <w:rFonts w:ascii="Times New Roman" w:eastAsia="Times New Roman" w:hAnsi="Times New Roman" w:cs="Times New Roman"/>
          <w:color w:val="000000"/>
          <w:lang w:eastAsia="lt-LT"/>
        </w:rPr>
        <w:t>-</w:t>
      </w:r>
      <w:proofErr w:type="spellStart"/>
      <w:r w:rsidRPr="00C463FF">
        <w:rPr>
          <w:rFonts w:ascii="Times New Roman" w:eastAsia="Times New Roman" w:hAnsi="Times New Roman" w:cs="Times New Roman"/>
          <w:color w:val="000000"/>
          <w:lang w:eastAsia="lt-LT"/>
        </w:rPr>
        <w:t>gp</w:t>
      </w:r>
      <w:proofErr w:type="spellEnd"/>
      <w:r w:rsidRPr="00C463FF">
        <w:rPr>
          <w:rFonts w:ascii="Times New Roman" w:eastAsia="Times New Roman" w:hAnsi="Times New Roman" w:cs="Times New Roman"/>
          <w:color w:val="000000"/>
          <w:lang w:eastAsia="lt-LT"/>
        </w:rPr>
        <w:t xml:space="preserve"> </w:t>
      </w:r>
      <w:proofErr w:type="spellStart"/>
      <w:r w:rsidRPr="00C463FF">
        <w:rPr>
          <w:rFonts w:ascii="Times New Roman" w:eastAsia="Times New Roman" w:hAnsi="Times New Roman" w:cs="Times New Roman"/>
          <w:color w:val="000000"/>
          <w:lang w:eastAsia="lt-LT"/>
        </w:rPr>
        <w:t>induktoriais</w:t>
      </w:r>
      <w:proofErr w:type="spellEnd"/>
      <w:r w:rsidRPr="00C463FF">
        <w:rPr>
          <w:rFonts w:ascii="Times New Roman" w:eastAsia="Times New Roman" w:hAnsi="Times New Roman" w:cs="Times New Roman"/>
          <w:color w:val="000000"/>
          <w:lang w:eastAsia="lt-LT"/>
        </w:rPr>
        <w:t xml:space="preserve">, veiksmingumas gali nepasireikšti, ypač ilgalaikio vartojimo metu. Derinimas su kitais stipriai veikiančiais P </w:t>
      </w:r>
      <w:proofErr w:type="spellStart"/>
      <w:r w:rsidRPr="00C463FF">
        <w:rPr>
          <w:rFonts w:ascii="Times New Roman" w:eastAsia="Times New Roman" w:hAnsi="Times New Roman" w:cs="Times New Roman"/>
          <w:color w:val="000000"/>
          <w:lang w:eastAsia="lt-LT"/>
        </w:rPr>
        <w:t>glikoproteino</w:t>
      </w:r>
      <w:proofErr w:type="spellEnd"/>
      <w:r w:rsidRPr="00C463FF">
        <w:rPr>
          <w:rFonts w:ascii="Times New Roman" w:eastAsia="Times New Roman" w:hAnsi="Times New Roman" w:cs="Times New Roman"/>
          <w:color w:val="000000"/>
          <w:lang w:eastAsia="lt-LT"/>
        </w:rPr>
        <w:t xml:space="preserve"> ir CYP3A4 </w:t>
      </w:r>
      <w:proofErr w:type="spellStart"/>
      <w:r w:rsidRPr="00C463FF">
        <w:rPr>
          <w:rFonts w:ascii="Times New Roman" w:eastAsia="Times New Roman" w:hAnsi="Times New Roman" w:cs="Times New Roman"/>
          <w:color w:val="000000"/>
          <w:lang w:eastAsia="lt-LT"/>
        </w:rPr>
        <w:t>induktoriais</w:t>
      </w:r>
      <w:proofErr w:type="spellEnd"/>
      <w:r w:rsidRPr="00C463FF">
        <w:rPr>
          <w:rFonts w:ascii="Times New Roman" w:eastAsia="Times New Roman" w:hAnsi="Times New Roman" w:cs="Times New Roman"/>
          <w:color w:val="000000"/>
          <w:lang w:eastAsia="lt-LT"/>
        </w:rPr>
        <w:t xml:space="preserve">, tokiais kaip </w:t>
      </w:r>
      <w:proofErr w:type="spellStart"/>
      <w:r w:rsidRPr="00C463FF">
        <w:rPr>
          <w:rFonts w:ascii="Times New Roman" w:eastAsia="Times New Roman" w:hAnsi="Times New Roman" w:cs="Times New Roman"/>
          <w:color w:val="000000"/>
          <w:lang w:eastAsia="lt-LT"/>
        </w:rPr>
        <w:t>karbamazepinas</w:t>
      </w:r>
      <w:proofErr w:type="spellEnd"/>
      <w:r w:rsidRPr="00C463FF">
        <w:rPr>
          <w:rFonts w:ascii="Times New Roman" w:eastAsia="Times New Roman" w:hAnsi="Times New Roman" w:cs="Times New Roman"/>
          <w:color w:val="000000"/>
          <w:lang w:eastAsia="lt-LT"/>
        </w:rPr>
        <w:t xml:space="preserve">, </w:t>
      </w:r>
      <w:proofErr w:type="spellStart"/>
      <w:r w:rsidRPr="00C463FF">
        <w:rPr>
          <w:rFonts w:ascii="Times New Roman" w:eastAsia="Times New Roman" w:hAnsi="Times New Roman" w:cs="Times New Roman"/>
          <w:color w:val="000000"/>
          <w:lang w:eastAsia="lt-LT"/>
        </w:rPr>
        <w:t>fenobarbitalis</w:t>
      </w:r>
      <w:proofErr w:type="spellEnd"/>
      <w:r w:rsidRPr="00C463FF">
        <w:rPr>
          <w:rFonts w:ascii="Times New Roman" w:eastAsia="Times New Roman" w:hAnsi="Times New Roman" w:cs="Times New Roman"/>
          <w:color w:val="000000"/>
          <w:lang w:eastAsia="lt-LT"/>
        </w:rPr>
        <w:t xml:space="preserve"> ar </w:t>
      </w:r>
      <w:proofErr w:type="spellStart"/>
      <w:r w:rsidRPr="00C463FF">
        <w:rPr>
          <w:rFonts w:ascii="Times New Roman" w:eastAsia="Times New Roman" w:hAnsi="Times New Roman" w:cs="Times New Roman"/>
          <w:color w:val="000000"/>
          <w:lang w:eastAsia="lt-LT"/>
        </w:rPr>
        <w:t>fenitoinas</w:t>
      </w:r>
      <w:proofErr w:type="spellEnd"/>
      <w:r w:rsidRPr="00C463FF">
        <w:rPr>
          <w:rFonts w:ascii="Times New Roman" w:eastAsia="Times New Roman" w:hAnsi="Times New Roman" w:cs="Times New Roman"/>
          <w:color w:val="000000"/>
          <w:lang w:eastAsia="lt-LT"/>
        </w:rPr>
        <w:t>, nebuvo tirtas.</w:t>
      </w:r>
    </w:p>
    <w:p w14:paraId="11B075D3" w14:textId="77777777" w:rsidR="00C463FF" w:rsidRPr="00C463FF" w:rsidRDefault="00C463FF" w:rsidP="00135C1A">
      <w:pPr>
        <w:spacing w:after="0" w:line="240" w:lineRule="auto"/>
        <w:rPr>
          <w:rFonts w:ascii="Times New Roman" w:eastAsia="Times New Roman" w:hAnsi="Times New Roman" w:cs="Times New Roman"/>
          <w:i/>
          <w:color w:val="000000"/>
          <w:lang w:eastAsia="lt-LT"/>
        </w:rPr>
      </w:pPr>
    </w:p>
    <w:p w14:paraId="39A4CC3C"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i/>
          <w:color w:val="000000"/>
          <w:lang w:eastAsia="lt-LT"/>
        </w:rPr>
        <w:t>Ritonaviras</w:t>
      </w:r>
      <w:r w:rsidRPr="00C463FF">
        <w:rPr>
          <w:rFonts w:ascii="Times New Roman" w:eastAsia="Times New Roman" w:hAnsi="Times New Roman" w:cs="Times New Roman"/>
          <w:color w:val="000000"/>
          <w:lang w:eastAsia="lt-LT"/>
        </w:rPr>
        <w:t xml:space="preserve">: vieną 5 mg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dozę išgėrus kartu su stipriai P </w:t>
      </w:r>
      <w:proofErr w:type="spellStart"/>
      <w:r w:rsidRPr="00C463FF">
        <w:rPr>
          <w:rFonts w:ascii="Times New Roman" w:eastAsia="Times New Roman" w:hAnsi="Times New Roman" w:cs="Times New Roman"/>
          <w:color w:val="000000"/>
          <w:lang w:eastAsia="lt-LT"/>
        </w:rPr>
        <w:t>glikoproteiną</w:t>
      </w:r>
      <w:proofErr w:type="spellEnd"/>
      <w:r w:rsidRPr="00C463FF">
        <w:rPr>
          <w:rFonts w:ascii="Times New Roman" w:eastAsia="Times New Roman" w:hAnsi="Times New Roman" w:cs="Times New Roman"/>
          <w:color w:val="000000"/>
          <w:lang w:eastAsia="lt-LT"/>
        </w:rPr>
        <w:t xml:space="preserve"> ir CYP3A4 slopinančio ritonaviro daugkartinėmis per burną vartojamomis 200 mg dozėmis,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AUC ir </w:t>
      </w:r>
      <w:proofErr w:type="spellStart"/>
      <w:r w:rsidRPr="00C463FF">
        <w:rPr>
          <w:rFonts w:ascii="Times New Roman" w:eastAsia="Times New Roman" w:hAnsi="Times New Roman" w:cs="Times New Roman"/>
          <w:color w:val="000000"/>
          <w:lang w:eastAsia="lt-LT"/>
        </w:rPr>
        <w:t>C</w:t>
      </w:r>
      <w:r w:rsidRPr="00C463FF">
        <w:rPr>
          <w:rFonts w:ascii="Times New Roman" w:eastAsia="Times New Roman" w:hAnsi="Times New Roman" w:cs="Times New Roman"/>
          <w:color w:val="000000"/>
          <w:vertAlign w:val="subscript"/>
          <w:lang w:eastAsia="lt-LT"/>
        </w:rPr>
        <w:t>max</w:t>
      </w:r>
      <w:proofErr w:type="spellEnd"/>
      <w:r w:rsidRPr="00C463FF">
        <w:rPr>
          <w:rFonts w:ascii="Times New Roman" w:eastAsia="Times New Roman" w:hAnsi="Times New Roman" w:cs="Times New Roman"/>
          <w:color w:val="000000"/>
          <w:vertAlign w:val="subscript"/>
          <w:lang w:eastAsia="lt-LT"/>
        </w:rPr>
        <w:t xml:space="preserve"> </w:t>
      </w:r>
      <w:r w:rsidRPr="00C463FF">
        <w:rPr>
          <w:rFonts w:ascii="Times New Roman" w:eastAsia="Times New Roman" w:hAnsi="Times New Roman" w:cs="Times New Roman"/>
          <w:color w:val="000000"/>
          <w:lang w:eastAsia="lt-LT"/>
        </w:rPr>
        <w:t xml:space="preserve">padidėjo atitinkamai maždaug du ir tris kartus. Neprisijungusios medžiagos koncentracija, kuri gydymo terapine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doze metu paprastai būna mažesnė negu 1 %, po pavartojimo kartu su ritonaviru padidėjo 4–5 kartus.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koncentracijos kraujo plazmoje </w:t>
      </w:r>
      <w:proofErr w:type="spellStart"/>
      <w:r w:rsidRPr="00C463FF">
        <w:rPr>
          <w:rFonts w:ascii="Times New Roman" w:eastAsia="Times New Roman" w:hAnsi="Times New Roman" w:cs="Times New Roman"/>
          <w:color w:val="000000"/>
          <w:lang w:eastAsia="lt-LT"/>
        </w:rPr>
        <w:t>pusiausvyrinės</w:t>
      </w:r>
      <w:proofErr w:type="spellEnd"/>
      <w:r w:rsidRPr="00C463FF">
        <w:rPr>
          <w:rFonts w:ascii="Times New Roman" w:eastAsia="Times New Roman" w:hAnsi="Times New Roman" w:cs="Times New Roman"/>
          <w:color w:val="000000"/>
          <w:lang w:eastAsia="lt-LT"/>
        </w:rPr>
        <w:t xml:space="preserve"> apykaitos metu modeliavimas, kai kartu vartojama arba nevartojama ritonaviro, rodo, kad ekspozicijos padidėjimas nėra susijęs su kaupimosi padidėjimu. Šie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farmakokinetikos pokyčiai kliniškai reikšmingais nelaikomi. Taigi kliniškai reikšmingos sąveikos su kitais P </w:t>
      </w:r>
      <w:proofErr w:type="spellStart"/>
      <w:r w:rsidRPr="00C463FF">
        <w:rPr>
          <w:rFonts w:ascii="Times New Roman" w:eastAsia="Times New Roman" w:hAnsi="Times New Roman" w:cs="Times New Roman"/>
          <w:color w:val="000000"/>
          <w:lang w:eastAsia="lt-LT"/>
        </w:rPr>
        <w:t>glikoproteino</w:t>
      </w:r>
      <w:proofErr w:type="spellEnd"/>
      <w:r w:rsidRPr="00C463FF">
        <w:rPr>
          <w:rFonts w:ascii="Times New Roman" w:eastAsia="Times New Roman" w:hAnsi="Times New Roman" w:cs="Times New Roman"/>
          <w:color w:val="000000"/>
          <w:lang w:eastAsia="lt-LT"/>
        </w:rPr>
        <w:t xml:space="preserve"> ar CYP3A4 inhibitoriais pasireikšti neturėtų.</w:t>
      </w:r>
    </w:p>
    <w:p w14:paraId="023BF690" w14:textId="77777777" w:rsidR="00C463FF" w:rsidRPr="00C463FF" w:rsidRDefault="00C463FF" w:rsidP="00135C1A">
      <w:pPr>
        <w:spacing w:after="0" w:line="240" w:lineRule="auto"/>
        <w:rPr>
          <w:rFonts w:ascii="Times New Roman" w:eastAsia="Times New Roman" w:hAnsi="Times New Roman" w:cs="Times New Roman"/>
          <w:i/>
          <w:color w:val="000000"/>
          <w:lang w:eastAsia="lt-LT"/>
        </w:rPr>
      </w:pPr>
    </w:p>
    <w:p w14:paraId="516EA0D8"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roofErr w:type="spellStart"/>
      <w:r w:rsidRPr="00C463FF">
        <w:rPr>
          <w:rFonts w:ascii="Times New Roman" w:eastAsia="Times New Roman" w:hAnsi="Times New Roman" w:cs="Times New Roman"/>
          <w:i/>
          <w:color w:val="000000"/>
          <w:lang w:eastAsia="lt-LT"/>
        </w:rPr>
        <w:t>Metforminas</w:t>
      </w:r>
      <w:proofErr w:type="spellEnd"/>
      <w:r w:rsidRPr="00C463FF">
        <w:rPr>
          <w:rFonts w:ascii="Times New Roman" w:eastAsia="Times New Roman" w:hAnsi="Times New Roman" w:cs="Times New Roman"/>
          <w:color w:val="000000"/>
          <w:lang w:eastAsia="lt-LT"/>
        </w:rPr>
        <w:t xml:space="preserve">: sveikų savanorių, kartu su daugkartinėmis tris kartus per parą geriamomis 850 mg </w:t>
      </w:r>
      <w:proofErr w:type="spellStart"/>
      <w:r w:rsidRPr="00C463FF">
        <w:rPr>
          <w:rFonts w:ascii="Times New Roman" w:eastAsia="Times New Roman" w:hAnsi="Times New Roman" w:cs="Times New Roman"/>
          <w:color w:val="000000"/>
          <w:lang w:eastAsia="lt-LT"/>
        </w:rPr>
        <w:t>metformino</w:t>
      </w:r>
      <w:proofErr w:type="spellEnd"/>
      <w:r w:rsidRPr="00C463FF">
        <w:rPr>
          <w:rFonts w:ascii="Times New Roman" w:eastAsia="Times New Roman" w:hAnsi="Times New Roman" w:cs="Times New Roman"/>
          <w:color w:val="000000"/>
          <w:lang w:eastAsia="lt-LT"/>
        </w:rPr>
        <w:t xml:space="preserve"> dozėmis vartojusių 10 mg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dozę kartą per parą, organizme kliniškai reikšmingai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farmakokinetika nekito.</w:t>
      </w:r>
    </w:p>
    <w:p w14:paraId="1C1D5098" w14:textId="77777777" w:rsidR="00C463FF" w:rsidRPr="00C463FF" w:rsidRDefault="00C463FF" w:rsidP="00135C1A">
      <w:pPr>
        <w:spacing w:after="0" w:line="240" w:lineRule="auto"/>
        <w:rPr>
          <w:rFonts w:ascii="Times New Roman" w:eastAsia="Times New Roman" w:hAnsi="Times New Roman" w:cs="Times New Roman"/>
          <w:i/>
          <w:color w:val="000000"/>
          <w:lang w:eastAsia="lt-LT"/>
        </w:rPr>
      </w:pPr>
    </w:p>
    <w:p w14:paraId="2BA9A4B2" w14:textId="4EAD2243" w:rsidR="00C463FF" w:rsidRPr="00C463FF" w:rsidRDefault="00C463FF" w:rsidP="00135C1A">
      <w:pPr>
        <w:spacing w:after="0" w:line="240" w:lineRule="auto"/>
        <w:rPr>
          <w:rFonts w:ascii="Times New Roman" w:eastAsia="Times New Roman" w:hAnsi="Times New Roman" w:cs="Times New Roman"/>
          <w:color w:val="000000"/>
          <w:lang w:eastAsia="lt-LT"/>
        </w:rPr>
      </w:pPr>
      <w:proofErr w:type="spellStart"/>
      <w:r w:rsidRPr="00C463FF">
        <w:rPr>
          <w:rFonts w:ascii="Times New Roman" w:eastAsia="Times New Roman" w:hAnsi="Times New Roman" w:cs="Times New Roman"/>
          <w:i/>
          <w:color w:val="000000"/>
          <w:lang w:eastAsia="lt-LT"/>
        </w:rPr>
        <w:t>Sulfonilurėjos</w:t>
      </w:r>
      <w:proofErr w:type="spellEnd"/>
      <w:r w:rsidRPr="00C463FF">
        <w:rPr>
          <w:rFonts w:ascii="Times New Roman" w:eastAsia="Times New Roman" w:hAnsi="Times New Roman" w:cs="Times New Roman"/>
          <w:i/>
          <w:color w:val="000000"/>
          <w:lang w:eastAsia="lt-LT"/>
        </w:rPr>
        <w:t xml:space="preserve"> dariniai</w:t>
      </w:r>
      <w:r w:rsidRPr="00C463FF">
        <w:rPr>
          <w:rFonts w:ascii="Times New Roman" w:eastAsia="Times New Roman" w:hAnsi="Times New Roman" w:cs="Times New Roman"/>
          <w:color w:val="000000"/>
          <w:lang w:eastAsia="lt-LT"/>
        </w:rPr>
        <w:t xml:space="preserve">: 5 mg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pusiausvyros apykaitos farmakokinetikos kartu pavartota viena 1,75 mg </w:t>
      </w:r>
      <w:proofErr w:type="spellStart"/>
      <w:r w:rsidRPr="00C463FF">
        <w:rPr>
          <w:rFonts w:ascii="Times New Roman" w:eastAsia="Times New Roman" w:hAnsi="Times New Roman" w:cs="Times New Roman"/>
          <w:color w:val="000000"/>
          <w:lang w:eastAsia="lt-LT"/>
        </w:rPr>
        <w:t>glibenklamido</w:t>
      </w:r>
      <w:proofErr w:type="spellEnd"/>
      <w:r w:rsidRPr="00C463FF">
        <w:rPr>
          <w:rFonts w:ascii="Times New Roman" w:eastAsia="Times New Roman" w:hAnsi="Times New Roman" w:cs="Times New Roman"/>
          <w:color w:val="000000"/>
          <w:lang w:eastAsia="lt-LT"/>
        </w:rPr>
        <w:t xml:space="preserve"> (</w:t>
      </w:r>
      <w:proofErr w:type="spellStart"/>
      <w:r w:rsidRPr="00C463FF">
        <w:rPr>
          <w:rFonts w:ascii="Times New Roman" w:eastAsia="Times New Roman" w:hAnsi="Times New Roman" w:cs="Times New Roman"/>
          <w:color w:val="000000"/>
          <w:lang w:eastAsia="lt-LT"/>
        </w:rPr>
        <w:t>gliburido</w:t>
      </w:r>
      <w:proofErr w:type="spellEnd"/>
      <w:r w:rsidRPr="00C463FF">
        <w:rPr>
          <w:rFonts w:ascii="Times New Roman" w:eastAsia="Times New Roman" w:hAnsi="Times New Roman" w:cs="Times New Roman"/>
          <w:color w:val="000000"/>
          <w:lang w:eastAsia="lt-LT"/>
        </w:rPr>
        <w:t>) dozė nepakeitė.</w:t>
      </w:r>
    </w:p>
    <w:p w14:paraId="26201376" w14:textId="77777777" w:rsidR="00C463FF" w:rsidRPr="00C463FF" w:rsidRDefault="00C463FF" w:rsidP="00135C1A">
      <w:pPr>
        <w:spacing w:after="0" w:line="240" w:lineRule="auto"/>
        <w:rPr>
          <w:rFonts w:ascii="Times New Roman" w:eastAsia="Times New Roman" w:hAnsi="Times New Roman" w:cs="Times New Roman"/>
          <w:i/>
          <w:color w:val="000000"/>
          <w:u w:val="single" w:color="000000"/>
          <w:lang w:eastAsia="lt-LT"/>
        </w:rPr>
      </w:pPr>
    </w:p>
    <w:p w14:paraId="379764B1"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roofErr w:type="spellStart"/>
      <w:r w:rsidRPr="00C463FF">
        <w:rPr>
          <w:rFonts w:ascii="Times New Roman" w:eastAsia="Times New Roman" w:hAnsi="Times New Roman" w:cs="Times New Roman"/>
          <w:i/>
          <w:color w:val="000000"/>
          <w:u w:val="single" w:color="000000"/>
          <w:lang w:eastAsia="lt-LT"/>
        </w:rPr>
        <w:t>Linagliptino</w:t>
      </w:r>
      <w:proofErr w:type="spellEnd"/>
      <w:r w:rsidRPr="00C463FF">
        <w:rPr>
          <w:rFonts w:ascii="Times New Roman" w:eastAsia="Times New Roman" w:hAnsi="Times New Roman" w:cs="Times New Roman"/>
          <w:i/>
          <w:color w:val="000000"/>
          <w:u w:val="single" w:color="000000"/>
          <w:lang w:eastAsia="lt-LT"/>
        </w:rPr>
        <w:t xml:space="preserve"> poveikis kitiems vaistiniams preparatams</w:t>
      </w:r>
    </w:p>
    <w:p w14:paraId="45FEB770"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Kaip aprašyta toliau klinikinių tyrimų metu kliniškai reikšmingo poveikio </w:t>
      </w:r>
      <w:proofErr w:type="spellStart"/>
      <w:r w:rsidRPr="00C463FF">
        <w:rPr>
          <w:rFonts w:ascii="Times New Roman" w:eastAsia="Times New Roman" w:hAnsi="Times New Roman" w:cs="Times New Roman"/>
          <w:color w:val="000000"/>
          <w:lang w:eastAsia="lt-LT"/>
        </w:rPr>
        <w:t>metformino</w:t>
      </w:r>
      <w:proofErr w:type="spellEnd"/>
      <w:r w:rsidRPr="00C463FF">
        <w:rPr>
          <w:rFonts w:ascii="Times New Roman" w:eastAsia="Times New Roman" w:hAnsi="Times New Roman" w:cs="Times New Roman"/>
          <w:color w:val="000000"/>
          <w:lang w:eastAsia="lt-LT"/>
        </w:rPr>
        <w:t xml:space="preserve">, </w:t>
      </w:r>
      <w:proofErr w:type="spellStart"/>
      <w:r w:rsidRPr="00C463FF">
        <w:rPr>
          <w:rFonts w:ascii="Times New Roman" w:eastAsia="Times New Roman" w:hAnsi="Times New Roman" w:cs="Times New Roman"/>
          <w:color w:val="000000"/>
          <w:lang w:eastAsia="lt-LT"/>
        </w:rPr>
        <w:t>gliburido</w:t>
      </w:r>
      <w:proofErr w:type="spellEnd"/>
      <w:r w:rsidRPr="00C463FF">
        <w:rPr>
          <w:rFonts w:ascii="Times New Roman" w:eastAsia="Times New Roman" w:hAnsi="Times New Roman" w:cs="Times New Roman"/>
          <w:color w:val="000000"/>
          <w:lang w:eastAsia="lt-LT"/>
        </w:rPr>
        <w:t xml:space="preserve">, </w:t>
      </w:r>
      <w:proofErr w:type="spellStart"/>
      <w:r w:rsidRPr="00C463FF">
        <w:rPr>
          <w:rFonts w:ascii="Times New Roman" w:eastAsia="Times New Roman" w:hAnsi="Times New Roman" w:cs="Times New Roman"/>
          <w:color w:val="000000"/>
          <w:lang w:eastAsia="lt-LT"/>
        </w:rPr>
        <w:t>simvastatino</w:t>
      </w:r>
      <w:proofErr w:type="spellEnd"/>
      <w:r w:rsidRPr="00C463FF">
        <w:rPr>
          <w:rFonts w:ascii="Times New Roman" w:eastAsia="Times New Roman" w:hAnsi="Times New Roman" w:cs="Times New Roman"/>
          <w:color w:val="000000"/>
          <w:lang w:eastAsia="lt-LT"/>
        </w:rPr>
        <w:t xml:space="preserve">, varfarino, </w:t>
      </w:r>
      <w:proofErr w:type="spellStart"/>
      <w:r w:rsidRPr="00C463FF">
        <w:rPr>
          <w:rFonts w:ascii="Times New Roman" w:eastAsia="Times New Roman" w:hAnsi="Times New Roman" w:cs="Times New Roman"/>
          <w:color w:val="000000"/>
          <w:lang w:eastAsia="lt-LT"/>
        </w:rPr>
        <w:t>digoksino</w:t>
      </w:r>
      <w:proofErr w:type="spellEnd"/>
      <w:r w:rsidRPr="00C463FF">
        <w:rPr>
          <w:rFonts w:ascii="Times New Roman" w:eastAsia="Times New Roman" w:hAnsi="Times New Roman" w:cs="Times New Roman"/>
          <w:color w:val="000000"/>
          <w:lang w:eastAsia="lt-LT"/>
        </w:rPr>
        <w:t xml:space="preserve"> ar geriamųjų kontraceptikų farmakokinetikai </w:t>
      </w:r>
      <w:proofErr w:type="spellStart"/>
      <w:r w:rsidRPr="00C463FF">
        <w:rPr>
          <w:rFonts w:ascii="Times New Roman" w:eastAsia="Times New Roman" w:hAnsi="Times New Roman" w:cs="Times New Roman"/>
          <w:color w:val="000000"/>
          <w:lang w:eastAsia="lt-LT"/>
        </w:rPr>
        <w:t>linagliptinas</w:t>
      </w:r>
      <w:proofErr w:type="spellEnd"/>
      <w:r w:rsidRPr="00C463FF">
        <w:rPr>
          <w:rFonts w:ascii="Times New Roman" w:eastAsia="Times New Roman" w:hAnsi="Times New Roman" w:cs="Times New Roman"/>
          <w:color w:val="000000"/>
          <w:lang w:eastAsia="lt-LT"/>
        </w:rPr>
        <w:t xml:space="preserve"> nedarė. Tai rodo, kad </w:t>
      </w:r>
      <w:proofErr w:type="spellStart"/>
      <w:r w:rsidRPr="00C463FF">
        <w:rPr>
          <w:rFonts w:ascii="Times New Roman" w:eastAsia="Times New Roman" w:hAnsi="Times New Roman" w:cs="Times New Roman"/>
          <w:i/>
          <w:color w:val="000000"/>
          <w:lang w:eastAsia="lt-LT"/>
        </w:rPr>
        <w:t>in</w:t>
      </w:r>
      <w:proofErr w:type="spellEnd"/>
      <w:r w:rsidRPr="00C463FF">
        <w:rPr>
          <w:rFonts w:ascii="Times New Roman" w:eastAsia="Times New Roman" w:hAnsi="Times New Roman" w:cs="Times New Roman"/>
          <w:i/>
          <w:color w:val="000000"/>
          <w:lang w:eastAsia="lt-LT"/>
        </w:rPr>
        <w:t xml:space="preserve"> </w:t>
      </w:r>
      <w:proofErr w:type="spellStart"/>
      <w:r w:rsidRPr="00C463FF">
        <w:rPr>
          <w:rFonts w:ascii="Times New Roman" w:eastAsia="Times New Roman" w:hAnsi="Times New Roman" w:cs="Times New Roman"/>
          <w:i/>
          <w:color w:val="000000"/>
          <w:lang w:eastAsia="lt-LT"/>
        </w:rPr>
        <w:t>vivo</w:t>
      </w:r>
      <w:proofErr w:type="spellEnd"/>
      <w:r w:rsidRPr="00C463FF">
        <w:rPr>
          <w:rFonts w:ascii="Times New Roman" w:eastAsia="Times New Roman" w:hAnsi="Times New Roman" w:cs="Times New Roman"/>
          <w:i/>
          <w:color w:val="000000"/>
          <w:lang w:eastAsia="lt-LT"/>
        </w:rPr>
        <w:t xml:space="preserve"> </w:t>
      </w:r>
      <w:r w:rsidRPr="00C463FF">
        <w:rPr>
          <w:rFonts w:ascii="Times New Roman" w:eastAsia="Times New Roman" w:hAnsi="Times New Roman" w:cs="Times New Roman"/>
          <w:color w:val="000000"/>
          <w:lang w:eastAsia="lt-LT"/>
        </w:rPr>
        <w:t xml:space="preserve">jo polinkis į sąveiką su CYP3A4, CYP2C9, CYP2C8, P </w:t>
      </w:r>
      <w:proofErr w:type="spellStart"/>
      <w:r w:rsidRPr="00C463FF">
        <w:rPr>
          <w:rFonts w:ascii="Times New Roman" w:eastAsia="Times New Roman" w:hAnsi="Times New Roman" w:cs="Times New Roman"/>
          <w:color w:val="000000"/>
          <w:lang w:eastAsia="lt-LT"/>
        </w:rPr>
        <w:t>glikoproteino</w:t>
      </w:r>
      <w:proofErr w:type="spellEnd"/>
      <w:r w:rsidRPr="00C463FF">
        <w:rPr>
          <w:rFonts w:ascii="Times New Roman" w:eastAsia="Times New Roman" w:hAnsi="Times New Roman" w:cs="Times New Roman"/>
          <w:color w:val="000000"/>
          <w:lang w:eastAsia="lt-LT"/>
        </w:rPr>
        <w:t xml:space="preserve"> bei organinių katijonų nešiklių (OKN) substratais yra mažas.</w:t>
      </w:r>
    </w:p>
    <w:p w14:paraId="57D0150F" w14:textId="77777777" w:rsidR="00C463FF" w:rsidRPr="00C463FF" w:rsidRDefault="00C463FF" w:rsidP="00135C1A">
      <w:pPr>
        <w:spacing w:after="0" w:line="240" w:lineRule="auto"/>
        <w:rPr>
          <w:rFonts w:ascii="Times New Roman" w:eastAsia="Times New Roman" w:hAnsi="Times New Roman" w:cs="Times New Roman"/>
          <w:i/>
          <w:color w:val="000000"/>
          <w:lang w:eastAsia="lt-LT"/>
        </w:rPr>
      </w:pPr>
    </w:p>
    <w:p w14:paraId="64C4C454"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roofErr w:type="spellStart"/>
      <w:r w:rsidRPr="00C463FF">
        <w:rPr>
          <w:rFonts w:ascii="Times New Roman" w:eastAsia="Times New Roman" w:hAnsi="Times New Roman" w:cs="Times New Roman"/>
          <w:i/>
          <w:color w:val="000000"/>
          <w:lang w:eastAsia="lt-LT"/>
        </w:rPr>
        <w:t>Metforminas</w:t>
      </w:r>
      <w:proofErr w:type="spellEnd"/>
      <w:r w:rsidRPr="00C463FF">
        <w:rPr>
          <w:rFonts w:ascii="Times New Roman" w:eastAsia="Times New Roman" w:hAnsi="Times New Roman" w:cs="Times New Roman"/>
          <w:color w:val="000000"/>
          <w:lang w:eastAsia="lt-LT"/>
        </w:rPr>
        <w:t xml:space="preserve">: daugkartinių 10 mg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paros dozių vartojimas kartu su OKN substrato </w:t>
      </w:r>
      <w:proofErr w:type="spellStart"/>
      <w:r w:rsidRPr="00C463FF">
        <w:rPr>
          <w:rFonts w:ascii="Times New Roman" w:eastAsia="Times New Roman" w:hAnsi="Times New Roman" w:cs="Times New Roman"/>
          <w:color w:val="000000"/>
          <w:lang w:eastAsia="lt-LT"/>
        </w:rPr>
        <w:t>metformino</w:t>
      </w:r>
      <w:proofErr w:type="spellEnd"/>
      <w:r w:rsidRPr="00C463FF">
        <w:rPr>
          <w:rFonts w:ascii="Times New Roman" w:eastAsia="Times New Roman" w:hAnsi="Times New Roman" w:cs="Times New Roman"/>
          <w:color w:val="000000"/>
          <w:lang w:eastAsia="lt-LT"/>
        </w:rPr>
        <w:t xml:space="preserve"> 850 mg doze reikšmingo poveikio </w:t>
      </w:r>
      <w:proofErr w:type="spellStart"/>
      <w:r w:rsidRPr="00C463FF">
        <w:rPr>
          <w:rFonts w:ascii="Times New Roman" w:eastAsia="Times New Roman" w:hAnsi="Times New Roman" w:cs="Times New Roman"/>
          <w:color w:val="000000"/>
          <w:lang w:eastAsia="lt-LT"/>
        </w:rPr>
        <w:t>metformino</w:t>
      </w:r>
      <w:proofErr w:type="spellEnd"/>
      <w:r w:rsidRPr="00C463FF">
        <w:rPr>
          <w:rFonts w:ascii="Times New Roman" w:eastAsia="Times New Roman" w:hAnsi="Times New Roman" w:cs="Times New Roman"/>
          <w:color w:val="000000"/>
          <w:lang w:eastAsia="lt-LT"/>
        </w:rPr>
        <w:t xml:space="preserve"> farmakokinetikai sveikų savanorių organizme neturėjo. Taigi </w:t>
      </w:r>
      <w:proofErr w:type="spellStart"/>
      <w:r w:rsidRPr="00C463FF">
        <w:rPr>
          <w:rFonts w:ascii="Times New Roman" w:eastAsia="Times New Roman" w:hAnsi="Times New Roman" w:cs="Times New Roman"/>
          <w:color w:val="000000"/>
          <w:lang w:eastAsia="lt-LT"/>
        </w:rPr>
        <w:t>linagliptinas</w:t>
      </w:r>
      <w:proofErr w:type="spellEnd"/>
      <w:r w:rsidRPr="00C463FF">
        <w:rPr>
          <w:rFonts w:ascii="Times New Roman" w:eastAsia="Times New Roman" w:hAnsi="Times New Roman" w:cs="Times New Roman"/>
          <w:color w:val="000000"/>
          <w:lang w:eastAsia="lt-LT"/>
        </w:rPr>
        <w:t xml:space="preserve"> pernašos, vykstančios tarpininkaujant OKN, neslopina.</w:t>
      </w:r>
    </w:p>
    <w:p w14:paraId="6BACA939" w14:textId="77777777" w:rsidR="00C463FF" w:rsidRPr="00C463FF" w:rsidRDefault="00C463FF" w:rsidP="00135C1A">
      <w:pPr>
        <w:spacing w:after="0" w:line="240" w:lineRule="auto"/>
        <w:rPr>
          <w:rFonts w:ascii="Times New Roman" w:eastAsia="Times New Roman" w:hAnsi="Times New Roman" w:cs="Times New Roman"/>
          <w:i/>
          <w:color w:val="000000"/>
          <w:lang w:eastAsia="lt-LT"/>
        </w:rPr>
      </w:pPr>
    </w:p>
    <w:p w14:paraId="59E4E053"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roofErr w:type="spellStart"/>
      <w:r w:rsidRPr="00C463FF">
        <w:rPr>
          <w:rFonts w:ascii="Times New Roman" w:eastAsia="Times New Roman" w:hAnsi="Times New Roman" w:cs="Times New Roman"/>
          <w:i/>
          <w:color w:val="000000"/>
          <w:lang w:eastAsia="lt-LT"/>
        </w:rPr>
        <w:t>Sulfonilurėjos</w:t>
      </w:r>
      <w:proofErr w:type="spellEnd"/>
      <w:r w:rsidRPr="00C463FF">
        <w:rPr>
          <w:rFonts w:ascii="Times New Roman" w:eastAsia="Times New Roman" w:hAnsi="Times New Roman" w:cs="Times New Roman"/>
          <w:i/>
          <w:color w:val="000000"/>
          <w:lang w:eastAsia="lt-LT"/>
        </w:rPr>
        <w:t xml:space="preserve"> dariniai</w:t>
      </w:r>
      <w:r w:rsidRPr="00C463FF">
        <w:rPr>
          <w:rFonts w:ascii="Times New Roman" w:eastAsia="Times New Roman" w:hAnsi="Times New Roman" w:cs="Times New Roman"/>
          <w:color w:val="000000"/>
          <w:lang w:eastAsia="lt-LT"/>
        </w:rPr>
        <w:t xml:space="preserve">: kartu su daugkartinėmis per burną vartojamomis 5 mg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dozėmis pavartojus vienkartinę per burną vartojamą 1,75 mg </w:t>
      </w:r>
      <w:proofErr w:type="spellStart"/>
      <w:r w:rsidRPr="00C463FF">
        <w:rPr>
          <w:rFonts w:ascii="Times New Roman" w:eastAsia="Times New Roman" w:hAnsi="Times New Roman" w:cs="Times New Roman"/>
          <w:color w:val="000000"/>
          <w:lang w:eastAsia="lt-LT"/>
        </w:rPr>
        <w:t>glibenklamido</w:t>
      </w:r>
      <w:proofErr w:type="spellEnd"/>
      <w:r w:rsidRPr="00C463FF">
        <w:rPr>
          <w:rFonts w:ascii="Times New Roman" w:eastAsia="Times New Roman" w:hAnsi="Times New Roman" w:cs="Times New Roman"/>
          <w:color w:val="000000"/>
          <w:lang w:eastAsia="lt-LT"/>
        </w:rPr>
        <w:t xml:space="preserve"> (</w:t>
      </w:r>
      <w:proofErr w:type="spellStart"/>
      <w:r w:rsidRPr="00C463FF">
        <w:rPr>
          <w:rFonts w:ascii="Times New Roman" w:eastAsia="Times New Roman" w:hAnsi="Times New Roman" w:cs="Times New Roman"/>
          <w:color w:val="000000"/>
          <w:lang w:eastAsia="lt-LT"/>
        </w:rPr>
        <w:t>gliburido</w:t>
      </w:r>
      <w:proofErr w:type="spellEnd"/>
      <w:r w:rsidRPr="00C463FF">
        <w:rPr>
          <w:rFonts w:ascii="Times New Roman" w:eastAsia="Times New Roman" w:hAnsi="Times New Roman" w:cs="Times New Roman"/>
          <w:color w:val="000000"/>
          <w:lang w:eastAsia="lt-LT"/>
        </w:rPr>
        <w:t xml:space="preserve">) dozę, pasireiškė tiek </w:t>
      </w:r>
      <w:proofErr w:type="spellStart"/>
      <w:r w:rsidRPr="00C463FF">
        <w:rPr>
          <w:rFonts w:ascii="Times New Roman" w:eastAsia="Times New Roman" w:hAnsi="Times New Roman" w:cs="Times New Roman"/>
          <w:color w:val="000000"/>
          <w:lang w:eastAsia="lt-LT"/>
        </w:rPr>
        <w:t>glibenklamido</w:t>
      </w:r>
      <w:proofErr w:type="spellEnd"/>
      <w:r w:rsidRPr="00C463FF">
        <w:rPr>
          <w:rFonts w:ascii="Times New Roman" w:eastAsia="Times New Roman" w:hAnsi="Times New Roman" w:cs="Times New Roman"/>
          <w:color w:val="000000"/>
          <w:lang w:eastAsia="lt-LT"/>
        </w:rPr>
        <w:t xml:space="preserve"> AUC, tiek </w:t>
      </w:r>
      <w:proofErr w:type="spellStart"/>
      <w:r w:rsidRPr="00C463FF">
        <w:rPr>
          <w:rFonts w:ascii="Times New Roman" w:eastAsia="Times New Roman" w:hAnsi="Times New Roman" w:cs="Times New Roman"/>
          <w:color w:val="000000"/>
          <w:lang w:eastAsia="lt-LT"/>
        </w:rPr>
        <w:t>C</w:t>
      </w:r>
      <w:r w:rsidRPr="00C463FF">
        <w:rPr>
          <w:rFonts w:ascii="Times New Roman" w:eastAsia="Times New Roman" w:hAnsi="Times New Roman" w:cs="Times New Roman"/>
          <w:color w:val="000000"/>
          <w:vertAlign w:val="subscript"/>
          <w:lang w:eastAsia="lt-LT"/>
        </w:rPr>
        <w:t>max</w:t>
      </w:r>
      <w:proofErr w:type="spellEnd"/>
      <w:r w:rsidRPr="00C463FF">
        <w:rPr>
          <w:rFonts w:ascii="Times New Roman" w:eastAsia="Times New Roman" w:hAnsi="Times New Roman" w:cs="Times New Roman"/>
          <w:color w:val="000000"/>
          <w:vertAlign w:val="subscript"/>
          <w:lang w:eastAsia="lt-LT"/>
        </w:rPr>
        <w:t xml:space="preserve"> </w:t>
      </w:r>
      <w:r w:rsidRPr="00C463FF">
        <w:rPr>
          <w:rFonts w:ascii="Times New Roman" w:eastAsia="Times New Roman" w:hAnsi="Times New Roman" w:cs="Times New Roman"/>
          <w:color w:val="000000"/>
          <w:lang w:eastAsia="lt-LT"/>
        </w:rPr>
        <w:t xml:space="preserve">kliniškai nereikšmingas (14 %) sumažėjimas. Kadangi </w:t>
      </w:r>
      <w:proofErr w:type="spellStart"/>
      <w:r w:rsidRPr="00C463FF">
        <w:rPr>
          <w:rFonts w:ascii="Times New Roman" w:eastAsia="Times New Roman" w:hAnsi="Times New Roman" w:cs="Times New Roman"/>
          <w:color w:val="000000"/>
          <w:lang w:eastAsia="lt-LT"/>
        </w:rPr>
        <w:t>glibenklamidą</w:t>
      </w:r>
      <w:proofErr w:type="spellEnd"/>
      <w:r w:rsidRPr="00C463FF">
        <w:rPr>
          <w:rFonts w:ascii="Times New Roman" w:eastAsia="Times New Roman" w:hAnsi="Times New Roman" w:cs="Times New Roman"/>
          <w:color w:val="000000"/>
          <w:lang w:eastAsia="lt-LT"/>
        </w:rPr>
        <w:t xml:space="preserve"> </w:t>
      </w:r>
      <w:proofErr w:type="spellStart"/>
      <w:r w:rsidRPr="00C463FF">
        <w:rPr>
          <w:rFonts w:ascii="Times New Roman" w:eastAsia="Times New Roman" w:hAnsi="Times New Roman" w:cs="Times New Roman"/>
          <w:color w:val="000000"/>
          <w:lang w:eastAsia="lt-LT"/>
        </w:rPr>
        <w:t>metabolizuoja</w:t>
      </w:r>
      <w:proofErr w:type="spellEnd"/>
      <w:r w:rsidRPr="00C463FF">
        <w:rPr>
          <w:rFonts w:ascii="Times New Roman" w:eastAsia="Times New Roman" w:hAnsi="Times New Roman" w:cs="Times New Roman"/>
          <w:color w:val="000000"/>
          <w:lang w:eastAsia="lt-LT"/>
        </w:rPr>
        <w:t xml:space="preserve"> visų pirma CYP2C9, gauti duomenys paremia išvadą, kad </w:t>
      </w:r>
      <w:proofErr w:type="spellStart"/>
      <w:r w:rsidRPr="00C463FF">
        <w:rPr>
          <w:rFonts w:ascii="Times New Roman" w:eastAsia="Times New Roman" w:hAnsi="Times New Roman" w:cs="Times New Roman"/>
          <w:color w:val="000000"/>
          <w:lang w:eastAsia="lt-LT"/>
        </w:rPr>
        <w:t>linagliptinas</w:t>
      </w:r>
      <w:proofErr w:type="spellEnd"/>
      <w:r w:rsidRPr="00C463FF">
        <w:rPr>
          <w:rFonts w:ascii="Times New Roman" w:eastAsia="Times New Roman" w:hAnsi="Times New Roman" w:cs="Times New Roman"/>
          <w:color w:val="000000"/>
          <w:lang w:eastAsia="lt-LT"/>
        </w:rPr>
        <w:t xml:space="preserve"> nėra CYP2C9 inhibitorius. Kliniškai reikšmingos sąveikos su kitais </w:t>
      </w:r>
      <w:proofErr w:type="spellStart"/>
      <w:r w:rsidRPr="00C463FF">
        <w:rPr>
          <w:rFonts w:ascii="Times New Roman" w:eastAsia="Times New Roman" w:hAnsi="Times New Roman" w:cs="Times New Roman"/>
          <w:color w:val="000000"/>
          <w:lang w:eastAsia="lt-LT"/>
        </w:rPr>
        <w:t>sulfonilurėjos</w:t>
      </w:r>
      <w:proofErr w:type="spellEnd"/>
      <w:r w:rsidRPr="00C463FF">
        <w:rPr>
          <w:rFonts w:ascii="Times New Roman" w:eastAsia="Times New Roman" w:hAnsi="Times New Roman" w:cs="Times New Roman"/>
          <w:color w:val="000000"/>
          <w:lang w:eastAsia="lt-LT"/>
        </w:rPr>
        <w:t xml:space="preserve"> dariniais (pvz., </w:t>
      </w:r>
      <w:proofErr w:type="spellStart"/>
      <w:r w:rsidRPr="00C463FF">
        <w:rPr>
          <w:rFonts w:ascii="Times New Roman" w:eastAsia="Times New Roman" w:hAnsi="Times New Roman" w:cs="Times New Roman"/>
          <w:color w:val="000000"/>
          <w:lang w:eastAsia="lt-LT"/>
        </w:rPr>
        <w:t>glipizidu</w:t>
      </w:r>
      <w:proofErr w:type="spellEnd"/>
      <w:r w:rsidRPr="00C463FF">
        <w:rPr>
          <w:rFonts w:ascii="Times New Roman" w:eastAsia="Times New Roman" w:hAnsi="Times New Roman" w:cs="Times New Roman"/>
          <w:color w:val="000000"/>
          <w:lang w:eastAsia="lt-LT"/>
        </w:rPr>
        <w:t xml:space="preserve">, </w:t>
      </w:r>
      <w:proofErr w:type="spellStart"/>
      <w:r w:rsidRPr="00C463FF">
        <w:rPr>
          <w:rFonts w:ascii="Times New Roman" w:eastAsia="Times New Roman" w:hAnsi="Times New Roman" w:cs="Times New Roman"/>
          <w:color w:val="000000"/>
          <w:lang w:eastAsia="lt-LT"/>
        </w:rPr>
        <w:t>tolbutamidu</w:t>
      </w:r>
      <w:proofErr w:type="spellEnd"/>
      <w:r w:rsidRPr="00C463FF">
        <w:rPr>
          <w:rFonts w:ascii="Times New Roman" w:eastAsia="Times New Roman" w:hAnsi="Times New Roman" w:cs="Times New Roman"/>
          <w:color w:val="000000"/>
          <w:lang w:eastAsia="lt-LT"/>
        </w:rPr>
        <w:t xml:space="preserve"> ar </w:t>
      </w:r>
      <w:proofErr w:type="spellStart"/>
      <w:r w:rsidRPr="00C463FF">
        <w:rPr>
          <w:rFonts w:ascii="Times New Roman" w:eastAsia="Times New Roman" w:hAnsi="Times New Roman" w:cs="Times New Roman"/>
          <w:color w:val="000000"/>
          <w:lang w:eastAsia="lt-LT"/>
        </w:rPr>
        <w:t>glimepiridu</w:t>
      </w:r>
      <w:proofErr w:type="spellEnd"/>
      <w:r w:rsidRPr="00C463FF">
        <w:rPr>
          <w:rFonts w:ascii="Times New Roman" w:eastAsia="Times New Roman" w:hAnsi="Times New Roman" w:cs="Times New Roman"/>
          <w:color w:val="000000"/>
          <w:lang w:eastAsia="lt-LT"/>
        </w:rPr>
        <w:t xml:space="preserve">), kurių, kaip ir </w:t>
      </w:r>
      <w:proofErr w:type="spellStart"/>
      <w:r w:rsidRPr="00C463FF">
        <w:rPr>
          <w:rFonts w:ascii="Times New Roman" w:eastAsia="Times New Roman" w:hAnsi="Times New Roman" w:cs="Times New Roman"/>
          <w:color w:val="000000"/>
          <w:lang w:eastAsia="lt-LT"/>
        </w:rPr>
        <w:t>glibenklamido</w:t>
      </w:r>
      <w:proofErr w:type="spellEnd"/>
      <w:r w:rsidRPr="00C463FF">
        <w:rPr>
          <w:rFonts w:ascii="Times New Roman" w:eastAsia="Times New Roman" w:hAnsi="Times New Roman" w:cs="Times New Roman"/>
          <w:color w:val="000000"/>
          <w:lang w:eastAsia="lt-LT"/>
        </w:rPr>
        <w:t>, eliminacija priklauso daugiausia nuo CYP2C9, neturėtų pasireikšti.</w:t>
      </w:r>
    </w:p>
    <w:p w14:paraId="3C7EAA4B" w14:textId="77777777" w:rsidR="00C463FF" w:rsidRPr="00C463FF" w:rsidRDefault="00C463FF" w:rsidP="00135C1A">
      <w:pPr>
        <w:spacing w:after="0" w:line="240" w:lineRule="auto"/>
        <w:rPr>
          <w:rFonts w:ascii="Times New Roman" w:eastAsia="Times New Roman" w:hAnsi="Times New Roman" w:cs="Times New Roman"/>
          <w:i/>
          <w:color w:val="000000"/>
          <w:lang w:eastAsia="lt-LT"/>
        </w:rPr>
      </w:pPr>
    </w:p>
    <w:p w14:paraId="6257C66D"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roofErr w:type="spellStart"/>
      <w:r w:rsidRPr="00C463FF">
        <w:rPr>
          <w:rFonts w:ascii="Times New Roman" w:eastAsia="Times New Roman" w:hAnsi="Times New Roman" w:cs="Times New Roman"/>
          <w:i/>
          <w:color w:val="000000"/>
          <w:lang w:eastAsia="lt-LT"/>
        </w:rPr>
        <w:t>Digoksinas</w:t>
      </w:r>
      <w:proofErr w:type="spellEnd"/>
      <w:r w:rsidRPr="00C463FF">
        <w:rPr>
          <w:rFonts w:ascii="Times New Roman" w:eastAsia="Times New Roman" w:hAnsi="Times New Roman" w:cs="Times New Roman"/>
          <w:color w:val="000000"/>
          <w:lang w:eastAsia="lt-LT"/>
        </w:rPr>
        <w:t xml:space="preserve">: sveikų savanorių, daugkartines 5 mg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paros dozes vartojusių kartu su daugkartinėmis 0,25 mg </w:t>
      </w:r>
      <w:proofErr w:type="spellStart"/>
      <w:r w:rsidRPr="00C463FF">
        <w:rPr>
          <w:rFonts w:ascii="Times New Roman" w:eastAsia="Times New Roman" w:hAnsi="Times New Roman" w:cs="Times New Roman"/>
          <w:color w:val="000000"/>
          <w:lang w:eastAsia="lt-LT"/>
        </w:rPr>
        <w:t>digoksino</w:t>
      </w:r>
      <w:proofErr w:type="spellEnd"/>
      <w:r w:rsidRPr="00C463FF">
        <w:rPr>
          <w:rFonts w:ascii="Times New Roman" w:eastAsia="Times New Roman" w:hAnsi="Times New Roman" w:cs="Times New Roman"/>
          <w:color w:val="000000"/>
          <w:lang w:eastAsia="lt-LT"/>
        </w:rPr>
        <w:t xml:space="preserve"> dozėmis, organizme poveikio </w:t>
      </w:r>
      <w:proofErr w:type="spellStart"/>
      <w:r w:rsidRPr="00C463FF">
        <w:rPr>
          <w:rFonts w:ascii="Times New Roman" w:eastAsia="Times New Roman" w:hAnsi="Times New Roman" w:cs="Times New Roman"/>
          <w:color w:val="000000"/>
          <w:lang w:eastAsia="lt-LT"/>
        </w:rPr>
        <w:t>digoksino</w:t>
      </w:r>
      <w:proofErr w:type="spellEnd"/>
      <w:r w:rsidRPr="00C463FF">
        <w:rPr>
          <w:rFonts w:ascii="Times New Roman" w:eastAsia="Times New Roman" w:hAnsi="Times New Roman" w:cs="Times New Roman"/>
          <w:color w:val="000000"/>
          <w:lang w:eastAsia="lt-LT"/>
        </w:rPr>
        <w:t xml:space="preserve"> farmakokinetikai nepasireiškė. Vadinasi, </w:t>
      </w:r>
      <w:proofErr w:type="spellStart"/>
      <w:r w:rsidRPr="00C463FF">
        <w:rPr>
          <w:rFonts w:ascii="Times New Roman" w:eastAsia="Times New Roman" w:hAnsi="Times New Roman" w:cs="Times New Roman"/>
          <w:i/>
          <w:color w:val="000000"/>
          <w:lang w:eastAsia="lt-LT"/>
        </w:rPr>
        <w:t>in</w:t>
      </w:r>
      <w:proofErr w:type="spellEnd"/>
      <w:r w:rsidRPr="00C463FF">
        <w:rPr>
          <w:rFonts w:ascii="Times New Roman" w:eastAsia="Times New Roman" w:hAnsi="Times New Roman" w:cs="Times New Roman"/>
          <w:i/>
          <w:color w:val="000000"/>
          <w:lang w:eastAsia="lt-LT"/>
        </w:rPr>
        <w:t xml:space="preserve"> </w:t>
      </w:r>
      <w:proofErr w:type="spellStart"/>
      <w:r w:rsidRPr="00C463FF">
        <w:rPr>
          <w:rFonts w:ascii="Times New Roman" w:eastAsia="Times New Roman" w:hAnsi="Times New Roman" w:cs="Times New Roman"/>
          <w:i/>
          <w:color w:val="000000"/>
          <w:lang w:eastAsia="lt-LT"/>
        </w:rPr>
        <w:t>vivo</w:t>
      </w:r>
      <w:proofErr w:type="spellEnd"/>
      <w:r w:rsidRPr="00C463FF">
        <w:rPr>
          <w:rFonts w:ascii="Times New Roman" w:eastAsia="Times New Roman" w:hAnsi="Times New Roman" w:cs="Times New Roman"/>
          <w:i/>
          <w:color w:val="000000"/>
          <w:lang w:eastAsia="lt-LT"/>
        </w:rPr>
        <w:t xml:space="preserve"> </w:t>
      </w:r>
      <w:proofErr w:type="spellStart"/>
      <w:r w:rsidRPr="00C463FF">
        <w:rPr>
          <w:rFonts w:ascii="Times New Roman" w:eastAsia="Times New Roman" w:hAnsi="Times New Roman" w:cs="Times New Roman"/>
          <w:color w:val="000000"/>
          <w:lang w:eastAsia="lt-LT"/>
        </w:rPr>
        <w:t>linagliptinas</w:t>
      </w:r>
      <w:proofErr w:type="spellEnd"/>
      <w:r w:rsidRPr="00C463FF">
        <w:rPr>
          <w:rFonts w:ascii="Times New Roman" w:eastAsia="Times New Roman" w:hAnsi="Times New Roman" w:cs="Times New Roman"/>
          <w:color w:val="000000"/>
          <w:lang w:eastAsia="lt-LT"/>
        </w:rPr>
        <w:t xml:space="preserve"> pernašos, vykstančios tarpininkaujant P </w:t>
      </w:r>
      <w:proofErr w:type="spellStart"/>
      <w:r w:rsidRPr="00C463FF">
        <w:rPr>
          <w:rFonts w:ascii="Times New Roman" w:eastAsia="Times New Roman" w:hAnsi="Times New Roman" w:cs="Times New Roman"/>
          <w:color w:val="000000"/>
          <w:lang w:eastAsia="lt-LT"/>
        </w:rPr>
        <w:t>glikoproteinui</w:t>
      </w:r>
      <w:proofErr w:type="spellEnd"/>
      <w:r w:rsidRPr="00C463FF">
        <w:rPr>
          <w:rFonts w:ascii="Times New Roman" w:eastAsia="Times New Roman" w:hAnsi="Times New Roman" w:cs="Times New Roman"/>
          <w:color w:val="000000"/>
          <w:lang w:eastAsia="lt-LT"/>
        </w:rPr>
        <w:t>, neslopina.</w:t>
      </w:r>
    </w:p>
    <w:p w14:paraId="5C6432DD" w14:textId="77777777" w:rsidR="00C463FF" w:rsidRPr="00C463FF" w:rsidRDefault="00C463FF" w:rsidP="00135C1A">
      <w:pPr>
        <w:spacing w:after="0" w:line="240" w:lineRule="auto"/>
        <w:rPr>
          <w:rFonts w:ascii="Times New Roman" w:eastAsia="Times New Roman" w:hAnsi="Times New Roman" w:cs="Times New Roman"/>
          <w:i/>
          <w:color w:val="000000"/>
          <w:lang w:eastAsia="lt-LT"/>
        </w:rPr>
      </w:pPr>
    </w:p>
    <w:p w14:paraId="0B003E60"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i/>
          <w:color w:val="000000"/>
          <w:lang w:eastAsia="lt-LT"/>
        </w:rPr>
        <w:t>Varfarinas</w:t>
      </w:r>
      <w:r w:rsidRPr="00C463FF">
        <w:rPr>
          <w:rFonts w:ascii="Times New Roman" w:eastAsia="Times New Roman" w:hAnsi="Times New Roman" w:cs="Times New Roman"/>
          <w:color w:val="000000"/>
          <w:lang w:eastAsia="lt-LT"/>
        </w:rPr>
        <w:t xml:space="preserve">: daugkartinės 5 mg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paros dozės vienkartinės CYP2C9 substrato S(-) ar R(+) varfarino dozės farmakokinetikos nekeitė.</w:t>
      </w:r>
    </w:p>
    <w:p w14:paraId="2365A68B" w14:textId="77777777" w:rsidR="00C463FF" w:rsidRPr="00C463FF" w:rsidRDefault="00C463FF" w:rsidP="00135C1A">
      <w:pPr>
        <w:spacing w:after="0" w:line="240" w:lineRule="auto"/>
        <w:rPr>
          <w:rFonts w:ascii="Times New Roman" w:eastAsia="Times New Roman" w:hAnsi="Times New Roman" w:cs="Times New Roman"/>
          <w:i/>
          <w:color w:val="000000"/>
          <w:lang w:eastAsia="lt-LT"/>
        </w:rPr>
      </w:pPr>
    </w:p>
    <w:p w14:paraId="0DB2E8C8"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roofErr w:type="spellStart"/>
      <w:r w:rsidRPr="00C463FF">
        <w:rPr>
          <w:rFonts w:ascii="Times New Roman" w:eastAsia="Times New Roman" w:hAnsi="Times New Roman" w:cs="Times New Roman"/>
          <w:i/>
          <w:color w:val="000000"/>
          <w:lang w:eastAsia="lt-LT"/>
        </w:rPr>
        <w:t>Simvastatinas</w:t>
      </w:r>
      <w:proofErr w:type="spellEnd"/>
      <w:r w:rsidRPr="00C463FF">
        <w:rPr>
          <w:rFonts w:ascii="Times New Roman" w:eastAsia="Times New Roman" w:hAnsi="Times New Roman" w:cs="Times New Roman"/>
          <w:color w:val="000000"/>
          <w:lang w:eastAsia="lt-LT"/>
        </w:rPr>
        <w:t xml:space="preserve">: sveikų savanorių organizme daugkartinių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paros dozių poveikis jautraus CYP3A4 substrato </w:t>
      </w:r>
      <w:proofErr w:type="spellStart"/>
      <w:r w:rsidRPr="00C463FF">
        <w:rPr>
          <w:rFonts w:ascii="Times New Roman" w:eastAsia="Times New Roman" w:hAnsi="Times New Roman" w:cs="Times New Roman"/>
          <w:color w:val="000000"/>
          <w:lang w:eastAsia="lt-LT"/>
        </w:rPr>
        <w:t>simvastatino</w:t>
      </w:r>
      <w:proofErr w:type="spellEnd"/>
      <w:r w:rsidRPr="00C463FF">
        <w:rPr>
          <w:rFonts w:ascii="Times New Roman" w:eastAsia="Times New Roman" w:hAnsi="Times New Roman" w:cs="Times New Roman"/>
          <w:color w:val="000000"/>
          <w:lang w:eastAsia="lt-LT"/>
        </w:rPr>
        <w:t xml:space="preserve"> farmakokinetikai </w:t>
      </w:r>
      <w:proofErr w:type="spellStart"/>
      <w:r w:rsidRPr="00C463FF">
        <w:rPr>
          <w:rFonts w:ascii="Times New Roman" w:eastAsia="Times New Roman" w:hAnsi="Times New Roman" w:cs="Times New Roman"/>
          <w:color w:val="000000"/>
          <w:lang w:eastAsia="lt-LT"/>
        </w:rPr>
        <w:t>pusiausvyrinės</w:t>
      </w:r>
      <w:proofErr w:type="spellEnd"/>
      <w:r w:rsidRPr="00C463FF">
        <w:rPr>
          <w:rFonts w:ascii="Times New Roman" w:eastAsia="Times New Roman" w:hAnsi="Times New Roman" w:cs="Times New Roman"/>
          <w:color w:val="000000"/>
          <w:lang w:eastAsia="lt-LT"/>
        </w:rPr>
        <w:t xml:space="preserve"> apykaitos metu buvo minimalus. 6 paras vartojus didesnę už terapinę, t. y. 10 mg,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paros dozę kartu su 40 mg </w:t>
      </w:r>
      <w:proofErr w:type="spellStart"/>
      <w:r w:rsidRPr="00C463FF">
        <w:rPr>
          <w:rFonts w:ascii="Times New Roman" w:eastAsia="Times New Roman" w:hAnsi="Times New Roman" w:cs="Times New Roman"/>
          <w:color w:val="000000"/>
          <w:lang w:eastAsia="lt-LT"/>
        </w:rPr>
        <w:t>simvastatino</w:t>
      </w:r>
      <w:proofErr w:type="spellEnd"/>
      <w:r w:rsidRPr="00C463FF">
        <w:rPr>
          <w:rFonts w:ascii="Times New Roman" w:eastAsia="Times New Roman" w:hAnsi="Times New Roman" w:cs="Times New Roman"/>
          <w:color w:val="000000"/>
          <w:lang w:eastAsia="lt-LT"/>
        </w:rPr>
        <w:t xml:space="preserve"> paros doze, </w:t>
      </w:r>
      <w:proofErr w:type="spellStart"/>
      <w:r w:rsidRPr="00C463FF">
        <w:rPr>
          <w:rFonts w:ascii="Times New Roman" w:eastAsia="Times New Roman" w:hAnsi="Times New Roman" w:cs="Times New Roman"/>
          <w:color w:val="000000"/>
          <w:lang w:eastAsia="lt-LT"/>
        </w:rPr>
        <w:t>simvastatino</w:t>
      </w:r>
      <w:proofErr w:type="spellEnd"/>
      <w:r w:rsidRPr="00C463FF">
        <w:rPr>
          <w:rFonts w:ascii="Times New Roman" w:eastAsia="Times New Roman" w:hAnsi="Times New Roman" w:cs="Times New Roman"/>
          <w:color w:val="000000"/>
          <w:lang w:eastAsia="lt-LT"/>
        </w:rPr>
        <w:t xml:space="preserve"> AUC kraujo plazmoje padidėjo 34 %, o </w:t>
      </w:r>
      <w:proofErr w:type="spellStart"/>
      <w:r w:rsidRPr="00C463FF">
        <w:rPr>
          <w:rFonts w:ascii="Times New Roman" w:eastAsia="Times New Roman" w:hAnsi="Times New Roman" w:cs="Times New Roman"/>
          <w:color w:val="000000"/>
          <w:lang w:eastAsia="lt-LT"/>
        </w:rPr>
        <w:t>C</w:t>
      </w:r>
      <w:r w:rsidRPr="00C463FF">
        <w:rPr>
          <w:rFonts w:ascii="Times New Roman" w:eastAsia="Times New Roman" w:hAnsi="Times New Roman" w:cs="Times New Roman"/>
          <w:color w:val="000000"/>
          <w:vertAlign w:val="subscript"/>
          <w:lang w:eastAsia="lt-LT"/>
        </w:rPr>
        <w:t>max</w:t>
      </w:r>
      <w:proofErr w:type="spellEnd"/>
      <w:r w:rsidRPr="00C463FF">
        <w:rPr>
          <w:rFonts w:ascii="Times New Roman" w:eastAsia="Times New Roman" w:hAnsi="Times New Roman" w:cs="Times New Roman"/>
          <w:color w:val="000000"/>
          <w:vertAlign w:val="subscript"/>
          <w:lang w:eastAsia="lt-LT"/>
        </w:rPr>
        <w:t xml:space="preserve"> </w:t>
      </w:r>
      <w:r w:rsidRPr="00C463FF">
        <w:rPr>
          <w:rFonts w:ascii="Times New Roman" w:eastAsia="Times New Roman" w:hAnsi="Times New Roman" w:cs="Times New Roman"/>
          <w:color w:val="000000"/>
          <w:lang w:eastAsia="lt-LT"/>
        </w:rPr>
        <w:t>kraujo plazmoje – 10 %.</w:t>
      </w:r>
    </w:p>
    <w:p w14:paraId="239902AC" w14:textId="77777777" w:rsidR="00C463FF" w:rsidRPr="00C463FF" w:rsidRDefault="00C463FF" w:rsidP="00135C1A">
      <w:pPr>
        <w:spacing w:after="0" w:line="240" w:lineRule="auto"/>
        <w:rPr>
          <w:rFonts w:ascii="Times New Roman" w:eastAsia="Times New Roman" w:hAnsi="Times New Roman" w:cs="Times New Roman"/>
          <w:i/>
          <w:color w:val="000000"/>
          <w:lang w:eastAsia="lt-LT"/>
        </w:rPr>
      </w:pPr>
    </w:p>
    <w:p w14:paraId="400834EF"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i/>
          <w:color w:val="000000"/>
          <w:lang w:eastAsia="lt-LT"/>
        </w:rPr>
        <w:lastRenderedPageBreak/>
        <w:t>Geriamieji kontraceptikai</w:t>
      </w:r>
      <w:r w:rsidRPr="00C463FF">
        <w:rPr>
          <w:rFonts w:ascii="Times New Roman" w:eastAsia="Times New Roman" w:hAnsi="Times New Roman" w:cs="Times New Roman"/>
          <w:color w:val="000000"/>
          <w:lang w:eastAsia="lt-LT"/>
        </w:rPr>
        <w:t xml:space="preserve">: kartu su 5 mg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doze vartojamų </w:t>
      </w:r>
      <w:proofErr w:type="spellStart"/>
      <w:r w:rsidRPr="00C463FF">
        <w:rPr>
          <w:rFonts w:ascii="Times New Roman" w:eastAsia="Times New Roman" w:hAnsi="Times New Roman" w:cs="Times New Roman"/>
          <w:color w:val="000000"/>
          <w:lang w:eastAsia="lt-LT"/>
        </w:rPr>
        <w:t>levonorgestrelio</w:t>
      </w:r>
      <w:proofErr w:type="spellEnd"/>
      <w:r w:rsidRPr="00C463FF">
        <w:rPr>
          <w:rFonts w:ascii="Times New Roman" w:eastAsia="Times New Roman" w:hAnsi="Times New Roman" w:cs="Times New Roman"/>
          <w:color w:val="000000"/>
          <w:lang w:eastAsia="lt-LT"/>
        </w:rPr>
        <w:t xml:space="preserve"> ar </w:t>
      </w:r>
      <w:proofErr w:type="spellStart"/>
      <w:r w:rsidRPr="00C463FF">
        <w:rPr>
          <w:rFonts w:ascii="Times New Roman" w:eastAsia="Times New Roman" w:hAnsi="Times New Roman" w:cs="Times New Roman"/>
          <w:color w:val="000000"/>
          <w:lang w:eastAsia="lt-LT"/>
        </w:rPr>
        <w:t>etinilestradiolio</w:t>
      </w:r>
      <w:proofErr w:type="spellEnd"/>
      <w:r w:rsidRPr="00C463FF">
        <w:rPr>
          <w:rFonts w:ascii="Times New Roman" w:eastAsia="Times New Roman" w:hAnsi="Times New Roman" w:cs="Times New Roman"/>
          <w:color w:val="000000"/>
          <w:lang w:eastAsia="lt-LT"/>
        </w:rPr>
        <w:t xml:space="preserve"> farmakokinetika </w:t>
      </w:r>
      <w:proofErr w:type="spellStart"/>
      <w:r w:rsidRPr="00C463FF">
        <w:rPr>
          <w:rFonts w:ascii="Times New Roman" w:eastAsia="Times New Roman" w:hAnsi="Times New Roman" w:cs="Times New Roman"/>
          <w:color w:val="000000"/>
          <w:lang w:eastAsia="lt-LT"/>
        </w:rPr>
        <w:t>pusiausvyrinės</w:t>
      </w:r>
      <w:proofErr w:type="spellEnd"/>
      <w:r w:rsidRPr="00C463FF">
        <w:rPr>
          <w:rFonts w:ascii="Times New Roman" w:eastAsia="Times New Roman" w:hAnsi="Times New Roman" w:cs="Times New Roman"/>
          <w:color w:val="000000"/>
          <w:lang w:eastAsia="lt-LT"/>
        </w:rPr>
        <w:t xml:space="preserve"> apykaitos metu nekito.</w:t>
      </w:r>
    </w:p>
    <w:p w14:paraId="15E3945C"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56BF579A" w14:textId="77777777" w:rsidR="00C463FF" w:rsidRPr="00C463FF" w:rsidRDefault="00C463FF" w:rsidP="00135C1A">
      <w:pPr>
        <w:tabs>
          <w:tab w:val="center" w:pos="2697"/>
        </w:tabs>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b/>
          <w:color w:val="000000"/>
          <w:lang w:eastAsia="lt-LT"/>
        </w:rPr>
        <w:t>4.6</w:t>
      </w:r>
      <w:r w:rsidRPr="00C463FF">
        <w:rPr>
          <w:rFonts w:ascii="Times New Roman" w:eastAsia="Times New Roman" w:hAnsi="Times New Roman" w:cs="Times New Roman"/>
          <w:b/>
          <w:color w:val="000000"/>
          <w:lang w:eastAsia="lt-LT"/>
        </w:rPr>
        <w:tab/>
        <w:t>Vaisingumas, nėštumo ir žindymo laikotarpis</w:t>
      </w:r>
    </w:p>
    <w:p w14:paraId="0590820B"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13D9A455"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C463FF">
        <w:rPr>
          <w:rFonts w:ascii="Times New Roman" w:eastAsia="Times New Roman" w:hAnsi="Times New Roman" w:cs="Times New Roman"/>
          <w:color w:val="000000"/>
          <w:u w:val="single" w:color="000000"/>
          <w:lang w:eastAsia="lt-LT"/>
        </w:rPr>
        <w:t>Nėštumas</w:t>
      </w:r>
    </w:p>
    <w:p w14:paraId="1F821D88" w14:textId="437F246B" w:rsidR="00C463FF" w:rsidRPr="00C463FF" w:rsidRDefault="00C463FF" w:rsidP="00135C1A">
      <w:pPr>
        <w:spacing w:after="0" w:line="240" w:lineRule="auto"/>
        <w:rPr>
          <w:rFonts w:ascii="Times New Roman" w:eastAsia="Times New Roman" w:hAnsi="Times New Roman" w:cs="Times New Roman"/>
          <w:color w:val="000000"/>
          <w:lang w:eastAsia="lt-LT"/>
        </w:rPr>
      </w:pP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vartojimas nėštumo metu netirtas. Tyrimai su gyvūnais tiesioginio ar netiesioginio kenksmingo toksinio poveikio reprodukcijai neparodė (žr. 5.3</w:t>
      </w:r>
      <w:r w:rsidRPr="00135C1A">
        <w:rPr>
          <w:rFonts w:ascii="Times New Roman" w:eastAsia="Times New Roman" w:hAnsi="Times New Roman" w:cs="Times New Roman"/>
          <w:color w:val="000000"/>
          <w:lang w:eastAsia="lt-LT"/>
        </w:rPr>
        <w:t> </w:t>
      </w:r>
      <w:r w:rsidRPr="00C463FF">
        <w:rPr>
          <w:rFonts w:ascii="Times New Roman" w:eastAsia="Times New Roman" w:hAnsi="Times New Roman" w:cs="Times New Roman"/>
          <w:color w:val="000000"/>
          <w:lang w:eastAsia="lt-LT"/>
        </w:rPr>
        <w:t xml:space="preserve">skyrių). Nėštumo metu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geriau nevartoti.</w:t>
      </w:r>
    </w:p>
    <w:p w14:paraId="5DB3BD47"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53712296"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C463FF">
        <w:rPr>
          <w:rFonts w:ascii="Times New Roman" w:eastAsia="Times New Roman" w:hAnsi="Times New Roman" w:cs="Times New Roman"/>
          <w:color w:val="000000"/>
          <w:u w:val="single" w:color="000000"/>
          <w:lang w:eastAsia="lt-LT"/>
        </w:rPr>
        <w:t>Žindymas</w:t>
      </w:r>
    </w:p>
    <w:p w14:paraId="3648AD82"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Esami farmakokinetikos tyrimų su gyvūnais duomenys rodo, kad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ir (ar) metabolitų išsiskiria į gyvūnų pieną. Pavojaus žindomiems vaikams negalima atmesti. Atsižvelgiant į žindymo naudą kūdikiui ir gydymo naudą motinai, reikia nuspręsti, ar nutraukti žindymą ar nutraukti arba susilaikyti nuo gydymo </w:t>
      </w:r>
      <w:proofErr w:type="spellStart"/>
      <w:r w:rsidRPr="00C463FF">
        <w:rPr>
          <w:rFonts w:ascii="Times New Roman" w:eastAsia="Times New Roman" w:hAnsi="Times New Roman" w:cs="Times New Roman"/>
          <w:color w:val="000000"/>
          <w:lang w:eastAsia="lt-LT"/>
        </w:rPr>
        <w:t>linagliptinu</w:t>
      </w:r>
      <w:proofErr w:type="spellEnd"/>
      <w:r w:rsidRPr="00C463FF">
        <w:rPr>
          <w:rFonts w:ascii="Times New Roman" w:eastAsia="Times New Roman" w:hAnsi="Times New Roman" w:cs="Times New Roman"/>
          <w:color w:val="000000"/>
          <w:lang w:eastAsia="lt-LT"/>
        </w:rPr>
        <w:t>.</w:t>
      </w:r>
    </w:p>
    <w:p w14:paraId="1D3525FA"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1AFEA1D1"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C463FF">
        <w:rPr>
          <w:rFonts w:ascii="Times New Roman" w:eastAsia="Times New Roman" w:hAnsi="Times New Roman" w:cs="Times New Roman"/>
          <w:color w:val="000000"/>
          <w:u w:val="single" w:color="000000"/>
          <w:lang w:eastAsia="lt-LT"/>
        </w:rPr>
        <w:t>Vaisingumas</w:t>
      </w:r>
    </w:p>
    <w:p w14:paraId="35929908" w14:textId="3C6317FE" w:rsidR="00C463FF" w:rsidRPr="00C463FF" w:rsidRDefault="00C463FF" w:rsidP="00135C1A">
      <w:pPr>
        <w:spacing w:after="0" w:line="240" w:lineRule="auto"/>
        <w:rPr>
          <w:rFonts w:ascii="Times New Roman" w:eastAsia="Times New Roman" w:hAnsi="Times New Roman" w:cs="Times New Roman"/>
          <w:color w:val="000000"/>
          <w:lang w:eastAsia="lt-LT"/>
        </w:rPr>
      </w:pP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poveikio žmogaus vaisingumui tyrimų neatlikta. Tyrimai su gyvūnais tiesioginio ar netiesioginio kenksmingo toksinio poveikio vaisingumui neparodė (žr. 5.3</w:t>
      </w:r>
      <w:r w:rsidRPr="00135C1A">
        <w:rPr>
          <w:rFonts w:ascii="Times New Roman" w:eastAsia="Times New Roman" w:hAnsi="Times New Roman" w:cs="Times New Roman"/>
          <w:color w:val="000000"/>
          <w:lang w:eastAsia="lt-LT"/>
        </w:rPr>
        <w:t> </w:t>
      </w:r>
      <w:r w:rsidRPr="00C463FF">
        <w:rPr>
          <w:rFonts w:ascii="Times New Roman" w:eastAsia="Times New Roman" w:hAnsi="Times New Roman" w:cs="Times New Roman"/>
          <w:color w:val="000000"/>
          <w:lang w:eastAsia="lt-LT"/>
        </w:rPr>
        <w:t>skyrių).</w:t>
      </w:r>
    </w:p>
    <w:p w14:paraId="54059408" w14:textId="77777777" w:rsidR="00C463FF" w:rsidRPr="00C463FF" w:rsidRDefault="00C463FF" w:rsidP="00135C1A">
      <w:pPr>
        <w:keepNext/>
        <w:keepLines/>
        <w:tabs>
          <w:tab w:val="center" w:pos="2979"/>
        </w:tabs>
        <w:spacing w:after="0" w:line="240" w:lineRule="auto"/>
        <w:outlineLvl w:val="2"/>
        <w:rPr>
          <w:rFonts w:ascii="Times New Roman" w:eastAsia="Times New Roman" w:hAnsi="Times New Roman" w:cs="Times New Roman"/>
          <w:b/>
          <w:color w:val="000000"/>
          <w:lang w:eastAsia="lt-LT"/>
        </w:rPr>
      </w:pPr>
    </w:p>
    <w:p w14:paraId="750CE5B9" w14:textId="77777777" w:rsidR="00C463FF" w:rsidRPr="00C463FF" w:rsidRDefault="00C463FF" w:rsidP="00135C1A">
      <w:pPr>
        <w:keepNext/>
        <w:keepLines/>
        <w:tabs>
          <w:tab w:val="center" w:pos="2979"/>
        </w:tabs>
        <w:spacing w:after="0" w:line="240" w:lineRule="auto"/>
        <w:outlineLvl w:val="2"/>
        <w:rPr>
          <w:rFonts w:ascii="Times New Roman" w:eastAsia="Times New Roman" w:hAnsi="Times New Roman" w:cs="Times New Roman"/>
          <w:i/>
          <w:color w:val="000000"/>
          <w:lang w:eastAsia="lt-LT"/>
        </w:rPr>
      </w:pPr>
      <w:r w:rsidRPr="00C463FF">
        <w:rPr>
          <w:rFonts w:ascii="Times New Roman" w:eastAsia="Times New Roman" w:hAnsi="Times New Roman" w:cs="Times New Roman"/>
          <w:b/>
          <w:color w:val="000000"/>
          <w:lang w:eastAsia="lt-LT"/>
        </w:rPr>
        <w:t>4.7</w:t>
      </w:r>
      <w:r w:rsidRPr="00C463FF">
        <w:rPr>
          <w:rFonts w:ascii="Times New Roman" w:eastAsia="Times New Roman" w:hAnsi="Times New Roman" w:cs="Times New Roman"/>
          <w:b/>
          <w:color w:val="000000"/>
          <w:lang w:eastAsia="lt-LT"/>
        </w:rPr>
        <w:tab/>
        <w:t>Poveikis gebėjimui vairuoti ir valdyti mechanizmus</w:t>
      </w:r>
    </w:p>
    <w:p w14:paraId="0AD5DCDA"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49864760"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roofErr w:type="spellStart"/>
      <w:r w:rsidRPr="00C463FF">
        <w:rPr>
          <w:rFonts w:ascii="Times New Roman" w:eastAsia="Times New Roman" w:hAnsi="Times New Roman" w:cs="Times New Roman"/>
          <w:color w:val="000000"/>
          <w:lang w:eastAsia="lt-LT"/>
        </w:rPr>
        <w:t>Linagliptinas</w:t>
      </w:r>
      <w:proofErr w:type="spellEnd"/>
      <w:r w:rsidRPr="00C463FF">
        <w:rPr>
          <w:rFonts w:ascii="Times New Roman" w:eastAsia="Times New Roman" w:hAnsi="Times New Roman" w:cs="Times New Roman"/>
          <w:color w:val="000000"/>
          <w:lang w:eastAsia="lt-LT"/>
        </w:rPr>
        <w:t xml:space="preserve"> gebėjimo vairuoti ir valdyti mechanizmus neveikia arba veikia nereikšmingai. Vis dėlto pacientus reikia įspėti apie hipoglikemijos riziką, ypač gydant </w:t>
      </w:r>
      <w:proofErr w:type="spellStart"/>
      <w:r w:rsidRPr="00C463FF">
        <w:rPr>
          <w:rFonts w:ascii="Times New Roman" w:eastAsia="Times New Roman" w:hAnsi="Times New Roman" w:cs="Times New Roman"/>
          <w:color w:val="000000"/>
          <w:lang w:eastAsia="lt-LT"/>
        </w:rPr>
        <w:t>linagliptinu</w:t>
      </w:r>
      <w:proofErr w:type="spellEnd"/>
      <w:r w:rsidRPr="00C463FF">
        <w:rPr>
          <w:rFonts w:ascii="Times New Roman" w:eastAsia="Times New Roman" w:hAnsi="Times New Roman" w:cs="Times New Roman"/>
          <w:color w:val="000000"/>
          <w:lang w:eastAsia="lt-LT"/>
        </w:rPr>
        <w:t xml:space="preserve"> kartu su </w:t>
      </w:r>
      <w:proofErr w:type="spellStart"/>
      <w:r w:rsidRPr="00C463FF">
        <w:rPr>
          <w:rFonts w:ascii="Times New Roman" w:eastAsia="Times New Roman" w:hAnsi="Times New Roman" w:cs="Times New Roman"/>
          <w:color w:val="000000"/>
          <w:lang w:eastAsia="lt-LT"/>
        </w:rPr>
        <w:t>sulfonilurėjos</w:t>
      </w:r>
      <w:proofErr w:type="spellEnd"/>
      <w:r w:rsidRPr="00C463FF">
        <w:rPr>
          <w:rFonts w:ascii="Times New Roman" w:eastAsia="Times New Roman" w:hAnsi="Times New Roman" w:cs="Times New Roman"/>
          <w:color w:val="000000"/>
          <w:lang w:eastAsia="lt-LT"/>
        </w:rPr>
        <w:t xml:space="preserve"> dariniu ir (arba) insulinu.</w:t>
      </w:r>
    </w:p>
    <w:p w14:paraId="3F6CFFD9" w14:textId="77777777" w:rsidR="00C463FF" w:rsidRPr="00C463FF" w:rsidRDefault="00C463FF" w:rsidP="00135C1A">
      <w:pPr>
        <w:tabs>
          <w:tab w:val="center" w:pos="1817"/>
        </w:tabs>
        <w:spacing w:after="0" w:line="240" w:lineRule="auto"/>
        <w:rPr>
          <w:rFonts w:ascii="Times New Roman" w:eastAsia="Times New Roman" w:hAnsi="Times New Roman" w:cs="Times New Roman"/>
          <w:b/>
          <w:color w:val="000000"/>
          <w:lang w:eastAsia="lt-LT"/>
        </w:rPr>
      </w:pPr>
    </w:p>
    <w:p w14:paraId="539FF6BB" w14:textId="77777777" w:rsidR="00C463FF" w:rsidRPr="00C463FF" w:rsidRDefault="00C463FF" w:rsidP="00135C1A">
      <w:pPr>
        <w:tabs>
          <w:tab w:val="center" w:pos="1817"/>
        </w:tabs>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b/>
          <w:color w:val="000000"/>
          <w:lang w:eastAsia="lt-LT"/>
        </w:rPr>
        <w:t>4.8</w:t>
      </w:r>
      <w:r w:rsidRPr="00C463FF">
        <w:rPr>
          <w:rFonts w:ascii="Times New Roman" w:eastAsia="Times New Roman" w:hAnsi="Times New Roman" w:cs="Times New Roman"/>
          <w:b/>
          <w:color w:val="000000"/>
          <w:lang w:eastAsia="lt-LT"/>
        </w:rPr>
        <w:tab/>
        <w:t>Nepageidaujamas poveikis</w:t>
      </w:r>
    </w:p>
    <w:p w14:paraId="3AC9480A"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56DD74E2"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F62E28">
        <w:rPr>
          <w:rFonts w:ascii="Times New Roman" w:eastAsia="Times New Roman" w:hAnsi="Times New Roman" w:cs="Times New Roman"/>
          <w:color w:val="000000"/>
          <w:u w:val="single" w:color="000000"/>
          <w:lang w:eastAsia="lt-LT"/>
        </w:rPr>
        <w:t>Saugumo duomenų santrauka</w:t>
      </w:r>
    </w:p>
    <w:p w14:paraId="08D9E65C"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Bendros placebu kontroliuojamų tyrimų analizės duomenimis, bendras nepageidaujamų reiškinių, atsiradusių placebu gydytiems pacientams, dažnis buvo panašus į dažnį 5 mg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doze gydytiems pacientams (atitinkamai 63,4 % ir 59,1 %).</w:t>
      </w:r>
    </w:p>
    <w:p w14:paraId="2A670C3F"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Gydymo nutraukimo dėl nepageidaujamų reiškinių dažnis placebo vartojantiems pacientams buvo didesnis negu 5 mg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doze gydomiems pacientams (atitinkamai 4,3 % ir 3,4 %).</w:t>
      </w:r>
    </w:p>
    <w:p w14:paraId="4E4DA8E6"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14555B7F"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Dažniausia nepageidaujama reakcija buvo hipoglikemija, kuri pasireiškė 14,8 % trilypiu deriniu – </w:t>
      </w:r>
      <w:proofErr w:type="spellStart"/>
      <w:r w:rsidRPr="00C463FF">
        <w:rPr>
          <w:rFonts w:ascii="Times New Roman" w:eastAsia="Times New Roman" w:hAnsi="Times New Roman" w:cs="Times New Roman"/>
          <w:color w:val="000000"/>
          <w:lang w:eastAsia="lt-LT"/>
        </w:rPr>
        <w:t>linagliptinu</w:t>
      </w:r>
      <w:proofErr w:type="spellEnd"/>
      <w:r w:rsidRPr="00C463FF">
        <w:rPr>
          <w:rFonts w:ascii="Times New Roman" w:eastAsia="Times New Roman" w:hAnsi="Times New Roman" w:cs="Times New Roman"/>
          <w:color w:val="000000"/>
          <w:lang w:eastAsia="lt-LT"/>
        </w:rPr>
        <w:t xml:space="preserve">, </w:t>
      </w:r>
      <w:proofErr w:type="spellStart"/>
      <w:r w:rsidRPr="00C463FF">
        <w:rPr>
          <w:rFonts w:ascii="Times New Roman" w:eastAsia="Times New Roman" w:hAnsi="Times New Roman" w:cs="Times New Roman"/>
          <w:color w:val="000000"/>
          <w:lang w:eastAsia="lt-LT"/>
        </w:rPr>
        <w:t>metforminu</w:t>
      </w:r>
      <w:proofErr w:type="spellEnd"/>
      <w:r w:rsidRPr="00C463FF">
        <w:rPr>
          <w:rFonts w:ascii="Times New Roman" w:eastAsia="Times New Roman" w:hAnsi="Times New Roman" w:cs="Times New Roman"/>
          <w:color w:val="000000"/>
          <w:lang w:eastAsia="lt-LT"/>
        </w:rPr>
        <w:t xml:space="preserve"> ir </w:t>
      </w:r>
      <w:proofErr w:type="spellStart"/>
      <w:r w:rsidRPr="00C463FF">
        <w:rPr>
          <w:rFonts w:ascii="Times New Roman" w:eastAsia="Times New Roman" w:hAnsi="Times New Roman" w:cs="Times New Roman"/>
          <w:color w:val="000000"/>
          <w:lang w:eastAsia="lt-LT"/>
        </w:rPr>
        <w:t>sulfonilurėjos</w:t>
      </w:r>
      <w:proofErr w:type="spellEnd"/>
      <w:r w:rsidRPr="00C463FF">
        <w:rPr>
          <w:rFonts w:ascii="Times New Roman" w:eastAsia="Times New Roman" w:hAnsi="Times New Roman" w:cs="Times New Roman"/>
          <w:color w:val="000000"/>
          <w:lang w:eastAsia="lt-LT"/>
        </w:rPr>
        <w:t xml:space="preserve"> dariniu – gydytų pacientų ir 7,6 % – gydytų placebu.</w:t>
      </w:r>
    </w:p>
    <w:p w14:paraId="29A3C5BE"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0AE5E31E" w14:textId="7D8B6C2C"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Placebu kontroliuojamų tyrimų metu hipoglikemija kaip nepageidaujama reakcija pasireiškė 4,9 % </w:t>
      </w:r>
      <w:proofErr w:type="spellStart"/>
      <w:r w:rsidRPr="00C463FF">
        <w:rPr>
          <w:rFonts w:ascii="Times New Roman" w:eastAsia="Times New Roman" w:hAnsi="Times New Roman" w:cs="Times New Roman"/>
          <w:color w:val="000000"/>
          <w:lang w:eastAsia="lt-LT"/>
        </w:rPr>
        <w:t>linagliptinu</w:t>
      </w:r>
      <w:proofErr w:type="spellEnd"/>
      <w:r w:rsidRPr="00C463FF">
        <w:rPr>
          <w:rFonts w:ascii="Times New Roman" w:eastAsia="Times New Roman" w:hAnsi="Times New Roman" w:cs="Times New Roman"/>
          <w:color w:val="000000"/>
          <w:lang w:eastAsia="lt-LT"/>
        </w:rPr>
        <w:t xml:space="preserve"> gydytų pacientų. 4 % iš jų pagal intensyvumą buvo lengvos, 0,9 % – vidutinio sunkumo bei 0,1 % – sunkios. Pacientams, atsitiktinių imčių būdu atrinktiems gydyti </w:t>
      </w:r>
      <w:proofErr w:type="spellStart"/>
      <w:r w:rsidRPr="00C463FF">
        <w:rPr>
          <w:rFonts w:ascii="Times New Roman" w:eastAsia="Times New Roman" w:hAnsi="Times New Roman" w:cs="Times New Roman"/>
          <w:color w:val="000000"/>
          <w:lang w:eastAsia="lt-LT"/>
        </w:rPr>
        <w:t>linagliptinu</w:t>
      </w:r>
      <w:proofErr w:type="spellEnd"/>
      <w:r w:rsidRPr="00C463FF">
        <w:rPr>
          <w:rFonts w:ascii="Times New Roman" w:eastAsia="Times New Roman" w:hAnsi="Times New Roman" w:cs="Times New Roman"/>
          <w:color w:val="000000"/>
          <w:lang w:eastAsia="lt-LT"/>
        </w:rPr>
        <w:t>, dažniau pasireiškė pankreatitas (7 atvejai iš 6</w:t>
      </w:r>
      <w:r w:rsidR="005D1095">
        <w:rPr>
          <w:rFonts w:ascii="Times New Roman" w:eastAsia="Times New Roman" w:hAnsi="Times New Roman" w:cs="Times New Roman"/>
          <w:color w:val="000000"/>
          <w:lang w:eastAsia="lt-LT"/>
        </w:rPr>
        <w:t> </w:t>
      </w:r>
      <w:r w:rsidRPr="00C463FF">
        <w:rPr>
          <w:rFonts w:ascii="Times New Roman" w:eastAsia="Times New Roman" w:hAnsi="Times New Roman" w:cs="Times New Roman"/>
          <w:color w:val="000000"/>
          <w:lang w:eastAsia="lt-LT"/>
        </w:rPr>
        <w:t xml:space="preserve">580 </w:t>
      </w:r>
      <w:proofErr w:type="spellStart"/>
      <w:r w:rsidRPr="00C463FF">
        <w:rPr>
          <w:rFonts w:ascii="Times New Roman" w:eastAsia="Times New Roman" w:hAnsi="Times New Roman" w:cs="Times New Roman"/>
          <w:color w:val="000000"/>
          <w:lang w:eastAsia="lt-LT"/>
        </w:rPr>
        <w:t>linagliptinu</w:t>
      </w:r>
      <w:proofErr w:type="spellEnd"/>
      <w:r w:rsidRPr="00C463FF">
        <w:rPr>
          <w:rFonts w:ascii="Times New Roman" w:eastAsia="Times New Roman" w:hAnsi="Times New Roman" w:cs="Times New Roman"/>
          <w:color w:val="000000"/>
          <w:lang w:eastAsia="lt-LT"/>
        </w:rPr>
        <w:t xml:space="preserve"> gydytų pacientų, palyginti su 2 atvejais iš 4</w:t>
      </w:r>
      <w:r w:rsidR="005D1095">
        <w:rPr>
          <w:rFonts w:ascii="Times New Roman" w:eastAsia="Times New Roman" w:hAnsi="Times New Roman" w:cs="Times New Roman"/>
          <w:color w:val="000000"/>
          <w:lang w:eastAsia="lt-LT"/>
        </w:rPr>
        <w:t> </w:t>
      </w:r>
      <w:r w:rsidRPr="00C463FF">
        <w:rPr>
          <w:rFonts w:ascii="Times New Roman" w:eastAsia="Times New Roman" w:hAnsi="Times New Roman" w:cs="Times New Roman"/>
          <w:color w:val="000000"/>
          <w:lang w:eastAsia="lt-LT"/>
        </w:rPr>
        <w:t>383 placebą vartojusių pacientų).</w:t>
      </w:r>
    </w:p>
    <w:p w14:paraId="3046A840"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21B17B7D" w14:textId="77777777"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C463FF">
        <w:rPr>
          <w:rFonts w:ascii="Times New Roman" w:eastAsia="Times New Roman" w:hAnsi="Times New Roman" w:cs="Times New Roman"/>
          <w:color w:val="000000"/>
          <w:u w:val="single" w:color="000000"/>
          <w:lang w:eastAsia="lt-LT"/>
        </w:rPr>
        <w:t>Nepageidaujamų reakcijų santrauka lentelėje</w:t>
      </w:r>
    </w:p>
    <w:p w14:paraId="30DB34E4"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Dėl foninio gydymo įtakos nepageidaujamoms reakcijoms (pvz., hipoglikemijai), nepageidaujamos reakcijos buvo išanalizuotos pagal atitinkamą gydymo būdą (</w:t>
      </w:r>
      <w:proofErr w:type="spellStart"/>
      <w:r w:rsidRPr="00C463FF">
        <w:rPr>
          <w:rFonts w:ascii="Times New Roman" w:eastAsia="Times New Roman" w:hAnsi="Times New Roman" w:cs="Times New Roman"/>
          <w:color w:val="000000"/>
          <w:lang w:eastAsia="lt-LT"/>
        </w:rPr>
        <w:t>monoterapija</w:t>
      </w:r>
      <w:proofErr w:type="spellEnd"/>
      <w:r w:rsidRPr="00C463FF">
        <w:rPr>
          <w:rFonts w:ascii="Times New Roman" w:eastAsia="Times New Roman" w:hAnsi="Times New Roman" w:cs="Times New Roman"/>
          <w:color w:val="000000"/>
          <w:lang w:eastAsia="lt-LT"/>
        </w:rPr>
        <w:t xml:space="preserve">, gydymo </w:t>
      </w:r>
      <w:proofErr w:type="spellStart"/>
      <w:r w:rsidRPr="00C463FF">
        <w:rPr>
          <w:rFonts w:ascii="Times New Roman" w:eastAsia="Times New Roman" w:hAnsi="Times New Roman" w:cs="Times New Roman"/>
          <w:color w:val="000000"/>
          <w:lang w:eastAsia="lt-LT"/>
        </w:rPr>
        <w:t>metforminu</w:t>
      </w:r>
      <w:proofErr w:type="spellEnd"/>
      <w:r w:rsidRPr="00C463FF">
        <w:rPr>
          <w:rFonts w:ascii="Times New Roman" w:eastAsia="Times New Roman" w:hAnsi="Times New Roman" w:cs="Times New Roman"/>
          <w:color w:val="000000"/>
          <w:lang w:eastAsia="lt-LT"/>
        </w:rPr>
        <w:t xml:space="preserve"> papildymas, gydymo </w:t>
      </w:r>
      <w:proofErr w:type="spellStart"/>
      <w:r w:rsidRPr="00C463FF">
        <w:rPr>
          <w:rFonts w:ascii="Times New Roman" w:eastAsia="Times New Roman" w:hAnsi="Times New Roman" w:cs="Times New Roman"/>
          <w:color w:val="000000"/>
          <w:lang w:eastAsia="lt-LT"/>
        </w:rPr>
        <w:t>metformino</w:t>
      </w:r>
      <w:proofErr w:type="spellEnd"/>
      <w:r w:rsidRPr="00C463FF">
        <w:rPr>
          <w:rFonts w:ascii="Times New Roman" w:eastAsia="Times New Roman" w:hAnsi="Times New Roman" w:cs="Times New Roman"/>
          <w:color w:val="000000"/>
          <w:lang w:eastAsia="lt-LT"/>
        </w:rPr>
        <w:t xml:space="preserve"> bei </w:t>
      </w:r>
      <w:proofErr w:type="spellStart"/>
      <w:r w:rsidRPr="00C463FF">
        <w:rPr>
          <w:rFonts w:ascii="Times New Roman" w:eastAsia="Times New Roman" w:hAnsi="Times New Roman" w:cs="Times New Roman"/>
          <w:color w:val="000000"/>
          <w:lang w:eastAsia="lt-LT"/>
        </w:rPr>
        <w:t>sulfonilurėjos</w:t>
      </w:r>
      <w:proofErr w:type="spellEnd"/>
      <w:r w:rsidRPr="00C463FF">
        <w:rPr>
          <w:rFonts w:ascii="Times New Roman" w:eastAsia="Times New Roman" w:hAnsi="Times New Roman" w:cs="Times New Roman"/>
          <w:color w:val="000000"/>
          <w:lang w:eastAsia="lt-LT"/>
        </w:rPr>
        <w:t xml:space="preserve"> darinio deriniu papildymas ir gydymo insulinu papildymas).</w:t>
      </w:r>
    </w:p>
    <w:p w14:paraId="6488D76F"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Placebu kontroliuojami tyrimai apėmė tyrimus, kurių metu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buvo vartojama:</w:t>
      </w:r>
    </w:p>
    <w:p w14:paraId="70BD9789" w14:textId="77777777" w:rsidR="00C463FF" w:rsidRPr="00C463FF" w:rsidRDefault="00C463FF" w:rsidP="00135C1A">
      <w:pPr>
        <w:numPr>
          <w:ilvl w:val="0"/>
          <w:numId w:val="2"/>
        </w:numPr>
        <w:tabs>
          <w:tab w:val="left" w:pos="567"/>
        </w:tabs>
        <w:spacing w:after="0" w:line="240" w:lineRule="auto"/>
        <w:ind w:left="567" w:hanging="567"/>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trumpalaikei, ne ilgesnei kaip 4 savaičių </w:t>
      </w:r>
      <w:proofErr w:type="spellStart"/>
      <w:r w:rsidRPr="00C463FF">
        <w:rPr>
          <w:rFonts w:ascii="Times New Roman" w:eastAsia="Times New Roman" w:hAnsi="Times New Roman" w:cs="Times New Roman"/>
          <w:color w:val="000000"/>
          <w:lang w:eastAsia="lt-LT"/>
        </w:rPr>
        <w:t>monoterapijai</w:t>
      </w:r>
      <w:proofErr w:type="spellEnd"/>
      <w:r w:rsidRPr="00C463FF">
        <w:rPr>
          <w:rFonts w:ascii="Times New Roman" w:eastAsia="Times New Roman" w:hAnsi="Times New Roman" w:cs="Times New Roman"/>
          <w:color w:val="000000"/>
          <w:lang w:eastAsia="lt-LT"/>
        </w:rPr>
        <w:t>;</w:t>
      </w:r>
    </w:p>
    <w:p w14:paraId="346B5749" w14:textId="69931C25" w:rsidR="00C463FF" w:rsidRPr="00C463FF" w:rsidRDefault="00C463FF" w:rsidP="00135C1A">
      <w:pPr>
        <w:numPr>
          <w:ilvl w:val="0"/>
          <w:numId w:val="2"/>
        </w:numPr>
        <w:tabs>
          <w:tab w:val="left" w:pos="567"/>
        </w:tabs>
        <w:spacing w:after="0" w:line="240" w:lineRule="auto"/>
        <w:ind w:left="567" w:hanging="567"/>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w:t>
      </w:r>
      <w:r w:rsidR="00000214" w:rsidRPr="00135C1A">
        <w:rPr>
          <w:rFonts w:ascii="Times New Roman" w:eastAsia="Times New Roman" w:hAnsi="Times New Roman" w:cs="Times New Roman"/>
          <w:color w:val="000000"/>
          <w:lang w:eastAsia="lt-LT"/>
        </w:rPr>
        <w:t> </w:t>
      </w:r>
      <w:r w:rsidRPr="00C463FF">
        <w:rPr>
          <w:rFonts w:ascii="Times New Roman" w:eastAsia="Times New Roman" w:hAnsi="Times New Roman" w:cs="Times New Roman"/>
          <w:color w:val="000000"/>
          <w:lang w:eastAsia="lt-LT"/>
        </w:rPr>
        <w:t xml:space="preserve">12 savaičių trukmės </w:t>
      </w:r>
      <w:proofErr w:type="spellStart"/>
      <w:r w:rsidRPr="00C463FF">
        <w:rPr>
          <w:rFonts w:ascii="Times New Roman" w:eastAsia="Times New Roman" w:hAnsi="Times New Roman" w:cs="Times New Roman"/>
          <w:color w:val="000000"/>
          <w:lang w:eastAsia="lt-LT"/>
        </w:rPr>
        <w:t>monoterapijai</w:t>
      </w:r>
      <w:proofErr w:type="spellEnd"/>
      <w:r w:rsidRPr="00C463FF">
        <w:rPr>
          <w:rFonts w:ascii="Times New Roman" w:eastAsia="Times New Roman" w:hAnsi="Times New Roman" w:cs="Times New Roman"/>
          <w:color w:val="000000"/>
          <w:lang w:eastAsia="lt-LT"/>
        </w:rPr>
        <w:t>;</w:t>
      </w:r>
    </w:p>
    <w:p w14:paraId="15005062" w14:textId="77777777" w:rsidR="00C463FF" w:rsidRPr="00C463FF" w:rsidRDefault="00C463FF" w:rsidP="00135C1A">
      <w:pPr>
        <w:numPr>
          <w:ilvl w:val="0"/>
          <w:numId w:val="2"/>
        </w:numPr>
        <w:tabs>
          <w:tab w:val="left" w:pos="567"/>
        </w:tabs>
        <w:spacing w:after="0" w:line="240" w:lineRule="auto"/>
        <w:ind w:left="567" w:hanging="567"/>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gydymui </w:t>
      </w:r>
      <w:proofErr w:type="spellStart"/>
      <w:r w:rsidRPr="00C463FF">
        <w:rPr>
          <w:rFonts w:ascii="Times New Roman" w:eastAsia="Times New Roman" w:hAnsi="Times New Roman" w:cs="Times New Roman"/>
          <w:color w:val="000000"/>
          <w:lang w:eastAsia="lt-LT"/>
        </w:rPr>
        <w:t>metforminu</w:t>
      </w:r>
      <w:proofErr w:type="spellEnd"/>
      <w:r w:rsidRPr="00C463FF">
        <w:rPr>
          <w:rFonts w:ascii="Times New Roman" w:eastAsia="Times New Roman" w:hAnsi="Times New Roman" w:cs="Times New Roman"/>
          <w:color w:val="000000"/>
          <w:lang w:eastAsia="lt-LT"/>
        </w:rPr>
        <w:t xml:space="preserve"> papildyti;</w:t>
      </w:r>
    </w:p>
    <w:p w14:paraId="4818704E" w14:textId="77777777" w:rsidR="00C463FF" w:rsidRPr="00C463FF" w:rsidRDefault="00C463FF" w:rsidP="00135C1A">
      <w:pPr>
        <w:numPr>
          <w:ilvl w:val="0"/>
          <w:numId w:val="2"/>
        </w:numPr>
        <w:tabs>
          <w:tab w:val="left" w:pos="567"/>
        </w:tabs>
        <w:spacing w:after="0" w:line="240" w:lineRule="auto"/>
        <w:ind w:left="567" w:hanging="567"/>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gydymui </w:t>
      </w:r>
      <w:proofErr w:type="spellStart"/>
      <w:r w:rsidRPr="00C463FF">
        <w:rPr>
          <w:rFonts w:ascii="Times New Roman" w:eastAsia="Times New Roman" w:hAnsi="Times New Roman" w:cs="Times New Roman"/>
          <w:color w:val="000000"/>
          <w:lang w:eastAsia="lt-LT"/>
        </w:rPr>
        <w:t>metformino</w:t>
      </w:r>
      <w:proofErr w:type="spellEnd"/>
      <w:r w:rsidRPr="00C463FF">
        <w:rPr>
          <w:rFonts w:ascii="Times New Roman" w:eastAsia="Times New Roman" w:hAnsi="Times New Roman" w:cs="Times New Roman"/>
          <w:color w:val="000000"/>
          <w:lang w:eastAsia="lt-LT"/>
        </w:rPr>
        <w:t xml:space="preserve"> ir </w:t>
      </w:r>
      <w:proofErr w:type="spellStart"/>
      <w:r w:rsidRPr="00C463FF">
        <w:rPr>
          <w:rFonts w:ascii="Times New Roman" w:eastAsia="Times New Roman" w:hAnsi="Times New Roman" w:cs="Times New Roman"/>
          <w:color w:val="000000"/>
          <w:lang w:eastAsia="lt-LT"/>
        </w:rPr>
        <w:t>sulfonilurėjos</w:t>
      </w:r>
      <w:proofErr w:type="spellEnd"/>
      <w:r w:rsidRPr="00C463FF">
        <w:rPr>
          <w:rFonts w:ascii="Times New Roman" w:eastAsia="Times New Roman" w:hAnsi="Times New Roman" w:cs="Times New Roman"/>
          <w:color w:val="000000"/>
          <w:lang w:eastAsia="lt-LT"/>
        </w:rPr>
        <w:t xml:space="preserve"> darinio deriniu papildyti;</w:t>
      </w:r>
    </w:p>
    <w:p w14:paraId="6C993CB8" w14:textId="77777777" w:rsidR="00C463FF" w:rsidRPr="00C463FF" w:rsidRDefault="00C463FF" w:rsidP="00135C1A">
      <w:pPr>
        <w:numPr>
          <w:ilvl w:val="0"/>
          <w:numId w:val="2"/>
        </w:numPr>
        <w:tabs>
          <w:tab w:val="left" w:pos="567"/>
        </w:tabs>
        <w:spacing w:after="0" w:line="240" w:lineRule="auto"/>
        <w:ind w:left="567" w:hanging="567"/>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gydymui </w:t>
      </w:r>
      <w:proofErr w:type="spellStart"/>
      <w:r w:rsidRPr="00C463FF">
        <w:rPr>
          <w:rFonts w:ascii="Times New Roman" w:eastAsia="Times New Roman" w:hAnsi="Times New Roman" w:cs="Times New Roman"/>
          <w:color w:val="000000"/>
          <w:lang w:eastAsia="lt-LT"/>
        </w:rPr>
        <w:t>metforminu</w:t>
      </w:r>
      <w:proofErr w:type="spellEnd"/>
      <w:r w:rsidRPr="00C463FF">
        <w:rPr>
          <w:rFonts w:ascii="Times New Roman" w:eastAsia="Times New Roman" w:hAnsi="Times New Roman" w:cs="Times New Roman"/>
          <w:color w:val="000000"/>
          <w:lang w:eastAsia="lt-LT"/>
        </w:rPr>
        <w:t xml:space="preserve"> ir </w:t>
      </w:r>
      <w:proofErr w:type="spellStart"/>
      <w:r w:rsidRPr="00C463FF">
        <w:rPr>
          <w:rFonts w:ascii="Times New Roman" w:eastAsia="Times New Roman" w:hAnsi="Times New Roman" w:cs="Times New Roman"/>
          <w:color w:val="000000"/>
          <w:lang w:eastAsia="lt-LT"/>
        </w:rPr>
        <w:t>empagliflozinu</w:t>
      </w:r>
      <w:proofErr w:type="spellEnd"/>
      <w:r w:rsidRPr="00C463FF">
        <w:rPr>
          <w:rFonts w:ascii="Times New Roman" w:eastAsia="Times New Roman" w:hAnsi="Times New Roman" w:cs="Times New Roman"/>
          <w:color w:val="000000"/>
          <w:lang w:eastAsia="lt-LT"/>
        </w:rPr>
        <w:t xml:space="preserve"> papildyti;</w:t>
      </w:r>
    </w:p>
    <w:p w14:paraId="4DBB5D9F" w14:textId="77777777" w:rsidR="00C463FF" w:rsidRPr="00C463FF" w:rsidRDefault="00C463FF" w:rsidP="00135C1A">
      <w:pPr>
        <w:numPr>
          <w:ilvl w:val="0"/>
          <w:numId w:val="2"/>
        </w:numPr>
        <w:tabs>
          <w:tab w:val="left" w:pos="567"/>
        </w:tabs>
        <w:spacing w:after="0" w:line="240" w:lineRule="auto"/>
        <w:ind w:left="567" w:hanging="567"/>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gydymui insulinu su </w:t>
      </w:r>
      <w:proofErr w:type="spellStart"/>
      <w:r w:rsidRPr="00C463FF">
        <w:rPr>
          <w:rFonts w:ascii="Times New Roman" w:eastAsia="Times New Roman" w:hAnsi="Times New Roman" w:cs="Times New Roman"/>
          <w:color w:val="000000"/>
          <w:lang w:eastAsia="lt-LT"/>
        </w:rPr>
        <w:t>metforminu</w:t>
      </w:r>
      <w:proofErr w:type="spellEnd"/>
      <w:r w:rsidRPr="00C463FF">
        <w:rPr>
          <w:rFonts w:ascii="Times New Roman" w:eastAsia="Times New Roman" w:hAnsi="Times New Roman" w:cs="Times New Roman"/>
          <w:color w:val="000000"/>
          <w:lang w:eastAsia="lt-LT"/>
        </w:rPr>
        <w:t xml:space="preserve"> arba be jo papildyti.</w:t>
      </w:r>
    </w:p>
    <w:p w14:paraId="2803837D" w14:textId="68C1D622"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lastRenderedPageBreak/>
        <w:t xml:space="preserve">Nepageidaujamos reakcijos, pasireiškusios dvigubai </w:t>
      </w:r>
      <w:r w:rsidR="005D1095">
        <w:rPr>
          <w:rFonts w:ascii="Times New Roman" w:eastAsia="Times New Roman" w:hAnsi="Times New Roman" w:cs="Times New Roman"/>
          <w:color w:val="000000"/>
          <w:lang w:eastAsia="lt-LT"/>
        </w:rPr>
        <w:t>koduotų</w:t>
      </w:r>
      <w:r w:rsidRPr="00C463FF">
        <w:rPr>
          <w:rFonts w:ascii="Times New Roman" w:eastAsia="Times New Roman" w:hAnsi="Times New Roman" w:cs="Times New Roman"/>
          <w:color w:val="000000"/>
          <w:lang w:eastAsia="lt-LT"/>
        </w:rPr>
        <w:t xml:space="preserve"> tyrimų metu pacientams, 5 mg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dozę vartojusiems </w:t>
      </w:r>
      <w:proofErr w:type="spellStart"/>
      <w:r w:rsidRPr="00C463FF">
        <w:rPr>
          <w:rFonts w:ascii="Times New Roman" w:eastAsia="Times New Roman" w:hAnsi="Times New Roman" w:cs="Times New Roman"/>
          <w:color w:val="000000"/>
          <w:lang w:eastAsia="lt-LT"/>
        </w:rPr>
        <w:t>monoterapijai</w:t>
      </w:r>
      <w:proofErr w:type="spellEnd"/>
      <w:r w:rsidRPr="00C463FF">
        <w:rPr>
          <w:rFonts w:ascii="Times New Roman" w:eastAsia="Times New Roman" w:hAnsi="Times New Roman" w:cs="Times New Roman"/>
          <w:color w:val="000000"/>
          <w:lang w:eastAsia="lt-LT"/>
        </w:rPr>
        <w:t xml:space="preserve"> ar gydymui papildyti, yra suklasifikuotos pagal organų sistemų klases (OSK) bei </w:t>
      </w:r>
      <w:proofErr w:type="spellStart"/>
      <w:r w:rsidRPr="00C463FF">
        <w:rPr>
          <w:rFonts w:ascii="Times New Roman" w:eastAsia="Times New Roman" w:hAnsi="Times New Roman" w:cs="Times New Roman"/>
          <w:color w:val="000000"/>
          <w:lang w:eastAsia="lt-LT"/>
        </w:rPr>
        <w:t>MedDRA</w:t>
      </w:r>
      <w:proofErr w:type="spellEnd"/>
      <w:r w:rsidRPr="00C463FF">
        <w:rPr>
          <w:rFonts w:ascii="Times New Roman" w:eastAsia="Times New Roman" w:hAnsi="Times New Roman" w:cs="Times New Roman"/>
          <w:color w:val="000000"/>
          <w:lang w:eastAsia="lt-LT"/>
        </w:rPr>
        <w:t xml:space="preserve"> tinkamiausius terminus ir išvardytos toliau esančioje lentelėje (žr. 1 lentelę).</w:t>
      </w:r>
    </w:p>
    <w:p w14:paraId="29D82D60"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655182FB"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Nepageidaujamos reakcijos yra išvardytos pagal absoliutų dažnį. Dažnis apibūdinamas taip: labai dažnas (≥ 1/10), dažnas (nuo ≥ 1/100 iki &lt; 1/10), nedažnas (nuo ≥ 1/1 000 iki &lt; 1/100), retas (nuo ≥ 1/10 000 iki &lt; 1/1 000), labai retas (&lt; 1/10 000) arba dažnis nežinomas (negali būti apskaičiuotas pagal turimus duomenis).</w:t>
      </w:r>
    </w:p>
    <w:p w14:paraId="031ABF7D"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p>
    <w:p w14:paraId="3430CBE5" w14:textId="77777777"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1 lentelė.</w:t>
      </w:r>
      <w:r w:rsidRPr="00C463FF">
        <w:rPr>
          <w:rFonts w:ascii="Times New Roman" w:eastAsia="Times New Roman" w:hAnsi="Times New Roman" w:cs="Times New Roman"/>
          <w:color w:val="000000"/>
          <w:lang w:eastAsia="lt-LT"/>
        </w:rPr>
        <w:tab/>
        <w:t xml:space="preserve">Nepageidaujamos reakcijos, pasireiškusios pacientams, 5 mg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paros dozę vartojusiems </w:t>
      </w:r>
      <w:proofErr w:type="spellStart"/>
      <w:r w:rsidRPr="00C463FF">
        <w:rPr>
          <w:rFonts w:ascii="Times New Roman" w:eastAsia="Times New Roman" w:hAnsi="Times New Roman" w:cs="Times New Roman"/>
          <w:color w:val="000000"/>
          <w:lang w:eastAsia="lt-LT"/>
        </w:rPr>
        <w:t>monoterapijai</w:t>
      </w:r>
      <w:proofErr w:type="spellEnd"/>
      <w:r w:rsidRPr="00C463FF">
        <w:rPr>
          <w:rFonts w:ascii="Times New Roman" w:eastAsia="Times New Roman" w:hAnsi="Times New Roman" w:cs="Times New Roman"/>
          <w:color w:val="000000"/>
          <w:lang w:eastAsia="lt-LT"/>
        </w:rPr>
        <w:t xml:space="preserve"> arba gydymui papildyti, remiantis klinikinių tyrimų duomenimis bei duomenimis, gautais vaistinį preparatą pateikus į rinką</w:t>
      </w:r>
    </w:p>
    <w:tbl>
      <w:tblPr>
        <w:tblW w:w="93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6"/>
        <w:gridCol w:w="4282"/>
      </w:tblGrid>
      <w:tr w:rsidR="00C463FF" w:rsidRPr="00C463FF" w14:paraId="4A89505B" w14:textId="77777777" w:rsidTr="00C32B7C">
        <w:trPr>
          <w:cantSplit/>
          <w:trHeight w:val="712"/>
        </w:trPr>
        <w:tc>
          <w:tcPr>
            <w:tcW w:w="5076" w:type="dxa"/>
            <w:tcBorders>
              <w:top w:val="single" w:sz="4" w:space="0" w:color="000000"/>
              <w:left w:val="single" w:sz="4" w:space="0" w:color="000000"/>
              <w:bottom w:val="single" w:sz="4" w:space="0" w:color="000000"/>
              <w:right w:val="single" w:sz="4" w:space="0" w:color="000000"/>
            </w:tcBorders>
            <w:hideMark/>
          </w:tcPr>
          <w:p w14:paraId="5F305B79" w14:textId="77777777" w:rsidR="00C463FF" w:rsidRPr="00C463FF" w:rsidRDefault="00C463FF" w:rsidP="00135C1A">
            <w:pPr>
              <w:widowControl w:val="0"/>
              <w:autoSpaceDE w:val="0"/>
              <w:autoSpaceDN w:val="0"/>
              <w:spacing w:before="109" w:after="0" w:line="240" w:lineRule="auto"/>
              <w:ind w:left="69"/>
              <w:rPr>
                <w:rFonts w:ascii="Times New Roman" w:eastAsia="Times New Roman" w:hAnsi="Times New Roman" w:cs="Times New Roman"/>
                <w:b/>
                <w:kern w:val="0"/>
                <w14:ligatures w14:val="none"/>
              </w:rPr>
            </w:pPr>
            <w:r w:rsidRPr="00C463FF">
              <w:rPr>
                <w:rFonts w:ascii="Times New Roman" w:eastAsia="Times New Roman" w:hAnsi="Times New Roman" w:cs="Times New Roman"/>
                <w:b/>
                <w:kern w:val="0"/>
                <w14:ligatures w14:val="none"/>
              </w:rPr>
              <w:t>Organų</w:t>
            </w:r>
            <w:r w:rsidRPr="00C463FF">
              <w:rPr>
                <w:rFonts w:ascii="Times New Roman" w:eastAsia="Times New Roman" w:hAnsi="Times New Roman" w:cs="Times New Roman"/>
                <w:b/>
                <w:spacing w:val="-4"/>
                <w:kern w:val="0"/>
                <w14:ligatures w14:val="none"/>
              </w:rPr>
              <w:t xml:space="preserve"> </w:t>
            </w:r>
            <w:r w:rsidRPr="00C463FF">
              <w:rPr>
                <w:rFonts w:ascii="Times New Roman" w:eastAsia="Times New Roman" w:hAnsi="Times New Roman" w:cs="Times New Roman"/>
                <w:b/>
                <w:kern w:val="0"/>
                <w14:ligatures w14:val="none"/>
              </w:rPr>
              <w:t>sistemų</w:t>
            </w:r>
            <w:r w:rsidRPr="00C463FF">
              <w:rPr>
                <w:rFonts w:ascii="Times New Roman" w:eastAsia="Times New Roman" w:hAnsi="Times New Roman" w:cs="Times New Roman"/>
                <w:b/>
                <w:spacing w:val="-4"/>
                <w:kern w:val="0"/>
                <w14:ligatures w14:val="none"/>
              </w:rPr>
              <w:t xml:space="preserve"> </w:t>
            </w:r>
            <w:r w:rsidRPr="00C463FF">
              <w:rPr>
                <w:rFonts w:ascii="Times New Roman" w:eastAsia="Times New Roman" w:hAnsi="Times New Roman" w:cs="Times New Roman"/>
                <w:b/>
                <w:kern w:val="0"/>
                <w14:ligatures w14:val="none"/>
              </w:rPr>
              <w:t>klasė</w:t>
            </w:r>
          </w:p>
          <w:p w14:paraId="5D322133" w14:textId="77777777" w:rsidR="00C463FF" w:rsidRPr="00C463FF" w:rsidRDefault="00C463FF" w:rsidP="00135C1A">
            <w:pPr>
              <w:widowControl w:val="0"/>
              <w:autoSpaceDE w:val="0"/>
              <w:autoSpaceDN w:val="0"/>
              <w:spacing w:after="0" w:line="240" w:lineRule="auto"/>
              <w:ind w:left="69"/>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Nepageidaujama</w:t>
            </w:r>
            <w:r w:rsidRPr="00C463FF">
              <w:rPr>
                <w:rFonts w:ascii="Times New Roman" w:eastAsia="Times New Roman" w:hAnsi="Times New Roman" w:cs="Times New Roman"/>
                <w:spacing w:val="-7"/>
                <w:kern w:val="0"/>
                <w14:ligatures w14:val="none"/>
              </w:rPr>
              <w:t xml:space="preserve"> </w:t>
            </w:r>
            <w:r w:rsidRPr="00C463FF">
              <w:rPr>
                <w:rFonts w:ascii="Times New Roman" w:eastAsia="Times New Roman" w:hAnsi="Times New Roman" w:cs="Times New Roman"/>
                <w:kern w:val="0"/>
                <w14:ligatures w14:val="none"/>
              </w:rPr>
              <w:t>reakcija</w:t>
            </w:r>
          </w:p>
        </w:tc>
        <w:tc>
          <w:tcPr>
            <w:tcW w:w="4282" w:type="dxa"/>
            <w:tcBorders>
              <w:top w:val="single" w:sz="4" w:space="0" w:color="000000"/>
              <w:left w:val="single" w:sz="4" w:space="0" w:color="000000"/>
              <w:bottom w:val="single" w:sz="4" w:space="0" w:color="000000"/>
              <w:right w:val="single" w:sz="4" w:space="0" w:color="000000"/>
            </w:tcBorders>
            <w:vAlign w:val="center"/>
          </w:tcPr>
          <w:p w14:paraId="67307F1C" w14:textId="77777777" w:rsidR="00C463FF" w:rsidRPr="00C463FF" w:rsidRDefault="00C463FF" w:rsidP="00135C1A">
            <w:pPr>
              <w:widowControl w:val="0"/>
              <w:autoSpaceDE w:val="0"/>
              <w:autoSpaceDN w:val="0"/>
              <w:spacing w:after="0" w:line="240" w:lineRule="auto"/>
              <w:ind w:right="500" w:firstLine="326"/>
              <w:jc w:val="center"/>
              <w:rPr>
                <w:rFonts w:ascii="Times New Roman" w:eastAsia="Times New Roman" w:hAnsi="Times New Roman" w:cs="Times New Roman"/>
                <w:b/>
                <w:kern w:val="0"/>
                <w14:ligatures w14:val="none"/>
              </w:rPr>
            </w:pPr>
            <w:r w:rsidRPr="00C463FF">
              <w:rPr>
                <w:rFonts w:ascii="Times New Roman" w:eastAsia="Times New Roman" w:hAnsi="Times New Roman" w:cs="Times New Roman"/>
                <w:b/>
                <w:kern w:val="0"/>
                <w14:ligatures w14:val="none"/>
              </w:rPr>
              <w:t>Nepageidaujamos</w:t>
            </w:r>
            <w:r w:rsidRPr="00C463FF">
              <w:rPr>
                <w:rFonts w:ascii="Times New Roman" w:eastAsia="Times New Roman" w:hAnsi="Times New Roman" w:cs="Times New Roman"/>
                <w:b/>
                <w:spacing w:val="-6"/>
                <w:kern w:val="0"/>
                <w14:ligatures w14:val="none"/>
              </w:rPr>
              <w:t xml:space="preserve"> </w:t>
            </w:r>
            <w:r w:rsidRPr="00C463FF">
              <w:rPr>
                <w:rFonts w:ascii="Times New Roman" w:eastAsia="Times New Roman" w:hAnsi="Times New Roman" w:cs="Times New Roman"/>
                <w:b/>
                <w:kern w:val="0"/>
                <w14:ligatures w14:val="none"/>
              </w:rPr>
              <w:t>reakcijos</w:t>
            </w:r>
            <w:r w:rsidRPr="00C463FF">
              <w:rPr>
                <w:rFonts w:ascii="Times New Roman" w:eastAsia="Times New Roman" w:hAnsi="Times New Roman" w:cs="Times New Roman"/>
                <w:b/>
                <w:spacing w:val="-6"/>
                <w:kern w:val="0"/>
                <w14:ligatures w14:val="none"/>
              </w:rPr>
              <w:t xml:space="preserve"> </w:t>
            </w:r>
            <w:r w:rsidRPr="00C463FF">
              <w:rPr>
                <w:rFonts w:ascii="Times New Roman" w:eastAsia="Times New Roman" w:hAnsi="Times New Roman" w:cs="Times New Roman"/>
                <w:b/>
                <w:kern w:val="0"/>
                <w14:ligatures w14:val="none"/>
              </w:rPr>
              <w:t>dažnis</w:t>
            </w:r>
          </w:p>
        </w:tc>
      </w:tr>
      <w:tr w:rsidR="00C463FF" w:rsidRPr="00C463FF" w14:paraId="75E2BE92" w14:textId="77777777" w:rsidTr="00C32B7C">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hideMark/>
          </w:tcPr>
          <w:p w14:paraId="10DC7E37" w14:textId="77777777" w:rsidR="00C463FF" w:rsidRPr="00C463FF" w:rsidRDefault="00C463FF" w:rsidP="00135C1A">
            <w:pPr>
              <w:widowControl w:val="0"/>
              <w:autoSpaceDE w:val="0"/>
              <w:autoSpaceDN w:val="0"/>
              <w:spacing w:after="0" w:line="240" w:lineRule="auto"/>
              <w:ind w:firstLine="326"/>
              <w:rPr>
                <w:rFonts w:ascii="Times New Roman" w:eastAsia="Times New Roman" w:hAnsi="Times New Roman" w:cs="Times New Roman"/>
                <w:kern w:val="0"/>
                <w14:ligatures w14:val="none"/>
              </w:rPr>
            </w:pPr>
            <w:r w:rsidRPr="00C463FF">
              <w:rPr>
                <w:rFonts w:ascii="Times New Roman" w:eastAsia="Times New Roman" w:hAnsi="Times New Roman" w:cs="Times New Roman"/>
                <w:b/>
                <w:kern w:val="0"/>
                <w14:ligatures w14:val="none"/>
              </w:rPr>
              <w:t>Infekcijos</w:t>
            </w:r>
            <w:r w:rsidRPr="00C463FF">
              <w:rPr>
                <w:rFonts w:ascii="Times New Roman" w:eastAsia="Times New Roman" w:hAnsi="Times New Roman" w:cs="Times New Roman"/>
                <w:b/>
                <w:spacing w:val="-6"/>
                <w:kern w:val="0"/>
                <w14:ligatures w14:val="none"/>
              </w:rPr>
              <w:t xml:space="preserve"> </w:t>
            </w:r>
            <w:r w:rsidRPr="00C463FF">
              <w:rPr>
                <w:rFonts w:ascii="Times New Roman" w:eastAsia="Times New Roman" w:hAnsi="Times New Roman" w:cs="Times New Roman"/>
                <w:b/>
                <w:kern w:val="0"/>
                <w14:ligatures w14:val="none"/>
              </w:rPr>
              <w:t>ir</w:t>
            </w:r>
            <w:r w:rsidRPr="00C463FF">
              <w:rPr>
                <w:rFonts w:ascii="Times New Roman" w:eastAsia="Times New Roman" w:hAnsi="Times New Roman" w:cs="Times New Roman"/>
                <w:b/>
                <w:spacing w:val="-5"/>
                <w:kern w:val="0"/>
                <w14:ligatures w14:val="none"/>
              </w:rPr>
              <w:t xml:space="preserve"> </w:t>
            </w:r>
            <w:proofErr w:type="spellStart"/>
            <w:r w:rsidRPr="00C463FF">
              <w:rPr>
                <w:rFonts w:ascii="Times New Roman" w:eastAsia="Times New Roman" w:hAnsi="Times New Roman" w:cs="Times New Roman"/>
                <w:b/>
                <w:kern w:val="0"/>
                <w14:ligatures w14:val="none"/>
              </w:rPr>
              <w:t>infestacijos</w:t>
            </w:r>
            <w:proofErr w:type="spellEnd"/>
          </w:p>
        </w:tc>
      </w:tr>
      <w:tr w:rsidR="00C463FF" w:rsidRPr="00C463FF" w14:paraId="2DB1DC05" w14:textId="77777777" w:rsidTr="00C32B7C">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16B5E8E5" w14:textId="77777777" w:rsidR="00C463FF" w:rsidRPr="00C463FF" w:rsidRDefault="00C463FF" w:rsidP="00135C1A">
            <w:pPr>
              <w:widowControl w:val="0"/>
              <w:autoSpaceDE w:val="0"/>
              <w:autoSpaceDN w:val="0"/>
              <w:spacing w:before="37" w:after="0" w:line="240" w:lineRule="auto"/>
              <w:ind w:left="69"/>
              <w:rPr>
                <w:rFonts w:ascii="Times New Roman" w:eastAsia="Times New Roman" w:hAnsi="Times New Roman" w:cs="Times New Roman"/>
                <w:kern w:val="0"/>
                <w14:ligatures w14:val="none"/>
              </w:rPr>
            </w:pPr>
            <w:proofErr w:type="spellStart"/>
            <w:r w:rsidRPr="00C463FF">
              <w:rPr>
                <w:rFonts w:ascii="Times New Roman" w:eastAsia="Times New Roman" w:hAnsi="Times New Roman" w:cs="Times New Roman"/>
                <w:kern w:val="0"/>
                <w14:ligatures w14:val="none"/>
              </w:rPr>
              <w:t>Nazofaringitas</w:t>
            </w:r>
            <w:proofErr w:type="spellEnd"/>
          </w:p>
        </w:tc>
        <w:tc>
          <w:tcPr>
            <w:tcW w:w="4282" w:type="dxa"/>
            <w:tcBorders>
              <w:top w:val="single" w:sz="4" w:space="0" w:color="000000"/>
              <w:left w:val="single" w:sz="4" w:space="0" w:color="000000"/>
              <w:bottom w:val="single" w:sz="4" w:space="0" w:color="000000"/>
              <w:right w:val="single" w:sz="4" w:space="0" w:color="000000"/>
            </w:tcBorders>
            <w:hideMark/>
          </w:tcPr>
          <w:p w14:paraId="5BB4446C" w14:textId="77777777" w:rsidR="00C463FF" w:rsidRPr="00C463FF" w:rsidRDefault="00C463FF" w:rsidP="00135C1A">
            <w:pPr>
              <w:widowControl w:val="0"/>
              <w:autoSpaceDE w:val="0"/>
              <w:autoSpaceDN w:val="0"/>
              <w:spacing w:before="37" w:after="0" w:line="240" w:lineRule="auto"/>
              <w:ind w:right="499" w:firstLine="326"/>
              <w:jc w:val="center"/>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nedažnas</w:t>
            </w:r>
          </w:p>
        </w:tc>
      </w:tr>
      <w:tr w:rsidR="00C463FF" w:rsidRPr="00C463FF" w14:paraId="46BEDCA3" w14:textId="77777777" w:rsidTr="00C32B7C">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hideMark/>
          </w:tcPr>
          <w:p w14:paraId="1B527E2A" w14:textId="77777777" w:rsidR="00C463FF" w:rsidRPr="00C463FF" w:rsidRDefault="00C463FF" w:rsidP="00135C1A">
            <w:pPr>
              <w:widowControl w:val="0"/>
              <w:autoSpaceDE w:val="0"/>
              <w:autoSpaceDN w:val="0"/>
              <w:spacing w:after="0" w:line="240" w:lineRule="auto"/>
              <w:ind w:firstLine="326"/>
              <w:rPr>
                <w:rFonts w:ascii="Times New Roman" w:eastAsia="Times New Roman" w:hAnsi="Times New Roman" w:cs="Times New Roman"/>
                <w:kern w:val="0"/>
                <w14:ligatures w14:val="none"/>
              </w:rPr>
            </w:pPr>
            <w:r w:rsidRPr="00C463FF">
              <w:rPr>
                <w:rFonts w:ascii="Times New Roman" w:eastAsia="Times New Roman" w:hAnsi="Times New Roman" w:cs="Times New Roman"/>
                <w:b/>
                <w:kern w:val="0"/>
                <w14:ligatures w14:val="none"/>
              </w:rPr>
              <w:t>Imuninės</w:t>
            </w:r>
            <w:r w:rsidRPr="00C463FF">
              <w:rPr>
                <w:rFonts w:ascii="Times New Roman" w:eastAsia="Times New Roman" w:hAnsi="Times New Roman" w:cs="Times New Roman"/>
                <w:b/>
                <w:spacing w:val="-6"/>
                <w:kern w:val="0"/>
                <w14:ligatures w14:val="none"/>
              </w:rPr>
              <w:t xml:space="preserve"> </w:t>
            </w:r>
            <w:r w:rsidRPr="00C463FF">
              <w:rPr>
                <w:rFonts w:ascii="Times New Roman" w:eastAsia="Times New Roman" w:hAnsi="Times New Roman" w:cs="Times New Roman"/>
                <w:b/>
                <w:kern w:val="0"/>
                <w14:ligatures w14:val="none"/>
              </w:rPr>
              <w:t>sistemos</w:t>
            </w:r>
            <w:r w:rsidRPr="00C463FF">
              <w:rPr>
                <w:rFonts w:ascii="Times New Roman" w:eastAsia="Times New Roman" w:hAnsi="Times New Roman" w:cs="Times New Roman"/>
                <w:b/>
                <w:spacing w:val="-5"/>
                <w:kern w:val="0"/>
                <w14:ligatures w14:val="none"/>
              </w:rPr>
              <w:t xml:space="preserve"> </w:t>
            </w:r>
            <w:r w:rsidRPr="00C463FF">
              <w:rPr>
                <w:rFonts w:ascii="Times New Roman" w:eastAsia="Times New Roman" w:hAnsi="Times New Roman" w:cs="Times New Roman"/>
                <w:b/>
                <w:kern w:val="0"/>
                <w14:ligatures w14:val="none"/>
              </w:rPr>
              <w:t>sutrikimai</w:t>
            </w:r>
          </w:p>
        </w:tc>
      </w:tr>
      <w:tr w:rsidR="00C463FF" w:rsidRPr="00C463FF" w14:paraId="7B26EEE3" w14:textId="77777777" w:rsidTr="00C32B7C">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232328B7" w14:textId="77777777" w:rsidR="00C463FF" w:rsidRPr="00C463FF" w:rsidRDefault="00C463FF" w:rsidP="00135C1A">
            <w:pPr>
              <w:widowControl w:val="0"/>
              <w:autoSpaceDE w:val="0"/>
              <w:autoSpaceDN w:val="0"/>
              <w:spacing w:after="0" w:line="240" w:lineRule="auto"/>
              <w:ind w:left="69"/>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Padidėjęs</w:t>
            </w:r>
            <w:r w:rsidRPr="00C463FF">
              <w:rPr>
                <w:rFonts w:ascii="Times New Roman" w:eastAsia="Times New Roman" w:hAnsi="Times New Roman" w:cs="Times New Roman"/>
                <w:spacing w:val="-6"/>
                <w:kern w:val="0"/>
                <w14:ligatures w14:val="none"/>
              </w:rPr>
              <w:t xml:space="preserve"> </w:t>
            </w:r>
            <w:r w:rsidRPr="00C463FF">
              <w:rPr>
                <w:rFonts w:ascii="Times New Roman" w:eastAsia="Times New Roman" w:hAnsi="Times New Roman" w:cs="Times New Roman"/>
                <w:kern w:val="0"/>
                <w14:ligatures w14:val="none"/>
              </w:rPr>
              <w:t>jautrumas</w:t>
            </w:r>
          </w:p>
          <w:p w14:paraId="16DDC39C" w14:textId="77777777" w:rsidR="00C463FF" w:rsidRPr="00C463FF" w:rsidRDefault="00C463FF" w:rsidP="00135C1A">
            <w:pPr>
              <w:widowControl w:val="0"/>
              <w:autoSpaceDE w:val="0"/>
              <w:autoSpaceDN w:val="0"/>
              <w:spacing w:before="1" w:after="0" w:line="240" w:lineRule="auto"/>
              <w:ind w:left="69"/>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(pvz.,</w:t>
            </w:r>
            <w:r w:rsidRPr="00C463FF">
              <w:rPr>
                <w:rFonts w:ascii="Times New Roman" w:eastAsia="Times New Roman" w:hAnsi="Times New Roman" w:cs="Times New Roman"/>
                <w:spacing w:val="-6"/>
                <w:kern w:val="0"/>
                <w14:ligatures w14:val="none"/>
              </w:rPr>
              <w:t xml:space="preserve"> </w:t>
            </w:r>
            <w:r w:rsidRPr="00C463FF">
              <w:rPr>
                <w:rFonts w:ascii="Times New Roman" w:eastAsia="Times New Roman" w:hAnsi="Times New Roman" w:cs="Times New Roman"/>
                <w:kern w:val="0"/>
                <w14:ligatures w14:val="none"/>
              </w:rPr>
              <w:t>padidėjęs</w:t>
            </w:r>
            <w:r w:rsidRPr="00C463FF">
              <w:rPr>
                <w:rFonts w:ascii="Times New Roman" w:eastAsia="Times New Roman" w:hAnsi="Times New Roman" w:cs="Times New Roman"/>
                <w:spacing w:val="-5"/>
                <w:kern w:val="0"/>
                <w14:ligatures w14:val="none"/>
              </w:rPr>
              <w:t xml:space="preserve"> </w:t>
            </w:r>
            <w:r w:rsidRPr="00C463FF">
              <w:rPr>
                <w:rFonts w:ascii="Times New Roman" w:eastAsia="Times New Roman" w:hAnsi="Times New Roman" w:cs="Times New Roman"/>
                <w:kern w:val="0"/>
                <w14:ligatures w14:val="none"/>
              </w:rPr>
              <w:t>bronchų</w:t>
            </w:r>
            <w:r w:rsidRPr="00C463FF">
              <w:rPr>
                <w:rFonts w:ascii="Times New Roman" w:eastAsia="Times New Roman" w:hAnsi="Times New Roman" w:cs="Times New Roman"/>
                <w:spacing w:val="-6"/>
                <w:kern w:val="0"/>
                <w14:ligatures w14:val="none"/>
              </w:rPr>
              <w:t xml:space="preserve"> </w:t>
            </w:r>
            <w:r w:rsidRPr="00C463FF">
              <w:rPr>
                <w:rFonts w:ascii="Times New Roman" w:eastAsia="Times New Roman" w:hAnsi="Times New Roman" w:cs="Times New Roman"/>
                <w:kern w:val="0"/>
                <w14:ligatures w14:val="none"/>
              </w:rPr>
              <w:t>reaktyvumas)</w:t>
            </w:r>
          </w:p>
        </w:tc>
        <w:tc>
          <w:tcPr>
            <w:tcW w:w="4282" w:type="dxa"/>
            <w:tcBorders>
              <w:top w:val="single" w:sz="4" w:space="0" w:color="000000"/>
              <w:left w:val="single" w:sz="4" w:space="0" w:color="000000"/>
              <w:bottom w:val="single" w:sz="4" w:space="0" w:color="000000"/>
              <w:right w:val="single" w:sz="4" w:space="0" w:color="000000"/>
            </w:tcBorders>
            <w:hideMark/>
          </w:tcPr>
          <w:p w14:paraId="54A5E3F4" w14:textId="77777777" w:rsidR="00C463FF" w:rsidRPr="00C463FF" w:rsidRDefault="00C463FF" w:rsidP="00135C1A">
            <w:pPr>
              <w:widowControl w:val="0"/>
              <w:autoSpaceDE w:val="0"/>
              <w:autoSpaceDN w:val="0"/>
              <w:spacing w:before="121" w:after="0" w:line="240" w:lineRule="auto"/>
              <w:ind w:right="499" w:firstLine="326"/>
              <w:jc w:val="center"/>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nedažnas</w:t>
            </w:r>
          </w:p>
        </w:tc>
      </w:tr>
      <w:tr w:rsidR="00C463FF" w:rsidRPr="00C463FF" w14:paraId="78D46FF3" w14:textId="77777777" w:rsidTr="00C32B7C">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hideMark/>
          </w:tcPr>
          <w:p w14:paraId="1FA78635" w14:textId="77777777" w:rsidR="00C463FF" w:rsidRPr="00C463FF" w:rsidRDefault="00C463FF" w:rsidP="00135C1A">
            <w:pPr>
              <w:widowControl w:val="0"/>
              <w:autoSpaceDE w:val="0"/>
              <w:autoSpaceDN w:val="0"/>
              <w:spacing w:after="0" w:line="240" w:lineRule="auto"/>
              <w:ind w:firstLine="326"/>
              <w:rPr>
                <w:rFonts w:ascii="Times New Roman" w:eastAsia="Times New Roman" w:hAnsi="Times New Roman" w:cs="Times New Roman"/>
                <w:kern w:val="0"/>
                <w14:ligatures w14:val="none"/>
              </w:rPr>
            </w:pPr>
            <w:r w:rsidRPr="00C463FF">
              <w:rPr>
                <w:rFonts w:ascii="Times New Roman" w:eastAsia="Times New Roman" w:hAnsi="Times New Roman" w:cs="Times New Roman"/>
                <w:b/>
                <w:kern w:val="0"/>
                <w14:ligatures w14:val="none"/>
              </w:rPr>
              <w:t>Metabolizmo</w:t>
            </w:r>
            <w:r w:rsidRPr="00C463FF">
              <w:rPr>
                <w:rFonts w:ascii="Times New Roman" w:eastAsia="Times New Roman" w:hAnsi="Times New Roman" w:cs="Times New Roman"/>
                <w:b/>
                <w:spacing w:val="-5"/>
                <w:kern w:val="0"/>
                <w14:ligatures w14:val="none"/>
              </w:rPr>
              <w:t xml:space="preserve"> </w:t>
            </w:r>
            <w:r w:rsidRPr="00C463FF">
              <w:rPr>
                <w:rFonts w:ascii="Times New Roman" w:eastAsia="Times New Roman" w:hAnsi="Times New Roman" w:cs="Times New Roman"/>
                <w:b/>
                <w:kern w:val="0"/>
                <w14:ligatures w14:val="none"/>
              </w:rPr>
              <w:t>ir</w:t>
            </w:r>
            <w:r w:rsidRPr="00C463FF">
              <w:rPr>
                <w:rFonts w:ascii="Times New Roman" w:eastAsia="Times New Roman" w:hAnsi="Times New Roman" w:cs="Times New Roman"/>
                <w:b/>
                <w:spacing w:val="-5"/>
                <w:kern w:val="0"/>
                <w14:ligatures w14:val="none"/>
              </w:rPr>
              <w:t xml:space="preserve"> </w:t>
            </w:r>
            <w:r w:rsidRPr="00C463FF">
              <w:rPr>
                <w:rFonts w:ascii="Times New Roman" w:eastAsia="Times New Roman" w:hAnsi="Times New Roman" w:cs="Times New Roman"/>
                <w:b/>
                <w:kern w:val="0"/>
                <w14:ligatures w14:val="none"/>
              </w:rPr>
              <w:t>mitybos</w:t>
            </w:r>
            <w:r w:rsidRPr="00C463FF">
              <w:rPr>
                <w:rFonts w:ascii="Times New Roman" w:eastAsia="Times New Roman" w:hAnsi="Times New Roman" w:cs="Times New Roman"/>
                <w:b/>
                <w:spacing w:val="-4"/>
                <w:kern w:val="0"/>
                <w14:ligatures w14:val="none"/>
              </w:rPr>
              <w:t xml:space="preserve"> </w:t>
            </w:r>
            <w:r w:rsidRPr="00C463FF">
              <w:rPr>
                <w:rFonts w:ascii="Times New Roman" w:eastAsia="Times New Roman" w:hAnsi="Times New Roman" w:cs="Times New Roman"/>
                <w:b/>
                <w:kern w:val="0"/>
                <w14:ligatures w14:val="none"/>
              </w:rPr>
              <w:t>sutrikimai</w:t>
            </w:r>
          </w:p>
        </w:tc>
      </w:tr>
      <w:tr w:rsidR="00C463FF" w:rsidRPr="00C463FF" w14:paraId="0D582056" w14:textId="77777777" w:rsidTr="00C32B7C">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08D7AF2C" w14:textId="77777777" w:rsidR="00C463FF" w:rsidRPr="00C463FF" w:rsidRDefault="00C463FF" w:rsidP="00135C1A">
            <w:pPr>
              <w:widowControl w:val="0"/>
              <w:autoSpaceDE w:val="0"/>
              <w:autoSpaceDN w:val="0"/>
              <w:spacing w:before="37" w:after="0" w:line="240" w:lineRule="auto"/>
              <w:ind w:left="69"/>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Hipoglikemija</w:t>
            </w:r>
            <w:r w:rsidRPr="00C463FF">
              <w:rPr>
                <w:rFonts w:ascii="Times New Roman" w:eastAsia="Times New Roman" w:hAnsi="Times New Roman" w:cs="Times New Roman"/>
                <w:kern w:val="0"/>
                <w:vertAlign w:val="superscript"/>
                <w14:ligatures w14:val="none"/>
              </w:rPr>
              <w:t>1</w:t>
            </w:r>
          </w:p>
        </w:tc>
        <w:tc>
          <w:tcPr>
            <w:tcW w:w="4282" w:type="dxa"/>
            <w:tcBorders>
              <w:top w:val="single" w:sz="4" w:space="0" w:color="000000"/>
              <w:left w:val="single" w:sz="4" w:space="0" w:color="000000"/>
              <w:bottom w:val="single" w:sz="4" w:space="0" w:color="000000"/>
              <w:right w:val="single" w:sz="4" w:space="0" w:color="000000"/>
            </w:tcBorders>
            <w:hideMark/>
          </w:tcPr>
          <w:p w14:paraId="5567E20E" w14:textId="77777777" w:rsidR="00C463FF" w:rsidRPr="00C463FF" w:rsidRDefault="00C463FF" w:rsidP="00135C1A">
            <w:pPr>
              <w:widowControl w:val="0"/>
              <w:autoSpaceDE w:val="0"/>
              <w:autoSpaceDN w:val="0"/>
              <w:spacing w:before="37" w:after="0" w:line="240" w:lineRule="auto"/>
              <w:ind w:right="499" w:firstLine="326"/>
              <w:jc w:val="center"/>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labai</w:t>
            </w:r>
            <w:r w:rsidRPr="00C463FF">
              <w:rPr>
                <w:rFonts w:ascii="Times New Roman" w:eastAsia="Times New Roman" w:hAnsi="Times New Roman" w:cs="Times New Roman"/>
                <w:spacing w:val="-4"/>
                <w:kern w:val="0"/>
                <w14:ligatures w14:val="none"/>
              </w:rPr>
              <w:t xml:space="preserve"> </w:t>
            </w:r>
            <w:r w:rsidRPr="00C463FF">
              <w:rPr>
                <w:rFonts w:ascii="Times New Roman" w:eastAsia="Times New Roman" w:hAnsi="Times New Roman" w:cs="Times New Roman"/>
                <w:kern w:val="0"/>
                <w14:ligatures w14:val="none"/>
              </w:rPr>
              <w:t>dažnas</w:t>
            </w:r>
          </w:p>
        </w:tc>
      </w:tr>
      <w:tr w:rsidR="00C463FF" w:rsidRPr="00C463FF" w14:paraId="2891CDA4" w14:textId="77777777" w:rsidTr="00C32B7C">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vAlign w:val="center"/>
            <w:hideMark/>
          </w:tcPr>
          <w:p w14:paraId="08DD3047" w14:textId="77777777" w:rsidR="00C463FF" w:rsidRPr="00C463FF" w:rsidRDefault="00C463FF" w:rsidP="00135C1A">
            <w:pPr>
              <w:widowControl w:val="0"/>
              <w:autoSpaceDE w:val="0"/>
              <w:autoSpaceDN w:val="0"/>
              <w:spacing w:after="0" w:line="240" w:lineRule="auto"/>
              <w:ind w:firstLine="326"/>
              <w:rPr>
                <w:rFonts w:ascii="Times New Roman" w:eastAsia="Times New Roman" w:hAnsi="Times New Roman" w:cs="Times New Roman"/>
                <w:kern w:val="0"/>
                <w14:ligatures w14:val="none"/>
              </w:rPr>
            </w:pPr>
            <w:r w:rsidRPr="00C463FF">
              <w:rPr>
                <w:rFonts w:ascii="Times New Roman" w:eastAsia="Times New Roman" w:hAnsi="Times New Roman" w:cs="Times New Roman"/>
                <w:b/>
                <w:kern w:val="0"/>
                <w14:ligatures w14:val="none"/>
              </w:rPr>
              <w:t>Kvėpavimo sistemos, krūtinės ląstos ir tarpuplaučio sutrikimai</w:t>
            </w:r>
          </w:p>
        </w:tc>
      </w:tr>
      <w:tr w:rsidR="00C463FF" w:rsidRPr="00C463FF" w14:paraId="16E9A956" w14:textId="77777777" w:rsidTr="00C32B7C">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7C8AC8BE" w14:textId="77777777" w:rsidR="00C463FF" w:rsidRPr="00C463FF" w:rsidRDefault="00C463FF" w:rsidP="00135C1A">
            <w:pPr>
              <w:widowControl w:val="0"/>
              <w:autoSpaceDE w:val="0"/>
              <w:autoSpaceDN w:val="0"/>
              <w:spacing w:before="37" w:after="0" w:line="240" w:lineRule="auto"/>
              <w:ind w:left="69"/>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Kosulys</w:t>
            </w:r>
          </w:p>
        </w:tc>
        <w:tc>
          <w:tcPr>
            <w:tcW w:w="4282" w:type="dxa"/>
            <w:tcBorders>
              <w:top w:val="single" w:sz="4" w:space="0" w:color="000000"/>
              <w:left w:val="single" w:sz="4" w:space="0" w:color="000000"/>
              <w:bottom w:val="single" w:sz="4" w:space="0" w:color="000000"/>
              <w:right w:val="single" w:sz="4" w:space="0" w:color="000000"/>
            </w:tcBorders>
            <w:hideMark/>
          </w:tcPr>
          <w:p w14:paraId="73441BC1" w14:textId="77777777" w:rsidR="00C463FF" w:rsidRPr="00C463FF" w:rsidRDefault="00C463FF" w:rsidP="00135C1A">
            <w:pPr>
              <w:widowControl w:val="0"/>
              <w:autoSpaceDE w:val="0"/>
              <w:autoSpaceDN w:val="0"/>
              <w:spacing w:before="37" w:after="0" w:line="240" w:lineRule="auto"/>
              <w:ind w:right="499" w:firstLine="326"/>
              <w:jc w:val="center"/>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nedažnas</w:t>
            </w:r>
          </w:p>
        </w:tc>
      </w:tr>
      <w:tr w:rsidR="00C463FF" w:rsidRPr="00C463FF" w14:paraId="57120695" w14:textId="77777777" w:rsidTr="00C32B7C">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vAlign w:val="center"/>
            <w:hideMark/>
          </w:tcPr>
          <w:p w14:paraId="1D120337" w14:textId="77777777" w:rsidR="00C463FF" w:rsidRPr="00C463FF" w:rsidRDefault="00C463FF" w:rsidP="00135C1A">
            <w:pPr>
              <w:widowControl w:val="0"/>
              <w:autoSpaceDE w:val="0"/>
              <w:autoSpaceDN w:val="0"/>
              <w:spacing w:after="0" w:line="240" w:lineRule="auto"/>
              <w:ind w:firstLine="326"/>
              <w:rPr>
                <w:rFonts w:ascii="Times New Roman" w:eastAsia="Times New Roman" w:hAnsi="Times New Roman" w:cs="Times New Roman"/>
                <w:kern w:val="0"/>
                <w14:ligatures w14:val="none"/>
              </w:rPr>
            </w:pPr>
            <w:r w:rsidRPr="00C463FF">
              <w:rPr>
                <w:rFonts w:ascii="Times New Roman" w:eastAsia="Times New Roman" w:hAnsi="Times New Roman" w:cs="Times New Roman"/>
                <w:b/>
                <w:kern w:val="0"/>
                <w14:ligatures w14:val="none"/>
              </w:rPr>
              <w:t>Virškinimo</w:t>
            </w:r>
            <w:r w:rsidRPr="00C463FF">
              <w:rPr>
                <w:rFonts w:ascii="Times New Roman" w:eastAsia="Times New Roman" w:hAnsi="Times New Roman" w:cs="Times New Roman"/>
                <w:b/>
                <w:spacing w:val="-6"/>
                <w:kern w:val="0"/>
                <w14:ligatures w14:val="none"/>
              </w:rPr>
              <w:t xml:space="preserve"> </w:t>
            </w:r>
            <w:r w:rsidRPr="00C463FF">
              <w:rPr>
                <w:rFonts w:ascii="Times New Roman" w:eastAsia="Times New Roman" w:hAnsi="Times New Roman" w:cs="Times New Roman"/>
                <w:b/>
                <w:kern w:val="0"/>
                <w14:ligatures w14:val="none"/>
              </w:rPr>
              <w:t>trakto</w:t>
            </w:r>
            <w:r w:rsidRPr="00C463FF">
              <w:rPr>
                <w:rFonts w:ascii="Times New Roman" w:eastAsia="Times New Roman" w:hAnsi="Times New Roman" w:cs="Times New Roman"/>
                <w:b/>
                <w:spacing w:val="-5"/>
                <w:kern w:val="0"/>
                <w14:ligatures w14:val="none"/>
              </w:rPr>
              <w:t xml:space="preserve"> </w:t>
            </w:r>
            <w:r w:rsidRPr="00C463FF">
              <w:rPr>
                <w:rFonts w:ascii="Times New Roman" w:eastAsia="Times New Roman" w:hAnsi="Times New Roman" w:cs="Times New Roman"/>
                <w:b/>
                <w:kern w:val="0"/>
                <w14:ligatures w14:val="none"/>
              </w:rPr>
              <w:t>sutrikimai</w:t>
            </w:r>
          </w:p>
        </w:tc>
      </w:tr>
      <w:tr w:rsidR="00C463FF" w:rsidRPr="00C463FF" w14:paraId="421DF8D1" w14:textId="77777777" w:rsidTr="00C32B7C">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69936568" w14:textId="77777777" w:rsidR="00C463FF" w:rsidRPr="00C463FF" w:rsidRDefault="00C463FF" w:rsidP="00135C1A">
            <w:pPr>
              <w:widowControl w:val="0"/>
              <w:autoSpaceDE w:val="0"/>
              <w:autoSpaceDN w:val="0"/>
              <w:spacing w:before="65" w:after="0" w:line="240" w:lineRule="auto"/>
              <w:ind w:left="69"/>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Pankreatitas</w:t>
            </w:r>
          </w:p>
        </w:tc>
        <w:tc>
          <w:tcPr>
            <w:tcW w:w="4282" w:type="dxa"/>
            <w:tcBorders>
              <w:top w:val="single" w:sz="4" w:space="0" w:color="000000"/>
              <w:left w:val="single" w:sz="4" w:space="0" w:color="000000"/>
              <w:bottom w:val="single" w:sz="4" w:space="0" w:color="000000"/>
              <w:right w:val="single" w:sz="4" w:space="0" w:color="000000"/>
            </w:tcBorders>
            <w:hideMark/>
          </w:tcPr>
          <w:p w14:paraId="56A63A78" w14:textId="77777777" w:rsidR="00C463FF" w:rsidRPr="00C463FF" w:rsidRDefault="00C463FF" w:rsidP="00135C1A">
            <w:pPr>
              <w:widowControl w:val="0"/>
              <w:autoSpaceDE w:val="0"/>
              <w:autoSpaceDN w:val="0"/>
              <w:spacing w:before="65" w:after="0" w:line="240" w:lineRule="auto"/>
              <w:ind w:right="499" w:firstLine="326"/>
              <w:jc w:val="center"/>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retas</w:t>
            </w:r>
            <w:r w:rsidRPr="00C463FF">
              <w:rPr>
                <w:rFonts w:ascii="Times New Roman" w:eastAsia="Times New Roman" w:hAnsi="Times New Roman" w:cs="Times New Roman"/>
                <w:kern w:val="0"/>
                <w:vertAlign w:val="superscript"/>
                <w14:ligatures w14:val="none"/>
              </w:rPr>
              <w:t>#</w:t>
            </w:r>
          </w:p>
        </w:tc>
      </w:tr>
      <w:tr w:rsidR="00C463FF" w:rsidRPr="00C463FF" w14:paraId="6F3727CF" w14:textId="77777777" w:rsidTr="00C32B7C">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12DF40FF" w14:textId="77777777" w:rsidR="00C463FF" w:rsidRPr="00C463FF" w:rsidRDefault="00C463FF" w:rsidP="00135C1A">
            <w:pPr>
              <w:widowControl w:val="0"/>
              <w:autoSpaceDE w:val="0"/>
              <w:autoSpaceDN w:val="0"/>
              <w:spacing w:before="65" w:after="0" w:line="240" w:lineRule="auto"/>
              <w:ind w:left="69"/>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Vidurių</w:t>
            </w:r>
            <w:r w:rsidRPr="00C463FF">
              <w:rPr>
                <w:rFonts w:ascii="Times New Roman" w:eastAsia="Times New Roman" w:hAnsi="Times New Roman" w:cs="Times New Roman"/>
                <w:spacing w:val="-6"/>
                <w:kern w:val="0"/>
                <w14:ligatures w14:val="none"/>
              </w:rPr>
              <w:t xml:space="preserve"> </w:t>
            </w:r>
            <w:r w:rsidRPr="00C463FF">
              <w:rPr>
                <w:rFonts w:ascii="Times New Roman" w:eastAsia="Times New Roman" w:hAnsi="Times New Roman" w:cs="Times New Roman"/>
                <w:kern w:val="0"/>
                <w14:ligatures w14:val="none"/>
              </w:rPr>
              <w:t>užkietėjimas</w:t>
            </w:r>
            <w:r w:rsidRPr="00C463FF">
              <w:rPr>
                <w:rFonts w:ascii="Times New Roman" w:eastAsia="Times New Roman" w:hAnsi="Times New Roman" w:cs="Times New Roman"/>
                <w:kern w:val="0"/>
                <w:vertAlign w:val="superscript"/>
                <w14:ligatures w14:val="none"/>
              </w:rPr>
              <w:t>2</w:t>
            </w:r>
          </w:p>
        </w:tc>
        <w:tc>
          <w:tcPr>
            <w:tcW w:w="4282" w:type="dxa"/>
            <w:tcBorders>
              <w:top w:val="single" w:sz="4" w:space="0" w:color="000000"/>
              <w:left w:val="single" w:sz="4" w:space="0" w:color="000000"/>
              <w:bottom w:val="single" w:sz="4" w:space="0" w:color="000000"/>
              <w:right w:val="single" w:sz="4" w:space="0" w:color="000000"/>
            </w:tcBorders>
            <w:hideMark/>
          </w:tcPr>
          <w:p w14:paraId="19CD2CAA" w14:textId="77777777" w:rsidR="00C463FF" w:rsidRPr="00C463FF" w:rsidRDefault="00C463FF" w:rsidP="00135C1A">
            <w:pPr>
              <w:widowControl w:val="0"/>
              <w:autoSpaceDE w:val="0"/>
              <w:autoSpaceDN w:val="0"/>
              <w:spacing w:before="65" w:after="0" w:line="240" w:lineRule="auto"/>
              <w:ind w:right="499" w:firstLine="326"/>
              <w:jc w:val="center"/>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nedažnas</w:t>
            </w:r>
          </w:p>
        </w:tc>
      </w:tr>
      <w:tr w:rsidR="00C463FF" w:rsidRPr="00C463FF" w14:paraId="221F5D23" w14:textId="77777777" w:rsidTr="00C32B7C">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vAlign w:val="center"/>
            <w:hideMark/>
          </w:tcPr>
          <w:p w14:paraId="31FF16ED" w14:textId="77777777" w:rsidR="00C463FF" w:rsidRPr="00C463FF" w:rsidRDefault="00C463FF" w:rsidP="00135C1A">
            <w:pPr>
              <w:widowControl w:val="0"/>
              <w:autoSpaceDE w:val="0"/>
              <w:autoSpaceDN w:val="0"/>
              <w:spacing w:after="0" w:line="240" w:lineRule="auto"/>
              <w:ind w:firstLine="326"/>
              <w:rPr>
                <w:rFonts w:ascii="Times New Roman" w:eastAsia="Times New Roman" w:hAnsi="Times New Roman" w:cs="Times New Roman"/>
                <w:kern w:val="0"/>
                <w14:ligatures w14:val="none"/>
              </w:rPr>
            </w:pPr>
            <w:r w:rsidRPr="00C463FF">
              <w:rPr>
                <w:rFonts w:ascii="Times New Roman" w:eastAsia="Times New Roman" w:hAnsi="Times New Roman" w:cs="Times New Roman"/>
                <w:b/>
                <w:kern w:val="0"/>
                <w14:ligatures w14:val="none"/>
              </w:rPr>
              <w:t>Odos</w:t>
            </w:r>
            <w:r w:rsidRPr="00C463FF">
              <w:rPr>
                <w:rFonts w:ascii="Times New Roman" w:eastAsia="Times New Roman" w:hAnsi="Times New Roman" w:cs="Times New Roman"/>
                <w:b/>
                <w:spacing w:val="-4"/>
                <w:kern w:val="0"/>
                <w14:ligatures w14:val="none"/>
              </w:rPr>
              <w:t xml:space="preserve"> </w:t>
            </w:r>
            <w:r w:rsidRPr="00C463FF">
              <w:rPr>
                <w:rFonts w:ascii="Times New Roman" w:eastAsia="Times New Roman" w:hAnsi="Times New Roman" w:cs="Times New Roman"/>
                <w:b/>
                <w:kern w:val="0"/>
                <w14:ligatures w14:val="none"/>
              </w:rPr>
              <w:t>ir</w:t>
            </w:r>
            <w:r w:rsidRPr="00C463FF">
              <w:rPr>
                <w:rFonts w:ascii="Times New Roman" w:eastAsia="Times New Roman" w:hAnsi="Times New Roman" w:cs="Times New Roman"/>
                <w:b/>
                <w:spacing w:val="-4"/>
                <w:kern w:val="0"/>
                <w14:ligatures w14:val="none"/>
              </w:rPr>
              <w:t xml:space="preserve"> </w:t>
            </w:r>
            <w:r w:rsidRPr="00C463FF">
              <w:rPr>
                <w:rFonts w:ascii="Times New Roman" w:eastAsia="Times New Roman" w:hAnsi="Times New Roman" w:cs="Times New Roman"/>
                <w:b/>
                <w:kern w:val="0"/>
                <w14:ligatures w14:val="none"/>
              </w:rPr>
              <w:t>poodinio</w:t>
            </w:r>
            <w:r w:rsidRPr="00C463FF">
              <w:rPr>
                <w:rFonts w:ascii="Times New Roman" w:eastAsia="Times New Roman" w:hAnsi="Times New Roman" w:cs="Times New Roman"/>
                <w:b/>
                <w:spacing w:val="-4"/>
                <w:kern w:val="0"/>
                <w14:ligatures w14:val="none"/>
              </w:rPr>
              <w:t xml:space="preserve"> </w:t>
            </w:r>
            <w:r w:rsidRPr="00C463FF">
              <w:rPr>
                <w:rFonts w:ascii="Times New Roman" w:eastAsia="Times New Roman" w:hAnsi="Times New Roman" w:cs="Times New Roman"/>
                <w:b/>
                <w:kern w:val="0"/>
                <w14:ligatures w14:val="none"/>
              </w:rPr>
              <w:t>audinio</w:t>
            </w:r>
            <w:r w:rsidRPr="00C463FF">
              <w:rPr>
                <w:rFonts w:ascii="Times New Roman" w:eastAsia="Times New Roman" w:hAnsi="Times New Roman" w:cs="Times New Roman"/>
                <w:b/>
                <w:spacing w:val="-4"/>
                <w:kern w:val="0"/>
                <w14:ligatures w14:val="none"/>
              </w:rPr>
              <w:t xml:space="preserve"> </w:t>
            </w:r>
            <w:r w:rsidRPr="00C463FF">
              <w:rPr>
                <w:rFonts w:ascii="Times New Roman" w:eastAsia="Times New Roman" w:hAnsi="Times New Roman" w:cs="Times New Roman"/>
                <w:b/>
                <w:kern w:val="0"/>
                <w14:ligatures w14:val="none"/>
              </w:rPr>
              <w:t>sutrikimai</w:t>
            </w:r>
          </w:p>
        </w:tc>
      </w:tr>
      <w:tr w:rsidR="00C463FF" w:rsidRPr="00C463FF" w14:paraId="3C328A88" w14:textId="77777777" w:rsidTr="00C32B7C">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2844D5CB" w14:textId="77777777" w:rsidR="00C463FF" w:rsidRPr="00C463FF" w:rsidRDefault="00C463FF" w:rsidP="00135C1A">
            <w:pPr>
              <w:widowControl w:val="0"/>
              <w:autoSpaceDE w:val="0"/>
              <w:autoSpaceDN w:val="0"/>
              <w:spacing w:before="65" w:after="0" w:line="240" w:lineRule="auto"/>
              <w:ind w:left="69"/>
              <w:rPr>
                <w:rFonts w:ascii="Times New Roman" w:eastAsia="Times New Roman" w:hAnsi="Times New Roman" w:cs="Times New Roman"/>
                <w:kern w:val="0"/>
                <w14:ligatures w14:val="none"/>
              </w:rPr>
            </w:pPr>
            <w:proofErr w:type="spellStart"/>
            <w:r w:rsidRPr="00C463FF">
              <w:rPr>
                <w:rFonts w:ascii="Times New Roman" w:eastAsia="Times New Roman" w:hAnsi="Times New Roman" w:cs="Times New Roman"/>
                <w:kern w:val="0"/>
                <w14:ligatures w14:val="none"/>
              </w:rPr>
              <w:t>Angioneurozinė</w:t>
            </w:r>
            <w:proofErr w:type="spellEnd"/>
            <w:r w:rsidRPr="00C463FF">
              <w:rPr>
                <w:rFonts w:ascii="Times New Roman" w:eastAsia="Times New Roman" w:hAnsi="Times New Roman" w:cs="Times New Roman"/>
                <w:spacing w:val="-6"/>
                <w:kern w:val="0"/>
                <w14:ligatures w14:val="none"/>
              </w:rPr>
              <w:t xml:space="preserve"> </w:t>
            </w:r>
            <w:r w:rsidRPr="00C463FF">
              <w:rPr>
                <w:rFonts w:ascii="Times New Roman" w:eastAsia="Times New Roman" w:hAnsi="Times New Roman" w:cs="Times New Roman"/>
                <w:kern w:val="0"/>
                <w14:ligatures w14:val="none"/>
              </w:rPr>
              <w:t>edema*</w:t>
            </w:r>
          </w:p>
        </w:tc>
        <w:tc>
          <w:tcPr>
            <w:tcW w:w="4282" w:type="dxa"/>
            <w:tcBorders>
              <w:top w:val="single" w:sz="4" w:space="0" w:color="000000"/>
              <w:left w:val="single" w:sz="4" w:space="0" w:color="000000"/>
              <w:bottom w:val="single" w:sz="4" w:space="0" w:color="000000"/>
              <w:right w:val="single" w:sz="4" w:space="0" w:color="000000"/>
            </w:tcBorders>
            <w:hideMark/>
          </w:tcPr>
          <w:p w14:paraId="73CA8A8F" w14:textId="77777777" w:rsidR="00C463FF" w:rsidRPr="00C463FF" w:rsidRDefault="00C463FF" w:rsidP="00135C1A">
            <w:pPr>
              <w:widowControl w:val="0"/>
              <w:autoSpaceDE w:val="0"/>
              <w:autoSpaceDN w:val="0"/>
              <w:spacing w:before="65" w:after="0" w:line="240" w:lineRule="auto"/>
              <w:ind w:right="497" w:firstLine="326"/>
              <w:jc w:val="center"/>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retas</w:t>
            </w:r>
          </w:p>
        </w:tc>
      </w:tr>
      <w:tr w:rsidR="00C463FF" w:rsidRPr="00C463FF" w14:paraId="3092054E" w14:textId="77777777" w:rsidTr="00C32B7C">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79F96389" w14:textId="77777777" w:rsidR="00C463FF" w:rsidRPr="00C463FF" w:rsidRDefault="00C463FF" w:rsidP="00135C1A">
            <w:pPr>
              <w:widowControl w:val="0"/>
              <w:autoSpaceDE w:val="0"/>
              <w:autoSpaceDN w:val="0"/>
              <w:spacing w:before="65" w:after="0" w:line="240" w:lineRule="auto"/>
              <w:ind w:left="69"/>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Dilgėlinė*</w:t>
            </w:r>
          </w:p>
        </w:tc>
        <w:tc>
          <w:tcPr>
            <w:tcW w:w="4282" w:type="dxa"/>
            <w:tcBorders>
              <w:top w:val="single" w:sz="4" w:space="0" w:color="000000"/>
              <w:left w:val="single" w:sz="4" w:space="0" w:color="000000"/>
              <w:bottom w:val="single" w:sz="4" w:space="0" w:color="000000"/>
              <w:right w:val="single" w:sz="4" w:space="0" w:color="000000"/>
            </w:tcBorders>
            <w:hideMark/>
          </w:tcPr>
          <w:p w14:paraId="6F6C80B1" w14:textId="77777777" w:rsidR="00C463FF" w:rsidRPr="00C463FF" w:rsidRDefault="00C463FF" w:rsidP="00135C1A">
            <w:pPr>
              <w:widowControl w:val="0"/>
              <w:autoSpaceDE w:val="0"/>
              <w:autoSpaceDN w:val="0"/>
              <w:spacing w:before="65" w:after="0" w:line="240" w:lineRule="auto"/>
              <w:ind w:right="497" w:firstLine="326"/>
              <w:jc w:val="center"/>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retas</w:t>
            </w:r>
          </w:p>
        </w:tc>
      </w:tr>
      <w:tr w:rsidR="00C463FF" w:rsidRPr="00C463FF" w14:paraId="7FF08AEA" w14:textId="77777777" w:rsidTr="00C32B7C">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6CE256AD" w14:textId="77777777" w:rsidR="00C463FF" w:rsidRPr="00C463FF" w:rsidRDefault="00C463FF" w:rsidP="00135C1A">
            <w:pPr>
              <w:widowControl w:val="0"/>
              <w:autoSpaceDE w:val="0"/>
              <w:autoSpaceDN w:val="0"/>
              <w:spacing w:before="65" w:after="0" w:line="240" w:lineRule="auto"/>
              <w:ind w:left="69"/>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Išbėrimas*</w:t>
            </w:r>
          </w:p>
        </w:tc>
        <w:tc>
          <w:tcPr>
            <w:tcW w:w="4282" w:type="dxa"/>
            <w:tcBorders>
              <w:top w:val="single" w:sz="4" w:space="0" w:color="000000"/>
              <w:left w:val="single" w:sz="4" w:space="0" w:color="000000"/>
              <w:bottom w:val="single" w:sz="4" w:space="0" w:color="000000"/>
              <w:right w:val="single" w:sz="4" w:space="0" w:color="000000"/>
            </w:tcBorders>
            <w:hideMark/>
          </w:tcPr>
          <w:p w14:paraId="422426C7" w14:textId="77777777" w:rsidR="00C463FF" w:rsidRPr="00C463FF" w:rsidRDefault="00C463FF" w:rsidP="00135C1A">
            <w:pPr>
              <w:widowControl w:val="0"/>
              <w:autoSpaceDE w:val="0"/>
              <w:autoSpaceDN w:val="0"/>
              <w:spacing w:before="65" w:after="0" w:line="240" w:lineRule="auto"/>
              <w:ind w:right="499" w:firstLine="326"/>
              <w:jc w:val="center"/>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nedažnas</w:t>
            </w:r>
          </w:p>
        </w:tc>
      </w:tr>
      <w:tr w:rsidR="00C463FF" w:rsidRPr="00C463FF" w14:paraId="5A1C1B6D" w14:textId="77777777" w:rsidTr="00C32B7C">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4A0E1F0E" w14:textId="77777777" w:rsidR="00C463FF" w:rsidRPr="00C463FF" w:rsidRDefault="00C463FF" w:rsidP="00135C1A">
            <w:pPr>
              <w:widowControl w:val="0"/>
              <w:autoSpaceDE w:val="0"/>
              <w:autoSpaceDN w:val="0"/>
              <w:spacing w:before="68" w:after="0" w:line="240" w:lineRule="auto"/>
              <w:ind w:left="69"/>
              <w:rPr>
                <w:rFonts w:ascii="Times New Roman" w:eastAsia="Times New Roman" w:hAnsi="Times New Roman" w:cs="Times New Roman"/>
                <w:kern w:val="0"/>
                <w14:ligatures w14:val="none"/>
              </w:rPr>
            </w:pPr>
            <w:proofErr w:type="spellStart"/>
            <w:r w:rsidRPr="00C463FF">
              <w:rPr>
                <w:rFonts w:ascii="Times New Roman" w:eastAsia="Times New Roman" w:hAnsi="Times New Roman" w:cs="Times New Roman"/>
                <w:kern w:val="0"/>
                <w14:ligatures w14:val="none"/>
              </w:rPr>
              <w:t>Pūslinis</w:t>
            </w:r>
            <w:proofErr w:type="spellEnd"/>
            <w:r w:rsidRPr="00C463FF">
              <w:rPr>
                <w:rFonts w:ascii="Times New Roman" w:eastAsia="Times New Roman" w:hAnsi="Times New Roman" w:cs="Times New Roman"/>
                <w:spacing w:val="-6"/>
                <w:kern w:val="0"/>
                <w14:ligatures w14:val="none"/>
              </w:rPr>
              <w:t xml:space="preserve"> </w:t>
            </w:r>
            <w:proofErr w:type="spellStart"/>
            <w:r w:rsidRPr="00C463FF">
              <w:rPr>
                <w:rFonts w:ascii="Times New Roman" w:eastAsia="Times New Roman" w:hAnsi="Times New Roman" w:cs="Times New Roman"/>
                <w:kern w:val="0"/>
                <w14:ligatures w14:val="none"/>
              </w:rPr>
              <w:t>pemfigoidas</w:t>
            </w:r>
            <w:proofErr w:type="spellEnd"/>
          </w:p>
        </w:tc>
        <w:tc>
          <w:tcPr>
            <w:tcW w:w="4282" w:type="dxa"/>
            <w:tcBorders>
              <w:top w:val="single" w:sz="4" w:space="0" w:color="000000"/>
              <w:left w:val="single" w:sz="4" w:space="0" w:color="000000"/>
              <w:bottom w:val="single" w:sz="4" w:space="0" w:color="000000"/>
              <w:right w:val="single" w:sz="4" w:space="0" w:color="000000"/>
            </w:tcBorders>
            <w:hideMark/>
          </w:tcPr>
          <w:p w14:paraId="1ACA333B" w14:textId="77777777" w:rsidR="00C463FF" w:rsidRPr="00C463FF" w:rsidRDefault="00C463FF" w:rsidP="00135C1A">
            <w:pPr>
              <w:widowControl w:val="0"/>
              <w:autoSpaceDE w:val="0"/>
              <w:autoSpaceDN w:val="0"/>
              <w:spacing w:before="68" w:after="0" w:line="240" w:lineRule="auto"/>
              <w:ind w:right="499" w:firstLine="326"/>
              <w:jc w:val="center"/>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retas</w:t>
            </w:r>
            <w:r w:rsidRPr="00C463FF">
              <w:rPr>
                <w:rFonts w:ascii="Times New Roman" w:eastAsia="Times New Roman" w:hAnsi="Times New Roman" w:cs="Times New Roman"/>
                <w:kern w:val="0"/>
                <w:vertAlign w:val="superscript"/>
                <w14:ligatures w14:val="none"/>
              </w:rPr>
              <w:t>#</w:t>
            </w:r>
          </w:p>
        </w:tc>
      </w:tr>
      <w:tr w:rsidR="00C463FF" w:rsidRPr="00C463FF" w14:paraId="6DDD29ED" w14:textId="77777777" w:rsidTr="00C32B7C">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vAlign w:val="center"/>
            <w:hideMark/>
          </w:tcPr>
          <w:p w14:paraId="0354F8E5" w14:textId="77777777" w:rsidR="00C463FF" w:rsidRPr="00C463FF" w:rsidRDefault="00C463FF" w:rsidP="00135C1A">
            <w:pPr>
              <w:widowControl w:val="0"/>
              <w:autoSpaceDE w:val="0"/>
              <w:autoSpaceDN w:val="0"/>
              <w:spacing w:after="0" w:line="240" w:lineRule="auto"/>
              <w:ind w:firstLine="326"/>
              <w:rPr>
                <w:rFonts w:ascii="Times New Roman" w:eastAsia="Times New Roman" w:hAnsi="Times New Roman" w:cs="Times New Roman"/>
                <w:kern w:val="0"/>
                <w14:ligatures w14:val="none"/>
              </w:rPr>
            </w:pPr>
            <w:r w:rsidRPr="00C463FF">
              <w:rPr>
                <w:rFonts w:ascii="Times New Roman" w:eastAsia="Times New Roman" w:hAnsi="Times New Roman" w:cs="Times New Roman"/>
                <w:b/>
                <w:kern w:val="0"/>
                <w14:ligatures w14:val="none"/>
              </w:rPr>
              <w:t>Tyrimai</w:t>
            </w:r>
          </w:p>
        </w:tc>
      </w:tr>
      <w:tr w:rsidR="00C463FF" w:rsidRPr="00C463FF" w14:paraId="2A0B4F21" w14:textId="77777777" w:rsidTr="00C32B7C">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589E66E7" w14:textId="77777777" w:rsidR="00C463FF" w:rsidRPr="00C463FF" w:rsidRDefault="00C463FF" w:rsidP="00135C1A">
            <w:pPr>
              <w:widowControl w:val="0"/>
              <w:autoSpaceDE w:val="0"/>
              <w:autoSpaceDN w:val="0"/>
              <w:spacing w:before="65" w:after="0" w:line="240" w:lineRule="auto"/>
              <w:ind w:left="69"/>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Padidėjęs</w:t>
            </w:r>
            <w:r w:rsidRPr="00C463FF">
              <w:rPr>
                <w:rFonts w:ascii="Times New Roman" w:eastAsia="Times New Roman" w:hAnsi="Times New Roman" w:cs="Times New Roman"/>
                <w:spacing w:val="-8"/>
                <w:kern w:val="0"/>
                <w14:ligatures w14:val="none"/>
              </w:rPr>
              <w:t xml:space="preserve"> </w:t>
            </w:r>
            <w:proofErr w:type="spellStart"/>
            <w:r w:rsidRPr="00C463FF">
              <w:rPr>
                <w:rFonts w:ascii="Times New Roman" w:eastAsia="Times New Roman" w:hAnsi="Times New Roman" w:cs="Times New Roman"/>
                <w:kern w:val="0"/>
                <w14:ligatures w14:val="none"/>
              </w:rPr>
              <w:t>amilazės</w:t>
            </w:r>
            <w:proofErr w:type="spellEnd"/>
            <w:r w:rsidRPr="00C463FF">
              <w:rPr>
                <w:rFonts w:ascii="Times New Roman" w:eastAsia="Times New Roman" w:hAnsi="Times New Roman" w:cs="Times New Roman"/>
                <w:spacing w:val="-8"/>
                <w:kern w:val="0"/>
                <w14:ligatures w14:val="none"/>
              </w:rPr>
              <w:t xml:space="preserve"> </w:t>
            </w:r>
            <w:r w:rsidRPr="00C463FF">
              <w:rPr>
                <w:rFonts w:ascii="Times New Roman" w:eastAsia="Times New Roman" w:hAnsi="Times New Roman" w:cs="Times New Roman"/>
                <w:kern w:val="0"/>
                <w14:ligatures w14:val="none"/>
              </w:rPr>
              <w:t>aktyvumas</w:t>
            </w:r>
          </w:p>
        </w:tc>
        <w:tc>
          <w:tcPr>
            <w:tcW w:w="4282" w:type="dxa"/>
            <w:tcBorders>
              <w:top w:val="single" w:sz="4" w:space="0" w:color="000000"/>
              <w:left w:val="single" w:sz="4" w:space="0" w:color="000000"/>
              <w:bottom w:val="single" w:sz="4" w:space="0" w:color="000000"/>
              <w:right w:val="single" w:sz="4" w:space="0" w:color="000000"/>
            </w:tcBorders>
            <w:hideMark/>
          </w:tcPr>
          <w:p w14:paraId="4FDE9BC9" w14:textId="77777777" w:rsidR="00C463FF" w:rsidRPr="00C463FF" w:rsidRDefault="00C463FF" w:rsidP="00135C1A">
            <w:pPr>
              <w:widowControl w:val="0"/>
              <w:autoSpaceDE w:val="0"/>
              <w:autoSpaceDN w:val="0"/>
              <w:spacing w:before="65" w:after="0" w:line="240" w:lineRule="auto"/>
              <w:ind w:right="499" w:firstLine="326"/>
              <w:jc w:val="center"/>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nedažnas</w:t>
            </w:r>
          </w:p>
        </w:tc>
      </w:tr>
      <w:tr w:rsidR="00C463FF" w:rsidRPr="00C463FF" w14:paraId="42C7E691" w14:textId="77777777" w:rsidTr="00C32B7C">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0EE7680D" w14:textId="77777777" w:rsidR="00C463FF" w:rsidRPr="00C463FF" w:rsidRDefault="00C463FF" w:rsidP="00135C1A">
            <w:pPr>
              <w:widowControl w:val="0"/>
              <w:autoSpaceDE w:val="0"/>
              <w:autoSpaceDN w:val="0"/>
              <w:spacing w:before="65" w:after="0" w:line="240" w:lineRule="auto"/>
              <w:ind w:left="69"/>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Padidėjęs</w:t>
            </w:r>
            <w:r w:rsidRPr="00C463FF">
              <w:rPr>
                <w:rFonts w:ascii="Times New Roman" w:eastAsia="Times New Roman" w:hAnsi="Times New Roman" w:cs="Times New Roman"/>
                <w:spacing w:val="-6"/>
                <w:kern w:val="0"/>
                <w14:ligatures w14:val="none"/>
              </w:rPr>
              <w:t xml:space="preserve"> </w:t>
            </w:r>
            <w:r w:rsidRPr="00C463FF">
              <w:rPr>
                <w:rFonts w:ascii="Times New Roman" w:eastAsia="Times New Roman" w:hAnsi="Times New Roman" w:cs="Times New Roman"/>
                <w:kern w:val="0"/>
                <w14:ligatures w14:val="none"/>
              </w:rPr>
              <w:t>lipazės</w:t>
            </w:r>
            <w:r w:rsidRPr="00C463FF">
              <w:rPr>
                <w:rFonts w:ascii="Times New Roman" w:eastAsia="Times New Roman" w:hAnsi="Times New Roman" w:cs="Times New Roman"/>
                <w:spacing w:val="-6"/>
                <w:kern w:val="0"/>
                <w14:ligatures w14:val="none"/>
              </w:rPr>
              <w:t xml:space="preserve"> </w:t>
            </w:r>
            <w:r w:rsidRPr="00C463FF">
              <w:rPr>
                <w:rFonts w:ascii="Times New Roman" w:eastAsia="Times New Roman" w:hAnsi="Times New Roman" w:cs="Times New Roman"/>
                <w:kern w:val="0"/>
                <w14:ligatures w14:val="none"/>
              </w:rPr>
              <w:t>aktyvumas**</w:t>
            </w:r>
          </w:p>
        </w:tc>
        <w:tc>
          <w:tcPr>
            <w:tcW w:w="4282" w:type="dxa"/>
            <w:tcBorders>
              <w:top w:val="single" w:sz="4" w:space="0" w:color="000000"/>
              <w:left w:val="single" w:sz="4" w:space="0" w:color="000000"/>
              <w:bottom w:val="single" w:sz="4" w:space="0" w:color="000000"/>
              <w:right w:val="single" w:sz="4" w:space="0" w:color="000000"/>
            </w:tcBorders>
            <w:hideMark/>
          </w:tcPr>
          <w:p w14:paraId="5E8F8400" w14:textId="77777777" w:rsidR="00C463FF" w:rsidRPr="00C463FF" w:rsidRDefault="00C463FF" w:rsidP="00135C1A">
            <w:pPr>
              <w:widowControl w:val="0"/>
              <w:autoSpaceDE w:val="0"/>
              <w:autoSpaceDN w:val="0"/>
              <w:spacing w:before="65" w:after="0" w:line="240" w:lineRule="auto"/>
              <w:ind w:right="497" w:firstLine="326"/>
              <w:jc w:val="center"/>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dažnas</w:t>
            </w:r>
          </w:p>
        </w:tc>
      </w:tr>
    </w:tbl>
    <w:p w14:paraId="747B0FE9" w14:textId="77777777" w:rsidR="00C463FF" w:rsidRPr="00C463FF" w:rsidRDefault="00C463FF" w:rsidP="00135C1A">
      <w:p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w:t>
      </w:r>
      <w:r w:rsidRPr="00C463FF">
        <w:rPr>
          <w:rFonts w:ascii="Times New Roman" w:eastAsia="Times New Roman" w:hAnsi="Times New Roman" w:cs="Times New Roman"/>
          <w:kern w:val="0"/>
          <w14:ligatures w14:val="none"/>
        </w:rPr>
        <w:tab/>
        <w:t>Remiantis duomenimis, gautais vaistinį preparatą pateikus į rinką</w:t>
      </w:r>
    </w:p>
    <w:p w14:paraId="301E4DAA" w14:textId="77777777" w:rsidR="00C463FF" w:rsidRPr="00C463FF" w:rsidRDefault="00C463FF" w:rsidP="00135C1A">
      <w:p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w:t>
      </w:r>
      <w:r w:rsidRPr="00C463FF">
        <w:rPr>
          <w:rFonts w:ascii="Times New Roman" w:eastAsia="Times New Roman" w:hAnsi="Times New Roman" w:cs="Times New Roman"/>
          <w:kern w:val="0"/>
          <w14:ligatures w14:val="none"/>
        </w:rPr>
        <w:tab/>
        <w:t>Remiantis klinikiniuose tyrimuose pastebėtu lipazės aktyvumo padidėjimu &gt;3x virš viršutinės normos ribos (VNR)</w:t>
      </w:r>
    </w:p>
    <w:p w14:paraId="15963B84" w14:textId="77777777" w:rsidR="00C463FF" w:rsidRPr="00C463FF" w:rsidRDefault="00C463FF" w:rsidP="00135C1A">
      <w:p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w:t>
      </w:r>
      <w:r w:rsidRPr="00C463FF">
        <w:rPr>
          <w:rFonts w:ascii="Times New Roman" w:eastAsia="Times New Roman" w:hAnsi="Times New Roman" w:cs="Times New Roman"/>
          <w:kern w:val="0"/>
          <w14:ligatures w14:val="none"/>
        </w:rPr>
        <w:tab/>
        <w:t xml:space="preserve">Remiantis </w:t>
      </w:r>
      <w:proofErr w:type="spellStart"/>
      <w:r w:rsidRPr="00C463FF">
        <w:rPr>
          <w:rFonts w:ascii="Times New Roman" w:eastAsia="Times New Roman" w:hAnsi="Times New Roman" w:cs="Times New Roman"/>
          <w:kern w:val="0"/>
          <w14:ligatures w14:val="none"/>
        </w:rPr>
        <w:t>linagliptino</w:t>
      </w:r>
      <w:proofErr w:type="spellEnd"/>
      <w:r w:rsidRPr="00C463FF">
        <w:rPr>
          <w:rFonts w:ascii="Times New Roman" w:eastAsia="Times New Roman" w:hAnsi="Times New Roman" w:cs="Times New Roman"/>
          <w:kern w:val="0"/>
          <w14:ligatures w14:val="none"/>
        </w:rPr>
        <w:t xml:space="preserve"> saugumo širdies ir kraujagyslių sistemai bei inkstams tyrimu (</w:t>
      </w:r>
      <w:r w:rsidRPr="00C463FF">
        <w:rPr>
          <w:rFonts w:ascii="Times New Roman" w:eastAsia="Times New Roman" w:hAnsi="Times New Roman" w:cs="Times New Roman"/>
          <w:i/>
          <w:iCs/>
          <w:kern w:val="0"/>
          <w14:ligatures w14:val="none"/>
        </w:rPr>
        <w:t>CARMELINA</w:t>
      </w:r>
      <w:r w:rsidRPr="00C463FF">
        <w:rPr>
          <w:rFonts w:ascii="Times New Roman" w:eastAsia="Times New Roman" w:hAnsi="Times New Roman" w:cs="Times New Roman"/>
          <w:kern w:val="0"/>
          <w14:ligatures w14:val="none"/>
        </w:rPr>
        <w:t>), išsamiau žr. toliau.</w:t>
      </w:r>
    </w:p>
    <w:p w14:paraId="3F75F8BE" w14:textId="77777777" w:rsidR="00C463FF" w:rsidRPr="00C463FF" w:rsidRDefault="00C463FF" w:rsidP="00135C1A">
      <w:p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1</w:t>
      </w:r>
      <w:r w:rsidRPr="00C463FF">
        <w:rPr>
          <w:rFonts w:ascii="Times New Roman" w:eastAsia="Times New Roman" w:hAnsi="Times New Roman" w:cs="Times New Roman"/>
          <w:kern w:val="0"/>
          <w14:ligatures w14:val="none"/>
        </w:rPr>
        <w:tab/>
        <w:t xml:space="preserve">Nepageidaujama reakcija stebėta skiriant kartu su </w:t>
      </w:r>
      <w:proofErr w:type="spellStart"/>
      <w:r w:rsidRPr="00C463FF">
        <w:rPr>
          <w:rFonts w:ascii="Times New Roman" w:eastAsia="Times New Roman" w:hAnsi="Times New Roman" w:cs="Times New Roman"/>
          <w:kern w:val="0"/>
          <w14:ligatures w14:val="none"/>
        </w:rPr>
        <w:t>metforminu</w:t>
      </w:r>
      <w:proofErr w:type="spellEnd"/>
      <w:r w:rsidRPr="00C463FF">
        <w:rPr>
          <w:rFonts w:ascii="Times New Roman" w:eastAsia="Times New Roman" w:hAnsi="Times New Roman" w:cs="Times New Roman"/>
          <w:kern w:val="0"/>
          <w14:ligatures w14:val="none"/>
        </w:rPr>
        <w:t xml:space="preserve"> ir </w:t>
      </w:r>
      <w:proofErr w:type="spellStart"/>
      <w:r w:rsidRPr="00C463FF">
        <w:rPr>
          <w:rFonts w:ascii="Times New Roman" w:eastAsia="Times New Roman" w:hAnsi="Times New Roman" w:cs="Times New Roman"/>
          <w:kern w:val="0"/>
          <w14:ligatures w14:val="none"/>
        </w:rPr>
        <w:t>sulfonilurėjos</w:t>
      </w:r>
      <w:proofErr w:type="spellEnd"/>
      <w:r w:rsidRPr="00C463FF">
        <w:rPr>
          <w:rFonts w:ascii="Times New Roman" w:eastAsia="Times New Roman" w:hAnsi="Times New Roman" w:cs="Times New Roman"/>
          <w:kern w:val="0"/>
          <w14:ligatures w14:val="none"/>
        </w:rPr>
        <w:t xml:space="preserve"> dariniu</w:t>
      </w:r>
    </w:p>
    <w:p w14:paraId="2BD456EF" w14:textId="77777777" w:rsidR="00C463FF" w:rsidRPr="00C463FF" w:rsidRDefault="00C463FF" w:rsidP="00135C1A">
      <w:p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C463FF">
        <w:rPr>
          <w:rFonts w:ascii="Times New Roman" w:eastAsia="Times New Roman" w:hAnsi="Times New Roman" w:cs="Times New Roman"/>
          <w:kern w:val="0"/>
          <w14:ligatures w14:val="none"/>
        </w:rPr>
        <w:t>2</w:t>
      </w:r>
      <w:r w:rsidRPr="00C463FF">
        <w:rPr>
          <w:rFonts w:ascii="Times New Roman" w:eastAsia="Times New Roman" w:hAnsi="Times New Roman" w:cs="Times New Roman"/>
          <w:kern w:val="0"/>
          <w14:ligatures w14:val="none"/>
        </w:rPr>
        <w:tab/>
        <w:t>Nepageidaujama reakcija stebėta skiriant kartu su insulinu</w:t>
      </w:r>
    </w:p>
    <w:p w14:paraId="0C17D45C" w14:textId="77777777" w:rsidR="00C463FF" w:rsidRPr="00C463FF" w:rsidRDefault="00C463FF" w:rsidP="00135C1A">
      <w:pPr>
        <w:keepNext/>
        <w:spacing w:after="0" w:line="240" w:lineRule="auto"/>
        <w:rPr>
          <w:rFonts w:ascii="Times New Roman" w:eastAsia="Times New Roman" w:hAnsi="Times New Roman" w:cs="Times New Roman"/>
          <w:kern w:val="0"/>
          <w14:ligatures w14:val="none"/>
        </w:rPr>
      </w:pPr>
    </w:p>
    <w:p w14:paraId="093A967B" w14:textId="77777777" w:rsidR="00C463FF" w:rsidRPr="00C463FF" w:rsidRDefault="00C463FF" w:rsidP="00135C1A">
      <w:pPr>
        <w:keepNext/>
        <w:spacing w:after="0" w:line="240" w:lineRule="auto"/>
        <w:rPr>
          <w:rFonts w:ascii="Times New Roman" w:eastAsia="Times New Roman" w:hAnsi="Times New Roman" w:cs="Times New Roman"/>
          <w:kern w:val="0"/>
          <w:u w:val="single"/>
          <w14:ligatures w14:val="none"/>
        </w:rPr>
      </w:pPr>
      <w:proofErr w:type="spellStart"/>
      <w:r w:rsidRPr="00C463FF">
        <w:rPr>
          <w:rFonts w:ascii="Times New Roman" w:eastAsia="Times New Roman" w:hAnsi="Times New Roman" w:cs="Times New Roman"/>
          <w:kern w:val="0"/>
          <w:u w:val="single"/>
          <w14:ligatures w14:val="none"/>
        </w:rPr>
        <w:t>Linagliptino</w:t>
      </w:r>
      <w:proofErr w:type="spellEnd"/>
      <w:r w:rsidRPr="00C463FF">
        <w:rPr>
          <w:rFonts w:ascii="Times New Roman" w:eastAsia="Times New Roman" w:hAnsi="Times New Roman" w:cs="Times New Roman"/>
          <w:kern w:val="0"/>
          <w:u w:val="single"/>
          <w14:ligatures w14:val="none"/>
        </w:rPr>
        <w:t xml:space="preserve"> saugumo širdies ir kraujagyslių sistemai bei inkstams tyrimas (</w:t>
      </w:r>
      <w:r w:rsidRPr="00C463FF">
        <w:rPr>
          <w:rFonts w:ascii="Times New Roman" w:eastAsia="Times New Roman" w:hAnsi="Times New Roman" w:cs="Times New Roman"/>
          <w:i/>
          <w:iCs/>
          <w:kern w:val="0"/>
          <w:u w:val="single"/>
          <w14:ligatures w14:val="none"/>
        </w:rPr>
        <w:t>CARMELINA</w:t>
      </w:r>
      <w:r w:rsidRPr="00C463FF">
        <w:rPr>
          <w:rFonts w:ascii="Times New Roman" w:eastAsia="Times New Roman" w:hAnsi="Times New Roman" w:cs="Times New Roman"/>
          <w:kern w:val="0"/>
          <w:u w:val="single"/>
          <w14:ligatures w14:val="none"/>
        </w:rPr>
        <w:t xml:space="preserve">) </w:t>
      </w:r>
    </w:p>
    <w:p w14:paraId="27ABA3FC" w14:textId="6F40C3D2" w:rsidR="00C463FF" w:rsidRPr="00C463FF" w:rsidRDefault="00C463FF" w:rsidP="00135C1A">
      <w:pPr>
        <w:keepNext/>
        <w:spacing w:after="0" w:line="240" w:lineRule="auto"/>
        <w:rPr>
          <w:rFonts w:ascii="Times New Roman" w:eastAsia="Times New Roman" w:hAnsi="Times New Roman" w:cs="Times New Roman"/>
          <w:kern w:val="0"/>
          <w14:ligatures w14:val="none"/>
        </w:rPr>
      </w:pPr>
      <w:r w:rsidRPr="00C463FF">
        <w:rPr>
          <w:rFonts w:ascii="Times New Roman" w:eastAsia="Times New Roman" w:hAnsi="Times New Roman" w:cs="Times New Roman"/>
          <w:i/>
          <w:iCs/>
          <w:kern w:val="0"/>
          <w14:ligatures w14:val="none"/>
        </w:rPr>
        <w:t>CARMELINA</w:t>
      </w:r>
      <w:r w:rsidRPr="00C463FF">
        <w:rPr>
          <w:rFonts w:ascii="Times New Roman" w:eastAsia="Times New Roman" w:hAnsi="Times New Roman" w:cs="Times New Roman"/>
          <w:kern w:val="0"/>
          <w14:ligatures w14:val="none"/>
        </w:rPr>
        <w:t xml:space="preserve"> tyrimo metu buvo vertinamas </w:t>
      </w:r>
      <w:proofErr w:type="spellStart"/>
      <w:r w:rsidRPr="00C463FF">
        <w:rPr>
          <w:rFonts w:ascii="Times New Roman" w:eastAsia="Times New Roman" w:hAnsi="Times New Roman" w:cs="Times New Roman"/>
          <w:kern w:val="0"/>
          <w14:ligatures w14:val="none"/>
        </w:rPr>
        <w:t>linagliptino</w:t>
      </w:r>
      <w:proofErr w:type="spellEnd"/>
      <w:r w:rsidRPr="00C463FF">
        <w:rPr>
          <w:rFonts w:ascii="Times New Roman" w:eastAsia="Times New Roman" w:hAnsi="Times New Roman" w:cs="Times New Roman"/>
          <w:kern w:val="0"/>
          <w14:ligatures w14:val="none"/>
        </w:rPr>
        <w:t xml:space="preserve"> saugumas širdies ir kraujagyslių sistemai bei inkstams, palyginti su placebu, pacientams, sergantiems 2</w:t>
      </w:r>
      <w:r w:rsidRPr="00135C1A">
        <w:rPr>
          <w:rFonts w:ascii="Times New Roman" w:eastAsia="Times New Roman" w:hAnsi="Times New Roman" w:cs="Times New Roman"/>
          <w:kern w:val="0"/>
          <w14:ligatures w14:val="none"/>
        </w:rPr>
        <w:t> </w:t>
      </w:r>
      <w:r w:rsidRPr="00C463FF">
        <w:rPr>
          <w:rFonts w:ascii="Times New Roman" w:eastAsia="Times New Roman" w:hAnsi="Times New Roman" w:cs="Times New Roman"/>
          <w:kern w:val="0"/>
          <w14:ligatures w14:val="none"/>
        </w:rPr>
        <w:t>tipo diabetu ir turintiems padid</w:t>
      </w:r>
      <w:r w:rsidR="005B535B">
        <w:rPr>
          <w:rFonts w:ascii="Times New Roman" w:eastAsia="Times New Roman" w:hAnsi="Times New Roman" w:cs="Times New Roman"/>
          <w:kern w:val="0"/>
          <w14:ligatures w14:val="none"/>
        </w:rPr>
        <w:t>ėjusią</w:t>
      </w:r>
      <w:r w:rsidRPr="00C463FF">
        <w:rPr>
          <w:rFonts w:ascii="Times New Roman" w:eastAsia="Times New Roman" w:hAnsi="Times New Roman" w:cs="Times New Roman"/>
          <w:kern w:val="0"/>
          <w14:ligatures w14:val="none"/>
        </w:rPr>
        <w:t xml:space="preserve"> su širdies ir kraujagyslių sistema (ŠKS) susijusią riziką, kurią parodė nustatyta </w:t>
      </w:r>
      <w:proofErr w:type="spellStart"/>
      <w:r w:rsidRPr="00C463FF">
        <w:rPr>
          <w:rFonts w:ascii="Times New Roman" w:eastAsia="Times New Roman" w:hAnsi="Times New Roman" w:cs="Times New Roman"/>
          <w:kern w:val="0"/>
          <w14:ligatures w14:val="none"/>
        </w:rPr>
        <w:t>makrovaskulinė</w:t>
      </w:r>
      <w:proofErr w:type="spellEnd"/>
      <w:r w:rsidRPr="00C463FF">
        <w:rPr>
          <w:rFonts w:ascii="Times New Roman" w:eastAsia="Times New Roman" w:hAnsi="Times New Roman" w:cs="Times New Roman"/>
          <w:kern w:val="0"/>
          <w14:ligatures w14:val="none"/>
        </w:rPr>
        <w:t xml:space="preserve"> arba inkstų liga anamnezėje (žr. 5.1</w:t>
      </w:r>
      <w:r w:rsidRPr="00135C1A">
        <w:rPr>
          <w:rFonts w:ascii="Times New Roman" w:eastAsia="Times New Roman" w:hAnsi="Times New Roman" w:cs="Times New Roman"/>
          <w:kern w:val="0"/>
          <w14:ligatures w14:val="none"/>
        </w:rPr>
        <w:t> </w:t>
      </w:r>
      <w:r w:rsidRPr="00C463FF">
        <w:rPr>
          <w:rFonts w:ascii="Times New Roman" w:eastAsia="Times New Roman" w:hAnsi="Times New Roman" w:cs="Times New Roman"/>
          <w:kern w:val="0"/>
          <w14:ligatures w14:val="none"/>
        </w:rPr>
        <w:t xml:space="preserve">skyrių). Šiame tyrime dalyvavo 3 494 pacientai, kurie buvo gydomi </w:t>
      </w:r>
      <w:proofErr w:type="spellStart"/>
      <w:r w:rsidRPr="00C463FF">
        <w:rPr>
          <w:rFonts w:ascii="Times New Roman" w:eastAsia="Times New Roman" w:hAnsi="Times New Roman" w:cs="Times New Roman"/>
          <w:kern w:val="0"/>
          <w14:ligatures w14:val="none"/>
        </w:rPr>
        <w:t>linagliptinu</w:t>
      </w:r>
      <w:proofErr w:type="spellEnd"/>
      <w:r w:rsidRPr="00C463FF">
        <w:rPr>
          <w:rFonts w:ascii="Times New Roman" w:eastAsia="Times New Roman" w:hAnsi="Times New Roman" w:cs="Times New Roman"/>
          <w:kern w:val="0"/>
          <w14:ligatures w14:val="none"/>
        </w:rPr>
        <w:t xml:space="preserve"> (5 mg), ir 3 485 pacientai, gydomi placebu. Abu gydymo režimai buvo skiriami papildomai prie standartinio gydymo, taikomo atsižvelgiant į regionui nustatytą HbA</w:t>
      </w:r>
      <w:r w:rsidRPr="00C463FF">
        <w:rPr>
          <w:rFonts w:ascii="Times New Roman" w:eastAsia="Times New Roman" w:hAnsi="Times New Roman" w:cs="Times New Roman"/>
          <w:kern w:val="0"/>
          <w:vertAlign w:val="subscript"/>
          <w14:ligatures w14:val="none"/>
        </w:rPr>
        <w:t>1c</w:t>
      </w:r>
      <w:r w:rsidRPr="00C463FF">
        <w:rPr>
          <w:rFonts w:ascii="Times New Roman" w:eastAsia="Times New Roman" w:hAnsi="Times New Roman" w:cs="Times New Roman"/>
          <w:kern w:val="0"/>
          <w14:ligatures w14:val="none"/>
        </w:rPr>
        <w:t xml:space="preserve"> normą ir su ŠKS susijusius rizikos veiksnius. Bendrasis nepageidaujamų reiškinių ir sunkių nepageidaujamų reiškinių, pasireiškusių </w:t>
      </w:r>
      <w:proofErr w:type="spellStart"/>
      <w:r w:rsidRPr="00C463FF">
        <w:rPr>
          <w:rFonts w:ascii="Times New Roman" w:eastAsia="Times New Roman" w:hAnsi="Times New Roman" w:cs="Times New Roman"/>
          <w:kern w:val="0"/>
          <w14:ligatures w14:val="none"/>
        </w:rPr>
        <w:t>linagliptino</w:t>
      </w:r>
      <w:proofErr w:type="spellEnd"/>
      <w:r w:rsidRPr="00C463FF">
        <w:rPr>
          <w:rFonts w:ascii="Times New Roman" w:eastAsia="Times New Roman" w:hAnsi="Times New Roman" w:cs="Times New Roman"/>
          <w:kern w:val="0"/>
          <w14:ligatures w14:val="none"/>
        </w:rPr>
        <w:t xml:space="preserve"> vartojusiems pacientams, dažnis buvo panašus į pacientų, </w:t>
      </w:r>
      <w:r w:rsidRPr="00C463FF">
        <w:rPr>
          <w:rFonts w:ascii="Times New Roman" w:eastAsia="Times New Roman" w:hAnsi="Times New Roman" w:cs="Times New Roman"/>
          <w:kern w:val="0"/>
          <w14:ligatures w14:val="none"/>
        </w:rPr>
        <w:lastRenderedPageBreak/>
        <w:t xml:space="preserve">vartojusių placebo. Šiuo tyrimu gauti saugumo duomenys atitiko anksčiau nustatytą </w:t>
      </w:r>
      <w:proofErr w:type="spellStart"/>
      <w:r w:rsidRPr="00C463FF">
        <w:rPr>
          <w:rFonts w:ascii="Times New Roman" w:eastAsia="Times New Roman" w:hAnsi="Times New Roman" w:cs="Times New Roman"/>
          <w:kern w:val="0"/>
          <w14:ligatures w14:val="none"/>
        </w:rPr>
        <w:t>linagliptino</w:t>
      </w:r>
      <w:proofErr w:type="spellEnd"/>
      <w:r w:rsidRPr="00C463FF">
        <w:rPr>
          <w:rFonts w:ascii="Times New Roman" w:eastAsia="Times New Roman" w:hAnsi="Times New Roman" w:cs="Times New Roman"/>
          <w:kern w:val="0"/>
          <w14:ligatures w14:val="none"/>
        </w:rPr>
        <w:t xml:space="preserve"> saugumo profilį.</w:t>
      </w:r>
    </w:p>
    <w:p w14:paraId="2DA8F015" w14:textId="77777777" w:rsidR="00C463FF" w:rsidRPr="00135C1A" w:rsidRDefault="00C463FF" w:rsidP="00135C1A">
      <w:pPr>
        <w:spacing w:after="0" w:line="240" w:lineRule="auto"/>
        <w:rPr>
          <w:rFonts w:ascii="Times New Roman" w:eastAsia="Times New Roman" w:hAnsi="Times New Roman" w:cs="Times New Roman"/>
          <w:color w:val="000000"/>
          <w:lang w:eastAsia="lt-LT"/>
        </w:rPr>
      </w:pPr>
    </w:p>
    <w:p w14:paraId="6D8707D5" w14:textId="37526FB3"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Iš gydytos populiacijos gauta pranešimų apie sunkius hipoglikemijos atvejus (kai reikėjo pagalbos), kurie pasireiškė 3 % pacientų, vartojusių </w:t>
      </w:r>
      <w:proofErr w:type="spellStart"/>
      <w:r w:rsidRPr="00C463FF">
        <w:rPr>
          <w:rFonts w:ascii="Times New Roman" w:eastAsia="Times New Roman" w:hAnsi="Times New Roman" w:cs="Times New Roman"/>
          <w:color w:val="000000"/>
          <w:lang w:eastAsia="lt-LT"/>
        </w:rPr>
        <w:t>linagliptin</w:t>
      </w:r>
      <w:r w:rsidR="00000214" w:rsidRPr="00135C1A">
        <w:rPr>
          <w:rFonts w:ascii="Times New Roman" w:eastAsia="Times New Roman" w:hAnsi="Times New Roman" w:cs="Times New Roman"/>
          <w:color w:val="000000"/>
          <w:lang w:eastAsia="lt-LT"/>
        </w:rPr>
        <w:t>o</w:t>
      </w:r>
      <w:proofErr w:type="spellEnd"/>
      <w:r w:rsidRPr="00C463FF">
        <w:rPr>
          <w:rFonts w:ascii="Times New Roman" w:eastAsia="Times New Roman" w:hAnsi="Times New Roman" w:cs="Times New Roman"/>
          <w:color w:val="000000"/>
          <w:lang w:eastAsia="lt-LT"/>
        </w:rPr>
        <w:t>, ir 3,1 % pacientų, vartojusių placeb</w:t>
      </w:r>
      <w:r w:rsidR="00000214" w:rsidRPr="00135C1A">
        <w:rPr>
          <w:rFonts w:ascii="Times New Roman" w:eastAsia="Times New Roman" w:hAnsi="Times New Roman" w:cs="Times New Roman"/>
          <w:color w:val="000000"/>
          <w:lang w:eastAsia="lt-LT"/>
        </w:rPr>
        <w:t>o</w:t>
      </w:r>
      <w:r w:rsidRPr="00C463FF">
        <w:rPr>
          <w:rFonts w:ascii="Times New Roman" w:eastAsia="Times New Roman" w:hAnsi="Times New Roman" w:cs="Times New Roman"/>
          <w:color w:val="000000"/>
          <w:lang w:eastAsia="lt-LT"/>
        </w:rPr>
        <w:t>.</w:t>
      </w:r>
      <w:r w:rsidR="00A8667C">
        <w:rPr>
          <w:rFonts w:ascii="Times New Roman" w:eastAsia="Times New Roman" w:hAnsi="Times New Roman" w:cs="Times New Roman"/>
          <w:color w:val="000000"/>
          <w:lang w:eastAsia="lt-LT"/>
        </w:rPr>
        <w:t xml:space="preserve"> </w:t>
      </w:r>
      <w:r w:rsidRPr="00C463FF">
        <w:rPr>
          <w:rFonts w:ascii="Times New Roman" w:eastAsia="Times New Roman" w:hAnsi="Times New Roman" w:cs="Times New Roman"/>
          <w:color w:val="000000"/>
          <w:lang w:eastAsia="lt-LT"/>
        </w:rPr>
        <w:t xml:space="preserve">Pacientams, pradinio vertinimo metu vartojusiems </w:t>
      </w:r>
      <w:proofErr w:type="spellStart"/>
      <w:r w:rsidRPr="00C463FF">
        <w:rPr>
          <w:rFonts w:ascii="Times New Roman" w:eastAsia="Times New Roman" w:hAnsi="Times New Roman" w:cs="Times New Roman"/>
          <w:color w:val="000000"/>
          <w:lang w:eastAsia="lt-LT"/>
        </w:rPr>
        <w:t>sulfonilurėj</w:t>
      </w:r>
      <w:r w:rsidR="00000214" w:rsidRPr="00135C1A">
        <w:rPr>
          <w:rFonts w:ascii="Times New Roman" w:eastAsia="Times New Roman" w:hAnsi="Times New Roman" w:cs="Times New Roman"/>
          <w:color w:val="000000"/>
          <w:lang w:eastAsia="lt-LT"/>
        </w:rPr>
        <w:t>os</w:t>
      </w:r>
      <w:proofErr w:type="spellEnd"/>
      <w:r w:rsidRPr="00C463FF">
        <w:rPr>
          <w:rFonts w:ascii="Times New Roman" w:eastAsia="Times New Roman" w:hAnsi="Times New Roman" w:cs="Times New Roman"/>
          <w:color w:val="000000"/>
          <w:lang w:eastAsia="lt-LT"/>
        </w:rPr>
        <w:t xml:space="preserve"> darinį, sunkios hipoglikemijos dažnis siekė 2 %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grupėje ir 1,7 % placebo grupėje. Pacientams, pradinio vertinimo metu vartojusiems insulin</w:t>
      </w:r>
      <w:r w:rsidR="00000214" w:rsidRPr="00135C1A">
        <w:rPr>
          <w:rFonts w:ascii="Times New Roman" w:eastAsia="Times New Roman" w:hAnsi="Times New Roman" w:cs="Times New Roman"/>
          <w:color w:val="000000"/>
          <w:lang w:eastAsia="lt-LT"/>
        </w:rPr>
        <w:t>o</w:t>
      </w:r>
      <w:r w:rsidRPr="00C463FF">
        <w:rPr>
          <w:rFonts w:ascii="Times New Roman" w:eastAsia="Times New Roman" w:hAnsi="Times New Roman" w:cs="Times New Roman"/>
          <w:color w:val="000000"/>
          <w:lang w:eastAsia="lt-LT"/>
        </w:rPr>
        <w:t xml:space="preserve">, sunkios hipoglikemijos dažnis siekė 4,4 % </w:t>
      </w:r>
      <w:proofErr w:type="spellStart"/>
      <w:r w:rsidRPr="00C463FF">
        <w:rPr>
          <w:rFonts w:ascii="Times New Roman" w:eastAsia="Times New Roman" w:hAnsi="Times New Roman" w:cs="Times New Roman"/>
          <w:color w:val="000000"/>
          <w:lang w:eastAsia="lt-LT"/>
        </w:rPr>
        <w:t>linagliptino</w:t>
      </w:r>
      <w:proofErr w:type="spellEnd"/>
      <w:r w:rsidRPr="00C463FF">
        <w:rPr>
          <w:rFonts w:ascii="Times New Roman" w:eastAsia="Times New Roman" w:hAnsi="Times New Roman" w:cs="Times New Roman"/>
          <w:color w:val="000000"/>
          <w:lang w:eastAsia="lt-LT"/>
        </w:rPr>
        <w:t xml:space="preserve"> grupėje ir 4,9 % placebo grupėje.</w:t>
      </w:r>
    </w:p>
    <w:p w14:paraId="20819F28" w14:textId="77777777" w:rsidR="00C463FF" w:rsidRPr="00135C1A" w:rsidRDefault="00C463FF" w:rsidP="00135C1A">
      <w:pPr>
        <w:spacing w:after="0" w:line="240" w:lineRule="auto"/>
        <w:rPr>
          <w:rFonts w:ascii="Times New Roman" w:eastAsia="Times New Roman" w:hAnsi="Times New Roman" w:cs="Times New Roman"/>
          <w:color w:val="000000"/>
          <w:lang w:eastAsia="lt-LT"/>
        </w:rPr>
      </w:pPr>
    </w:p>
    <w:p w14:paraId="70446B31" w14:textId="5E7670E7" w:rsid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Per visą tyrimo stebėjimo laikotarpį gauta pranešimų apie ūminį pankreatitą (įvertinimą atliko nepriklausomas vertinimo komitetas), pasireiškusį 0,3 % pacientų, vartojusių </w:t>
      </w:r>
      <w:proofErr w:type="spellStart"/>
      <w:r w:rsidRPr="00C463FF">
        <w:rPr>
          <w:rFonts w:ascii="Times New Roman" w:eastAsia="Times New Roman" w:hAnsi="Times New Roman" w:cs="Times New Roman"/>
          <w:color w:val="000000"/>
          <w:lang w:eastAsia="lt-LT"/>
        </w:rPr>
        <w:t>linagliptin</w:t>
      </w:r>
      <w:r w:rsidR="00000214" w:rsidRPr="00135C1A">
        <w:rPr>
          <w:rFonts w:ascii="Times New Roman" w:eastAsia="Times New Roman" w:hAnsi="Times New Roman" w:cs="Times New Roman"/>
          <w:color w:val="000000"/>
          <w:lang w:eastAsia="lt-LT"/>
        </w:rPr>
        <w:t>o</w:t>
      </w:r>
      <w:proofErr w:type="spellEnd"/>
      <w:r w:rsidRPr="00C463FF">
        <w:rPr>
          <w:rFonts w:ascii="Times New Roman" w:eastAsia="Times New Roman" w:hAnsi="Times New Roman" w:cs="Times New Roman"/>
          <w:color w:val="000000"/>
          <w:lang w:eastAsia="lt-LT"/>
        </w:rPr>
        <w:t>, ir 0,1 % pacientų, vartojusių placeb</w:t>
      </w:r>
      <w:r w:rsidR="00000214" w:rsidRPr="00135C1A">
        <w:rPr>
          <w:rFonts w:ascii="Times New Roman" w:eastAsia="Times New Roman" w:hAnsi="Times New Roman" w:cs="Times New Roman"/>
          <w:color w:val="000000"/>
          <w:lang w:eastAsia="lt-LT"/>
        </w:rPr>
        <w:t>o</w:t>
      </w:r>
      <w:r w:rsidRPr="00C463FF">
        <w:rPr>
          <w:rFonts w:ascii="Times New Roman" w:eastAsia="Times New Roman" w:hAnsi="Times New Roman" w:cs="Times New Roman"/>
          <w:color w:val="000000"/>
          <w:lang w:eastAsia="lt-LT"/>
        </w:rPr>
        <w:t>.</w:t>
      </w:r>
    </w:p>
    <w:p w14:paraId="00D63B05" w14:textId="77777777" w:rsidR="00A8667C" w:rsidRPr="00C463FF" w:rsidRDefault="00A8667C" w:rsidP="00135C1A">
      <w:pPr>
        <w:spacing w:after="0" w:line="240" w:lineRule="auto"/>
        <w:rPr>
          <w:rFonts w:ascii="Times New Roman" w:eastAsia="Times New Roman" w:hAnsi="Times New Roman" w:cs="Times New Roman"/>
          <w:color w:val="000000"/>
          <w:lang w:eastAsia="lt-LT"/>
        </w:rPr>
      </w:pPr>
    </w:p>
    <w:p w14:paraId="0BD11789" w14:textId="1751B523" w:rsidR="00C463FF" w:rsidRPr="00C463FF" w:rsidRDefault="00C463FF" w:rsidP="00135C1A">
      <w:pPr>
        <w:spacing w:after="0" w:line="240" w:lineRule="auto"/>
        <w:rPr>
          <w:rFonts w:ascii="Times New Roman" w:eastAsia="Times New Roman" w:hAnsi="Times New Roman" w:cs="Times New Roman"/>
          <w:color w:val="000000"/>
          <w:lang w:eastAsia="lt-LT"/>
        </w:rPr>
      </w:pPr>
      <w:r w:rsidRPr="00C463FF">
        <w:rPr>
          <w:rFonts w:ascii="Times New Roman" w:eastAsia="Times New Roman" w:hAnsi="Times New Roman" w:cs="Times New Roman"/>
          <w:color w:val="000000"/>
          <w:lang w:eastAsia="lt-LT"/>
        </w:rPr>
        <w:t xml:space="preserve">Tyrimo CARMELINA metu gauta pranešimų apie </w:t>
      </w:r>
      <w:proofErr w:type="spellStart"/>
      <w:r w:rsidRPr="00C463FF">
        <w:rPr>
          <w:rFonts w:ascii="Times New Roman" w:eastAsia="Times New Roman" w:hAnsi="Times New Roman" w:cs="Times New Roman"/>
          <w:color w:val="000000"/>
          <w:lang w:eastAsia="lt-LT"/>
        </w:rPr>
        <w:t>pūslinį</w:t>
      </w:r>
      <w:proofErr w:type="spellEnd"/>
      <w:r w:rsidRPr="00C463FF">
        <w:rPr>
          <w:rFonts w:ascii="Times New Roman" w:eastAsia="Times New Roman" w:hAnsi="Times New Roman" w:cs="Times New Roman"/>
          <w:color w:val="000000"/>
          <w:lang w:eastAsia="lt-LT"/>
        </w:rPr>
        <w:t xml:space="preserve"> </w:t>
      </w:r>
      <w:proofErr w:type="spellStart"/>
      <w:r w:rsidRPr="00C463FF">
        <w:rPr>
          <w:rFonts w:ascii="Times New Roman" w:eastAsia="Times New Roman" w:hAnsi="Times New Roman" w:cs="Times New Roman"/>
          <w:color w:val="000000"/>
          <w:lang w:eastAsia="lt-LT"/>
        </w:rPr>
        <w:t>pemfigoidą</w:t>
      </w:r>
      <w:proofErr w:type="spellEnd"/>
      <w:r w:rsidRPr="00C463FF">
        <w:rPr>
          <w:rFonts w:ascii="Times New Roman" w:eastAsia="Times New Roman" w:hAnsi="Times New Roman" w:cs="Times New Roman"/>
          <w:color w:val="000000"/>
          <w:lang w:eastAsia="lt-LT"/>
        </w:rPr>
        <w:t xml:space="preserve">, pasireiškusį 0,2 % pacientų, vartojusių </w:t>
      </w:r>
      <w:proofErr w:type="spellStart"/>
      <w:r w:rsidRPr="00C463FF">
        <w:rPr>
          <w:rFonts w:ascii="Times New Roman" w:eastAsia="Times New Roman" w:hAnsi="Times New Roman" w:cs="Times New Roman"/>
          <w:color w:val="000000"/>
          <w:lang w:eastAsia="lt-LT"/>
        </w:rPr>
        <w:t>linagliptin</w:t>
      </w:r>
      <w:r w:rsidR="00000214" w:rsidRPr="00135C1A">
        <w:rPr>
          <w:rFonts w:ascii="Times New Roman" w:eastAsia="Times New Roman" w:hAnsi="Times New Roman" w:cs="Times New Roman"/>
          <w:color w:val="000000"/>
          <w:lang w:eastAsia="lt-LT"/>
        </w:rPr>
        <w:t>o</w:t>
      </w:r>
      <w:proofErr w:type="spellEnd"/>
      <w:r w:rsidRPr="00C463FF">
        <w:rPr>
          <w:rFonts w:ascii="Times New Roman" w:eastAsia="Times New Roman" w:hAnsi="Times New Roman" w:cs="Times New Roman"/>
          <w:color w:val="000000"/>
          <w:lang w:eastAsia="lt-LT"/>
        </w:rPr>
        <w:t>; iš placeb</w:t>
      </w:r>
      <w:r w:rsidR="00000214" w:rsidRPr="00135C1A">
        <w:rPr>
          <w:rFonts w:ascii="Times New Roman" w:eastAsia="Times New Roman" w:hAnsi="Times New Roman" w:cs="Times New Roman"/>
          <w:color w:val="000000"/>
          <w:lang w:eastAsia="lt-LT"/>
        </w:rPr>
        <w:t>o</w:t>
      </w:r>
      <w:r w:rsidRPr="00C463FF">
        <w:rPr>
          <w:rFonts w:ascii="Times New Roman" w:eastAsia="Times New Roman" w:hAnsi="Times New Roman" w:cs="Times New Roman"/>
          <w:color w:val="000000"/>
          <w:lang w:eastAsia="lt-LT"/>
        </w:rPr>
        <w:t xml:space="preserve"> vartojusių pacientų tokių pranešimų negauta.</w:t>
      </w:r>
    </w:p>
    <w:p w14:paraId="6F69A51F" w14:textId="77777777" w:rsidR="00C463FF" w:rsidRPr="00135C1A"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6F80A96D" w14:textId="450F1A1D" w:rsidR="00C463FF" w:rsidRPr="00C463FF" w:rsidRDefault="00C463FF"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C463FF">
        <w:rPr>
          <w:rFonts w:ascii="Times New Roman" w:eastAsia="Times New Roman" w:hAnsi="Times New Roman" w:cs="Times New Roman"/>
          <w:color w:val="000000"/>
          <w:u w:val="single" w:color="000000"/>
          <w:lang w:eastAsia="lt-LT"/>
        </w:rPr>
        <w:t>Vaikų populiacija</w:t>
      </w:r>
    </w:p>
    <w:p w14:paraId="07B6A56D" w14:textId="49529932" w:rsidR="00867275" w:rsidRPr="00135C1A" w:rsidRDefault="00C463FF" w:rsidP="00135C1A">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Klinikiniais tyrimais, kuriuose dalyvavo 10–17 metų 2 tipo cukriniu diabetu sergantys pacientai vaikai, nustatyti </w:t>
      </w:r>
      <w:proofErr w:type="spellStart"/>
      <w:r w:rsidRPr="00135C1A">
        <w:rPr>
          <w:rFonts w:ascii="Times New Roman" w:eastAsia="Times New Roman" w:hAnsi="Times New Roman" w:cs="Times New Roman"/>
          <w:color w:val="000000"/>
          <w:lang w:eastAsia="lt-LT"/>
        </w:rPr>
        <w:t>linagliptino</w:t>
      </w:r>
      <w:proofErr w:type="spellEnd"/>
      <w:r w:rsidRPr="00135C1A">
        <w:rPr>
          <w:rFonts w:ascii="Times New Roman" w:eastAsia="Times New Roman" w:hAnsi="Times New Roman" w:cs="Times New Roman"/>
          <w:color w:val="000000"/>
          <w:lang w:eastAsia="lt-LT"/>
        </w:rPr>
        <w:t xml:space="preserve"> saugumo duomenys iš esmės buvo panašūs į stebėtus suaugusiųjų populiacijoje</w:t>
      </w:r>
      <w:r w:rsidR="00000214" w:rsidRPr="00135C1A">
        <w:rPr>
          <w:rFonts w:ascii="Times New Roman" w:eastAsia="Times New Roman" w:hAnsi="Times New Roman" w:cs="Times New Roman"/>
          <w:color w:val="000000"/>
          <w:lang w:eastAsia="lt-LT"/>
        </w:rPr>
        <w:t>.</w:t>
      </w:r>
    </w:p>
    <w:p w14:paraId="0C6889ED" w14:textId="77777777" w:rsidR="00000214" w:rsidRPr="00135C1A" w:rsidRDefault="00000214" w:rsidP="00135C1A">
      <w:pPr>
        <w:spacing w:after="0" w:line="240" w:lineRule="auto"/>
        <w:rPr>
          <w:rFonts w:ascii="Times New Roman" w:eastAsia="Times New Roman" w:hAnsi="Times New Roman" w:cs="Times New Roman"/>
          <w:color w:val="000000"/>
          <w:lang w:eastAsia="lt-LT"/>
        </w:rPr>
      </w:pPr>
    </w:p>
    <w:p w14:paraId="5FA1D5AF" w14:textId="77777777" w:rsidR="00000214" w:rsidRPr="00000214" w:rsidRDefault="00000214" w:rsidP="00135C1A">
      <w:pPr>
        <w:tabs>
          <w:tab w:val="left" w:pos="567"/>
        </w:tabs>
        <w:spacing w:after="0" w:line="240" w:lineRule="auto"/>
        <w:jc w:val="both"/>
        <w:rPr>
          <w:rFonts w:ascii="Times New Roman" w:eastAsia="Times New Roman" w:hAnsi="Times New Roman" w:cs="Times New Roman"/>
          <w:kern w:val="0"/>
          <w:u w:val="single"/>
          <w14:ligatures w14:val="none"/>
        </w:rPr>
      </w:pPr>
      <w:r w:rsidRPr="00000214">
        <w:rPr>
          <w:rFonts w:ascii="Times New Roman" w:eastAsia="Times New Roman" w:hAnsi="Times New Roman" w:cs="Times New Roman"/>
          <w:kern w:val="0"/>
          <w:u w:val="single"/>
          <w14:ligatures w14:val="none"/>
        </w:rPr>
        <w:t>Pranešimas apie įtariamas nepageidaujamas reakcijas</w:t>
      </w:r>
    </w:p>
    <w:p w14:paraId="2850680F" w14:textId="618694CC" w:rsidR="00000214" w:rsidRPr="00135C1A" w:rsidRDefault="00000214" w:rsidP="00135C1A">
      <w:pPr>
        <w:spacing w:after="0" w:line="240" w:lineRule="auto"/>
        <w:rPr>
          <w:rFonts w:ascii="Times New Roman" w:eastAsia="Times New Roman" w:hAnsi="Times New Roman" w:cs="Times New Roman"/>
          <w:kern w:val="0"/>
          <w14:ligatures w14:val="none"/>
        </w:rPr>
      </w:pPr>
      <w:r w:rsidRPr="00135C1A">
        <w:rPr>
          <w:rFonts w:ascii="Times New Roman" w:eastAsia="Times New Roman" w:hAnsi="Times New Roman" w:cs="Times New Roman"/>
          <w:kern w:val="0"/>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Pr="00135C1A">
          <w:rPr>
            <w:rStyle w:val="Hipersaitas"/>
            <w:rFonts w:ascii="Times New Roman" w:eastAsia="Times New Roman" w:hAnsi="Times New Roman" w:cs="Times New Roman"/>
            <w:kern w:val="0"/>
            <w14:ligatures w14:val="none"/>
          </w:rPr>
          <w:t>https://vvkt.lrv.lt/lt</w:t>
        </w:r>
      </w:hyperlink>
      <w:r w:rsidRPr="00135C1A">
        <w:rPr>
          <w:rFonts w:ascii="Times New Roman" w:eastAsia="Times New Roman" w:hAnsi="Times New Roman" w:cs="Times New Roman"/>
          <w:kern w:val="0"/>
          <w:u w:val="single"/>
          <w14:ligatures w14:val="none"/>
        </w:rPr>
        <w:t>/</w:t>
      </w:r>
      <w:r w:rsidRPr="00135C1A">
        <w:rPr>
          <w:rFonts w:ascii="Times New Roman" w:eastAsia="Times New Roman" w:hAnsi="Times New Roman" w:cs="Times New Roman"/>
          <w:kern w:val="0"/>
          <w14:ligatures w14:val="none"/>
        </w:rPr>
        <w:t xml:space="preserve"> nurodytais būdais.</w:t>
      </w:r>
    </w:p>
    <w:p w14:paraId="45D8E1AE" w14:textId="77777777" w:rsidR="00000214" w:rsidRPr="00135C1A" w:rsidRDefault="00000214" w:rsidP="00135C1A">
      <w:pPr>
        <w:spacing w:after="0" w:line="240" w:lineRule="auto"/>
        <w:rPr>
          <w:rFonts w:ascii="Times New Roman" w:eastAsia="Times New Roman" w:hAnsi="Times New Roman" w:cs="Times New Roman"/>
          <w:kern w:val="0"/>
          <w14:ligatures w14:val="none"/>
        </w:rPr>
      </w:pPr>
    </w:p>
    <w:p w14:paraId="09CB0F71" w14:textId="77777777" w:rsidR="0082730B" w:rsidRPr="0082730B" w:rsidRDefault="0082730B" w:rsidP="00135C1A">
      <w:pPr>
        <w:tabs>
          <w:tab w:val="center" w:pos="1227"/>
        </w:tabs>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b/>
          <w:color w:val="000000"/>
          <w:lang w:eastAsia="lt-LT"/>
        </w:rPr>
        <w:t>4.9</w:t>
      </w:r>
      <w:r w:rsidRPr="0082730B">
        <w:rPr>
          <w:rFonts w:ascii="Times New Roman" w:eastAsia="Times New Roman" w:hAnsi="Times New Roman" w:cs="Times New Roman"/>
          <w:b/>
          <w:color w:val="000000"/>
          <w:lang w:eastAsia="lt-LT"/>
        </w:rPr>
        <w:tab/>
        <w:t>Perdozavimas</w:t>
      </w:r>
    </w:p>
    <w:p w14:paraId="01A3CEC5" w14:textId="77777777" w:rsidR="0082730B" w:rsidRPr="00135C1A" w:rsidRDefault="0082730B"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4E1C232A" w14:textId="7ED30CED" w:rsidR="0082730B" w:rsidRPr="0082730B" w:rsidRDefault="0082730B"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82730B">
        <w:rPr>
          <w:rFonts w:ascii="Times New Roman" w:eastAsia="Times New Roman" w:hAnsi="Times New Roman" w:cs="Times New Roman"/>
          <w:color w:val="000000"/>
          <w:u w:val="single" w:color="000000"/>
          <w:lang w:eastAsia="lt-LT"/>
        </w:rPr>
        <w:t>Simptomai</w:t>
      </w:r>
    </w:p>
    <w:p w14:paraId="287DD62E" w14:textId="447DEA90"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Kontroliuojamų klinikinių tyrimų metu vienkartinę ne didesnę kaip 600 mg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dozę (ekvivalentišką 120</w:t>
      </w:r>
      <w:r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kartų didesnei už rekomenduojamą dozę) sveiki asmenys paprastai toleruodavo gerai. Patirties su žmonėmis vartojant didesnes negu 600 mg dozes nėra.</w:t>
      </w:r>
    </w:p>
    <w:p w14:paraId="2A3197CA" w14:textId="77777777" w:rsidR="0082730B" w:rsidRPr="00135C1A" w:rsidRDefault="0082730B"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7E8E66F8" w14:textId="044019FC" w:rsidR="0082730B" w:rsidRPr="0082730B" w:rsidRDefault="0082730B"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82730B">
        <w:rPr>
          <w:rFonts w:ascii="Times New Roman" w:eastAsia="Times New Roman" w:hAnsi="Times New Roman" w:cs="Times New Roman"/>
          <w:color w:val="000000"/>
          <w:u w:val="single" w:color="000000"/>
          <w:lang w:eastAsia="lt-LT"/>
        </w:rPr>
        <w:t>Gydymas</w:t>
      </w:r>
    </w:p>
    <w:p w14:paraId="38112424" w14:textId="77777777"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Perdozavimo atveju reikia imtis įprastinių palaikomųjų gydymo priemonių, pvz., pašalinti iš virškinimo trakto neabsorbuotą vaistinio preparato dalį, pradėti klinikinę stebėseną, prireikus imtis klinikinių gydymo priemonių.</w:t>
      </w:r>
    </w:p>
    <w:p w14:paraId="63E0CCD9" w14:textId="77777777" w:rsidR="0082730B" w:rsidRPr="00135C1A" w:rsidRDefault="0082730B" w:rsidP="00135C1A">
      <w:pPr>
        <w:keepNext/>
        <w:keepLines/>
        <w:tabs>
          <w:tab w:val="center" w:pos="2184"/>
        </w:tabs>
        <w:spacing w:after="0" w:line="240" w:lineRule="auto"/>
        <w:outlineLvl w:val="0"/>
        <w:rPr>
          <w:rFonts w:ascii="Times New Roman" w:eastAsia="Times New Roman" w:hAnsi="Times New Roman" w:cs="Times New Roman"/>
          <w:b/>
          <w:color w:val="000000"/>
          <w:lang w:eastAsia="lt-LT"/>
        </w:rPr>
      </w:pPr>
    </w:p>
    <w:p w14:paraId="512CD68E" w14:textId="77777777" w:rsidR="0082730B" w:rsidRPr="00135C1A" w:rsidRDefault="0082730B" w:rsidP="00135C1A">
      <w:pPr>
        <w:keepNext/>
        <w:keepLines/>
        <w:tabs>
          <w:tab w:val="center" w:pos="2184"/>
        </w:tabs>
        <w:spacing w:after="0" w:line="240" w:lineRule="auto"/>
        <w:outlineLvl w:val="0"/>
        <w:rPr>
          <w:rFonts w:ascii="Times New Roman" w:eastAsia="Times New Roman" w:hAnsi="Times New Roman" w:cs="Times New Roman"/>
          <w:b/>
          <w:color w:val="000000"/>
          <w:lang w:eastAsia="lt-LT"/>
        </w:rPr>
      </w:pPr>
    </w:p>
    <w:p w14:paraId="04A45039" w14:textId="421F9891" w:rsidR="0082730B" w:rsidRPr="0082730B" w:rsidRDefault="0082730B" w:rsidP="00135C1A">
      <w:pPr>
        <w:keepNext/>
        <w:keepLines/>
        <w:tabs>
          <w:tab w:val="center" w:pos="2184"/>
        </w:tabs>
        <w:spacing w:after="0" w:line="240" w:lineRule="auto"/>
        <w:outlineLvl w:val="0"/>
        <w:rPr>
          <w:rFonts w:ascii="Times New Roman" w:eastAsia="Times New Roman" w:hAnsi="Times New Roman" w:cs="Times New Roman"/>
          <w:b/>
          <w:color w:val="000000"/>
          <w:lang w:eastAsia="lt-LT"/>
        </w:rPr>
      </w:pPr>
      <w:r w:rsidRPr="0082730B">
        <w:rPr>
          <w:rFonts w:ascii="Times New Roman" w:eastAsia="Times New Roman" w:hAnsi="Times New Roman" w:cs="Times New Roman"/>
          <w:b/>
          <w:color w:val="000000"/>
          <w:lang w:eastAsia="lt-LT"/>
        </w:rPr>
        <w:t>5.</w:t>
      </w:r>
      <w:r w:rsidRPr="0082730B">
        <w:rPr>
          <w:rFonts w:ascii="Times New Roman" w:eastAsia="Times New Roman" w:hAnsi="Times New Roman" w:cs="Times New Roman"/>
          <w:b/>
          <w:color w:val="000000"/>
          <w:lang w:eastAsia="lt-LT"/>
        </w:rPr>
        <w:tab/>
        <w:t>FARMAKOLOGINĖS SAVYBĖS</w:t>
      </w:r>
    </w:p>
    <w:p w14:paraId="22AFA070" w14:textId="77777777" w:rsidR="001F2FAC" w:rsidRDefault="001F2FAC" w:rsidP="00135C1A">
      <w:pPr>
        <w:keepNext/>
        <w:keepLines/>
        <w:tabs>
          <w:tab w:val="center" w:pos="1872"/>
        </w:tabs>
        <w:spacing w:after="0" w:line="240" w:lineRule="auto"/>
        <w:outlineLvl w:val="1"/>
        <w:rPr>
          <w:rFonts w:ascii="Times New Roman" w:eastAsia="Times New Roman" w:hAnsi="Times New Roman" w:cs="Times New Roman"/>
          <w:b/>
          <w:color w:val="000000"/>
          <w:u w:color="000000"/>
          <w:lang w:eastAsia="lt-LT"/>
        </w:rPr>
      </w:pPr>
    </w:p>
    <w:p w14:paraId="2EA657B3" w14:textId="7EAF35CB" w:rsidR="0082730B" w:rsidRPr="0082730B" w:rsidRDefault="0082730B" w:rsidP="00135C1A">
      <w:pPr>
        <w:keepNext/>
        <w:keepLines/>
        <w:tabs>
          <w:tab w:val="center" w:pos="1872"/>
        </w:tabs>
        <w:spacing w:after="0" w:line="240" w:lineRule="auto"/>
        <w:outlineLvl w:val="1"/>
        <w:rPr>
          <w:rFonts w:ascii="Times New Roman" w:eastAsia="Times New Roman" w:hAnsi="Times New Roman" w:cs="Times New Roman"/>
          <w:color w:val="000000"/>
          <w:u w:val="single" w:color="000000"/>
          <w:lang w:eastAsia="lt-LT"/>
        </w:rPr>
      </w:pPr>
      <w:r w:rsidRPr="0082730B">
        <w:rPr>
          <w:rFonts w:ascii="Times New Roman" w:eastAsia="Times New Roman" w:hAnsi="Times New Roman" w:cs="Times New Roman"/>
          <w:b/>
          <w:color w:val="000000"/>
          <w:u w:color="000000"/>
          <w:lang w:eastAsia="lt-LT"/>
        </w:rPr>
        <w:t>5.1</w:t>
      </w:r>
      <w:r w:rsidRPr="0082730B">
        <w:rPr>
          <w:rFonts w:ascii="Times New Roman" w:eastAsia="Times New Roman" w:hAnsi="Times New Roman" w:cs="Times New Roman"/>
          <w:b/>
          <w:color w:val="000000"/>
          <w:u w:color="000000"/>
          <w:lang w:eastAsia="lt-LT"/>
        </w:rPr>
        <w:tab/>
      </w:r>
      <w:proofErr w:type="spellStart"/>
      <w:r w:rsidRPr="0082730B">
        <w:rPr>
          <w:rFonts w:ascii="Times New Roman" w:eastAsia="Times New Roman" w:hAnsi="Times New Roman" w:cs="Times New Roman"/>
          <w:b/>
          <w:color w:val="000000"/>
          <w:u w:color="000000"/>
          <w:lang w:eastAsia="lt-LT"/>
        </w:rPr>
        <w:t>Farmakodinaminės</w:t>
      </w:r>
      <w:proofErr w:type="spellEnd"/>
      <w:r w:rsidRPr="0082730B">
        <w:rPr>
          <w:rFonts w:ascii="Times New Roman" w:eastAsia="Times New Roman" w:hAnsi="Times New Roman" w:cs="Times New Roman"/>
          <w:b/>
          <w:color w:val="000000"/>
          <w:u w:color="000000"/>
          <w:lang w:eastAsia="lt-LT"/>
        </w:rPr>
        <w:t xml:space="preserve"> savybės</w:t>
      </w:r>
    </w:p>
    <w:p w14:paraId="085601DE" w14:textId="77777777" w:rsidR="0082730B" w:rsidRPr="00135C1A" w:rsidRDefault="0082730B" w:rsidP="00135C1A">
      <w:pPr>
        <w:spacing w:after="0" w:line="240" w:lineRule="auto"/>
        <w:rPr>
          <w:rFonts w:ascii="Times New Roman" w:eastAsia="Times New Roman" w:hAnsi="Times New Roman" w:cs="Times New Roman"/>
          <w:color w:val="000000"/>
          <w:lang w:eastAsia="lt-LT"/>
        </w:rPr>
      </w:pPr>
    </w:p>
    <w:p w14:paraId="33202AE4" w14:textId="709409AE" w:rsidR="0082730B" w:rsidRPr="0082730B" w:rsidRDefault="0082730B" w:rsidP="00135C1A">
      <w:pPr>
        <w:spacing w:after="0" w:line="240" w:lineRule="auto"/>
        <w:rPr>
          <w:rFonts w:ascii="Times New Roman" w:eastAsia="Times New Roman" w:hAnsi="Times New Roman" w:cs="Times New Roman"/>
          <w:color w:val="000000"/>
          <w:lang w:eastAsia="lt-LT"/>
        </w:rPr>
      </w:pPr>
      <w:proofErr w:type="spellStart"/>
      <w:r w:rsidRPr="0082730B">
        <w:rPr>
          <w:rFonts w:ascii="Times New Roman" w:eastAsia="Times New Roman" w:hAnsi="Times New Roman" w:cs="Times New Roman"/>
          <w:color w:val="000000"/>
          <w:lang w:eastAsia="lt-LT"/>
        </w:rPr>
        <w:t>Farmakoterapinė</w:t>
      </w:r>
      <w:proofErr w:type="spellEnd"/>
      <w:r w:rsidRPr="0082730B">
        <w:rPr>
          <w:rFonts w:ascii="Times New Roman" w:eastAsia="Times New Roman" w:hAnsi="Times New Roman" w:cs="Times New Roman"/>
          <w:color w:val="000000"/>
          <w:lang w:eastAsia="lt-LT"/>
        </w:rPr>
        <w:t xml:space="preserve"> grupė – vaistai diabetui gydyti, </w:t>
      </w:r>
      <w:proofErr w:type="spellStart"/>
      <w:r w:rsidRPr="0082730B">
        <w:rPr>
          <w:rFonts w:ascii="Times New Roman" w:eastAsia="Times New Roman" w:hAnsi="Times New Roman" w:cs="Times New Roman"/>
          <w:color w:val="000000"/>
          <w:lang w:eastAsia="lt-LT"/>
        </w:rPr>
        <w:t>dipeptidilpeptidazės</w:t>
      </w:r>
      <w:proofErr w:type="spellEnd"/>
      <w:r w:rsidRPr="0082730B">
        <w:rPr>
          <w:rFonts w:ascii="Times New Roman" w:eastAsia="Times New Roman" w:hAnsi="Times New Roman" w:cs="Times New Roman"/>
          <w:color w:val="000000"/>
          <w:lang w:eastAsia="lt-LT"/>
        </w:rPr>
        <w:t xml:space="preserve"> 4 (DDP-4) inhibitoriai, ATC kodas – A10BH05.</w:t>
      </w:r>
    </w:p>
    <w:p w14:paraId="16E11DE9" w14:textId="77777777" w:rsidR="0082730B" w:rsidRPr="00135C1A" w:rsidRDefault="0082730B"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741A4444" w14:textId="66925559" w:rsidR="0082730B" w:rsidRPr="0082730B" w:rsidRDefault="0082730B"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82730B">
        <w:rPr>
          <w:rFonts w:ascii="Times New Roman" w:eastAsia="Times New Roman" w:hAnsi="Times New Roman" w:cs="Times New Roman"/>
          <w:color w:val="000000"/>
          <w:u w:val="single" w:color="000000"/>
          <w:lang w:eastAsia="lt-LT"/>
        </w:rPr>
        <w:t>Veikimo mechanizmas</w:t>
      </w:r>
    </w:p>
    <w:p w14:paraId="31182429" w14:textId="77777777" w:rsidR="00A8667C" w:rsidRDefault="0082730B" w:rsidP="00135C1A">
      <w:pPr>
        <w:spacing w:after="0" w:line="240" w:lineRule="auto"/>
        <w:rPr>
          <w:rFonts w:ascii="Times New Roman" w:eastAsia="Times New Roman" w:hAnsi="Times New Roman" w:cs="Times New Roman"/>
          <w:color w:val="000000"/>
          <w:lang w:eastAsia="lt-LT"/>
        </w:rPr>
      </w:pPr>
      <w:proofErr w:type="spellStart"/>
      <w:r w:rsidRPr="0082730B">
        <w:rPr>
          <w:rFonts w:ascii="Times New Roman" w:eastAsia="Times New Roman" w:hAnsi="Times New Roman" w:cs="Times New Roman"/>
          <w:color w:val="000000"/>
          <w:lang w:eastAsia="lt-LT"/>
        </w:rPr>
        <w:t>Linagliptinas</w:t>
      </w:r>
      <w:proofErr w:type="spellEnd"/>
      <w:r w:rsidRPr="0082730B">
        <w:rPr>
          <w:rFonts w:ascii="Times New Roman" w:eastAsia="Times New Roman" w:hAnsi="Times New Roman" w:cs="Times New Roman"/>
          <w:color w:val="000000"/>
          <w:lang w:eastAsia="lt-LT"/>
        </w:rPr>
        <w:t xml:space="preserve"> yra fermento DPP-4 (</w:t>
      </w:r>
      <w:proofErr w:type="spellStart"/>
      <w:r w:rsidRPr="0082730B">
        <w:rPr>
          <w:rFonts w:ascii="Times New Roman" w:eastAsia="Times New Roman" w:hAnsi="Times New Roman" w:cs="Times New Roman"/>
          <w:color w:val="000000"/>
          <w:lang w:eastAsia="lt-LT"/>
        </w:rPr>
        <w:t>dipeptidilpeptidazės</w:t>
      </w:r>
      <w:proofErr w:type="spellEnd"/>
      <w:r w:rsidRPr="0082730B">
        <w:rPr>
          <w:rFonts w:ascii="Times New Roman" w:eastAsia="Times New Roman" w:hAnsi="Times New Roman" w:cs="Times New Roman"/>
          <w:color w:val="000000"/>
          <w:lang w:eastAsia="lt-LT"/>
        </w:rPr>
        <w:t xml:space="preserve"> 4, EC 3.4.14.5), kuris dalyvauja </w:t>
      </w:r>
      <w:proofErr w:type="spellStart"/>
      <w:r w:rsidRPr="0082730B">
        <w:rPr>
          <w:rFonts w:ascii="Times New Roman" w:eastAsia="Times New Roman" w:hAnsi="Times New Roman" w:cs="Times New Roman"/>
          <w:color w:val="000000"/>
          <w:lang w:eastAsia="lt-LT"/>
        </w:rPr>
        <w:t>inaktyvuojant</w:t>
      </w:r>
      <w:proofErr w:type="spellEnd"/>
      <w:r w:rsidRPr="0082730B">
        <w:rPr>
          <w:rFonts w:ascii="Times New Roman" w:eastAsia="Times New Roman" w:hAnsi="Times New Roman" w:cs="Times New Roman"/>
          <w:color w:val="000000"/>
          <w:lang w:eastAsia="lt-LT"/>
        </w:rPr>
        <w:t xml:space="preserve"> </w:t>
      </w:r>
      <w:proofErr w:type="spellStart"/>
      <w:r w:rsidRPr="0082730B">
        <w:rPr>
          <w:rFonts w:ascii="Times New Roman" w:eastAsia="Times New Roman" w:hAnsi="Times New Roman" w:cs="Times New Roman"/>
          <w:color w:val="000000"/>
          <w:lang w:eastAsia="lt-LT"/>
        </w:rPr>
        <w:t>inkrecinius</w:t>
      </w:r>
      <w:proofErr w:type="spellEnd"/>
      <w:r w:rsidRPr="0082730B">
        <w:rPr>
          <w:rFonts w:ascii="Times New Roman" w:eastAsia="Times New Roman" w:hAnsi="Times New Roman" w:cs="Times New Roman"/>
          <w:color w:val="000000"/>
          <w:lang w:eastAsia="lt-LT"/>
        </w:rPr>
        <w:t xml:space="preserve"> hormonus GLP-1 (į </w:t>
      </w:r>
      <w:proofErr w:type="spellStart"/>
      <w:r w:rsidRPr="0082730B">
        <w:rPr>
          <w:rFonts w:ascii="Times New Roman" w:eastAsia="Times New Roman" w:hAnsi="Times New Roman" w:cs="Times New Roman"/>
          <w:color w:val="000000"/>
          <w:lang w:eastAsia="lt-LT"/>
        </w:rPr>
        <w:t>gliukagoną</w:t>
      </w:r>
      <w:proofErr w:type="spellEnd"/>
      <w:r w:rsidRPr="0082730B">
        <w:rPr>
          <w:rFonts w:ascii="Times New Roman" w:eastAsia="Times New Roman" w:hAnsi="Times New Roman" w:cs="Times New Roman"/>
          <w:color w:val="000000"/>
          <w:lang w:eastAsia="lt-LT"/>
        </w:rPr>
        <w:t xml:space="preserve"> panašų peptidą 1) ir GIP (nuo gliukozės priklausomą </w:t>
      </w:r>
      <w:proofErr w:type="spellStart"/>
      <w:r w:rsidRPr="0082730B">
        <w:rPr>
          <w:rFonts w:ascii="Times New Roman" w:eastAsia="Times New Roman" w:hAnsi="Times New Roman" w:cs="Times New Roman"/>
          <w:color w:val="000000"/>
          <w:lang w:eastAsia="lt-LT"/>
        </w:rPr>
        <w:t>insulinotropinį</w:t>
      </w:r>
      <w:proofErr w:type="spellEnd"/>
      <w:r w:rsidRPr="0082730B">
        <w:rPr>
          <w:rFonts w:ascii="Times New Roman" w:eastAsia="Times New Roman" w:hAnsi="Times New Roman" w:cs="Times New Roman"/>
          <w:color w:val="000000"/>
          <w:lang w:eastAsia="lt-LT"/>
        </w:rPr>
        <w:t xml:space="preserve"> </w:t>
      </w:r>
      <w:proofErr w:type="spellStart"/>
      <w:r w:rsidRPr="0082730B">
        <w:rPr>
          <w:rFonts w:ascii="Times New Roman" w:eastAsia="Times New Roman" w:hAnsi="Times New Roman" w:cs="Times New Roman"/>
          <w:color w:val="000000"/>
          <w:lang w:eastAsia="lt-LT"/>
        </w:rPr>
        <w:t>polipeptidą</w:t>
      </w:r>
      <w:proofErr w:type="spellEnd"/>
      <w:r w:rsidRPr="0082730B">
        <w:rPr>
          <w:rFonts w:ascii="Times New Roman" w:eastAsia="Times New Roman" w:hAnsi="Times New Roman" w:cs="Times New Roman"/>
          <w:color w:val="000000"/>
          <w:lang w:eastAsia="lt-LT"/>
        </w:rPr>
        <w:t xml:space="preserve">), inhibitorius. Šiuos hormonus DPP-4 fermentas greitai suskaldo. Abu </w:t>
      </w:r>
      <w:proofErr w:type="spellStart"/>
      <w:r w:rsidRPr="0082730B">
        <w:rPr>
          <w:rFonts w:ascii="Times New Roman" w:eastAsia="Times New Roman" w:hAnsi="Times New Roman" w:cs="Times New Roman"/>
          <w:color w:val="000000"/>
          <w:lang w:eastAsia="lt-LT"/>
        </w:rPr>
        <w:t>inkreciniai</w:t>
      </w:r>
      <w:proofErr w:type="spellEnd"/>
      <w:r w:rsidRPr="0082730B">
        <w:rPr>
          <w:rFonts w:ascii="Times New Roman" w:eastAsia="Times New Roman" w:hAnsi="Times New Roman" w:cs="Times New Roman"/>
          <w:color w:val="000000"/>
          <w:lang w:eastAsia="lt-LT"/>
        </w:rPr>
        <w:t xml:space="preserve"> hormonai dalyvauja gliukozės homeostazės fiziologinėje reguliacijoje. </w:t>
      </w:r>
    </w:p>
    <w:p w14:paraId="2EB9E3EF" w14:textId="45A39F04"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Šiek tiek </w:t>
      </w:r>
      <w:proofErr w:type="spellStart"/>
      <w:r w:rsidRPr="0082730B">
        <w:rPr>
          <w:rFonts w:ascii="Times New Roman" w:eastAsia="Times New Roman" w:hAnsi="Times New Roman" w:cs="Times New Roman"/>
          <w:color w:val="000000"/>
          <w:lang w:eastAsia="lt-LT"/>
        </w:rPr>
        <w:t>inkrecinių</w:t>
      </w:r>
      <w:proofErr w:type="spellEnd"/>
      <w:r w:rsidRPr="0082730B">
        <w:rPr>
          <w:rFonts w:ascii="Times New Roman" w:eastAsia="Times New Roman" w:hAnsi="Times New Roman" w:cs="Times New Roman"/>
          <w:color w:val="000000"/>
          <w:lang w:eastAsia="lt-LT"/>
        </w:rPr>
        <w:t xml:space="preserve"> hormonų išskiriama per visą dieną, pavalgius jų kiekis tučtuojau padidėja. GLP-1 ir GIP didina insulino </w:t>
      </w:r>
      <w:proofErr w:type="spellStart"/>
      <w:r w:rsidRPr="0082730B">
        <w:rPr>
          <w:rFonts w:ascii="Times New Roman" w:eastAsia="Times New Roman" w:hAnsi="Times New Roman" w:cs="Times New Roman"/>
          <w:color w:val="000000"/>
          <w:lang w:eastAsia="lt-LT"/>
        </w:rPr>
        <w:t>biosintezę</w:t>
      </w:r>
      <w:proofErr w:type="spellEnd"/>
      <w:r w:rsidRPr="0082730B">
        <w:rPr>
          <w:rFonts w:ascii="Times New Roman" w:eastAsia="Times New Roman" w:hAnsi="Times New Roman" w:cs="Times New Roman"/>
          <w:color w:val="000000"/>
          <w:lang w:eastAsia="lt-LT"/>
        </w:rPr>
        <w:t xml:space="preserve"> kasos beta ląstelėse ir išskyrimą iš jų tiek esant normaliam, tiek padidėjusiam gliukozės kiekiui kraujyje. Be to, GLP-1 mažina </w:t>
      </w:r>
      <w:proofErr w:type="spellStart"/>
      <w:r w:rsidRPr="0082730B">
        <w:rPr>
          <w:rFonts w:ascii="Times New Roman" w:eastAsia="Times New Roman" w:hAnsi="Times New Roman" w:cs="Times New Roman"/>
          <w:color w:val="000000"/>
          <w:lang w:eastAsia="lt-LT"/>
        </w:rPr>
        <w:t>gliukagono</w:t>
      </w:r>
      <w:proofErr w:type="spellEnd"/>
      <w:r w:rsidRPr="0082730B">
        <w:rPr>
          <w:rFonts w:ascii="Times New Roman" w:eastAsia="Times New Roman" w:hAnsi="Times New Roman" w:cs="Times New Roman"/>
          <w:color w:val="000000"/>
          <w:lang w:eastAsia="lt-LT"/>
        </w:rPr>
        <w:t xml:space="preserve"> išsiskyrimą iš kasos alfa </w:t>
      </w:r>
      <w:r w:rsidRPr="0082730B">
        <w:rPr>
          <w:rFonts w:ascii="Times New Roman" w:eastAsia="Times New Roman" w:hAnsi="Times New Roman" w:cs="Times New Roman"/>
          <w:color w:val="000000"/>
          <w:lang w:eastAsia="lt-LT"/>
        </w:rPr>
        <w:lastRenderedPageBreak/>
        <w:t xml:space="preserve">ląstelių, todėl mažėja gliukozės gamyba kepenyse. </w:t>
      </w:r>
      <w:proofErr w:type="spellStart"/>
      <w:r w:rsidRPr="0082730B">
        <w:rPr>
          <w:rFonts w:ascii="Times New Roman" w:eastAsia="Times New Roman" w:hAnsi="Times New Roman" w:cs="Times New Roman"/>
          <w:color w:val="000000"/>
          <w:lang w:eastAsia="lt-LT"/>
        </w:rPr>
        <w:t>Linagliptinas</w:t>
      </w:r>
      <w:proofErr w:type="spellEnd"/>
      <w:r w:rsidRPr="0082730B">
        <w:rPr>
          <w:rFonts w:ascii="Times New Roman" w:eastAsia="Times New Roman" w:hAnsi="Times New Roman" w:cs="Times New Roman"/>
          <w:color w:val="000000"/>
          <w:lang w:eastAsia="lt-LT"/>
        </w:rPr>
        <w:t xml:space="preserve"> labai veiksmingai laikinai prisijungia prie DPP-4 ir tai lemia ilgalaikį aktyvių </w:t>
      </w:r>
      <w:proofErr w:type="spellStart"/>
      <w:r w:rsidRPr="0082730B">
        <w:rPr>
          <w:rFonts w:ascii="Times New Roman" w:eastAsia="Times New Roman" w:hAnsi="Times New Roman" w:cs="Times New Roman"/>
          <w:color w:val="000000"/>
          <w:lang w:eastAsia="lt-LT"/>
        </w:rPr>
        <w:t>inkrecinių</w:t>
      </w:r>
      <w:proofErr w:type="spellEnd"/>
      <w:r w:rsidRPr="0082730B">
        <w:rPr>
          <w:rFonts w:ascii="Times New Roman" w:eastAsia="Times New Roman" w:hAnsi="Times New Roman" w:cs="Times New Roman"/>
          <w:color w:val="000000"/>
          <w:lang w:eastAsia="lt-LT"/>
        </w:rPr>
        <w:t xml:space="preserve"> hormonų kiekio didėjimą ir jų buvimo prailginimą. </w:t>
      </w:r>
      <w:proofErr w:type="spellStart"/>
      <w:r w:rsidRPr="0082730B">
        <w:rPr>
          <w:rFonts w:ascii="Times New Roman" w:eastAsia="Times New Roman" w:hAnsi="Times New Roman" w:cs="Times New Roman"/>
          <w:color w:val="000000"/>
          <w:lang w:eastAsia="lt-LT"/>
        </w:rPr>
        <w:t>Linagliptinas</w:t>
      </w:r>
      <w:proofErr w:type="spellEnd"/>
      <w:r w:rsidRPr="0082730B">
        <w:rPr>
          <w:rFonts w:ascii="Times New Roman" w:eastAsia="Times New Roman" w:hAnsi="Times New Roman" w:cs="Times New Roman"/>
          <w:color w:val="000000"/>
          <w:lang w:eastAsia="lt-LT"/>
        </w:rPr>
        <w:t xml:space="preserve">, priklausomai nuo gliukozės kiekio, insulino sekreciją didina, o </w:t>
      </w:r>
      <w:proofErr w:type="spellStart"/>
      <w:r w:rsidRPr="0082730B">
        <w:rPr>
          <w:rFonts w:ascii="Times New Roman" w:eastAsia="Times New Roman" w:hAnsi="Times New Roman" w:cs="Times New Roman"/>
          <w:color w:val="000000"/>
          <w:lang w:eastAsia="lt-LT"/>
        </w:rPr>
        <w:t>gliukagono</w:t>
      </w:r>
      <w:proofErr w:type="spellEnd"/>
      <w:r w:rsidRPr="0082730B">
        <w:rPr>
          <w:rFonts w:ascii="Times New Roman" w:eastAsia="Times New Roman" w:hAnsi="Times New Roman" w:cs="Times New Roman"/>
          <w:color w:val="000000"/>
          <w:lang w:eastAsia="lt-LT"/>
        </w:rPr>
        <w:t xml:space="preserve"> išsiskyrimą mažina, dėl to pagerėja visa gliukozės homeostazė. Prie DPP-4 </w:t>
      </w:r>
      <w:proofErr w:type="spellStart"/>
      <w:r w:rsidRPr="0082730B">
        <w:rPr>
          <w:rFonts w:ascii="Times New Roman" w:eastAsia="Times New Roman" w:hAnsi="Times New Roman" w:cs="Times New Roman"/>
          <w:color w:val="000000"/>
          <w:lang w:eastAsia="lt-LT"/>
        </w:rPr>
        <w:t>linagliptinas</w:t>
      </w:r>
      <w:proofErr w:type="spellEnd"/>
      <w:r w:rsidRPr="0082730B">
        <w:rPr>
          <w:rFonts w:ascii="Times New Roman" w:eastAsia="Times New Roman" w:hAnsi="Times New Roman" w:cs="Times New Roman"/>
          <w:color w:val="000000"/>
          <w:lang w:eastAsia="lt-LT"/>
        </w:rPr>
        <w:t xml:space="preserve"> prisijungia selektyviai, jo selektyvumas yra </w:t>
      </w:r>
      <w:r w:rsidRPr="00135C1A">
        <w:rPr>
          <w:rFonts w:ascii="Times New Roman" w:eastAsia="Times New Roman" w:hAnsi="Times New Roman" w:cs="Times New Roman"/>
          <w:color w:val="000000"/>
          <w:lang w:eastAsia="lt-LT"/>
        </w:rPr>
        <w:t>&gt;</w:t>
      </w:r>
      <w:r w:rsidR="0064291B"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10</w:t>
      </w:r>
      <w:r w:rsidR="0064291B"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000 kartų didesnis negu DPP-8 ar DPP-9 aktyvumas </w:t>
      </w:r>
      <w:proofErr w:type="spellStart"/>
      <w:r w:rsidRPr="0082730B">
        <w:rPr>
          <w:rFonts w:ascii="Times New Roman" w:eastAsia="Times New Roman" w:hAnsi="Times New Roman" w:cs="Times New Roman"/>
          <w:i/>
          <w:color w:val="000000"/>
          <w:lang w:eastAsia="lt-LT"/>
        </w:rPr>
        <w:t>in</w:t>
      </w:r>
      <w:proofErr w:type="spellEnd"/>
      <w:r w:rsidRPr="0082730B">
        <w:rPr>
          <w:rFonts w:ascii="Times New Roman" w:eastAsia="Times New Roman" w:hAnsi="Times New Roman" w:cs="Times New Roman"/>
          <w:i/>
          <w:color w:val="000000"/>
          <w:lang w:eastAsia="lt-LT"/>
        </w:rPr>
        <w:t xml:space="preserve"> </w:t>
      </w:r>
      <w:proofErr w:type="spellStart"/>
      <w:r w:rsidRPr="0082730B">
        <w:rPr>
          <w:rFonts w:ascii="Times New Roman" w:eastAsia="Times New Roman" w:hAnsi="Times New Roman" w:cs="Times New Roman"/>
          <w:i/>
          <w:color w:val="000000"/>
          <w:lang w:eastAsia="lt-LT"/>
        </w:rPr>
        <w:t>vitro</w:t>
      </w:r>
      <w:proofErr w:type="spellEnd"/>
      <w:r w:rsidRPr="0082730B">
        <w:rPr>
          <w:rFonts w:ascii="Times New Roman" w:eastAsia="Times New Roman" w:hAnsi="Times New Roman" w:cs="Times New Roman"/>
          <w:color w:val="000000"/>
          <w:lang w:eastAsia="lt-LT"/>
        </w:rPr>
        <w:t>.</w:t>
      </w:r>
    </w:p>
    <w:p w14:paraId="36155FB9" w14:textId="77777777" w:rsidR="0064291B" w:rsidRPr="00135C1A" w:rsidRDefault="0064291B"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2C6A0BC9" w14:textId="32104AE1" w:rsidR="0082730B" w:rsidRPr="0082730B" w:rsidRDefault="0082730B"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82730B">
        <w:rPr>
          <w:rFonts w:ascii="Times New Roman" w:eastAsia="Times New Roman" w:hAnsi="Times New Roman" w:cs="Times New Roman"/>
          <w:color w:val="000000"/>
          <w:u w:val="single" w:color="000000"/>
          <w:lang w:eastAsia="lt-LT"/>
        </w:rPr>
        <w:t>Klinikinis veiksmingumas ir saugumas</w:t>
      </w:r>
    </w:p>
    <w:p w14:paraId="3788B547" w14:textId="7A444860"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Atlikti 8 III fazės atsitiktinių imčių kontroliuojami klinikiniai tyrimai, kuriuose dalyvavo 5</w:t>
      </w:r>
      <w:r w:rsidR="00EF5C50"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239 pacientai, sergantys 2 tipo cukriniu diabetu, iš kurių 3</w:t>
      </w:r>
      <w:r w:rsidR="00EF5C50"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319 buvo gydomi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xml:space="preserve">, siekiant įvertinti jo veiksmingumą ir saugumą. 929 šių tyrimų metu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xml:space="preserve"> gydyti pacientai buvo 65 metų arba vyresni. 1</w:t>
      </w:r>
      <w:r w:rsidR="00EF5C50"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238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xml:space="preserve"> gydomiems pacientams buvo lengvas inkstų funkcijos sutrikimas, 143</w:t>
      </w:r>
      <w:r w:rsidR="00EF5C50"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w:t>
      </w:r>
      <w:r w:rsidR="00EF5C50"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vidutinio sunkumo inkstų funkcijos sutrikimas. Kartą per parą vartojamas </w:t>
      </w:r>
      <w:proofErr w:type="spellStart"/>
      <w:r w:rsidRPr="0082730B">
        <w:rPr>
          <w:rFonts w:ascii="Times New Roman" w:eastAsia="Times New Roman" w:hAnsi="Times New Roman" w:cs="Times New Roman"/>
          <w:color w:val="000000"/>
          <w:lang w:eastAsia="lt-LT"/>
        </w:rPr>
        <w:t>linagliptinas</w:t>
      </w:r>
      <w:proofErr w:type="spellEnd"/>
      <w:r w:rsidRPr="0082730B">
        <w:rPr>
          <w:rFonts w:ascii="Times New Roman" w:eastAsia="Times New Roman" w:hAnsi="Times New Roman" w:cs="Times New Roman"/>
          <w:color w:val="000000"/>
          <w:lang w:eastAsia="lt-LT"/>
        </w:rPr>
        <w:t xml:space="preserve"> kliniškai reikšmingai pagerino </w:t>
      </w:r>
      <w:proofErr w:type="spellStart"/>
      <w:r w:rsidRPr="0082730B">
        <w:rPr>
          <w:rFonts w:ascii="Times New Roman" w:eastAsia="Times New Roman" w:hAnsi="Times New Roman" w:cs="Times New Roman"/>
          <w:color w:val="000000"/>
          <w:lang w:eastAsia="lt-LT"/>
        </w:rPr>
        <w:t>glikemijos</w:t>
      </w:r>
      <w:proofErr w:type="spellEnd"/>
      <w:r w:rsidRPr="0082730B">
        <w:rPr>
          <w:rFonts w:ascii="Times New Roman" w:eastAsia="Times New Roman" w:hAnsi="Times New Roman" w:cs="Times New Roman"/>
          <w:color w:val="000000"/>
          <w:lang w:eastAsia="lt-LT"/>
        </w:rPr>
        <w:t xml:space="preserve"> kontrolę, nesukeldamas kliniškai reikšmingo kūno svorio pokyčio. Visų pogrupių tiriamiesiems, įskaitant sugrupuotus pagal lytį, amžių, inkstų funkcijos sutrikimą ir kūno masės indeksą (KMI), </w:t>
      </w:r>
      <w:proofErr w:type="spellStart"/>
      <w:r w:rsidRPr="0082730B">
        <w:rPr>
          <w:rFonts w:ascii="Times New Roman" w:eastAsia="Times New Roman" w:hAnsi="Times New Roman" w:cs="Times New Roman"/>
          <w:color w:val="000000"/>
          <w:lang w:eastAsia="lt-LT"/>
        </w:rPr>
        <w:t>glikozilinto</w:t>
      </w:r>
      <w:proofErr w:type="spellEnd"/>
      <w:r w:rsidRPr="0082730B">
        <w:rPr>
          <w:rFonts w:ascii="Times New Roman" w:eastAsia="Times New Roman" w:hAnsi="Times New Roman" w:cs="Times New Roman"/>
          <w:color w:val="000000"/>
          <w:lang w:eastAsia="lt-LT"/>
        </w:rPr>
        <w:t xml:space="preserve"> hemoglobino A</w:t>
      </w:r>
      <w:r w:rsidRPr="0082730B">
        <w:rPr>
          <w:rFonts w:ascii="Times New Roman" w:eastAsia="Times New Roman" w:hAnsi="Times New Roman" w:cs="Times New Roman"/>
          <w:color w:val="000000"/>
          <w:vertAlign w:val="subscript"/>
          <w:lang w:eastAsia="lt-LT"/>
        </w:rPr>
        <w:t xml:space="preserve">1c </w:t>
      </w:r>
      <w:r w:rsidRPr="0082730B">
        <w:rPr>
          <w:rFonts w:ascii="Times New Roman" w:eastAsia="Times New Roman" w:hAnsi="Times New Roman" w:cs="Times New Roman"/>
          <w:color w:val="000000"/>
          <w:lang w:eastAsia="lt-LT"/>
        </w:rPr>
        <w:t>(HbA</w:t>
      </w:r>
      <w:r w:rsidRPr="0082730B">
        <w:rPr>
          <w:rFonts w:ascii="Times New Roman" w:eastAsia="Times New Roman" w:hAnsi="Times New Roman" w:cs="Times New Roman"/>
          <w:color w:val="000000"/>
          <w:vertAlign w:val="subscript"/>
          <w:lang w:eastAsia="lt-LT"/>
        </w:rPr>
        <w:t>1c</w:t>
      </w:r>
      <w:r w:rsidRPr="0082730B">
        <w:rPr>
          <w:rFonts w:ascii="Times New Roman" w:eastAsia="Times New Roman" w:hAnsi="Times New Roman" w:cs="Times New Roman"/>
          <w:color w:val="000000"/>
          <w:lang w:eastAsia="lt-LT"/>
        </w:rPr>
        <w:t>) kiekio sumažėjimas buvo panašus. Didesnis pradinis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kiekis buvo susijęs su didesniu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kiekio sumažėjimu. Visų tyrimų metu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kiekio sumažėjimas pacientams azijiečiams ir pacientams baltaodžiams skyrėsi reikšmingai (atitinkamai 0,8 % ir 0,5 %).</w:t>
      </w:r>
    </w:p>
    <w:p w14:paraId="37C1AEB9" w14:textId="77777777" w:rsidR="00EF5C50" w:rsidRPr="00135C1A" w:rsidRDefault="00EF5C50" w:rsidP="00135C1A">
      <w:pPr>
        <w:keepNext/>
        <w:keepLines/>
        <w:spacing w:after="0" w:line="240" w:lineRule="auto"/>
        <w:outlineLvl w:val="2"/>
        <w:rPr>
          <w:rFonts w:ascii="Times New Roman" w:eastAsia="Times New Roman" w:hAnsi="Times New Roman" w:cs="Times New Roman"/>
          <w:i/>
          <w:color w:val="000000"/>
          <w:lang w:eastAsia="lt-LT"/>
        </w:rPr>
      </w:pPr>
    </w:p>
    <w:p w14:paraId="129F38CA" w14:textId="77777777" w:rsidR="0082730B" w:rsidRPr="0082730B" w:rsidRDefault="0082730B" w:rsidP="00135C1A">
      <w:pPr>
        <w:keepNext/>
        <w:keepLines/>
        <w:spacing w:after="0" w:line="240" w:lineRule="auto"/>
        <w:outlineLvl w:val="2"/>
        <w:rPr>
          <w:rFonts w:ascii="Times New Roman" w:eastAsia="Times New Roman" w:hAnsi="Times New Roman" w:cs="Times New Roman"/>
          <w:i/>
          <w:color w:val="000000"/>
          <w:lang w:eastAsia="lt-LT"/>
        </w:rPr>
      </w:pPr>
      <w:proofErr w:type="spellStart"/>
      <w:r w:rsidRPr="0082730B">
        <w:rPr>
          <w:rFonts w:ascii="Times New Roman" w:eastAsia="Times New Roman" w:hAnsi="Times New Roman" w:cs="Times New Roman"/>
          <w:i/>
          <w:color w:val="000000"/>
          <w:lang w:eastAsia="lt-LT"/>
        </w:rPr>
        <w:t>Monoterapija</w:t>
      </w:r>
      <w:proofErr w:type="spellEnd"/>
      <w:r w:rsidRPr="0082730B">
        <w:rPr>
          <w:rFonts w:ascii="Times New Roman" w:eastAsia="Times New Roman" w:hAnsi="Times New Roman" w:cs="Times New Roman"/>
          <w:i/>
          <w:color w:val="000000"/>
          <w:lang w:eastAsia="lt-LT"/>
        </w:rPr>
        <w:t xml:space="preserve"> </w:t>
      </w:r>
      <w:proofErr w:type="spellStart"/>
      <w:r w:rsidRPr="0082730B">
        <w:rPr>
          <w:rFonts w:ascii="Times New Roman" w:eastAsia="Times New Roman" w:hAnsi="Times New Roman" w:cs="Times New Roman"/>
          <w:i/>
          <w:color w:val="000000"/>
          <w:lang w:eastAsia="lt-LT"/>
        </w:rPr>
        <w:t>linagliptinu</w:t>
      </w:r>
      <w:proofErr w:type="spellEnd"/>
      <w:r w:rsidRPr="0082730B">
        <w:rPr>
          <w:rFonts w:ascii="Times New Roman" w:eastAsia="Times New Roman" w:hAnsi="Times New Roman" w:cs="Times New Roman"/>
          <w:i/>
          <w:color w:val="000000"/>
          <w:lang w:eastAsia="lt-LT"/>
        </w:rPr>
        <w:t xml:space="preserve"> pacientams, kurie netinkami gydyti </w:t>
      </w:r>
      <w:proofErr w:type="spellStart"/>
      <w:r w:rsidRPr="0082730B">
        <w:rPr>
          <w:rFonts w:ascii="Times New Roman" w:eastAsia="Times New Roman" w:hAnsi="Times New Roman" w:cs="Times New Roman"/>
          <w:i/>
          <w:color w:val="000000"/>
          <w:lang w:eastAsia="lt-LT"/>
        </w:rPr>
        <w:t>metforminu</w:t>
      </w:r>
      <w:proofErr w:type="spellEnd"/>
    </w:p>
    <w:p w14:paraId="0152689D" w14:textId="289987EF" w:rsidR="0082730B" w:rsidRPr="0082730B" w:rsidRDefault="0082730B" w:rsidP="00135C1A">
      <w:pPr>
        <w:spacing w:after="0" w:line="240" w:lineRule="auto"/>
        <w:rPr>
          <w:rFonts w:ascii="Times New Roman" w:eastAsia="Times New Roman" w:hAnsi="Times New Roman" w:cs="Times New Roman"/>
          <w:color w:val="000000"/>
          <w:lang w:eastAsia="lt-LT"/>
        </w:rPr>
      </w:pPr>
      <w:proofErr w:type="spellStart"/>
      <w:r w:rsidRPr="0082730B">
        <w:rPr>
          <w:rFonts w:ascii="Times New Roman" w:eastAsia="Times New Roman" w:hAnsi="Times New Roman" w:cs="Times New Roman"/>
          <w:color w:val="000000"/>
          <w:lang w:eastAsia="lt-LT"/>
        </w:rPr>
        <w:t>Monoterapijos</w:t>
      </w:r>
      <w:proofErr w:type="spellEnd"/>
      <w:r w:rsidRPr="0082730B">
        <w:rPr>
          <w:rFonts w:ascii="Times New Roman" w:eastAsia="Times New Roman" w:hAnsi="Times New Roman" w:cs="Times New Roman"/>
          <w:color w:val="000000"/>
          <w:lang w:eastAsia="lt-LT"/>
        </w:rPr>
        <w:t xml:space="preserve">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xml:space="preserve"> veiksmingumas ir saugumas buvo tiriami 24 savaičių trukmės dvigubai </w:t>
      </w:r>
      <w:r w:rsidR="0072049A">
        <w:rPr>
          <w:rFonts w:ascii="Times New Roman" w:eastAsia="Times New Roman" w:hAnsi="Times New Roman" w:cs="Times New Roman"/>
          <w:color w:val="000000"/>
          <w:lang w:eastAsia="lt-LT"/>
        </w:rPr>
        <w:t>koduotu</w:t>
      </w:r>
      <w:r w:rsidRPr="0082730B">
        <w:rPr>
          <w:rFonts w:ascii="Times New Roman" w:eastAsia="Times New Roman" w:hAnsi="Times New Roman" w:cs="Times New Roman"/>
          <w:color w:val="000000"/>
          <w:lang w:eastAsia="lt-LT"/>
        </w:rPr>
        <w:t xml:space="preserve">, placebu kontroliuojamu tyrimu. Gydant kartą per parą vartojama 5 mg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doze pacientams, kurių pradinis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kiekis buvo maždaug 8 %, reikšmingai pagerėjo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 xml:space="preserve">kiekis (-0,69 % pokytis, palyginti su placebu). Be to, gydant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xml:space="preserve">, palyginti su placebu, reikšmingai pagerėjo gliukozės kiekis kraujo plazmoje nevalgius (GKPN) bei antrą valandą po valgio (GKPV).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xml:space="preserve"> gydomiems pacientams hipoglikemijos dažnis buvo panašus į dažnį placebą vartojusiems pacientams.</w:t>
      </w:r>
    </w:p>
    <w:p w14:paraId="13A7543C" w14:textId="77777777" w:rsidR="00EF5C50" w:rsidRPr="00135C1A" w:rsidRDefault="00EF5C50" w:rsidP="00135C1A">
      <w:pPr>
        <w:spacing w:after="0" w:line="240" w:lineRule="auto"/>
        <w:rPr>
          <w:rFonts w:ascii="Times New Roman" w:eastAsia="Times New Roman" w:hAnsi="Times New Roman" w:cs="Times New Roman"/>
          <w:color w:val="000000"/>
          <w:lang w:eastAsia="lt-LT"/>
        </w:rPr>
      </w:pPr>
    </w:p>
    <w:p w14:paraId="51841099" w14:textId="25009572" w:rsidR="0082730B" w:rsidRPr="0082730B" w:rsidRDefault="0082730B" w:rsidP="00135C1A">
      <w:pPr>
        <w:spacing w:after="0" w:line="240" w:lineRule="auto"/>
        <w:rPr>
          <w:rFonts w:ascii="Times New Roman" w:eastAsia="Times New Roman" w:hAnsi="Times New Roman" w:cs="Times New Roman"/>
          <w:color w:val="000000"/>
          <w:lang w:eastAsia="lt-LT"/>
        </w:rPr>
      </w:pPr>
      <w:proofErr w:type="spellStart"/>
      <w:r w:rsidRPr="0082730B">
        <w:rPr>
          <w:rFonts w:ascii="Times New Roman" w:eastAsia="Times New Roman" w:hAnsi="Times New Roman" w:cs="Times New Roman"/>
          <w:color w:val="000000"/>
          <w:lang w:eastAsia="lt-LT"/>
        </w:rPr>
        <w:t>Monoterapijos</w:t>
      </w:r>
      <w:proofErr w:type="spellEnd"/>
      <w:r w:rsidRPr="0082730B">
        <w:rPr>
          <w:rFonts w:ascii="Times New Roman" w:eastAsia="Times New Roman" w:hAnsi="Times New Roman" w:cs="Times New Roman"/>
          <w:color w:val="000000"/>
          <w:lang w:eastAsia="lt-LT"/>
        </w:rPr>
        <w:t xml:space="preserve">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xml:space="preserve"> veiksmingumas ir saugumas pacientams, kuriems gydymas </w:t>
      </w:r>
      <w:proofErr w:type="spellStart"/>
      <w:r w:rsidRPr="0082730B">
        <w:rPr>
          <w:rFonts w:ascii="Times New Roman" w:eastAsia="Times New Roman" w:hAnsi="Times New Roman" w:cs="Times New Roman"/>
          <w:color w:val="000000"/>
          <w:lang w:eastAsia="lt-LT"/>
        </w:rPr>
        <w:t>metforminu</w:t>
      </w:r>
      <w:proofErr w:type="spellEnd"/>
      <w:r w:rsidRPr="0082730B">
        <w:rPr>
          <w:rFonts w:ascii="Times New Roman" w:eastAsia="Times New Roman" w:hAnsi="Times New Roman" w:cs="Times New Roman"/>
          <w:color w:val="000000"/>
          <w:lang w:eastAsia="lt-LT"/>
        </w:rPr>
        <w:t xml:space="preserve"> netinka dėl netoleravimo arba kurių juo gydyti negalima dėl inkstų funkcijos sutrikimo, buvo tirti ir dvigubai </w:t>
      </w:r>
      <w:r w:rsidR="00D065CB">
        <w:rPr>
          <w:rFonts w:ascii="Times New Roman" w:eastAsia="Times New Roman" w:hAnsi="Times New Roman" w:cs="Times New Roman"/>
          <w:color w:val="000000"/>
          <w:lang w:eastAsia="lt-LT"/>
        </w:rPr>
        <w:t>koduoto</w:t>
      </w:r>
      <w:r w:rsidRPr="0082730B">
        <w:rPr>
          <w:rFonts w:ascii="Times New Roman" w:eastAsia="Times New Roman" w:hAnsi="Times New Roman" w:cs="Times New Roman"/>
          <w:color w:val="000000"/>
          <w:lang w:eastAsia="lt-LT"/>
        </w:rPr>
        <w:t xml:space="preserve">, placebu kontroliuojamo 18 savaičių trukmės tyrimo metu. </w:t>
      </w:r>
      <w:proofErr w:type="spellStart"/>
      <w:r w:rsidRPr="0082730B">
        <w:rPr>
          <w:rFonts w:ascii="Times New Roman" w:eastAsia="Times New Roman" w:hAnsi="Times New Roman" w:cs="Times New Roman"/>
          <w:color w:val="000000"/>
          <w:lang w:eastAsia="lt-LT"/>
        </w:rPr>
        <w:t>Linagliptinas</w:t>
      </w:r>
      <w:proofErr w:type="spellEnd"/>
      <w:r w:rsidRPr="0082730B">
        <w:rPr>
          <w:rFonts w:ascii="Times New Roman" w:eastAsia="Times New Roman" w:hAnsi="Times New Roman" w:cs="Times New Roman"/>
          <w:color w:val="000000"/>
          <w:lang w:eastAsia="lt-LT"/>
        </w:rPr>
        <w:t xml:space="preserve"> reikšmingai pagerino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kiekį (-0,57 % pokytis, palyginti su placebu), palyginti su vidutiniu pradiniu 8,09 %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 xml:space="preserve">kiekiu. Be to, gydant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xml:space="preserve">, palyginti su placebu, reikšmingai pagerėjo gliukozės kiekis kraujo plazmoje nevalgius (GKPN).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xml:space="preserve"> gydomiems pacientams hipoglikemijos dažnis buvo panašus į dažnį placebą vartojusiems pacientams.</w:t>
      </w:r>
    </w:p>
    <w:p w14:paraId="4F38DDDE" w14:textId="77777777" w:rsidR="00EF5C50" w:rsidRPr="00135C1A" w:rsidRDefault="00EF5C50" w:rsidP="00135C1A">
      <w:pPr>
        <w:keepNext/>
        <w:keepLines/>
        <w:spacing w:after="0" w:line="240" w:lineRule="auto"/>
        <w:outlineLvl w:val="2"/>
        <w:rPr>
          <w:rFonts w:ascii="Times New Roman" w:eastAsia="Times New Roman" w:hAnsi="Times New Roman" w:cs="Times New Roman"/>
          <w:i/>
          <w:color w:val="000000"/>
          <w:lang w:eastAsia="lt-LT"/>
        </w:rPr>
      </w:pPr>
    </w:p>
    <w:p w14:paraId="527D94F3" w14:textId="77777777" w:rsidR="0082730B" w:rsidRPr="0082730B" w:rsidRDefault="0082730B" w:rsidP="00135C1A">
      <w:pPr>
        <w:keepNext/>
        <w:keepLines/>
        <w:spacing w:after="0" w:line="240" w:lineRule="auto"/>
        <w:outlineLvl w:val="2"/>
        <w:rPr>
          <w:rFonts w:ascii="Times New Roman" w:eastAsia="Times New Roman" w:hAnsi="Times New Roman" w:cs="Times New Roman"/>
          <w:i/>
          <w:color w:val="000000"/>
          <w:lang w:eastAsia="lt-LT"/>
        </w:rPr>
      </w:pPr>
      <w:r w:rsidRPr="0082730B">
        <w:rPr>
          <w:rFonts w:ascii="Times New Roman" w:eastAsia="Times New Roman" w:hAnsi="Times New Roman" w:cs="Times New Roman"/>
          <w:i/>
          <w:color w:val="000000"/>
          <w:lang w:eastAsia="lt-LT"/>
        </w:rPr>
        <w:t xml:space="preserve">Gydymo </w:t>
      </w:r>
      <w:proofErr w:type="spellStart"/>
      <w:r w:rsidRPr="0082730B">
        <w:rPr>
          <w:rFonts w:ascii="Times New Roman" w:eastAsia="Times New Roman" w:hAnsi="Times New Roman" w:cs="Times New Roman"/>
          <w:i/>
          <w:color w:val="000000"/>
          <w:lang w:eastAsia="lt-LT"/>
        </w:rPr>
        <w:t>metforminu</w:t>
      </w:r>
      <w:proofErr w:type="spellEnd"/>
      <w:r w:rsidRPr="0082730B">
        <w:rPr>
          <w:rFonts w:ascii="Times New Roman" w:eastAsia="Times New Roman" w:hAnsi="Times New Roman" w:cs="Times New Roman"/>
          <w:i/>
          <w:color w:val="000000"/>
          <w:lang w:eastAsia="lt-LT"/>
        </w:rPr>
        <w:t xml:space="preserve"> papildymas </w:t>
      </w:r>
      <w:proofErr w:type="spellStart"/>
      <w:r w:rsidRPr="0082730B">
        <w:rPr>
          <w:rFonts w:ascii="Times New Roman" w:eastAsia="Times New Roman" w:hAnsi="Times New Roman" w:cs="Times New Roman"/>
          <w:i/>
          <w:color w:val="000000"/>
          <w:lang w:eastAsia="lt-LT"/>
        </w:rPr>
        <w:t>linagliptinu</w:t>
      </w:r>
      <w:proofErr w:type="spellEnd"/>
    </w:p>
    <w:p w14:paraId="36C80BA4" w14:textId="2272040B" w:rsidR="0082730B" w:rsidRPr="0082730B" w:rsidRDefault="0082730B" w:rsidP="00135C1A">
      <w:pPr>
        <w:spacing w:after="0" w:line="240" w:lineRule="auto"/>
        <w:rPr>
          <w:rFonts w:ascii="Times New Roman" w:eastAsia="Times New Roman" w:hAnsi="Times New Roman" w:cs="Times New Roman"/>
          <w:color w:val="000000"/>
          <w:lang w:eastAsia="lt-LT"/>
        </w:rPr>
      </w:pP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ir </w:t>
      </w:r>
      <w:proofErr w:type="spellStart"/>
      <w:r w:rsidRPr="0082730B">
        <w:rPr>
          <w:rFonts w:ascii="Times New Roman" w:eastAsia="Times New Roman" w:hAnsi="Times New Roman" w:cs="Times New Roman"/>
          <w:color w:val="000000"/>
          <w:lang w:eastAsia="lt-LT"/>
        </w:rPr>
        <w:t>metformino</w:t>
      </w:r>
      <w:proofErr w:type="spellEnd"/>
      <w:r w:rsidRPr="0082730B">
        <w:rPr>
          <w:rFonts w:ascii="Times New Roman" w:eastAsia="Times New Roman" w:hAnsi="Times New Roman" w:cs="Times New Roman"/>
          <w:color w:val="000000"/>
          <w:lang w:eastAsia="lt-LT"/>
        </w:rPr>
        <w:t xml:space="preserve"> derinio veiksmingumas ir saugumas buvo tirti dvigubai </w:t>
      </w:r>
      <w:r w:rsidR="00D065CB">
        <w:rPr>
          <w:rFonts w:ascii="Times New Roman" w:eastAsia="Times New Roman" w:hAnsi="Times New Roman" w:cs="Times New Roman"/>
          <w:color w:val="000000"/>
          <w:lang w:eastAsia="lt-LT"/>
        </w:rPr>
        <w:t>koduoto</w:t>
      </w:r>
      <w:r w:rsidRPr="0082730B">
        <w:rPr>
          <w:rFonts w:ascii="Times New Roman" w:eastAsia="Times New Roman" w:hAnsi="Times New Roman" w:cs="Times New Roman"/>
          <w:color w:val="000000"/>
          <w:lang w:eastAsia="lt-LT"/>
        </w:rPr>
        <w:t xml:space="preserve">, placebu kontroliuojamo 24 savaičių trukmės tyrimo metu. </w:t>
      </w:r>
      <w:proofErr w:type="spellStart"/>
      <w:r w:rsidRPr="0082730B">
        <w:rPr>
          <w:rFonts w:ascii="Times New Roman" w:eastAsia="Times New Roman" w:hAnsi="Times New Roman" w:cs="Times New Roman"/>
          <w:color w:val="000000"/>
          <w:lang w:eastAsia="lt-LT"/>
        </w:rPr>
        <w:t>Linagliptinas</w:t>
      </w:r>
      <w:proofErr w:type="spellEnd"/>
      <w:r w:rsidRPr="0082730B">
        <w:rPr>
          <w:rFonts w:ascii="Times New Roman" w:eastAsia="Times New Roman" w:hAnsi="Times New Roman" w:cs="Times New Roman"/>
          <w:color w:val="000000"/>
          <w:lang w:eastAsia="lt-LT"/>
        </w:rPr>
        <w:t xml:space="preserve"> reikšmingai sumažino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kiekį (-0,64</w:t>
      </w:r>
      <w:r w:rsidR="00EF5C50" w:rsidRPr="00135C1A">
        <w:rPr>
          <w:rFonts w:ascii="Times New Roman" w:eastAsia="Times New Roman" w:hAnsi="Times New Roman" w:cs="Times New Roman"/>
          <w:color w:val="000000"/>
          <w:lang w:eastAsia="lt-LT"/>
        </w:rPr>
        <w:t> </w:t>
      </w:r>
      <w:r w:rsidR="00EF5C50" w:rsidRPr="0082730B">
        <w:rPr>
          <w:rFonts w:ascii="Times New Roman" w:eastAsia="Times New Roman" w:hAnsi="Times New Roman" w:cs="Times New Roman"/>
          <w:color w:val="000000"/>
          <w:lang w:eastAsia="lt-LT"/>
        </w:rPr>
        <w:t>%</w:t>
      </w:r>
      <w:r w:rsidRPr="0082730B">
        <w:rPr>
          <w:rFonts w:ascii="Times New Roman" w:eastAsia="Segoe UI Symbol" w:hAnsi="Times New Roman" w:cs="Times New Roman"/>
          <w:color w:val="000000"/>
          <w:lang w:eastAsia="lt-LT"/>
        </w:rPr>
        <w:t xml:space="preserve"> </w:t>
      </w:r>
      <w:r w:rsidRPr="0082730B">
        <w:rPr>
          <w:rFonts w:ascii="Times New Roman" w:eastAsia="Times New Roman" w:hAnsi="Times New Roman" w:cs="Times New Roman"/>
          <w:color w:val="000000"/>
          <w:lang w:eastAsia="lt-LT"/>
        </w:rPr>
        <w:t>pokytis, palyginti su placebu), palyginti su vidutiniu pradiniu 8</w:t>
      </w:r>
      <w:r w:rsidR="00EF5C50" w:rsidRPr="00135C1A">
        <w:rPr>
          <w:rFonts w:ascii="Times New Roman" w:eastAsia="Times New Roman" w:hAnsi="Times New Roman" w:cs="Times New Roman"/>
          <w:color w:val="000000"/>
          <w:lang w:eastAsia="lt-LT"/>
        </w:rPr>
        <w:t> </w:t>
      </w:r>
      <w:r w:rsidR="00EF5C50" w:rsidRPr="0082730B">
        <w:rPr>
          <w:rFonts w:ascii="Times New Roman" w:eastAsia="Times New Roman" w:hAnsi="Times New Roman" w:cs="Times New Roman"/>
          <w:color w:val="000000"/>
          <w:lang w:eastAsia="lt-LT"/>
        </w:rPr>
        <w:t>%</w:t>
      </w:r>
      <w:r w:rsidRPr="0082730B">
        <w:rPr>
          <w:rFonts w:ascii="Times New Roman" w:eastAsia="Segoe UI Symbol" w:hAnsi="Times New Roman" w:cs="Times New Roman"/>
          <w:color w:val="000000"/>
          <w:lang w:eastAsia="lt-LT"/>
        </w:rPr>
        <w:t xml:space="preserve"> </w:t>
      </w:r>
      <w:r w:rsidRPr="0082730B">
        <w:rPr>
          <w:rFonts w:ascii="Times New Roman" w:eastAsia="Times New Roman" w:hAnsi="Times New Roman" w:cs="Times New Roman"/>
          <w:color w:val="000000"/>
          <w:lang w:eastAsia="lt-LT"/>
        </w:rPr>
        <w:t>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 xml:space="preserve">kiekiu. Be to, gydant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xml:space="preserve">, palyginti su placebu, reikšmingai sumažėjo gliukozės kiekis kraujo plazmoje nevalgius (GKPN) bei antrą valandą po valgio (GKPV).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xml:space="preserve"> gydomiems pacientams hipoglikemijos dažnis buvo panašus į dažnį placebą vartojusiems pacientams.</w:t>
      </w:r>
    </w:p>
    <w:p w14:paraId="643A228E" w14:textId="77777777" w:rsidR="00EF5C50" w:rsidRPr="00135C1A" w:rsidRDefault="00EF5C50" w:rsidP="00135C1A">
      <w:pPr>
        <w:keepNext/>
        <w:keepLines/>
        <w:spacing w:after="0" w:line="240" w:lineRule="auto"/>
        <w:outlineLvl w:val="2"/>
        <w:rPr>
          <w:rFonts w:ascii="Times New Roman" w:eastAsia="Times New Roman" w:hAnsi="Times New Roman" w:cs="Times New Roman"/>
          <w:i/>
          <w:color w:val="000000"/>
          <w:lang w:eastAsia="lt-LT"/>
        </w:rPr>
      </w:pPr>
    </w:p>
    <w:p w14:paraId="3373527E" w14:textId="77777777" w:rsidR="0082730B" w:rsidRPr="0082730B" w:rsidRDefault="0082730B" w:rsidP="00135C1A">
      <w:pPr>
        <w:keepNext/>
        <w:keepLines/>
        <w:spacing w:after="0" w:line="240" w:lineRule="auto"/>
        <w:outlineLvl w:val="2"/>
        <w:rPr>
          <w:rFonts w:ascii="Times New Roman" w:eastAsia="Times New Roman" w:hAnsi="Times New Roman" w:cs="Times New Roman"/>
          <w:i/>
          <w:color w:val="000000"/>
          <w:lang w:eastAsia="lt-LT"/>
        </w:rPr>
      </w:pPr>
      <w:r w:rsidRPr="0082730B">
        <w:rPr>
          <w:rFonts w:ascii="Times New Roman" w:eastAsia="Times New Roman" w:hAnsi="Times New Roman" w:cs="Times New Roman"/>
          <w:i/>
          <w:color w:val="000000"/>
          <w:lang w:eastAsia="lt-LT"/>
        </w:rPr>
        <w:t xml:space="preserve">Gydymo </w:t>
      </w:r>
      <w:proofErr w:type="spellStart"/>
      <w:r w:rsidRPr="0082730B">
        <w:rPr>
          <w:rFonts w:ascii="Times New Roman" w:eastAsia="Times New Roman" w:hAnsi="Times New Roman" w:cs="Times New Roman"/>
          <w:i/>
          <w:color w:val="000000"/>
          <w:lang w:eastAsia="lt-LT"/>
        </w:rPr>
        <w:t>metformino</w:t>
      </w:r>
      <w:proofErr w:type="spellEnd"/>
      <w:r w:rsidRPr="0082730B">
        <w:rPr>
          <w:rFonts w:ascii="Times New Roman" w:eastAsia="Times New Roman" w:hAnsi="Times New Roman" w:cs="Times New Roman"/>
          <w:i/>
          <w:color w:val="000000"/>
          <w:lang w:eastAsia="lt-LT"/>
        </w:rPr>
        <w:t xml:space="preserve"> ir </w:t>
      </w:r>
      <w:proofErr w:type="spellStart"/>
      <w:r w:rsidRPr="0082730B">
        <w:rPr>
          <w:rFonts w:ascii="Times New Roman" w:eastAsia="Times New Roman" w:hAnsi="Times New Roman" w:cs="Times New Roman"/>
          <w:i/>
          <w:color w:val="000000"/>
          <w:lang w:eastAsia="lt-LT"/>
        </w:rPr>
        <w:t>sulfonilurėjos</w:t>
      </w:r>
      <w:proofErr w:type="spellEnd"/>
      <w:r w:rsidRPr="0082730B">
        <w:rPr>
          <w:rFonts w:ascii="Times New Roman" w:eastAsia="Times New Roman" w:hAnsi="Times New Roman" w:cs="Times New Roman"/>
          <w:i/>
          <w:color w:val="000000"/>
          <w:lang w:eastAsia="lt-LT"/>
        </w:rPr>
        <w:t xml:space="preserve"> darinio deriniu papildymas </w:t>
      </w:r>
      <w:proofErr w:type="spellStart"/>
      <w:r w:rsidRPr="0082730B">
        <w:rPr>
          <w:rFonts w:ascii="Times New Roman" w:eastAsia="Times New Roman" w:hAnsi="Times New Roman" w:cs="Times New Roman"/>
          <w:i/>
          <w:color w:val="000000"/>
          <w:lang w:eastAsia="lt-LT"/>
        </w:rPr>
        <w:t>linagliptinu</w:t>
      </w:r>
      <w:proofErr w:type="spellEnd"/>
    </w:p>
    <w:p w14:paraId="6A30834A" w14:textId="16F35E13" w:rsidR="0082730B" w:rsidRPr="0082730B" w:rsidRDefault="0082730B" w:rsidP="00135C1A">
      <w:pPr>
        <w:spacing w:after="0" w:line="240" w:lineRule="auto"/>
        <w:rPr>
          <w:rFonts w:ascii="Times New Roman" w:eastAsia="Times New Roman" w:hAnsi="Times New Roman" w:cs="Times New Roman"/>
          <w:color w:val="000000"/>
          <w:lang w:eastAsia="lt-LT"/>
        </w:rPr>
      </w:pP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5 mg paros dozės, palyginti su placebu, veiksmingumas ir saugumas pacientams, kuriems gydymas </w:t>
      </w:r>
      <w:proofErr w:type="spellStart"/>
      <w:r w:rsidRPr="0082730B">
        <w:rPr>
          <w:rFonts w:ascii="Times New Roman" w:eastAsia="Times New Roman" w:hAnsi="Times New Roman" w:cs="Times New Roman"/>
          <w:color w:val="000000"/>
          <w:lang w:eastAsia="lt-LT"/>
        </w:rPr>
        <w:t>metformino</w:t>
      </w:r>
      <w:proofErr w:type="spellEnd"/>
      <w:r w:rsidRPr="0082730B">
        <w:rPr>
          <w:rFonts w:ascii="Times New Roman" w:eastAsia="Times New Roman" w:hAnsi="Times New Roman" w:cs="Times New Roman"/>
          <w:color w:val="000000"/>
          <w:lang w:eastAsia="lt-LT"/>
        </w:rPr>
        <w:t xml:space="preserve"> ir </w:t>
      </w:r>
      <w:proofErr w:type="spellStart"/>
      <w:r w:rsidRPr="0082730B">
        <w:rPr>
          <w:rFonts w:ascii="Times New Roman" w:eastAsia="Times New Roman" w:hAnsi="Times New Roman" w:cs="Times New Roman"/>
          <w:color w:val="000000"/>
          <w:lang w:eastAsia="lt-LT"/>
        </w:rPr>
        <w:t>sulfonilurėjos</w:t>
      </w:r>
      <w:proofErr w:type="spellEnd"/>
      <w:r w:rsidRPr="0082730B">
        <w:rPr>
          <w:rFonts w:ascii="Times New Roman" w:eastAsia="Times New Roman" w:hAnsi="Times New Roman" w:cs="Times New Roman"/>
          <w:color w:val="000000"/>
          <w:lang w:eastAsia="lt-LT"/>
        </w:rPr>
        <w:t xml:space="preserve"> darinio deriniu nebuvo pakankamai veiksmingas, buvo tirti placebu kontroliuojamo </w:t>
      </w:r>
      <w:r w:rsidRPr="0082730B">
        <w:rPr>
          <w:rFonts w:ascii="Times New Roman" w:hAnsi="Times New Roman" w:cs="Times New Roman"/>
          <w:lang w:eastAsia="lt-LT"/>
        </w:rPr>
        <w:t>24</w:t>
      </w:r>
      <w:r w:rsidR="001A3875">
        <w:rPr>
          <w:rFonts w:ascii="Times New Roman" w:hAnsi="Times New Roman" w:cs="Times New Roman"/>
          <w:lang w:eastAsia="lt-LT"/>
        </w:rPr>
        <w:t xml:space="preserve"> </w:t>
      </w:r>
      <w:r w:rsidRPr="0082730B">
        <w:rPr>
          <w:rFonts w:ascii="Times New Roman" w:hAnsi="Times New Roman" w:cs="Times New Roman"/>
          <w:lang w:eastAsia="lt-LT"/>
        </w:rPr>
        <w:t>savaičių</w:t>
      </w:r>
      <w:r w:rsidRPr="0082730B">
        <w:rPr>
          <w:rFonts w:ascii="Times New Roman" w:eastAsia="Times New Roman" w:hAnsi="Times New Roman" w:cs="Times New Roman"/>
          <w:color w:val="000000"/>
          <w:lang w:eastAsia="lt-LT"/>
        </w:rPr>
        <w:t xml:space="preserve"> trukmės tyrimo metu. </w:t>
      </w:r>
      <w:proofErr w:type="spellStart"/>
      <w:r w:rsidRPr="0082730B">
        <w:rPr>
          <w:rFonts w:ascii="Times New Roman" w:eastAsia="Times New Roman" w:hAnsi="Times New Roman" w:cs="Times New Roman"/>
          <w:color w:val="000000"/>
          <w:lang w:eastAsia="lt-LT"/>
        </w:rPr>
        <w:t>Linagliptinas</w:t>
      </w:r>
      <w:proofErr w:type="spellEnd"/>
      <w:r w:rsidRPr="0082730B">
        <w:rPr>
          <w:rFonts w:ascii="Times New Roman" w:eastAsia="Times New Roman" w:hAnsi="Times New Roman" w:cs="Times New Roman"/>
          <w:color w:val="000000"/>
          <w:lang w:eastAsia="lt-LT"/>
        </w:rPr>
        <w:t xml:space="preserve"> reikšmingai pagerino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kiekį (-0,62 % pokytis, palyginti su placebu), lyginant su vidutiniu pradiniu 8,14 %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 xml:space="preserve">kiekiu. Be to, gydant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palyginti su placebu, reikšmingai pagerėjo gliukozės kiekis kraujo plazmoje nevalgius (GKPN) bei antrą valandą po valgio (GKPV).</w:t>
      </w:r>
    </w:p>
    <w:p w14:paraId="5C6BF1DC" w14:textId="77777777" w:rsidR="00EF5C50" w:rsidRPr="00135C1A" w:rsidRDefault="00EF5C50" w:rsidP="00135C1A">
      <w:pPr>
        <w:keepNext/>
        <w:keepLines/>
        <w:spacing w:after="0" w:line="240" w:lineRule="auto"/>
        <w:outlineLvl w:val="2"/>
        <w:rPr>
          <w:rFonts w:ascii="Times New Roman" w:eastAsia="Times New Roman" w:hAnsi="Times New Roman" w:cs="Times New Roman"/>
          <w:i/>
          <w:color w:val="000000"/>
          <w:lang w:eastAsia="lt-LT"/>
        </w:rPr>
      </w:pPr>
    </w:p>
    <w:p w14:paraId="62298DB7" w14:textId="77777777" w:rsidR="0082730B" w:rsidRPr="0082730B" w:rsidRDefault="0082730B" w:rsidP="00135C1A">
      <w:pPr>
        <w:keepNext/>
        <w:keepLines/>
        <w:spacing w:after="0" w:line="240" w:lineRule="auto"/>
        <w:outlineLvl w:val="2"/>
        <w:rPr>
          <w:rFonts w:ascii="Times New Roman" w:eastAsia="Times New Roman" w:hAnsi="Times New Roman" w:cs="Times New Roman"/>
          <w:i/>
          <w:color w:val="000000"/>
          <w:lang w:eastAsia="lt-LT"/>
        </w:rPr>
      </w:pPr>
      <w:r w:rsidRPr="0082730B">
        <w:rPr>
          <w:rFonts w:ascii="Times New Roman" w:eastAsia="Times New Roman" w:hAnsi="Times New Roman" w:cs="Times New Roman"/>
          <w:i/>
          <w:color w:val="000000"/>
          <w:lang w:eastAsia="lt-LT"/>
        </w:rPr>
        <w:t xml:space="preserve">Gydymo </w:t>
      </w:r>
      <w:proofErr w:type="spellStart"/>
      <w:r w:rsidRPr="0082730B">
        <w:rPr>
          <w:rFonts w:ascii="Times New Roman" w:eastAsia="Times New Roman" w:hAnsi="Times New Roman" w:cs="Times New Roman"/>
          <w:i/>
          <w:color w:val="000000"/>
          <w:lang w:eastAsia="lt-LT"/>
        </w:rPr>
        <w:t>metformino</w:t>
      </w:r>
      <w:proofErr w:type="spellEnd"/>
      <w:r w:rsidRPr="0082730B">
        <w:rPr>
          <w:rFonts w:ascii="Times New Roman" w:eastAsia="Times New Roman" w:hAnsi="Times New Roman" w:cs="Times New Roman"/>
          <w:i/>
          <w:color w:val="000000"/>
          <w:lang w:eastAsia="lt-LT"/>
        </w:rPr>
        <w:t xml:space="preserve"> ir </w:t>
      </w:r>
      <w:proofErr w:type="spellStart"/>
      <w:r w:rsidRPr="0082730B">
        <w:rPr>
          <w:rFonts w:ascii="Times New Roman" w:eastAsia="Times New Roman" w:hAnsi="Times New Roman" w:cs="Times New Roman"/>
          <w:i/>
          <w:color w:val="000000"/>
          <w:lang w:eastAsia="lt-LT"/>
        </w:rPr>
        <w:t>empagliflozino</w:t>
      </w:r>
      <w:proofErr w:type="spellEnd"/>
      <w:r w:rsidRPr="0082730B">
        <w:rPr>
          <w:rFonts w:ascii="Times New Roman" w:eastAsia="Times New Roman" w:hAnsi="Times New Roman" w:cs="Times New Roman"/>
          <w:i/>
          <w:color w:val="000000"/>
          <w:lang w:eastAsia="lt-LT"/>
        </w:rPr>
        <w:t xml:space="preserve"> deriniu papildymas </w:t>
      </w:r>
      <w:proofErr w:type="spellStart"/>
      <w:r w:rsidRPr="0082730B">
        <w:rPr>
          <w:rFonts w:ascii="Times New Roman" w:eastAsia="Times New Roman" w:hAnsi="Times New Roman" w:cs="Times New Roman"/>
          <w:i/>
          <w:color w:val="000000"/>
          <w:lang w:eastAsia="lt-LT"/>
        </w:rPr>
        <w:t>linagliptinu</w:t>
      </w:r>
      <w:proofErr w:type="spellEnd"/>
    </w:p>
    <w:p w14:paraId="6F2E8B88" w14:textId="1ED4776D"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Pacientams, kuriems gydymas </w:t>
      </w:r>
      <w:proofErr w:type="spellStart"/>
      <w:r w:rsidRPr="0082730B">
        <w:rPr>
          <w:rFonts w:ascii="Times New Roman" w:eastAsia="Times New Roman" w:hAnsi="Times New Roman" w:cs="Times New Roman"/>
          <w:color w:val="000000"/>
          <w:lang w:eastAsia="lt-LT"/>
        </w:rPr>
        <w:t>metforminu</w:t>
      </w:r>
      <w:proofErr w:type="spellEnd"/>
      <w:r w:rsidRPr="0082730B">
        <w:rPr>
          <w:rFonts w:ascii="Times New Roman" w:eastAsia="Times New Roman" w:hAnsi="Times New Roman" w:cs="Times New Roman"/>
          <w:color w:val="000000"/>
          <w:lang w:eastAsia="lt-LT"/>
        </w:rPr>
        <w:t xml:space="preserve"> ir </w:t>
      </w:r>
      <w:proofErr w:type="spellStart"/>
      <w:r w:rsidRPr="0082730B">
        <w:rPr>
          <w:rFonts w:ascii="Times New Roman" w:eastAsia="Times New Roman" w:hAnsi="Times New Roman" w:cs="Times New Roman"/>
          <w:color w:val="000000"/>
          <w:lang w:eastAsia="lt-LT"/>
        </w:rPr>
        <w:t>empagliflozinu</w:t>
      </w:r>
      <w:proofErr w:type="spellEnd"/>
      <w:r w:rsidRPr="0082730B">
        <w:rPr>
          <w:rFonts w:ascii="Times New Roman" w:eastAsia="Times New Roman" w:hAnsi="Times New Roman" w:cs="Times New Roman"/>
          <w:color w:val="000000"/>
          <w:lang w:eastAsia="lt-LT"/>
        </w:rPr>
        <w:t xml:space="preserve"> (10 mg </w:t>
      </w:r>
      <w:r w:rsidR="001A3875">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n = 247</w:t>
      </w:r>
      <w:r w:rsidR="001A3875">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 xml:space="preserve"> arba 25 mg </w:t>
      </w:r>
      <w:r w:rsidR="001A3875">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n = 217</w:t>
      </w:r>
      <w:r w:rsidR="001A3875">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 xml:space="preserve">) nepakankamai kontroliavo </w:t>
      </w:r>
      <w:proofErr w:type="spellStart"/>
      <w:r w:rsidRPr="0082730B">
        <w:rPr>
          <w:rFonts w:ascii="Times New Roman" w:eastAsia="Times New Roman" w:hAnsi="Times New Roman" w:cs="Times New Roman"/>
          <w:color w:val="000000"/>
          <w:lang w:eastAsia="lt-LT"/>
        </w:rPr>
        <w:t>glikemiją</w:t>
      </w:r>
      <w:proofErr w:type="spellEnd"/>
      <w:r w:rsidRPr="0082730B">
        <w:rPr>
          <w:rFonts w:ascii="Times New Roman" w:eastAsia="Times New Roman" w:hAnsi="Times New Roman" w:cs="Times New Roman"/>
          <w:color w:val="000000"/>
          <w:lang w:eastAsia="lt-LT"/>
        </w:rPr>
        <w:t xml:space="preserve">, 24 savaičių gydymas papildžius 5 mg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sąlygojo koreguoto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 xml:space="preserve">vidurkio sumažėjimą nuo pradinio lygio atitinkamai -0,53 % (reikšmingas skirtumas lyginant su papildymu placebu -0,32 % </w:t>
      </w:r>
      <w:r w:rsidR="001A3875">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PI 95 % -0,52, -0,13</w:t>
      </w:r>
      <w:r w:rsidR="001A3875">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 xml:space="preserve">) ir -0,58 % (reikšmingas skirtumas </w:t>
      </w:r>
      <w:r w:rsidRPr="0082730B">
        <w:rPr>
          <w:rFonts w:ascii="Times New Roman" w:eastAsia="Times New Roman" w:hAnsi="Times New Roman" w:cs="Times New Roman"/>
          <w:color w:val="000000"/>
          <w:lang w:eastAsia="lt-LT"/>
        </w:rPr>
        <w:lastRenderedPageBreak/>
        <w:t xml:space="preserve">lyginant su papildymu placebu -0,47 % </w:t>
      </w:r>
      <w:r w:rsidR="001A3875">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PI 95 % -0,66; -0,28</w:t>
      </w:r>
      <w:r w:rsidR="001A3875">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 Tikslinį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&lt;</w:t>
      </w:r>
      <w:r w:rsidR="001A3875">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7 % lygį pasiekė statistiškai reikšmingai didesnė dalis pacientų, kurių pradinis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buvo ≥</w:t>
      </w:r>
      <w:r w:rsidR="00EF5C50"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7,0 % ir kurie buvo gydyti 5 mg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palyginti su placebu.</w:t>
      </w:r>
    </w:p>
    <w:p w14:paraId="5956E6F1" w14:textId="77777777" w:rsidR="00EF5C50" w:rsidRPr="00135C1A" w:rsidRDefault="00EF5C50" w:rsidP="00135C1A">
      <w:pPr>
        <w:keepNext/>
        <w:keepLines/>
        <w:spacing w:after="0" w:line="240" w:lineRule="auto"/>
        <w:outlineLvl w:val="2"/>
        <w:rPr>
          <w:rFonts w:ascii="Times New Roman" w:eastAsia="Times New Roman" w:hAnsi="Times New Roman" w:cs="Times New Roman"/>
          <w:i/>
          <w:color w:val="000000"/>
          <w:lang w:eastAsia="lt-LT"/>
        </w:rPr>
      </w:pPr>
    </w:p>
    <w:p w14:paraId="67ABC961" w14:textId="77777777" w:rsidR="0082730B" w:rsidRPr="0082730B" w:rsidRDefault="0082730B" w:rsidP="00135C1A">
      <w:pPr>
        <w:keepNext/>
        <w:keepLines/>
        <w:spacing w:after="0" w:line="240" w:lineRule="auto"/>
        <w:outlineLvl w:val="2"/>
        <w:rPr>
          <w:rFonts w:ascii="Times New Roman" w:eastAsia="Times New Roman" w:hAnsi="Times New Roman" w:cs="Times New Roman"/>
          <w:i/>
          <w:color w:val="000000"/>
          <w:lang w:eastAsia="lt-LT"/>
        </w:rPr>
      </w:pPr>
      <w:r w:rsidRPr="0082730B">
        <w:rPr>
          <w:rFonts w:ascii="Times New Roman" w:eastAsia="Times New Roman" w:hAnsi="Times New Roman" w:cs="Times New Roman"/>
          <w:i/>
          <w:color w:val="000000"/>
          <w:lang w:eastAsia="lt-LT"/>
        </w:rPr>
        <w:t xml:space="preserve">Gydymo insulinu papildymas </w:t>
      </w:r>
      <w:proofErr w:type="spellStart"/>
      <w:r w:rsidRPr="0082730B">
        <w:rPr>
          <w:rFonts w:ascii="Times New Roman" w:eastAsia="Times New Roman" w:hAnsi="Times New Roman" w:cs="Times New Roman"/>
          <w:i/>
          <w:color w:val="000000"/>
          <w:lang w:eastAsia="lt-LT"/>
        </w:rPr>
        <w:t>linagliptinu</w:t>
      </w:r>
      <w:proofErr w:type="spellEnd"/>
    </w:p>
    <w:p w14:paraId="44597A82" w14:textId="57F643FF"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Dvigubai </w:t>
      </w:r>
      <w:r w:rsidR="005D74BE">
        <w:rPr>
          <w:rFonts w:ascii="Times New Roman" w:eastAsia="Times New Roman" w:hAnsi="Times New Roman" w:cs="Times New Roman"/>
          <w:color w:val="000000"/>
          <w:lang w:eastAsia="lt-LT"/>
        </w:rPr>
        <w:t>koduotu</w:t>
      </w:r>
      <w:r w:rsidRPr="0082730B">
        <w:rPr>
          <w:rFonts w:ascii="Times New Roman" w:eastAsia="Times New Roman" w:hAnsi="Times New Roman" w:cs="Times New Roman"/>
          <w:color w:val="000000"/>
          <w:lang w:eastAsia="lt-LT"/>
        </w:rPr>
        <w:t xml:space="preserve">, placebu kontroliuojamu, 24 savaičių trukmės tyrimu įvertinti gydymo vien insulinu ar insulino deriniu su </w:t>
      </w:r>
      <w:proofErr w:type="spellStart"/>
      <w:r w:rsidRPr="0082730B">
        <w:rPr>
          <w:rFonts w:ascii="Times New Roman" w:eastAsia="Times New Roman" w:hAnsi="Times New Roman" w:cs="Times New Roman"/>
          <w:color w:val="000000"/>
          <w:lang w:eastAsia="lt-LT"/>
        </w:rPr>
        <w:t>metforminu</w:t>
      </w:r>
      <w:proofErr w:type="spellEnd"/>
      <w:r w:rsidRPr="0082730B">
        <w:rPr>
          <w:rFonts w:ascii="Times New Roman" w:eastAsia="Times New Roman" w:hAnsi="Times New Roman" w:cs="Times New Roman"/>
          <w:color w:val="000000"/>
          <w:lang w:eastAsia="lt-LT"/>
        </w:rPr>
        <w:t xml:space="preserve"> ir (arba) </w:t>
      </w:r>
      <w:proofErr w:type="spellStart"/>
      <w:r w:rsidRPr="0082730B">
        <w:rPr>
          <w:rFonts w:ascii="Times New Roman" w:eastAsia="Times New Roman" w:hAnsi="Times New Roman" w:cs="Times New Roman"/>
          <w:color w:val="000000"/>
          <w:lang w:eastAsia="lt-LT"/>
        </w:rPr>
        <w:t>pioglitazonu</w:t>
      </w:r>
      <w:proofErr w:type="spellEnd"/>
      <w:r w:rsidRPr="0082730B">
        <w:rPr>
          <w:rFonts w:ascii="Times New Roman" w:eastAsia="Times New Roman" w:hAnsi="Times New Roman" w:cs="Times New Roman"/>
          <w:color w:val="000000"/>
          <w:lang w:eastAsia="lt-LT"/>
        </w:rPr>
        <w:t xml:space="preserve"> papildymo 5 mg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veiksmingumas ir saugumas. </w:t>
      </w:r>
      <w:proofErr w:type="spellStart"/>
      <w:r w:rsidRPr="0082730B">
        <w:rPr>
          <w:rFonts w:ascii="Times New Roman" w:eastAsia="Times New Roman" w:hAnsi="Times New Roman" w:cs="Times New Roman"/>
          <w:color w:val="000000"/>
          <w:lang w:eastAsia="lt-LT"/>
        </w:rPr>
        <w:t>Lignaliptinas</w:t>
      </w:r>
      <w:proofErr w:type="spellEnd"/>
      <w:r w:rsidRPr="0082730B">
        <w:rPr>
          <w:rFonts w:ascii="Times New Roman" w:eastAsia="Times New Roman" w:hAnsi="Times New Roman" w:cs="Times New Roman"/>
          <w:color w:val="000000"/>
          <w:lang w:eastAsia="lt-LT"/>
        </w:rPr>
        <w:t xml:space="preserve"> reikšmingai sumažino </w:t>
      </w:r>
      <w:proofErr w:type="spellStart"/>
      <w:r w:rsidRPr="0082730B">
        <w:rPr>
          <w:rFonts w:ascii="Times New Roman" w:eastAsia="Times New Roman" w:hAnsi="Times New Roman" w:cs="Times New Roman"/>
          <w:color w:val="000000"/>
          <w:lang w:eastAsia="lt-LT"/>
        </w:rPr>
        <w:t>HbA</w:t>
      </w:r>
      <w:r w:rsidRPr="0082730B">
        <w:rPr>
          <w:rFonts w:ascii="Times New Roman" w:eastAsia="Times New Roman" w:hAnsi="Times New Roman" w:cs="Times New Roman"/>
          <w:color w:val="000000"/>
          <w:vertAlign w:val="subscript"/>
          <w:lang w:eastAsia="lt-LT"/>
        </w:rPr>
        <w:t>lc</w:t>
      </w:r>
      <w:proofErr w:type="spellEnd"/>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 xml:space="preserve">(-0,65 %, palyginti su placebu), palyginti su vidutiniu pradiniu </w:t>
      </w:r>
      <w:proofErr w:type="spellStart"/>
      <w:r w:rsidRPr="0082730B">
        <w:rPr>
          <w:rFonts w:ascii="Times New Roman" w:eastAsia="Times New Roman" w:hAnsi="Times New Roman" w:cs="Times New Roman"/>
          <w:color w:val="000000"/>
          <w:lang w:eastAsia="lt-LT"/>
        </w:rPr>
        <w:t>HbA</w:t>
      </w:r>
      <w:r w:rsidRPr="0082730B">
        <w:rPr>
          <w:rFonts w:ascii="Times New Roman" w:eastAsia="Times New Roman" w:hAnsi="Times New Roman" w:cs="Times New Roman"/>
          <w:color w:val="000000"/>
          <w:vertAlign w:val="subscript"/>
          <w:lang w:eastAsia="lt-LT"/>
        </w:rPr>
        <w:t>lc</w:t>
      </w:r>
      <w:proofErr w:type="spellEnd"/>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 xml:space="preserve">8,3 % kiekiu. Be to, vartojant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palyginti su placebu, reikšmingai sumažėjo gliukozės kiekis kraujo plazmoje nevalgius (GKPN) ir, palyginti su placebu, didesnė dalis pacientų pasiekė &lt;</w:t>
      </w:r>
      <w:r w:rsidR="00EF5C50"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7,0 % tikslinį </w:t>
      </w:r>
      <w:proofErr w:type="spellStart"/>
      <w:r w:rsidRPr="0082730B">
        <w:rPr>
          <w:rFonts w:ascii="Times New Roman" w:eastAsia="Times New Roman" w:hAnsi="Times New Roman" w:cs="Times New Roman"/>
          <w:color w:val="000000"/>
          <w:lang w:eastAsia="lt-LT"/>
        </w:rPr>
        <w:t>HbA</w:t>
      </w:r>
      <w:r w:rsidRPr="0082730B">
        <w:rPr>
          <w:rFonts w:ascii="Times New Roman" w:eastAsia="Times New Roman" w:hAnsi="Times New Roman" w:cs="Times New Roman"/>
          <w:color w:val="000000"/>
          <w:vertAlign w:val="subscript"/>
          <w:lang w:eastAsia="lt-LT"/>
        </w:rPr>
        <w:t>lc</w:t>
      </w:r>
      <w:proofErr w:type="spellEnd"/>
      <w:r w:rsidRPr="0082730B">
        <w:rPr>
          <w:rFonts w:ascii="Times New Roman" w:eastAsia="Times New Roman" w:hAnsi="Times New Roman" w:cs="Times New Roman"/>
          <w:color w:val="000000"/>
          <w:lang w:eastAsia="lt-LT"/>
        </w:rPr>
        <w:t>. Tai buvo pasiekta, esant stabiliai insulino dozei (40,</w:t>
      </w:r>
      <w:r w:rsidRPr="0082730B">
        <w:rPr>
          <w:rFonts w:ascii="Times New Roman" w:hAnsi="Times New Roman" w:cs="Times New Roman"/>
          <w:lang w:eastAsia="lt-LT"/>
        </w:rPr>
        <w:t>1</w:t>
      </w:r>
      <w:r w:rsidR="005D74BE">
        <w:rPr>
          <w:rFonts w:ascii="Times New Roman" w:hAnsi="Times New Roman" w:cs="Times New Roman"/>
          <w:lang w:eastAsia="lt-LT"/>
        </w:rPr>
        <w:t> </w:t>
      </w:r>
      <w:r w:rsidRPr="0082730B">
        <w:rPr>
          <w:rFonts w:ascii="Times New Roman" w:hAnsi="Times New Roman" w:cs="Times New Roman"/>
          <w:lang w:eastAsia="lt-LT"/>
        </w:rPr>
        <w:t>TV</w:t>
      </w:r>
      <w:r w:rsidRPr="0082730B">
        <w:rPr>
          <w:rFonts w:ascii="Times New Roman" w:eastAsia="Times New Roman" w:hAnsi="Times New Roman" w:cs="Times New Roman"/>
          <w:color w:val="000000"/>
          <w:lang w:eastAsia="lt-LT"/>
        </w:rPr>
        <w:t xml:space="preserve">). Tiriamųjų pacientų svoris grupėse reikšmingai nesiskyrė. Poveikis kraujo plazmos lipidams buvo nedidelis. Pastebėtas hipoglikemijos atvejų skaičius gydytiems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xml:space="preserve"> ar vartojusiems placebą pacientams buvo panašus (22,2 % </w:t>
      </w:r>
      <w:proofErr w:type="spellStart"/>
      <w:r w:rsidRPr="0082730B">
        <w:rPr>
          <w:rFonts w:ascii="Times New Roman" w:eastAsia="Times New Roman" w:hAnsi="Times New Roman" w:cs="Times New Roman"/>
          <w:color w:val="000000"/>
          <w:lang w:eastAsia="lt-LT"/>
        </w:rPr>
        <w:t>linagliptinui</w:t>
      </w:r>
      <w:proofErr w:type="spellEnd"/>
      <w:r w:rsidRPr="0082730B">
        <w:rPr>
          <w:rFonts w:ascii="Times New Roman" w:eastAsia="Times New Roman" w:hAnsi="Times New Roman" w:cs="Times New Roman"/>
          <w:color w:val="000000"/>
          <w:lang w:eastAsia="lt-LT"/>
        </w:rPr>
        <w:t>; 21,2 % placebui).</w:t>
      </w:r>
    </w:p>
    <w:p w14:paraId="009000C0" w14:textId="77777777" w:rsidR="00EF5C50" w:rsidRPr="00135C1A" w:rsidRDefault="00EF5C50" w:rsidP="00135C1A">
      <w:pPr>
        <w:spacing w:after="0" w:line="240" w:lineRule="auto"/>
        <w:rPr>
          <w:rFonts w:ascii="Times New Roman" w:eastAsia="Times New Roman" w:hAnsi="Times New Roman" w:cs="Times New Roman"/>
          <w:i/>
          <w:color w:val="000000"/>
          <w:lang w:eastAsia="lt-LT"/>
        </w:rPr>
      </w:pPr>
    </w:p>
    <w:p w14:paraId="647F7CF9" w14:textId="77777777" w:rsidR="00EF5C50" w:rsidRPr="00135C1A" w:rsidRDefault="0082730B" w:rsidP="00135C1A">
      <w:pPr>
        <w:spacing w:after="0" w:line="240" w:lineRule="auto"/>
        <w:rPr>
          <w:rFonts w:ascii="Times New Roman" w:eastAsia="Times New Roman" w:hAnsi="Times New Roman" w:cs="Times New Roman"/>
          <w:i/>
          <w:color w:val="000000"/>
          <w:lang w:eastAsia="lt-LT"/>
        </w:rPr>
      </w:pPr>
      <w:r w:rsidRPr="0082730B">
        <w:rPr>
          <w:rFonts w:ascii="Times New Roman" w:eastAsia="Times New Roman" w:hAnsi="Times New Roman" w:cs="Times New Roman"/>
          <w:i/>
          <w:color w:val="000000"/>
          <w:lang w:eastAsia="lt-LT"/>
        </w:rPr>
        <w:t xml:space="preserve">Gydymo </w:t>
      </w:r>
      <w:proofErr w:type="spellStart"/>
      <w:r w:rsidRPr="0082730B">
        <w:rPr>
          <w:rFonts w:ascii="Times New Roman" w:eastAsia="Times New Roman" w:hAnsi="Times New Roman" w:cs="Times New Roman"/>
          <w:i/>
          <w:color w:val="000000"/>
          <w:lang w:eastAsia="lt-LT"/>
        </w:rPr>
        <w:t>metforminu</w:t>
      </w:r>
      <w:proofErr w:type="spellEnd"/>
      <w:r w:rsidRPr="0082730B">
        <w:rPr>
          <w:rFonts w:ascii="Times New Roman" w:eastAsia="Times New Roman" w:hAnsi="Times New Roman" w:cs="Times New Roman"/>
          <w:i/>
          <w:color w:val="000000"/>
          <w:lang w:eastAsia="lt-LT"/>
        </w:rPr>
        <w:t xml:space="preserve"> papildymas </w:t>
      </w:r>
      <w:proofErr w:type="spellStart"/>
      <w:r w:rsidRPr="0082730B">
        <w:rPr>
          <w:rFonts w:ascii="Times New Roman" w:eastAsia="Times New Roman" w:hAnsi="Times New Roman" w:cs="Times New Roman"/>
          <w:i/>
          <w:color w:val="000000"/>
          <w:lang w:eastAsia="lt-LT"/>
        </w:rPr>
        <w:t>linagliptinu</w:t>
      </w:r>
      <w:proofErr w:type="spellEnd"/>
      <w:r w:rsidRPr="0082730B">
        <w:rPr>
          <w:rFonts w:ascii="Times New Roman" w:eastAsia="Times New Roman" w:hAnsi="Times New Roman" w:cs="Times New Roman"/>
          <w:i/>
          <w:color w:val="000000"/>
          <w:lang w:eastAsia="lt-LT"/>
        </w:rPr>
        <w:t xml:space="preserve"> arba </w:t>
      </w:r>
      <w:proofErr w:type="spellStart"/>
      <w:r w:rsidRPr="0082730B">
        <w:rPr>
          <w:rFonts w:ascii="Times New Roman" w:eastAsia="Times New Roman" w:hAnsi="Times New Roman" w:cs="Times New Roman"/>
          <w:i/>
          <w:color w:val="000000"/>
          <w:lang w:eastAsia="lt-LT"/>
        </w:rPr>
        <w:t>glimepiridu</w:t>
      </w:r>
      <w:proofErr w:type="spellEnd"/>
      <w:r w:rsidRPr="0082730B">
        <w:rPr>
          <w:rFonts w:ascii="Times New Roman" w:eastAsia="Times New Roman" w:hAnsi="Times New Roman" w:cs="Times New Roman"/>
          <w:i/>
          <w:color w:val="000000"/>
          <w:lang w:eastAsia="lt-LT"/>
        </w:rPr>
        <w:t xml:space="preserve"> (24 mėnesių tyrimo duomenys) </w:t>
      </w:r>
    </w:p>
    <w:p w14:paraId="37BDB920" w14:textId="71589CE6"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Tyrimo, kuriuo buvo lyginami gydymo </w:t>
      </w:r>
      <w:proofErr w:type="spellStart"/>
      <w:r w:rsidRPr="0082730B">
        <w:rPr>
          <w:rFonts w:ascii="Times New Roman" w:eastAsia="Times New Roman" w:hAnsi="Times New Roman" w:cs="Times New Roman"/>
          <w:color w:val="000000"/>
          <w:lang w:eastAsia="lt-LT"/>
        </w:rPr>
        <w:t>metforminu</w:t>
      </w:r>
      <w:proofErr w:type="spellEnd"/>
      <w:r w:rsidRPr="0082730B">
        <w:rPr>
          <w:rFonts w:ascii="Times New Roman" w:eastAsia="Times New Roman" w:hAnsi="Times New Roman" w:cs="Times New Roman"/>
          <w:color w:val="000000"/>
          <w:lang w:eastAsia="lt-LT"/>
        </w:rPr>
        <w:t xml:space="preserve"> papildymo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5 mg doze arba </w:t>
      </w:r>
      <w:proofErr w:type="spellStart"/>
      <w:r w:rsidRPr="0082730B">
        <w:rPr>
          <w:rFonts w:ascii="Times New Roman" w:eastAsia="Times New Roman" w:hAnsi="Times New Roman" w:cs="Times New Roman"/>
          <w:color w:val="000000"/>
          <w:lang w:eastAsia="lt-LT"/>
        </w:rPr>
        <w:t>glimepiridu</w:t>
      </w:r>
      <w:proofErr w:type="spellEnd"/>
      <w:r w:rsidRPr="0082730B">
        <w:rPr>
          <w:rFonts w:ascii="Times New Roman" w:eastAsia="Times New Roman" w:hAnsi="Times New Roman" w:cs="Times New Roman"/>
          <w:color w:val="000000"/>
          <w:lang w:eastAsia="lt-LT"/>
        </w:rPr>
        <w:t xml:space="preserve"> (vidutinė dozė – 3 mg) veiksmingumas ir saugumas pacientams, kuriems </w:t>
      </w:r>
      <w:proofErr w:type="spellStart"/>
      <w:r w:rsidRPr="0082730B">
        <w:rPr>
          <w:rFonts w:ascii="Times New Roman" w:eastAsia="Times New Roman" w:hAnsi="Times New Roman" w:cs="Times New Roman"/>
          <w:color w:val="000000"/>
          <w:lang w:eastAsia="lt-LT"/>
        </w:rPr>
        <w:t>monoterapija</w:t>
      </w:r>
      <w:proofErr w:type="spellEnd"/>
      <w:r w:rsidRPr="0082730B">
        <w:rPr>
          <w:rFonts w:ascii="Times New Roman" w:eastAsia="Times New Roman" w:hAnsi="Times New Roman" w:cs="Times New Roman"/>
          <w:color w:val="000000"/>
          <w:lang w:eastAsia="lt-LT"/>
        </w:rPr>
        <w:t xml:space="preserve"> </w:t>
      </w:r>
      <w:proofErr w:type="spellStart"/>
      <w:r w:rsidRPr="0082730B">
        <w:rPr>
          <w:rFonts w:ascii="Times New Roman" w:eastAsia="Times New Roman" w:hAnsi="Times New Roman" w:cs="Times New Roman"/>
          <w:color w:val="000000"/>
          <w:lang w:eastAsia="lt-LT"/>
        </w:rPr>
        <w:t>metforminu</w:t>
      </w:r>
      <w:proofErr w:type="spellEnd"/>
      <w:r w:rsidRPr="0082730B">
        <w:rPr>
          <w:rFonts w:ascii="Times New Roman" w:eastAsia="Times New Roman" w:hAnsi="Times New Roman" w:cs="Times New Roman"/>
          <w:color w:val="000000"/>
          <w:lang w:eastAsia="lt-LT"/>
        </w:rPr>
        <w:t xml:space="preserve"> </w:t>
      </w:r>
      <w:proofErr w:type="spellStart"/>
      <w:r w:rsidRPr="0082730B">
        <w:rPr>
          <w:rFonts w:ascii="Times New Roman" w:eastAsia="Times New Roman" w:hAnsi="Times New Roman" w:cs="Times New Roman"/>
          <w:color w:val="000000"/>
          <w:lang w:eastAsia="lt-LT"/>
        </w:rPr>
        <w:t>glikemiją</w:t>
      </w:r>
      <w:proofErr w:type="spellEnd"/>
      <w:r w:rsidRPr="0082730B">
        <w:rPr>
          <w:rFonts w:ascii="Times New Roman" w:eastAsia="Times New Roman" w:hAnsi="Times New Roman" w:cs="Times New Roman"/>
          <w:color w:val="000000"/>
          <w:lang w:eastAsia="lt-LT"/>
        </w:rPr>
        <w:t xml:space="preserve"> kontroliavo nepakankamai, metu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xml:space="preserve"> gydomiems pacientams vidutinis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kiekio sumažėjimas buvo -0,16 % (vidutinis pradinis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 xml:space="preserve">kiekis buvo 7,69 %), </w:t>
      </w:r>
      <w:proofErr w:type="spellStart"/>
      <w:r w:rsidRPr="0082730B">
        <w:rPr>
          <w:rFonts w:ascii="Times New Roman" w:eastAsia="Times New Roman" w:hAnsi="Times New Roman" w:cs="Times New Roman"/>
          <w:color w:val="000000"/>
          <w:lang w:eastAsia="lt-LT"/>
        </w:rPr>
        <w:t>glimepiridu</w:t>
      </w:r>
      <w:proofErr w:type="spellEnd"/>
      <w:r w:rsidRPr="0082730B">
        <w:rPr>
          <w:rFonts w:ascii="Times New Roman" w:eastAsia="Times New Roman" w:hAnsi="Times New Roman" w:cs="Times New Roman"/>
          <w:color w:val="000000"/>
          <w:lang w:eastAsia="lt-LT"/>
        </w:rPr>
        <w:t xml:space="preserve"> gydomiems pacientams – -0,36 % (vidutinis pradinis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 xml:space="preserve">kiekis buvo 7,69 %), vidutinis gydymo skirtumas – 0,20 % (97,5 % PI: 0,09; 0,299).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xml:space="preserve"> gydomos grupės pacientams hipoglikemijos dažnis buvo reikšmingai mažesnis (7,5 %) negu </w:t>
      </w:r>
      <w:proofErr w:type="spellStart"/>
      <w:r w:rsidRPr="0082730B">
        <w:rPr>
          <w:rFonts w:ascii="Times New Roman" w:eastAsia="Times New Roman" w:hAnsi="Times New Roman" w:cs="Times New Roman"/>
          <w:color w:val="000000"/>
          <w:lang w:eastAsia="lt-LT"/>
        </w:rPr>
        <w:t>glimepiridu</w:t>
      </w:r>
      <w:proofErr w:type="spellEnd"/>
      <w:r w:rsidRPr="0082730B">
        <w:rPr>
          <w:rFonts w:ascii="Times New Roman" w:eastAsia="Times New Roman" w:hAnsi="Times New Roman" w:cs="Times New Roman"/>
          <w:color w:val="000000"/>
          <w:lang w:eastAsia="lt-LT"/>
        </w:rPr>
        <w:t xml:space="preserve"> gydomos grupės pacientams (36,1 %).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xml:space="preserve"> gydomų pacientų vidutinis kūno svoris, palyginti su pradiniu, reikšmingai sumažėjo, </w:t>
      </w:r>
      <w:proofErr w:type="spellStart"/>
      <w:r w:rsidRPr="0082730B">
        <w:rPr>
          <w:rFonts w:ascii="Times New Roman" w:eastAsia="Times New Roman" w:hAnsi="Times New Roman" w:cs="Times New Roman"/>
          <w:color w:val="000000"/>
          <w:lang w:eastAsia="lt-LT"/>
        </w:rPr>
        <w:t>glimepiridu</w:t>
      </w:r>
      <w:proofErr w:type="spellEnd"/>
      <w:r w:rsidRPr="0082730B">
        <w:rPr>
          <w:rFonts w:ascii="Times New Roman" w:eastAsia="Times New Roman" w:hAnsi="Times New Roman" w:cs="Times New Roman"/>
          <w:color w:val="000000"/>
          <w:lang w:eastAsia="lt-LT"/>
        </w:rPr>
        <w:t xml:space="preserve"> gydomų pacientų reikšmingai padidėjo (atitinkamai -1,39</w:t>
      </w:r>
      <w:r w:rsidR="006F0847">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kg ir +1,29</w:t>
      </w:r>
      <w:r w:rsidR="006F0847">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kg).</w:t>
      </w:r>
    </w:p>
    <w:p w14:paraId="797DFFD0" w14:textId="77777777" w:rsidR="00EF5C50" w:rsidRPr="00135C1A" w:rsidRDefault="00EF5C50" w:rsidP="00135C1A">
      <w:pPr>
        <w:keepNext/>
        <w:keepLines/>
        <w:spacing w:after="0" w:line="240" w:lineRule="auto"/>
        <w:outlineLvl w:val="2"/>
        <w:rPr>
          <w:rFonts w:ascii="Times New Roman" w:eastAsia="Times New Roman" w:hAnsi="Times New Roman" w:cs="Times New Roman"/>
          <w:i/>
          <w:color w:val="000000"/>
          <w:lang w:eastAsia="lt-LT"/>
        </w:rPr>
      </w:pPr>
    </w:p>
    <w:p w14:paraId="0473C9AF" w14:textId="2846D477" w:rsidR="0082730B" w:rsidRPr="0082730B" w:rsidRDefault="0082730B" w:rsidP="00135C1A">
      <w:pPr>
        <w:keepNext/>
        <w:keepLines/>
        <w:spacing w:after="0" w:line="240" w:lineRule="auto"/>
        <w:outlineLvl w:val="2"/>
        <w:rPr>
          <w:rFonts w:ascii="Times New Roman" w:eastAsia="Times New Roman" w:hAnsi="Times New Roman" w:cs="Times New Roman"/>
          <w:i/>
          <w:color w:val="000000"/>
          <w:lang w:eastAsia="lt-LT"/>
        </w:rPr>
      </w:pPr>
      <w:r w:rsidRPr="0082730B">
        <w:rPr>
          <w:rFonts w:ascii="Times New Roman" w:eastAsia="Times New Roman" w:hAnsi="Times New Roman" w:cs="Times New Roman"/>
          <w:i/>
          <w:color w:val="000000"/>
          <w:lang w:eastAsia="lt-LT"/>
        </w:rPr>
        <w:t xml:space="preserve">Gydymo papildymas </w:t>
      </w:r>
      <w:proofErr w:type="spellStart"/>
      <w:r w:rsidRPr="0082730B">
        <w:rPr>
          <w:rFonts w:ascii="Times New Roman" w:eastAsia="Times New Roman" w:hAnsi="Times New Roman" w:cs="Times New Roman"/>
          <w:i/>
          <w:color w:val="000000"/>
          <w:lang w:eastAsia="lt-LT"/>
        </w:rPr>
        <w:t>linagliptinu</w:t>
      </w:r>
      <w:proofErr w:type="spellEnd"/>
      <w:r w:rsidRPr="0082730B">
        <w:rPr>
          <w:rFonts w:ascii="Times New Roman" w:eastAsia="Times New Roman" w:hAnsi="Times New Roman" w:cs="Times New Roman"/>
          <w:i/>
          <w:color w:val="000000"/>
          <w:lang w:eastAsia="lt-LT"/>
        </w:rPr>
        <w:t xml:space="preserve"> pacientams, kuriems yra sunkus inkstų funkcijos sutrikimas. 12</w:t>
      </w:r>
      <w:r w:rsidR="00EF5C50" w:rsidRPr="00135C1A">
        <w:rPr>
          <w:rFonts w:ascii="Times New Roman" w:eastAsia="Times New Roman" w:hAnsi="Times New Roman" w:cs="Times New Roman"/>
          <w:i/>
          <w:color w:val="000000"/>
          <w:lang w:eastAsia="lt-LT"/>
        </w:rPr>
        <w:t> </w:t>
      </w:r>
      <w:r w:rsidRPr="0082730B">
        <w:rPr>
          <w:rFonts w:ascii="Times New Roman" w:eastAsia="Times New Roman" w:hAnsi="Times New Roman" w:cs="Times New Roman"/>
          <w:i/>
          <w:color w:val="000000"/>
          <w:lang w:eastAsia="lt-LT"/>
        </w:rPr>
        <w:t>savaičių placebu kontroliuojamo tyrimo (foninis gydymas buvo stabilus) ir 40</w:t>
      </w:r>
      <w:r w:rsidR="00EF5C50" w:rsidRPr="00135C1A">
        <w:rPr>
          <w:rFonts w:ascii="Times New Roman" w:eastAsia="Times New Roman" w:hAnsi="Times New Roman" w:cs="Times New Roman"/>
          <w:i/>
          <w:color w:val="000000"/>
          <w:lang w:eastAsia="lt-LT"/>
        </w:rPr>
        <w:t> </w:t>
      </w:r>
      <w:r w:rsidRPr="0082730B">
        <w:rPr>
          <w:rFonts w:ascii="Times New Roman" w:eastAsia="Times New Roman" w:hAnsi="Times New Roman" w:cs="Times New Roman"/>
          <w:i/>
          <w:color w:val="000000"/>
          <w:lang w:eastAsia="lt-LT"/>
        </w:rPr>
        <w:t>savaičių placebu kontroliuojamo tęstinio tyrimo (foninį gydymą buvo leista reguliuoti) duomenys</w:t>
      </w:r>
    </w:p>
    <w:p w14:paraId="314147CD" w14:textId="6F8817C4" w:rsidR="0082730B" w:rsidRPr="00135C1A" w:rsidRDefault="0082730B" w:rsidP="00135C1A">
      <w:pPr>
        <w:spacing w:after="0" w:line="240" w:lineRule="auto"/>
        <w:rPr>
          <w:rFonts w:ascii="Times New Roman" w:eastAsia="Times New Roman" w:hAnsi="Times New Roman" w:cs="Times New Roman"/>
          <w:color w:val="000000"/>
          <w:lang w:eastAsia="lt-LT"/>
        </w:rPr>
      </w:pP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veiksmingumas ir saugumas 2</w:t>
      </w:r>
      <w:r w:rsidR="00EF5C50" w:rsidRPr="00135C1A">
        <w:rPr>
          <w:rFonts w:ascii="Times New Roman" w:hAnsi="Times New Roman" w:cs="Times New Roman"/>
          <w:lang w:eastAsia="lt-LT"/>
        </w:rPr>
        <w:t> </w:t>
      </w:r>
      <w:r w:rsidRPr="0082730B">
        <w:rPr>
          <w:rFonts w:ascii="Times New Roman" w:eastAsia="Times New Roman" w:hAnsi="Times New Roman" w:cs="Times New Roman"/>
          <w:color w:val="000000"/>
          <w:lang w:eastAsia="lt-LT"/>
        </w:rPr>
        <w:t xml:space="preserve">tipo cukriniu diabetu sergantiems pacientams, kuriuos vargino sunkus inkstų funkcijos sutrikimas, buvo vertinti dvigubai </w:t>
      </w:r>
      <w:r w:rsidR="00481745">
        <w:rPr>
          <w:rFonts w:ascii="Times New Roman" w:eastAsia="Times New Roman" w:hAnsi="Times New Roman" w:cs="Times New Roman"/>
          <w:color w:val="000000"/>
          <w:lang w:eastAsia="lt-LT"/>
        </w:rPr>
        <w:t>koduotu</w:t>
      </w:r>
      <w:r w:rsidRPr="0082730B">
        <w:rPr>
          <w:rFonts w:ascii="Times New Roman" w:eastAsia="Times New Roman" w:hAnsi="Times New Roman" w:cs="Times New Roman"/>
          <w:color w:val="000000"/>
          <w:lang w:eastAsia="lt-LT"/>
        </w:rPr>
        <w:t>, placebu kontroliuojamu 12</w:t>
      </w:r>
      <w:r w:rsidR="00EF5C50"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savaičių tyrimu, kurio metu foninis </w:t>
      </w:r>
      <w:proofErr w:type="spellStart"/>
      <w:r w:rsidRPr="0082730B">
        <w:rPr>
          <w:rFonts w:ascii="Times New Roman" w:eastAsia="Times New Roman" w:hAnsi="Times New Roman" w:cs="Times New Roman"/>
          <w:color w:val="000000"/>
          <w:lang w:eastAsia="lt-LT"/>
        </w:rPr>
        <w:t>glikemijos</w:t>
      </w:r>
      <w:proofErr w:type="spellEnd"/>
      <w:r w:rsidRPr="0082730B">
        <w:rPr>
          <w:rFonts w:ascii="Times New Roman" w:eastAsia="Times New Roman" w:hAnsi="Times New Roman" w:cs="Times New Roman"/>
          <w:color w:val="000000"/>
          <w:lang w:eastAsia="lt-LT"/>
        </w:rPr>
        <w:t xml:space="preserve"> gydymas buvo stabilus. Daugumai pacientų (80,5</w:t>
      </w:r>
      <w:r w:rsidR="00CE77C3" w:rsidRPr="00135C1A">
        <w:rPr>
          <w:rFonts w:ascii="Times New Roman" w:eastAsia="Times New Roman" w:hAnsi="Times New Roman" w:cs="Times New Roman"/>
          <w:color w:val="000000"/>
          <w:lang w:eastAsia="lt-LT"/>
        </w:rPr>
        <w:t> </w:t>
      </w:r>
      <w:r w:rsidR="00CE77C3" w:rsidRPr="0082730B">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 xml:space="preserve">) foninis gydymas buvo taikomas vien insulinu arba insulino deriniu su geriamaisiais antidiabetiniais vaistiniais preparatais, tokiais kaip </w:t>
      </w:r>
      <w:proofErr w:type="spellStart"/>
      <w:r w:rsidRPr="0082730B">
        <w:rPr>
          <w:rFonts w:ascii="Times New Roman" w:eastAsia="Times New Roman" w:hAnsi="Times New Roman" w:cs="Times New Roman"/>
          <w:color w:val="000000"/>
          <w:lang w:eastAsia="lt-LT"/>
        </w:rPr>
        <w:t>sulfonilurėjos</w:t>
      </w:r>
      <w:proofErr w:type="spellEnd"/>
      <w:r w:rsidRPr="0082730B">
        <w:rPr>
          <w:rFonts w:ascii="Times New Roman" w:eastAsia="Times New Roman" w:hAnsi="Times New Roman" w:cs="Times New Roman"/>
          <w:color w:val="000000"/>
          <w:lang w:eastAsia="lt-LT"/>
        </w:rPr>
        <w:t xml:space="preserve"> dariniai, </w:t>
      </w:r>
      <w:proofErr w:type="spellStart"/>
      <w:r w:rsidRPr="0082730B">
        <w:rPr>
          <w:rFonts w:ascii="Times New Roman" w:eastAsia="Times New Roman" w:hAnsi="Times New Roman" w:cs="Times New Roman"/>
          <w:color w:val="000000"/>
          <w:lang w:eastAsia="lt-LT"/>
        </w:rPr>
        <w:t>glinidas</w:t>
      </w:r>
      <w:proofErr w:type="spellEnd"/>
      <w:r w:rsidRPr="0082730B">
        <w:rPr>
          <w:rFonts w:ascii="Times New Roman" w:eastAsia="Times New Roman" w:hAnsi="Times New Roman" w:cs="Times New Roman"/>
          <w:color w:val="000000"/>
          <w:lang w:eastAsia="lt-LT"/>
        </w:rPr>
        <w:t xml:space="preserve"> ir </w:t>
      </w:r>
      <w:proofErr w:type="spellStart"/>
      <w:r w:rsidRPr="0082730B">
        <w:rPr>
          <w:rFonts w:ascii="Times New Roman" w:eastAsia="Times New Roman" w:hAnsi="Times New Roman" w:cs="Times New Roman"/>
          <w:color w:val="000000"/>
          <w:lang w:eastAsia="lt-LT"/>
        </w:rPr>
        <w:t>pioglitazonas</w:t>
      </w:r>
      <w:proofErr w:type="spellEnd"/>
      <w:r w:rsidRPr="0082730B">
        <w:rPr>
          <w:rFonts w:ascii="Times New Roman" w:eastAsia="Times New Roman" w:hAnsi="Times New Roman" w:cs="Times New Roman"/>
          <w:color w:val="000000"/>
          <w:lang w:eastAsia="lt-LT"/>
        </w:rPr>
        <w:t>. Tęstinio 40 savaičių tyrimo metu buvo leista reguliuoti foninio antidiabetinio gydymo vaistinių preparatų dozes.</w:t>
      </w:r>
    </w:p>
    <w:p w14:paraId="4C937783" w14:textId="77777777" w:rsidR="00CE77C3" w:rsidRPr="0082730B" w:rsidRDefault="00CE77C3" w:rsidP="00135C1A">
      <w:pPr>
        <w:spacing w:after="0" w:line="240" w:lineRule="auto"/>
        <w:rPr>
          <w:rFonts w:ascii="Times New Roman" w:eastAsia="Times New Roman" w:hAnsi="Times New Roman" w:cs="Times New Roman"/>
          <w:color w:val="000000"/>
          <w:lang w:eastAsia="lt-LT"/>
        </w:rPr>
      </w:pPr>
    </w:p>
    <w:p w14:paraId="306C4A82" w14:textId="5098AE6F" w:rsidR="0082730B" w:rsidRPr="00135C1A" w:rsidRDefault="0082730B" w:rsidP="00135C1A">
      <w:pPr>
        <w:spacing w:after="0" w:line="240" w:lineRule="auto"/>
        <w:rPr>
          <w:rFonts w:ascii="Times New Roman" w:eastAsia="Times New Roman" w:hAnsi="Times New Roman" w:cs="Times New Roman"/>
          <w:color w:val="000000"/>
          <w:lang w:eastAsia="lt-LT"/>
        </w:rPr>
      </w:pPr>
      <w:proofErr w:type="spellStart"/>
      <w:r w:rsidRPr="0082730B">
        <w:rPr>
          <w:rFonts w:ascii="Times New Roman" w:eastAsia="Times New Roman" w:hAnsi="Times New Roman" w:cs="Times New Roman"/>
          <w:color w:val="000000"/>
          <w:lang w:eastAsia="lt-LT"/>
        </w:rPr>
        <w:t>Linagliptinas</w:t>
      </w:r>
      <w:proofErr w:type="spellEnd"/>
      <w:r w:rsidRPr="0082730B">
        <w:rPr>
          <w:rFonts w:ascii="Times New Roman" w:eastAsia="Times New Roman" w:hAnsi="Times New Roman" w:cs="Times New Roman"/>
          <w:color w:val="000000"/>
          <w:lang w:eastAsia="lt-LT"/>
        </w:rPr>
        <w:t xml:space="preserve"> reikšmingai sumažino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kiekį (-0,59 % pokytis, palyginti su placebu, po 12</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savaičių gydymo), lyginant su vidutiniu pradiniu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8,2 % kiekiu. Po 52</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gydymo savaičių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palyginti su placebu, sukelto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kiekio sumažėjimo skirtumas buvo -0,72 %.</w:t>
      </w:r>
    </w:p>
    <w:p w14:paraId="26B5F05F" w14:textId="77777777" w:rsidR="00CE77C3" w:rsidRPr="0082730B" w:rsidRDefault="00CE77C3" w:rsidP="00135C1A">
      <w:pPr>
        <w:spacing w:after="0" w:line="240" w:lineRule="auto"/>
        <w:rPr>
          <w:rFonts w:ascii="Times New Roman" w:eastAsia="Times New Roman" w:hAnsi="Times New Roman" w:cs="Times New Roman"/>
          <w:color w:val="000000"/>
          <w:lang w:eastAsia="lt-LT"/>
        </w:rPr>
      </w:pPr>
    </w:p>
    <w:p w14:paraId="45731832" w14:textId="77777777"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Gydomų grupių pacientų kūno svoris reikšmingai nesiskyrė.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xml:space="preserve"> gydomiems pacientams dėl </w:t>
      </w:r>
      <w:proofErr w:type="spellStart"/>
      <w:r w:rsidRPr="0082730B">
        <w:rPr>
          <w:rFonts w:ascii="Times New Roman" w:eastAsia="Times New Roman" w:hAnsi="Times New Roman" w:cs="Times New Roman"/>
          <w:color w:val="000000"/>
          <w:lang w:eastAsia="lt-LT"/>
        </w:rPr>
        <w:t>besimptomių</w:t>
      </w:r>
      <w:proofErr w:type="spellEnd"/>
      <w:r w:rsidRPr="0082730B">
        <w:rPr>
          <w:rFonts w:ascii="Times New Roman" w:eastAsia="Times New Roman" w:hAnsi="Times New Roman" w:cs="Times New Roman"/>
          <w:color w:val="000000"/>
          <w:lang w:eastAsia="lt-LT"/>
        </w:rPr>
        <w:t xml:space="preserve"> hipoglikemijos reiškinių padažnėjimo hipoglikemijos dažnis buvo didesnis negu vartojantiems placebą. Sunkių hipoglikemijos reiškinių dažnis tarp grupių nesiskyrė.</w:t>
      </w:r>
    </w:p>
    <w:p w14:paraId="3F44A79E" w14:textId="77777777" w:rsidR="00CE77C3" w:rsidRPr="00135C1A" w:rsidRDefault="00CE77C3" w:rsidP="00135C1A">
      <w:pPr>
        <w:keepNext/>
        <w:keepLines/>
        <w:spacing w:after="0" w:line="240" w:lineRule="auto"/>
        <w:outlineLvl w:val="2"/>
        <w:rPr>
          <w:rFonts w:ascii="Times New Roman" w:eastAsia="Times New Roman" w:hAnsi="Times New Roman" w:cs="Times New Roman"/>
          <w:i/>
          <w:color w:val="000000"/>
          <w:lang w:eastAsia="lt-LT"/>
        </w:rPr>
      </w:pPr>
    </w:p>
    <w:p w14:paraId="6B740E21" w14:textId="15097178" w:rsidR="0082730B" w:rsidRPr="0082730B" w:rsidRDefault="0082730B" w:rsidP="00135C1A">
      <w:pPr>
        <w:keepNext/>
        <w:keepLines/>
        <w:spacing w:after="0" w:line="240" w:lineRule="auto"/>
        <w:outlineLvl w:val="2"/>
        <w:rPr>
          <w:rFonts w:ascii="Times New Roman" w:eastAsia="Times New Roman" w:hAnsi="Times New Roman" w:cs="Times New Roman"/>
          <w:i/>
          <w:color w:val="000000"/>
          <w:lang w:eastAsia="lt-LT"/>
        </w:rPr>
      </w:pPr>
      <w:r w:rsidRPr="0082730B">
        <w:rPr>
          <w:rFonts w:ascii="Times New Roman" w:eastAsia="Times New Roman" w:hAnsi="Times New Roman" w:cs="Times New Roman"/>
          <w:i/>
          <w:color w:val="000000"/>
          <w:lang w:eastAsia="lt-LT"/>
        </w:rPr>
        <w:t>Senyvo amžiaus žmonių (70</w:t>
      </w:r>
      <w:r w:rsidR="00CE77C3" w:rsidRPr="00135C1A">
        <w:rPr>
          <w:rFonts w:ascii="Times New Roman" w:eastAsia="Times New Roman" w:hAnsi="Times New Roman" w:cs="Times New Roman"/>
          <w:i/>
          <w:color w:val="000000"/>
          <w:lang w:eastAsia="lt-LT"/>
        </w:rPr>
        <w:t> </w:t>
      </w:r>
      <w:r w:rsidRPr="0082730B">
        <w:rPr>
          <w:rFonts w:ascii="Times New Roman" w:eastAsia="Times New Roman" w:hAnsi="Times New Roman" w:cs="Times New Roman"/>
          <w:i/>
          <w:color w:val="000000"/>
          <w:lang w:eastAsia="lt-LT"/>
        </w:rPr>
        <w:t>metų ir vyresnių), sergančių 2</w:t>
      </w:r>
      <w:r w:rsidR="00CE77C3" w:rsidRPr="00135C1A">
        <w:rPr>
          <w:rFonts w:ascii="Times New Roman" w:eastAsia="Times New Roman" w:hAnsi="Times New Roman" w:cs="Times New Roman"/>
          <w:i/>
          <w:color w:val="000000"/>
          <w:lang w:eastAsia="lt-LT"/>
        </w:rPr>
        <w:t> </w:t>
      </w:r>
      <w:r w:rsidRPr="0082730B">
        <w:rPr>
          <w:rFonts w:ascii="Times New Roman" w:eastAsia="Times New Roman" w:hAnsi="Times New Roman" w:cs="Times New Roman"/>
          <w:i/>
          <w:color w:val="000000"/>
          <w:lang w:eastAsia="lt-LT"/>
        </w:rPr>
        <w:t xml:space="preserve">tipo cukriniu diabetu, gydymo papildymas </w:t>
      </w:r>
      <w:proofErr w:type="spellStart"/>
      <w:r w:rsidRPr="0082730B">
        <w:rPr>
          <w:rFonts w:ascii="Times New Roman" w:eastAsia="Times New Roman" w:hAnsi="Times New Roman" w:cs="Times New Roman"/>
          <w:i/>
          <w:color w:val="000000"/>
          <w:lang w:eastAsia="lt-LT"/>
        </w:rPr>
        <w:t>linagliptinu</w:t>
      </w:r>
      <w:proofErr w:type="spellEnd"/>
    </w:p>
    <w:p w14:paraId="5E4EEB44" w14:textId="5304AFEA" w:rsidR="0082730B" w:rsidRPr="0082730B" w:rsidRDefault="0082730B" w:rsidP="00135C1A">
      <w:pPr>
        <w:spacing w:after="0" w:line="240" w:lineRule="auto"/>
        <w:rPr>
          <w:rFonts w:ascii="Times New Roman" w:eastAsia="Times New Roman" w:hAnsi="Times New Roman" w:cs="Times New Roman"/>
          <w:color w:val="000000"/>
          <w:lang w:eastAsia="lt-LT"/>
        </w:rPr>
      </w:pP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veiksmingumas ir saugumas 2</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tipo cukriniu diabetu sergantiems senyvo amžiaus (70</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metų ir vyresniems) žmonėms buvo vertinti dvigubai </w:t>
      </w:r>
      <w:r w:rsidR="00481745">
        <w:rPr>
          <w:rFonts w:ascii="Times New Roman" w:eastAsia="Times New Roman" w:hAnsi="Times New Roman" w:cs="Times New Roman"/>
          <w:color w:val="000000"/>
          <w:lang w:eastAsia="lt-LT"/>
        </w:rPr>
        <w:t>koduotu</w:t>
      </w:r>
      <w:r w:rsidRPr="0082730B">
        <w:rPr>
          <w:rFonts w:ascii="Times New Roman" w:eastAsia="Times New Roman" w:hAnsi="Times New Roman" w:cs="Times New Roman"/>
          <w:color w:val="000000"/>
          <w:lang w:eastAsia="lt-LT"/>
        </w:rPr>
        <w:t xml:space="preserve"> 24</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savaičių trukmės tyrimu. Foninis gydymas buvo taikomas </w:t>
      </w:r>
      <w:proofErr w:type="spellStart"/>
      <w:r w:rsidRPr="0082730B">
        <w:rPr>
          <w:rFonts w:ascii="Times New Roman" w:eastAsia="Times New Roman" w:hAnsi="Times New Roman" w:cs="Times New Roman"/>
          <w:color w:val="000000"/>
          <w:lang w:eastAsia="lt-LT"/>
        </w:rPr>
        <w:t>metforminu</w:t>
      </w:r>
      <w:proofErr w:type="spellEnd"/>
      <w:r w:rsidRPr="0082730B">
        <w:rPr>
          <w:rFonts w:ascii="Times New Roman" w:eastAsia="Times New Roman" w:hAnsi="Times New Roman" w:cs="Times New Roman"/>
          <w:color w:val="000000"/>
          <w:lang w:eastAsia="lt-LT"/>
        </w:rPr>
        <w:t xml:space="preserve"> ir (arba) </w:t>
      </w:r>
      <w:proofErr w:type="spellStart"/>
      <w:r w:rsidRPr="0082730B">
        <w:rPr>
          <w:rFonts w:ascii="Times New Roman" w:eastAsia="Times New Roman" w:hAnsi="Times New Roman" w:cs="Times New Roman"/>
          <w:color w:val="000000"/>
          <w:lang w:eastAsia="lt-LT"/>
        </w:rPr>
        <w:t>sulfonilurėjos</w:t>
      </w:r>
      <w:proofErr w:type="spellEnd"/>
      <w:r w:rsidRPr="0082730B">
        <w:rPr>
          <w:rFonts w:ascii="Times New Roman" w:eastAsia="Times New Roman" w:hAnsi="Times New Roman" w:cs="Times New Roman"/>
          <w:color w:val="000000"/>
          <w:lang w:eastAsia="lt-LT"/>
        </w:rPr>
        <w:t xml:space="preserve"> dariniais ir (arba) insulinu. Pirmųjų 12</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savaičių foninio antidiabetinio gydymo vaistiniais preparatais dozavimas išliko stabilus, po to buvo leidžiama dozes koreguoti. </w:t>
      </w:r>
      <w:proofErr w:type="spellStart"/>
      <w:r w:rsidRPr="0082730B">
        <w:rPr>
          <w:rFonts w:ascii="Times New Roman" w:eastAsia="Times New Roman" w:hAnsi="Times New Roman" w:cs="Times New Roman"/>
          <w:color w:val="000000"/>
          <w:lang w:eastAsia="lt-LT"/>
        </w:rPr>
        <w:t>Linagliptinas</w:t>
      </w:r>
      <w:proofErr w:type="spellEnd"/>
      <w:r w:rsidRPr="0082730B">
        <w:rPr>
          <w:rFonts w:ascii="Times New Roman" w:eastAsia="Times New Roman" w:hAnsi="Times New Roman" w:cs="Times New Roman"/>
          <w:color w:val="000000"/>
          <w:lang w:eastAsia="lt-LT"/>
        </w:rPr>
        <w:t xml:space="preserve"> reikšmingai pagerino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kiekį (-0,64 % pokytis, palyginti su placebu, po 24 savaičių gydymo), lyginant su vidutiniu pradiniu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 xml:space="preserve">7,8 % kiekiu. Be to, gydant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palyginti su placebu, reikšmingai pagerėjo gliukozės kiekis kraujo plazmoje nevalgius (GKPN). Gydomų grupių pacientų kūno svoris reikšmingai nesiskyrė.</w:t>
      </w:r>
    </w:p>
    <w:p w14:paraId="5185C0AF" w14:textId="77777777" w:rsidR="00CE77C3" w:rsidRPr="00135C1A" w:rsidRDefault="00CE77C3" w:rsidP="00135C1A">
      <w:pPr>
        <w:spacing w:after="0" w:line="240" w:lineRule="auto"/>
        <w:rPr>
          <w:rFonts w:ascii="Times New Roman" w:eastAsia="Times New Roman" w:hAnsi="Times New Roman" w:cs="Times New Roman"/>
          <w:i/>
          <w:color w:val="000000"/>
          <w:lang w:eastAsia="lt-LT"/>
        </w:rPr>
      </w:pPr>
    </w:p>
    <w:p w14:paraId="14A48378" w14:textId="75DD8BA1" w:rsidR="0082730B" w:rsidRPr="0082730B" w:rsidRDefault="0082730B" w:rsidP="00135C1A">
      <w:pPr>
        <w:spacing w:after="0" w:line="240" w:lineRule="auto"/>
        <w:rPr>
          <w:rFonts w:ascii="Times New Roman" w:eastAsia="Times New Roman" w:hAnsi="Times New Roman" w:cs="Times New Roman"/>
          <w:color w:val="000000"/>
          <w:lang w:eastAsia="lt-LT"/>
        </w:rPr>
      </w:pPr>
      <w:proofErr w:type="spellStart"/>
      <w:r w:rsidRPr="0082730B">
        <w:rPr>
          <w:rFonts w:ascii="Times New Roman" w:eastAsia="Times New Roman" w:hAnsi="Times New Roman" w:cs="Times New Roman"/>
          <w:i/>
          <w:color w:val="000000"/>
          <w:lang w:eastAsia="lt-LT"/>
        </w:rPr>
        <w:lastRenderedPageBreak/>
        <w:t>Linagliptino</w:t>
      </w:r>
      <w:proofErr w:type="spellEnd"/>
      <w:r w:rsidRPr="0082730B">
        <w:rPr>
          <w:rFonts w:ascii="Times New Roman" w:eastAsia="Times New Roman" w:hAnsi="Times New Roman" w:cs="Times New Roman"/>
          <w:i/>
          <w:color w:val="000000"/>
          <w:lang w:eastAsia="lt-LT"/>
        </w:rPr>
        <w:t xml:space="preserve"> saugumo širdies ir kraujagyslių sistemai bei inkstams tyrimas (CARMELINA) </w:t>
      </w:r>
      <w:r w:rsidRPr="0082730B">
        <w:rPr>
          <w:rFonts w:ascii="Times New Roman" w:eastAsia="Times New Roman" w:hAnsi="Times New Roman" w:cs="Times New Roman"/>
          <w:color w:val="000000"/>
          <w:lang w:eastAsia="lt-LT"/>
        </w:rPr>
        <w:t>CARMELINA buvo atsitiktinių imčių tyrimas, kuriame dalyvavo 6</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979 pacientai, sergantys 2</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tipo cukriniu diabetu ir turintys padid</w:t>
      </w:r>
      <w:r w:rsidR="009058A5">
        <w:rPr>
          <w:rFonts w:ascii="Times New Roman" w:eastAsia="Times New Roman" w:hAnsi="Times New Roman" w:cs="Times New Roman"/>
          <w:color w:val="000000"/>
          <w:lang w:eastAsia="lt-LT"/>
        </w:rPr>
        <w:t>ėjusią</w:t>
      </w:r>
      <w:r w:rsidRPr="0082730B">
        <w:rPr>
          <w:rFonts w:ascii="Times New Roman" w:eastAsia="Times New Roman" w:hAnsi="Times New Roman" w:cs="Times New Roman"/>
          <w:color w:val="000000"/>
          <w:lang w:eastAsia="lt-LT"/>
        </w:rPr>
        <w:t xml:space="preserve"> su ŠKS susijusią riziką, kurią parodė nustatyta </w:t>
      </w:r>
      <w:proofErr w:type="spellStart"/>
      <w:r w:rsidRPr="0082730B">
        <w:rPr>
          <w:rFonts w:ascii="Times New Roman" w:eastAsia="Times New Roman" w:hAnsi="Times New Roman" w:cs="Times New Roman"/>
          <w:color w:val="000000"/>
          <w:lang w:eastAsia="lt-LT"/>
        </w:rPr>
        <w:t>makrovaskulinė</w:t>
      </w:r>
      <w:proofErr w:type="spellEnd"/>
      <w:r w:rsidRPr="0082730B">
        <w:rPr>
          <w:rFonts w:ascii="Times New Roman" w:eastAsia="Times New Roman" w:hAnsi="Times New Roman" w:cs="Times New Roman"/>
          <w:color w:val="000000"/>
          <w:lang w:eastAsia="lt-LT"/>
        </w:rPr>
        <w:t xml:space="preserve"> arba inkstų liga anamnezėje. Pacientai vartojo 5 mg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(3</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494) arba placebą (3</w:t>
      </w:r>
      <w:r w:rsidR="00CE77C3" w:rsidRPr="00135C1A">
        <w:rPr>
          <w:rFonts w:ascii="Times New Roman" w:hAnsi="Times New Roman" w:cs="Times New Roman"/>
          <w:lang w:eastAsia="lt-LT"/>
        </w:rPr>
        <w:t> </w:t>
      </w:r>
      <w:r w:rsidRPr="0082730B">
        <w:rPr>
          <w:rFonts w:ascii="Times New Roman" w:eastAsia="Times New Roman" w:hAnsi="Times New Roman" w:cs="Times New Roman"/>
          <w:color w:val="000000"/>
          <w:lang w:eastAsia="lt-LT"/>
        </w:rPr>
        <w:t>485), šiuos vaistinius preparatus skiriant papildomai prie standartinio gydymo, taikomo atsižvelgiant į regionui nustatytą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normą, su ŠKS susijusius rizikos veiksnius ir inkstų ligą. Tyrimo populiaciją sudarė 1</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211 (17,4 %) pacientų, kurių amžius buvo ≥</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75 metų, ir 4</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348 (62,3 %) pacientai, kurių sutrikusi inkstų funkcija. Maždaug 19 % populiacijos </w:t>
      </w:r>
      <w:proofErr w:type="spellStart"/>
      <w:r w:rsidRPr="0082730B">
        <w:rPr>
          <w:rFonts w:ascii="Times New Roman" w:eastAsia="Times New Roman" w:hAnsi="Times New Roman" w:cs="Times New Roman"/>
          <w:color w:val="000000"/>
          <w:lang w:eastAsia="lt-LT"/>
        </w:rPr>
        <w:t>aGFG</w:t>
      </w:r>
      <w:proofErr w:type="spellEnd"/>
      <w:r w:rsidRPr="0082730B">
        <w:rPr>
          <w:rFonts w:ascii="Times New Roman" w:eastAsia="Times New Roman" w:hAnsi="Times New Roman" w:cs="Times New Roman"/>
          <w:color w:val="000000"/>
          <w:lang w:eastAsia="lt-LT"/>
        </w:rPr>
        <w:t xml:space="preserve"> buvo nuo ≥</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45 iki &lt;</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60 ml/min./1,73</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m</w:t>
      </w:r>
      <w:r w:rsidRPr="0082730B">
        <w:rPr>
          <w:rFonts w:ascii="Times New Roman" w:eastAsia="Times New Roman" w:hAnsi="Times New Roman" w:cs="Times New Roman"/>
          <w:color w:val="000000"/>
          <w:vertAlign w:val="superscript"/>
          <w:lang w:eastAsia="lt-LT"/>
        </w:rPr>
        <w:t>2</w:t>
      </w:r>
      <w:r w:rsidRPr="0082730B">
        <w:rPr>
          <w:rFonts w:ascii="Times New Roman" w:eastAsia="Times New Roman" w:hAnsi="Times New Roman" w:cs="Times New Roman"/>
          <w:color w:val="000000"/>
          <w:lang w:eastAsia="lt-LT"/>
        </w:rPr>
        <w:t xml:space="preserve">, 28 % populiacijos </w:t>
      </w:r>
      <w:proofErr w:type="spellStart"/>
      <w:r w:rsidRPr="0082730B">
        <w:rPr>
          <w:rFonts w:ascii="Times New Roman" w:eastAsia="Times New Roman" w:hAnsi="Times New Roman" w:cs="Times New Roman"/>
          <w:color w:val="000000"/>
          <w:lang w:eastAsia="lt-LT"/>
        </w:rPr>
        <w:t>aGFG</w:t>
      </w:r>
      <w:proofErr w:type="spellEnd"/>
      <w:r w:rsidRPr="0082730B">
        <w:rPr>
          <w:rFonts w:ascii="Times New Roman" w:eastAsia="Times New Roman" w:hAnsi="Times New Roman" w:cs="Times New Roman"/>
          <w:color w:val="000000"/>
          <w:lang w:eastAsia="lt-LT"/>
        </w:rPr>
        <w:t xml:space="preserve"> buvo nuo ≥</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30 iki &lt;</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45 ml/min./1,73</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m</w:t>
      </w:r>
      <w:r w:rsidRPr="0082730B">
        <w:rPr>
          <w:rFonts w:ascii="Times New Roman" w:eastAsia="Times New Roman" w:hAnsi="Times New Roman" w:cs="Times New Roman"/>
          <w:color w:val="000000"/>
          <w:vertAlign w:val="superscript"/>
          <w:lang w:eastAsia="lt-LT"/>
        </w:rPr>
        <w:t>2</w:t>
      </w:r>
      <w:r w:rsidRPr="0082730B">
        <w:rPr>
          <w:rFonts w:ascii="Times New Roman" w:eastAsia="Times New Roman" w:hAnsi="Times New Roman" w:cs="Times New Roman"/>
          <w:color w:val="000000"/>
          <w:lang w:eastAsia="lt-LT"/>
        </w:rPr>
        <w:t xml:space="preserve">, o 15 % </w:t>
      </w:r>
      <w:proofErr w:type="spellStart"/>
      <w:r w:rsidRPr="0082730B">
        <w:rPr>
          <w:rFonts w:ascii="Times New Roman" w:eastAsia="Times New Roman" w:hAnsi="Times New Roman" w:cs="Times New Roman"/>
          <w:color w:val="000000"/>
          <w:lang w:eastAsia="lt-LT"/>
        </w:rPr>
        <w:t>aGFG</w:t>
      </w:r>
      <w:proofErr w:type="spellEnd"/>
      <w:r w:rsidRPr="0082730B">
        <w:rPr>
          <w:rFonts w:ascii="Times New Roman" w:eastAsia="Times New Roman" w:hAnsi="Times New Roman" w:cs="Times New Roman"/>
          <w:color w:val="000000"/>
          <w:lang w:eastAsia="lt-LT"/>
        </w:rPr>
        <w:t xml:space="preserve"> buvo &lt;</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30 ml/min./1,73</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m</w:t>
      </w:r>
      <w:r w:rsidRPr="0082730B">
        <w:rPr>
          <w:rFonts w:ascii="Times New Roman" w:eastAsia="Times New Roman" w:hAnsi="Times New Roman" w:cs="Times New Roman"/>
          <w:color w:val="000000"/>
          <w:vertAlign w:val="superscript"/>
          <w:lang w:eastAsia="lt-LT"/>
        </w:rPr>
        <w:t>2</w:t>
      </w:r>
      <w:r w:rsidRPr="0082730B">
        <w:rPr>
          <w:rFonts w:ascii="Times New Roman" w:eastAsia="Times New Roman" w:hAnsi="Times New Roman" w:cs="Times New Roman"/>
          <w:color w:val="000000"/>
          <w:lang w:eastAsia="lt-LT"/>
        </w:rPr>
        <w:t>.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vidurkis pradinio vertinimo metu siekė 8 %.</w:t>
      </w:r>
    </w:p>
    <w:p w14:paraId="0C8884EE" w14:textId="77777777" w:rsidR="00CE77C3" w:rsidRPr="00135C1A" w:rsidRDefault="00CE77C3" w:rsidP="00135C1A">
      <w:pPr>
        <w:spacing w:after="0" w:line="240" w:lineRule="auto"/>
        <w:rPr>
          <w:rFonts w:ascii="Times New Roman" w:eastAsia="Times New Roman" w:hAnsi="Times New Roman" w:cs="Times New Roman"/>
          <w:color w:val="000000"/>
          <w:lang w:eastAsia="lt-LT"/>
        </w:rPr>
      </w:pPr>
    </w:p>
    <w:p w14:paraId="06545E6D" w14:textId="77777777"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Tyrimo struktūra sudaryta siekiant parodyti ne prastesnį rezultatą, vertinant pagal pagrindinę sudėtinę vertinamąją baigtį (poveikį širdies ir kraujagyslių sistemai), kurią sudarė pirmosios mirties dėl priežasčių, susijusių su širdies ir kraujagyslių ligomis, atvejis, arba nemirtinas miokardo infarktas (MI), arba nemirtinas insultas (3P-MACE). Poveikio inkstams sudėtinė vertinamoji baigtis apibūdinta kaip mirtis dėl inkstų ligos, ilgalaikė galutinės stadijos inkstų liga arba ilgalaikis </w:t>
      </w:r>
      <w:proofErr w:type="spellStart"/>
      <w:r w:rsidRPr="0082730B">
        <w:rPr>
          <w:rFonts w:ascii="Times New Roman" w:eastAsia="Times New Roman" w:hAnsi="Times New Roman" w:cs="Times New Roman"/>
          <w:color w:val="000000"/>
          <w:lang w:eastAsia="lt-LT"/>
        </w:rPr>
        <w:t>aGFG</w:t>
      </w:r>
      <w:proofErr w:type="spellEnd"/>
      <w:r w:rsidRPr="0082730B">
        <w:rPr>
          <w:rFonts w:ascii="Times New Roman" w:eastAsia="Times New Roman" w:hAnsi="Times New Roman" w:cs="Times New Roman"/>
          <w:color w:val="000000"/>
          <w:lang w:eastAsia="lt-LT"/>
        </w:rPr>
        <w:t xml:space="preserve"> sumažėjimas 40 % arba daugiau.</w:t>
      </w:r>
    </w:p>
    <w:p w14:paraId="453A211C" w14:textId="77777777" w:rsidR="00CE77C3" w:rsidRPr="00135C1A" w:rsidRDefault="00CE77C3" w:rsidP="00135C1A">
      <w:pPr>
        <w:spacing w:after="0" w:line="240" w:lineRule="auto"/>
        <w:rPr>
          <w:rFonts w:ascii="Times New Roman" w:eastAsia="Times New Roman" w:hAnsi="Times New Roman" w:cs="Times New Roman"/>
          <w:color w:val="000000"/>
          <w:lang w:eastAsia="lt-LT"/>
        </w:rPr>
      </w:pPr>
    </w:p>
    <w:p w14:paraId="6DB7282D" w14:textId="7E6CBC47"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Po stebėjimo laikotarpio, kurio mediana buvo 2,2</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metai, </w:t>
      </w:r>
      <w:proofErr w:type="spellStart"/>
      <w:r w:rsidRPr="0082730B">
        <w:rPr>
          <w:rFonts w:ascii="Times New Roman" w:eastAsia="Times New Roman" w:hAnsi="Times New Roman" w:cs="Times New Roman"/>
          <w:color w:val="000000"/>
          <w:lang w:eastAsia="lt-LT"/>
        </w:rPr>
        <w:t>linagliptinas</w:t>
      </w:r>
      <w:proofErr w:type="spellEnd"/>
      <w:r w:rsidRPr="0082730B">
        <w:rPr>
          <w:rFonts w:ascii="Times New Roman" w:eastAsia="Times New Roman" w:hAnsi="Times New Roman" w:cs="Times New Roman"/>
          <w:color w:val="000000"/>
          <w:lang w:eastAsia="lt-LT"/>
        </w:rPr>
        <w:t>, jo skiriant kartu su įprastu gydymu, sunkiųjų nepageidaujamų širdies ir kraujagyslių reiškinių arba su inkstais susijusių išeičių rizikos nedidino. Lyginant su įprastu 2</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tipo cukrinio diabeto gydymu be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hospitalizacijos dėl širdies nepakankamumo rizikos, kuri buvo papildoma vertinamoji baigtis (įvertinimą atliko nepriklausomas vertinimo komitetas), padidėjimo nestebėta (žr. 2</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lentelę).</w:t>
      </w:r>
    </w:p>
    <w:p w14:paraId="41A88CA9" w14:textId="7A28FB5E" w:rsidR="00CE77C3" w:rsidRPr="00135C1A" w:rsidRDefault="00CE77C3" w:rsidP="00135C1A">
      <w:pPr>
        <w:spacing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br w:type="page"/>
      </w:r>
    </w:p>
    <w:p w14:paraId="11404C66" w14:textId="77777777" w:rsidR="00CE77C3" w:rsidRPr="00135C1A" w:rsidRDefault="00CE77C3" w:rsidP="00135C1A">
      <w:pPr>
        <w:spacing w:after="0" w:line="240" w:lineRule="auto"/>
        <w:rPr>
          <w:rFonts w:ascii="Times New Roman" w:eastAsia="Times New Roman" w:hAnsi="Times New Roman" w:cs="Times New Roman"/>
          <w:color w:val="000000"/>
          <w:lang w:eastAsia="lt-LT"/>
        </w:rPr>
      </w:pPr>
    </w:p>
    <w:p w14:paraId="268D4979" w14:textId="52823421"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2</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lentelė</w:t>
      </w:r>
      <w:r w:rsidRPr="0082730B">
        <w:rPr>
          <w:rFonts w:ascii="Times New Roman" w:eastAsia="Times New Roman" w:hAnsi="Times New Roman" w:cs="Times New Roman"/>
          <w:color w:val="000000"/>
          <w:lang w:eastAsia="lt-LT"/>
        </w:rPr>
        <w:tab/>
        <w:t>Su širdimi ir kraujagyslėmis bei inkstais susijusios išeitys pagal gydymo grupę CARMELINA tyrimo metu</w:t>
      </w:r>
    </w:p>
    <w:tbl>
      <w:tblPr>
        <w:tblStyle w:val="TableGrid"/>
        <w:tblW w:w="9062" w:type="dxa"/>
        <w:tblInd w:w="5" w:type="dxa"/>
        <w:tblCellMar>
          <w:top w:w="51" w:type="dxa"/>
          <w:left w:w="108" w:type="dxa"/>
          <w:right w:w="55" w:type="dxa"/>
        </w:tblCellMar>
        <w:tblLook w:val="04A0" w:firstRow="1" w:lastRow="0" w:firstColumn="1" w:lastColumn="0" w:noHBand="0" w:noVBand="1"/>
      </w:tblPr>
      <w:tblGrid>
        <w:gridCol w:w="2836"/>
        <w:gridCol w:w="1147"/>
        <w:gridCol w:w="1337"/>
        <w:gridCol w:w="1133"/>
        <w:gridCol w:w="1426"/>
        <w:gridCol w:w="1183"/>
      </w:tblGrid>
      <w:tr w:rsidR="0082730B" w:rsidRPr="0082730B" w14:paraId="23A1B1A2" w14:textId="77777777" w:rsidTr="00C32B7C">
        <w:trPr>
          <w:trHeight w:val="516"/>
        </w:trPr>
        <w:tc>
          <w:tcPr>
            <w:tcW w:w="2837" w:type="dxa"/>
            <w:vMerge w:val="restart"/>
            <w:tcBorders>
              <w:top w:val="single" w:sz="4" w:space="0" w:color="000000"/>
              <w:left w:val="single" w:sz="4" w:space="0" w:color="000000"/>
              <w:bottom w:val="single" w:sz="4" w:space="0" w:color="000000"/>
              <w:right w:val="single" w:sz="4" w:space="0" w:color="000000"/>
            </w:tcBorders>
          </w:tcPr>
          <w:p w14:paraId="15487C01" w14:textId="77777777" w:rsidR="0082730B" w:rsidRPr="0082730B" w:rsidRDefault="0082730B" w:rsidP="00135C1A">
            <w:pPr>
              <w:rPr>
                <w:rFonts w:ascii="Times New Roman" w:hAnsi="Times New Roman" w:cs="Times New Roman"/>
                <w:color w:val="000000"/>
                <w:sz w:val="22"/>
                <w:szCs w:val="22"/>
              </w:rPr>
            </w:pPr>
          </w:p>
        </w:tc>
        <w:tc>
          <w:tcPr>
            <w:tcW w:w="2484" w:type="dxa"/>
            <w:gridSpan w:val="2"/>
            <w:tcBorders>
              <w:top w:val="single" w:sz="4" w:space="0" w:color="000000"/>
              <w:left w:val="single" w:sz="4" w:space="0" w:color="000000"/>
              <w:bottom w:val="single" w:sz="4" w:space="0" w:color="000000"/>
              <w:right w:val="single" w:sz="4" w:space="0" w:color="000000"/>
            </w:tcBorders>
          </w:tcPr>
          <w:p w14:paraId="18C9EC10" w14:textId="77777777" w:rsidR="0082730B" w:rsidRPr="0082730B" w:rsidRDefault="0082730B" w:rsidP="00135C1A">
            <w:pPr>
              <w:rPr>
                <w:rFonts w:ascii="Times New Roman" w:hAnsi="Times New Roman" w:cs="Times New Roman"/>
                <w:color w:val="000000"/>
                <w:sz w:val="22"/>
                <w:szCs w:val="22"/>
              </w:rPr>
            </w:pPr>
            <w:proofErr w:type="spellStart"/>
            <w:r w:rsidRPr="0082730B">
              <w:rPr>
                <w:rFonts w:ascii="Times New Roman" w:hAnsi="Times New Roman" w:cs="Times New Roman"/>
                <w:b/>
                <w:color w:val="000000"/>
                <w:sz w:val="22"/>
                <w:szCs w:val="22"/>
              </w:rPr>
              <w:t>Linagliptinas</w:t>
            </w:r>
            <w:proofErr w:type="spellEnd"/>
            <w:r w:rsidRPr="0082730B">
              <w:rPr>
                <w:rFonts w:ascii="Times New Roman" w:hAnsi="Times New Roman" w:cs="Times New Roman"/>
                <w:b/>
                <w:color w:val="000000"/>
                <w:sz w:val="22"/>
                <w:szCs w:val="22"/>
              </w:rPr>
              <w:t xml:space="preserve"> 5 mg</w:t>
            </w:r>
          </w:p>
        </w:tc>
        <w:tc>
          <w:tcPr>
            <w:tcW w:w="2558" w:type="dxa"/>
            <w:gridSpan w:val="2"/>
            <w:tcBorders>
              <w:top w:val="single" w:sz="4" w:space="0" w:color="000000"/>
              <w:left w:val="single" w:sz="4" w:space="0" w:color="000000"/>
              <w:bottom w:val="single" w:sz="4" w:space="0" w:color="000000"/>
              <w:right w:val="single" w:sz="4" w:space="0" w:color="000000"/>
            </w:tcBorders>
          </w:tcPr>
          <w:p w14:paraId="1571D00C"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b/>
                <w:color w:val="000000"/>
                <w:sz w:val="22"/>
                <w:szCs w:val="22"/>
              </w:rPr>
              <w:t>Placebas</w:t>
            </w:r>
          </w:p>
        </w:tc>
        <w:tc>
          <w:tcPr>
            <w:tcW w:w="1183" w:type="dxa"/>
            <w:tcBorders>
              <w:top w:val="single" w:sz="4" w:space="0" w:color="000000"/>
              <w:left w:val="single" w:sz="4" w:space="0" w:color="000000"/>
              <w:bottom w:val="single" w:sz="4" w:space="0" w:color="000000"/>
              <w:right w:val="single" w:sz="4" w:space="0" w:color="000000"/>
            </w:tcBorders>
          </w:tcPr>
          <w:p w14:paraId="4A47129B"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b/>
                <w:color w:val="000000"/>
                <w:sz w:val="22"/>
                <w:szCs w:val="22"/>
              </w:rPr>
              <w:t>Rizikos santykis</w:t>
            </w:r>
          </w:p>
        </w:tc>
      </w:tr>
      <w:tr w:rsidR="0082730B" w:rsidRPr="0082730B" w14:paraId="7624B754" w14:textId="77777777" w:rsidTr="00C32B7C">
        <w:trPr>
          <w:trHeight w:val="770"/>
        </w:trPr>
        <w:tc>
          <w:tcPr>
            <w:tcW w:w="0" w:type="auto"/>
            <w:vMerge/>
            <w:tcBorders>
              <w:top w:val="nil"/>
              <w:left w:val="single" w:sz="4" w:space="0" w:color="000000"/>
              <w:bottom w:val="single" w:sz="4" w:space="0" w:color="000000"/>
              <w:right w:val="single" w:sz="4" w:space="0" w:color="000000"/>
            </w:tcBorders>
          </w:tcPr>
          <w:p w14:paraId="0D2847DB" w14:textId="77777777" w:rsidR="0082730B" w:rsidRPr="0082730B" w:rsidRDefault="0082730B" w:rsidP="00135C1A">
            <w:pPr>
              <w:rPr>
                <w:rFonts w:ascii="Times New Roman" w:hAnsi="Times New Roman" w:cs="Times New Roman"/>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tcPr>
          <w:p w14:paraId="5D595248"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 xml:space="preserve">Tiriamųjų skaičius </w:t>
            </w:r>
          </w:p>
          <w:p w14:paraId="46B67710"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w:t>
            </w:r>
          </w:p>
        </w:tc>
        <w:tc>
          <w:tcPr>
            <w:tcW w:w="1337" w:type="dxa"/>
            <w:tcBorders>
              <w:top w:val="single" w:sz="4" w:space="0" w:color="000000"/>
              <w:left w:val="single" w:sz="4" w:space="0" w:color="000000"/>
              <w:bottom w:val="single" w:sz="4" w:space="0" w:color="000000"/>
              <w:right w:val="single" w:sz="4" w:space="0" w:color="000000"/>
            </w:tcBorders>
          </w:tcPr>
          <w:p w14:paraId="610271A9"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 xml:space="preserve">Įvykių dažnis per </w:t>
            </w:r>
          </w:p>
          <w:p w14:paraId="35CF39DC" w14:textId="4D39BF76"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1</w:t>
            </w:r>
            <w:r w:rsidR="00CE77C3" w:rsidRPr="00135C1A">
              <w:rPr>
                <w:rFonts w:ascii="Times New Roman" w:hAnsi="Times New Roman" w:cs="Times New Roman"/>
                <w:sz w:val="22"/>
                <w:szCs w:val="22"/>
              </w:rPr>
              <w:t> </w:t>
            </w:r>
            <w:r w:rsidRPr="0082730B">
              <w:rPr>
                <w:rFonts w:ascii="Times New Roman" w:hAnsi="Times New Roman" w:cs="Times New Roman"/>
                <w:color w:val="000000"/>
                <w:sz w:val="22"/>
                <w:szCs w:val="22"/>
              </w:rPr>
              <w:t>000 SPM*</w:t>
            </w:r>
          </w:p>
        </w:tc>
        <w:tc>
          <w:tcPr>
            <w:tcW w:w="1133" w:type="dxa"/>
            <w:tcBorders>
              <w:top w:val="single" w:sz="4" w:space="0" w:color="000000"/>
              <w:left w:val="single" w:sz="4" w:space="0" w:color="000000"/>
              <w:bottom w:val="single" w:sz="4" w:space="0" w:color="000000"/>
              <w:right w:val="single" w:sz="4" w:space="0" w:color="000000"/>
            </w:tcBorders>
          </w:tcPr>
          <w:p w14:paraId="69EB821D"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 xml:space="preserve">Tiriamųjų skaičius </w:t>
            </w:r>
          </w:p>
          <w:p w14:paraId="0AEB8089"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w:t>
            </w:r>
          </w:p>
        </w:tc>
        <w:tc>
          <w:tcPr>
            <w:tcW w:w="1426" w:type="dxa"/>
            <w:tcBorders>
              <w:top w:val="single" w:sz="4" w:space="0" w:color="000000"/>
              <w:left w:val="single" w:sz="4" w:space="0" w:color="000000"/>
              <w:bottom w:val="single" w:sz="4" w:space="0" w:color="000000"/>
              <w:right w:val="single" w:sz="4" w:space="0" w:color="000000"/>
            </w:tcBorders>
          </w:tcPr>
          <w:p w14:paraId="07AEADC3"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 xml:space="preserve">Įvykių dažnis </w:t>
            </w:r>
            <w:proofErr w:type="spellStart"/>
            <w:r w:rsidRPr="0082730B">
              <w:rPr>
                <w:rFonts w:ascii="Times New Roman" w:hAnsi="Times New Roman" w:cs="Times New Roman"/>
                <w:color w:val="000000"/>
                <w:sz w:val="22"/>
                <w:szCs w:val="22"/>
              </w:rPr>
              <w:t>dažnis</w:t>
            </w:r>
            <w:proofErr w:type="spellEnd"/>
            <w:r w:rsidRPr="0082730B">
              <w:rPr>
                <w:rFonts w:ascii="Times New Roman" w:hAnsi="Times New Roman" w:cs="Times New Roman"/>
                <w:color w:val="000000"/>
                <w:sz w:val="22"/>
                <w:szCs w:val="22"/>
              </w:rPr>
              <w:t xml:space="preserve"> per </w:t>
            </w:r>
          </w:p>
          <w:p w14:paraId="534CC8D6" w14:textId="4C4F8810"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1</w:t>
            </w:r>
            <w:r w:rsidR="00CE77C3" w:rsidRPr="00135C1A">
              <w:rPr>
                <w:rFonts w:ascii="Times New Roman" w:hAnsi="Times New Roman" w:cs="Times New Roman"/>
                <w:color w:val="000000"/>
                <w:sz w:val="22"/>
                <w:szCs w:val="22"/>
              </w:rPr>
              <w:t> </w:t>
            </w:r>
            <w:r w:rsidRPr="0082730B">
              <w:rPr>
                <w:rFonts w:ascii="Times New Roman" w:hAnsi="Times New Roman" w:cs="Times New Roman"/>
                <w:color w:val="000000"/>
                <w:sz w:val="22"/>
                <w:szCs w:val="22"/>
              </w:rPr>
              <w:t>000 SPM*</w:t>
            </w:r>
          </w:p>
        </w:tc>
        <w:tc>
          <w:tcPr>
            <w:tcW w:w="1183" w:type="dxa"/>
            <w:tcBorders>
              <w:top w:val="single" w:sz="4" w:space="0" w:color="000000"/>
              <w:left w:val="single" w:sz="4" w:space="0" w:color="000000"/>
              <w:bottom w:val="single" w:sz="4" w:space="0" w:color="000000"/>
              <w:right w:val="single" w:sz="4" w:space="0" w:color="000000"/>
            </w:tcBorders>
          </w:tcPr>
          <w:p w14:paraId="43C1A005"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(95 % PI)</w:t>
            </w:r>
          </w:p>
        </w:tc>
      </w:tr>
      <w:tr w:rsidR="0082730B" w:rsidRPr="0082730B" w14:paraId="545F69D8" w14:textId="77777777" w:rsidTr="00C32B7C">
        <w:trPr>
          <w:trHeight w:val="262"/>
        </w:trPr>
        <w:tc>
          <w:tcPr>
            <w:tcW w:w="2837" w:type="dxa"/>
            <w:tcBorders>
              <w:top w:val="single" w:sz="4" w:space="0" w:color="000000"/>
              <w:left w:val="single" w:sz="4" w:space="0" w:color="000000"/>
              <w:bottom w:val="single" w:sz="4" w:space="0" w:color="000000"/>
              <w:right w:val="single" w:sz="4" w:space="0" w:color="000000"/>
            </w:tcBorders>
          </w:tcPr>
          <w:p w14:paraId="799A17B6"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Pacientų skaičius</w:t>
            </w:r>
          </w:p>
        </w:tc>
        <w:tc>
          <w:tcPr>
            <w:tcW w:w="1147" w:type="dxa"/>
            <w:tcBorders>
              <w:top w:val="single" w:sz="4" w:space="0" w:color="000000"/>
              <w:left w:val="single" w:sz="4" w:space="0" w:color="000000"/>
              <w:bottom w:val="single" w:sz="4" w:space="0" w:color="000000"/>
              <w:right w:val="single" w:sz="4" w:space="0" w:color="000000"/>
            </w:tcBorders>
          </w:tcPr>
          <w:p w14:paraId="278C873F" w14:textId="7DFAA5CD"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3</w:t>
            </w:r>
            <w:r w:rsidR="00CE77C3" w:rsidRPr="00135C1A">
              <w:rPr>
                <w:rFonts w:ascii="Times New Roman" w:hAnsi="Times New Roman" w:cs="Times New Roman"/>
                <w:color w:val="000000"/>
                <w:sz w:val="22"/>
                <w:szCs w:val="22"/>
              </w:rPr>
              <w:t> </w:t>
            </w:r>
            <w:r w:rsidRPr="0082730B">
              <w:rPr>
                <w:rFonts w:ascii="Times New Roman" w:hAnsi="Times New Roman" w:cs="Times New Roman"/>
                <w:color w:val="000000"/>
                <w:sz w:val="22"/>
                <w:szCs w:val="22"/>
              </w:rPr>
              <w:t>494</w:t>
            </w:r>
          </w:p>
        </w:tc>
        <w:tc>
          <w:tcPr>
            <w:tcW w:w="1337" w:type="dxa"/>
            <w:tcBorders>
              <w:top w:val="single" w:sz="4" w:space="0" w:color="000000"/>
              <w:left w:val="single" w:sz="4" w:space="0" w:color="000000"/>
              <w:bottom w:val="single" w:sz="4" w:space="0" w:color="000000"/>
              <w:right w:val="single" w:sz="4" w:space="0" w:color="000000"/>
            </w:tcBorders>
          </w:tcPr>
          <w:p w14:paraId="552D458A" w14:textId="77777777" w:rsidR="0082730B" w:rsidRPr="0082730B" w:rsidRDefault="0082730B" w:rsidP="00135C1A">
            <w:pPr>
              <w:rPr>
                <w:rFonts w:ascii="Times New Roman" w:hAnsi="Times New Roman" w:cs="Times New Roman"/>
                <w:color w:val="000000"/>
                <w:sz w:val="22"/>
                <w:szCs w:val="22"/>
              </w:rPr>
            </w:pPr>
          </w:p>
        </w:tc>
        <w:tc>
          <w:tcPr>
            <w:tcW w:w="1133" w:type="dxa"/>
            <w:tcBorders>
              <w:top w:val="single" w:sz="4" w:space="0" w:color="000000"/>
              <w:left w:val="single" w:sz="4" w:space="0" w:color="000000"/>
              <w:bottom w:val="single" w:sz="4" w:space="0" w:color="000000"/>
              <w:right w:val="single" w:sz="4" w:space="0" w:color="000000"/>
            </w:tcBorders>
          </w:tcPr>
          <w:p w14:paraId="44D1AE2D" w14:textId="05EFBAE0"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3</w:t>
            </w:r>
            <w:r w:rsidR="00CE77C3" w:rsidRPr="00135C1A">
              <w:rPr>
                <w:rFonts w:ascii="Times New Roman" w:hAnsi="Times New Roman" w:cs="Times New Roman"/>
                <w:color w:val="000000"/>
                <w:sz w:val="22"/>
                <w:szCs w:val="22"/>
              </w:rPr>
              <w:t> </w:t>
            </w:r>
            <w:r w:rsidRPr="0082730B">
              <w:rPr>
                <w:rFonts w:ascii="Times New Roman" w:hAnsi="Times New Roman" w:cs="Times New Roman"/>
                <w:color w:val="000000"/>
                <w:sz w:val="22"/>
                <w:szCs w:val="22"/>
              </w:rPr>
              <w:t>485</w:t>
            </w:r>
          </w:p>
        </w:tc>
        <w:tc>
          <w:tcPr>
            <w:tcW w:w="1426" w:type="dxa"/>
            <w:tcBorders>
              <w:top w:val="single" w:sz="4" w:space="0" w:color="000000"/>
              <w:left w:val="single" w:sz="4" w:space="0" w:color="000000"/>
              <w:bottom w:val="single" w:sz="4" w:space="0" w:color="000000"/>
              <w:right w:val="single" w:sz="4" w:space="0" w:color="000000"/>
            </w:tcBorders>
          </w:tcPr>
          <w:p w14:paraId="3B13D588" w14:textId="77777777" w:rsidR="0082730B" w:rsidRPr="0082730B" w:rsidRDefault="0082730B" w:rsidP="00135C1A">
            <w:pPr>
              <w:rPr>
                <w:rFonts w:ascii="Times New Roman" w:hAnsi="Times New Roman" w:cs="Times New Roman"/>
                <w:color w:val="000000"/>
                <w:sz w:val="22"/>
                <w:szCs w:val="22"/>
              </w:rPr>
            </w:pPr>
          </w:p>
        </w:tc>
        <w:tc>
          <w:tcPr>
            <w:tcW w:w="1183" w:type="dxa"/>
            <w:tcBorders>
              <w:top w:val="single" w:sz="4" w:space="0" w:color="000000"/>
              <w:left w:val="single" w:sz="4" w:space="0" w:color="000000"/>
              <w:bottom w:val="single" w:sz="4" w:space="0" w:color="000000"/>
              <w:right w:val="single" w:sz="4" w:space="0" w:color="000000"/>
            </w:tcBorders>
          </w:tcPr>
          <w:p w14:paraId="02F38C71" w14:textId="77777777" w:rsidR="0082730B" w:rsidRPr="0082730B" w:rsidRDefault="0082730B" w:rsidP="00135C1A">
            <w:pPr>
              <w:rPr>
                <w:rFonts w:ascii="Times New Roman" w:hAnsi="Times New Roman" w:cs="Times New Roman"/>
                <w:color w:val="000000"/>
                <w:sz w:val="22"/>
                <w:szCs w:val="22"/>
              </w:rPr>
            </w:pPr>
          </w:p>
        </w:tc>
      </w:tr>
      <w:tr w:rsidR="0082730B" w:rsidRPr="0082730B" w14:paraId="060D04FC" w14:textId="77777777" w:rsidTr="00C32B7C">
        <w:trPr>
          <w:trHeight w:val="1529"/>
        </w:trPr>
        <w:tc>
          <w:tcPr>
            <w:tcW w:w="2837" w:type="dxa"/>
            <w:tcBorders>
              <w:top w:val="single" w:sz="4" w:space="0" w:color="000000"/>
              <w:left w:val="single" w:sz="4" w:space="0" w:color="000000"/>
              <w:bottom w:val="single" w:sz="4" w:space="0" w:color="000000"/>
              <w:right w:val="single" w:sz="4" w:space="0" w:color="000000"/>
            </w:tcBorders>
          </w:tcPr>
          <w:p w14:paraId="6B6C7669"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Pirminis ŠKS sudėtinis kriterijus (mirtis dėl priežasčių, susijusių su širdies ir kraujagyslių ligomis, nemirtinas MI, nemirtinas insultas)</w:t>
            </w:r>
          </w:p>
        </w:tc>
        <w:tc>
          <w:tcPr>
            <w:tcW w:w="1147" w:type="dxa"/>
            <w:tcBorders>
              <w:top w:val="single" w:sz="4" w:space="0" w:color="000000"/>
              <w:left w:val="single" w:sz="4" w:space="0" w:color="000000"/>
              <w:bottom w:val="single" w:sz="4" w:space="0" w:color="000000"/>
              <w:right w:val="single" w:sz="4" w:space="0" w:color="000000"/>
            </w:tcBorders>
          </w:tcPr>
          <w:p w14:paraId="3B077D0D"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434 (12,4)</w:t>
            </w:r>
          </w:p>
        </w:tc>
        <w:tc>
          <w:tcPr>
            <w:tcW w:w="1337" w:type="dxa"/>
            <w:tcBorders>
              <w:top w:val="single" w:sz="4" w:space="0" w:color="000000"/>
              <w:left w:val="single" w:sz="4" w:space="0" w:color="000000"/>
              <w:bottom w:val="single" w:sz="4" w:space="0" w:color="000000"/>
              <w:right w:val="single" w:sz="4" w:space="0" w:color="000000"/>
            </w:tcBorders>
          </w:tcPr>
          <w:p w14:paraId="29552C92"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57,7</w:t>
            </w:r>
          </w:p>
        </w:tc>
        <w:tc>
          <w:tcPr>
            <w:tcW w:w="1133" w:type="dxa"/>
            <w:tcBorders>
              <w:top w:val="single" w:sz="4" w:space="0" w:color="000000"/>
              <w:left w:val="single" w:sz="4" w:space="0" w:color="000000"/>
              <w:bottom w:val="single" w:sz="4" w:space="0" w:color="000000"/>
              <w:right w:val="single" w:sz="4" w:space="0" w:color="000000"/>
            </w:tcBorders>
          </w:tcPr>
          <w:p w14:paraId="439BB681"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420 (12,1)</w:t>
            </w:r>
          </w:p>
        </w:tc>
        <w:tc>
          <w:tcPr>
            <w:tcW w:w="1426" w:type="dxa"/>
            <w:tcBorders>
              <w:top w:val="single" w:sz="4" w:space="0" w:color="000000"/>
              <w:left w:val="single" w:sz="4" w:space="0" w:color="000000"/>
              <w:bottom w:val="single" w:sz="4" w:space="0" w:color="000000"/>
              <w:right w:val="single" w:sz="4" w:space="0" w:color="000000"/>
            </w:tcBorders>
          </w:tcPr>
          <w:p w14:paraId="47B5480E"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56,3</w:t>
            </w:r>
          </w:p>
        </w:tc>
        <w:tc>
          <w:tcPr>
            <w:tcW w:w="1183" w:type="dxa"/>
            <w:tcBorders>
              <w:top w:val="single" w:sz="4" w:space="0" w:color="000000"/>
              <w:left w:val="single" w:sz="4" w:space="0" w:color="000000"/>
              <w:bottom w:val="single" w:sz="4" w:space="0" w:color="000000"/>
              <w:right w:val="single" w:sz="4" w:space="0" w:color="000000"/>
            </w:tcBorders>
          </w:tcPr>
          <w:p w14:paraId="109A2F15"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1,02 (0,89; 1,17)**</w:t>
            </w:r>
          </w:p>
        </w:tc>
      </w:tr>
      <w:tr w:rsidR="0082730B" w:rsidRPr="0082730B" w14:paraId="72CBE210" w14:textId="77777777" w:rsidTr="00C32B7C">
        <w:trPr>
          <w:trHeight w:val="1022"/>
        </w:trPr>
        <w:tc>
          <w:tcPr>
            <w:tcW w:w="2837" w:type="dxa"/>
            <w:tcBorders>
              <w:top w:val="single" w:sz="4" w:space="0" w:color="000000"/>
              <w:left w:val="single" w:sz="4" w:space="0" w:color="000000"/>
              <w:bottom w:val="single" w:sz="4" w:space="0" w:color="000000"/>
              <w:right w:val="single" w:sz="4" w:space="0" w:color="000000"/>
            </w:tcBorders>
          </w:tcPr>
          <w:p w14:paraId="3C84EE8B"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 xml:space="preserve">Antrinis inkstų sudėtinis kriterijus (su inkstais susijusi </w:t>
            </w:r>
          </w:p>
          <w:p w14:paraId="52C030C6"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 xml:space="preserve">mirtis, GILS, ilgalaikis 40 % </w:t>
            </w:r>
            <w:proofErr w:type="spellStart"/>
            <w:r w:rsidRPr="0082730B">
              <w:rPr>
                <w:rFonts w:ascii="Times New Roman" w:hAnsi="Times New Roman" w:cs="Times New Roman"/>
                <w:color w:val="000000"/>
                <w:sz w:val="22"/>
                <w:szCs w:val="22"/>
              </w:rPr>
              <w:t>aGFG</w:t>
            </w:r>
            <w:proofErr w:type="spellEnd"/>
            <w:r w:rsidRPr="0082730B">
              <w:rPr>
                <w:rFonts w:ascii="Times New Roman" w:hAnsi="Times New Roman" w:cs="Times New Roman"/>
                <w:color w:val="000000"/>
                <w:sz w:val="22"/>
                <w:szCs w:val="22"/>
              </w:rPr>
              <w:t xml:space="preserve"> sumažėjimas)</w:t>
            </w:r>
          </w:p>
        </w:tc>
        <w:tc>
          <w:tcPr>
            <w:tcW w:w="1147" w:type="dxa"/>
            <w:tcBorders>
              <w:top w:val="single" w:sz="4" w:space="0" w:color="000000"/>
              <w:left w:val="single" w:sz="4" w:space="0" w:color="000000"/>
              <w:bottom w:val="single" w:sz="4" w:space="0" w:color="000000"/>
              <w:right w:val="single" w:sz="4" w:space="0" w:color="000000"/>
            </w:tcBorders>
          </w:tcPr>
          <w:p w14:paraId="321BF372"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327 (9,4)</w:t>
            </w:r>
          </w:p>
        </w:tc>
        <w:tc>
          <w:tcPr>
            <w:tcW w:w="1337" w:type="dxa"/>
            <w:tcBorders>
              <w:top w:val="single" w:sz="4" w:space="0" w:color="000000"/>
              <w:left w:val="single" w:sz="4" w:space="0" w:color="000000"/>
              <w:bottom w:val="single" w:sz="4" w:space="0" w:color="000000"/>
              <w:right w:val="single" w:sz="4" w:space="0" w:color="000000"/>
            </w:tcBorders>
          </w:tcPr>
          <w:p w14:paraId="75573C3F"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48,9</w:t>
            </w:r>
          </w:p>
        </w:tc>
        <w:tc>
          <w:tcPr>
            <w:tcW w:w="1133" w:type="dxa"/>
            <w:tcBorders>
              <w:top w:val="single" w:sz="4" w:space="0" w:color="000000"/>
              <w:left w:val="single" w:sz="4" w:space="0" w:color="000000"/>
              <w:bottom w:val="single" w:sz="4" w:space="0" w:color="000000"/>
              <w:right w:val="single" w:sz="4" w:space="0" w:color="000000"/>
            </w:tcBorders>
          </w:tcPr>
          <w:p w14:paraId="2EAF22F1"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306 (8,8)</w:t>
            </w:r>
          </w:p>
        </w:tc>
        <w:tc>
          <w:tcPr>
            <w:tcW w:w="1426" w:type="dxa"/>
            <w:tcBorders>
              <w:top w:val="single" w:sz="4" w:space="0" w:color="000000"/>
              <w:left w:val="single" w:sz="4" w:space="0" w:color="000000"/>
              <w:bottom w:val="single" w:sz="4" w:space="0" w:color="000000"/>
              <w:right w:val="single" w:sz="4" w:space="0" w:color="000000"/>
            </w:tcBorders>
          </w:tcPr>
          <w:p w14:paraId="0FDC3A51"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46,6</w:t>
            </w:r>
          </w:p>
        </w:tc>
        <w:tc>
          <w:tcPr>
            <w:tcW w:w="1183" w:type="dxa"/>
            <w:tcBorders>
              <w:top w:val="single" w:sz="4" w:space="0" w:color="000000"/>
              <w:left w:val="single" w:sz="4" w:space="0" w:color="000000"/>
              <w:bottom w:val="single" w:sz="4" w:space="0" w:color="000000"/>
              <w:right w:val="single" w:sz="4" w:space="0" w:color="000000"/>
            </w:tcBorders>
          </w:tcPr>
          <w:p w14:paraId="0EB5E2D6"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1,04 (0,89; 1,22)</w:t>
            </w:r>
          </w:p>
        </w:tc>
      </w:tr>
      <w:tr w:rsidR="0082730B" w:rsidRPr="0082730B" w14:paraId="5BBE7A5F" w14:textId="77777777" w:rsidTr="00C32B7C">
        <w:trPr>
          <w:trHeight w:val="516"/>
        </w:trPr>
        <w:tc>
          <w:tcPr>
            <w:tcW w:w="2837" w:type="dxa"/>
            <w:tcBorders>
              <w:top w:val="single" w:sz="4" w:space="0" w:color="000000"/>
              <w:left w:val="single" w:sz="4" w:space="0" w:color="000000"/>
              <w:bottom w:val="single" w:sz="4" w:space="0" w:color="000000"/>
              <w:right w:val="single" w:sz="4" w:space="0" w:color="000000"/>
            </w:tcBorders>
          </w:tcPr>
          <w:p w14:paraId="12AC741B"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Mirštamumas dėl bet kurios priežasties</w:t>
            </w:r>
          </w:p>
        </w:tc>
        <w:tc>
          <w:tcPr>
            <w:tcW w:w="1147" w:type="dxa"/>
            <w:tcBorders>
              <w:top w:val="single" w:sz="4" w:space="0" w:color="000000"/>
              <w:left w:val="single" w:sz="4" w:space="0" w:color="000000"/>
              <w:bottom w:val="single" w:sz="4" w:space="0" w:color="000000"/>
              <w:right w:val="single" w:sz="4" w:space="0" w:color="000000"/>
            </w:tcBorders>
          </w:tcPr>
          <w:p w14:paraId="7CEEDFAF"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367 (10,5)</w:t>
            </w:r>
          </w:p>
        </w:tc>
        <w:tc>
          <w:tcPr>
            <w:tcW w:w="1337" w:type="dxa"/>
            <w:tcBorders>
              <w:top w:val="single" w:sz="4" w:space="0" w:color="000000"/>
              <w:left w:val="single" w:sz="4" w:space="0" w:color="000000"/>
              <w:bottom w:val="single" w:sz="4" w:space="0" w:color="000000"/>
              <w:right w:val="single" w:sz="4" w:space="0" w:color="000000"/>
            </w:tcBorders>
          </w:tcPr>
          <w:p w14:paraId="73083F65"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46,9</w:t>
            </w:r>
          </w:p>
        </w:tc>
        <w:tc>
          <w:tcPr>
            <w:tcW w:w="1133" w:type="dxa"/>
            <w:tcBorders>
              <w:top w:val="single" w:sz="4" w:space="0" w:color="000000"/>
              <w:left w:val="single" w:sz="4" w:space="0" w:color="000000"/>
              <w:bottom w:val="single" w:sz="4" w:space="0" w:color="000000"/>
              <w:right w:val="single" w:sz="4" w:space="0" w:color="000000"/>
            </w:tcBorders>
          </w:tcPr>
          <w:p w14:paraId="1E750B97"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373 (10,7)</w:t>
            </w:r>
          </w:p>
        </w:tc>
        <w:tc>
          <w:tcPr>
            <w:tcW w:w="1426" w:type="dxa"/>
            <w:tcBorders>
              <w:top w:val="single" w:sz="4" w:space="0" w:color="000000"/>
              <w:left w:val="single" w:sz="4" w:space="0" w:color="000000"/>
              <w:bottom w:val="single" w:sz="4" w:space="0" w:color="000000"/>
              <w:right w:val="single" w:sz="4" w:space="0" w:color="000000"/>
            </w:tcBorders>
          </w:tcPr>
          <w:p w14:paraId="0B4A6A1D"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48</w:t>
            </w:r>
          </w:p>
        </w:tc>
        <w:tc>
          <w:tcPr>
            <w:tcW w:w="1183" w:type="dxa"/>
            <w:tcBorders>
              <w:top w:val="single" w:sz="4" w:space="0" w:color="000000"/>
              <w:left w:val="single" w:sz="4" w:space="0" w:color="000000"/>
              <w:bottom w:val="single" w:sz="4" w:space="0" w:color="000000"/>
              <w:right w:val="single" w:sz="4" w:space="0" w:color="000000"/>
            </w:tcBorders>
          </w:tcPr>
          <w:p w14:paraId="40D58E3C"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0,98 (0,84; 1,13)</w:t>
            </w:r>
          </w:p>
        </w:tc>
      </w:tr>
      <w:tr w:rsidR="0082730B" w:rsidRPr="0082730B" w14:paraId="694D4DB4" w14:textId="77777777" w:rsidTr="00C32B7C">
        <w:trPr>
          <w:trHeight w:val="768"/>
        </w:trPr>
        <w:tc>
          <w:tcPr>
            <w:tcW w:w="2837" w:type="dxa"/>
            <w:tcBorders>
              <w:top w:val="single" w:sz="4" w:space="0" w:color="000000"/>
              <w:left w:val="single" w:sz="4" w:space="0" w:color="000000"/>
              <w:bottom w:val="single" w:sz="4" w:space="0" w:color="000000"/>
              <w:right w:val="single" w:sz="4" w:space="0" w:color="000000"/>
            </w:tcBorders>
          </w:tcPr>
          <w:p w14:paraId="356981E7"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Mirtis dėl priežasčių, susijusių su širdies ir kraujagyslių ligomis</w:t>
            </w:r>
          </w:p>
        </w:tc>
        <w:tc>
          <w:tcPr>
            <w:tcW w:w="1147" w:type="dxa"/>
            <w:tcBorders>
              <w:top w:val="single" w:sz="4" w:space="0" w:color="000000"/>
              <w:left w:val="single" w:sz="4" w:space="0" w:color="000000"/>
              <w:bottom w:val="single" w:sz="4" w:space="0" w:color="000000"/>
              <w:right w:val="single" w:sz="4" w:space="0" w:color="000000"/>
            </w:tcBorders>
          </w:tcPr>
          <w:p w14:paraId="2BA94A45"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255 (7,3)</w:t>
            </w:r>
          </w:p>
        </w:tc>
        <w:tc>
          <w:tcPr>
            <w:tcW w:w="1337" w:type="dxa"/>
            <w:tcBorders>
              <w:top w:val="single" w:sz="4" w:space="0" w:color="000000"/>
              <w:left w:val="single" w:sz="4" w:space="0" w:color="000000"/>
              <w:bottom w:val="single" w:sz="4" w:space="0" w:color="000000"/>
              <w:right w:val="single" w:sz="4" w:space="0" w:color="000000"/>
            </w:tcBorders>
          </w:tcPr>
          <w:p w14:paraId="1892FA42"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32,6</w:t>
            </w:r>
          </w:p>
        </w:tc>
        <w:tc>
          <w:tcPr>
            <w:tcW w:w="1133" w:type="dxa"/>
            <w:tcBorders>
              <w:top w:val="single" w:sz="4" w:space="0" w:color="000000"/>
              <w:left w:val="single" w:sz="4" w:space="0" w:color="000000"/>
              <w:bottom w:val="single" w:sz="4" w:space="0" w:color="000000"/>
              <w:right w:val="single" w:sz="4" w:space="0" w:color="000000"/>
            </w:tcBorders>
          </w:tcPr>
          <w:p w14:paraId="59976A80"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264 (7,6)</w:t>
            </w:r>
          </w:p>
        </w:tc>
        <w:tc>
          <w:tcPr>
            <w:tcW w:w="1426" w:type="dxa"/>
            <w:tcBorders>
              <w:top w:val="single" w:sz="4" w:space="0" w:color="000000"/>
              <w:left w:val="single" w:sz="4" w:space="0" w:color="000000"/>
              <w:bottom w:val="single" w:sz="4" w:space="0" w:color="000000"/>
              <w:right w:val="single" w:sz="4" w:space="0" w:color="000000"/>
            </w:tcBorders>
          </w:tcPr>
          <w:p w14:paraId="20DD9701"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34</w:t>
            </w:r>
          </w:p>
        </w:tc>
        <w:tc>
          <w:tcPr>
            <w:tcW w:w="1183" w:type="dxa"/>
            <w:tcBorders>
              <w:top w:val="single" w:sz="4" w:space="0" w:color="000000"/>
              <w:left w:val="single" w:sz="4" w:space="0" w:color="000000"/>
              <w:bottom w:val="single" w:sz="4" w:space="0" w:color="000000"/>
              <w:right w:val="single" w:sz="4" w:space="0" w:color="000000"/>
            </w:tcBorders>
          </w:tcPr>
          <w:p w14:paraId="6FF6C76B"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0,96 (0,81; 1,14)</w:t>
            </w:r>
          </w:p>
        </w:tc>
      </w:tr>
      <w:tr w:rsidR="0082730B" w:rsidRPr="0082730B" w14:paraId="6D7EB967" w14:textId="77777777" w:rsidTr="00C32B7C">
        <w:trPr>
          <w:trHeight w:val="516"/>
        </w:trPr>
        <w:tc>
          <w:tcPr>
            <w:tcW w:w="2837" w:type="dxa"/>
            <w:tcBorders>
              <w:top w:val="single" w:sz="4" w:space="0" w:color="000000"/>
              <w:left w:val="single" w:sz="4" w:space="0" w:color="000000"/>
              <w:bottom w:val="single" w:sz="4" w:space="0" w:color="000000"/>
              <w:right w:val="single" w:sz="4" w:space="0" w:color="000000"/>
            </w:tcBorders>
          </w:tcPr>
          <w:p w14:paraId="55AAD9B7"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 xml:space="preserve">Hospitalizacija dėl širdies </w:t>
            </w:r>
          </w:p>
          <w:p w14:paraId="166F2DD4"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nepakankamumo</w:t>
            </w:r>
          </w:p>
        </w:tc>
        <w:tc>
          <w:tcPr>
            <w:tcW w:w="1147" w:type="dxa"/>
            <w:tcBorders>
              <w:top w:val="single" w:sz="4" w:space="0" w:color="000000"/>
              <w:left w:val="single" w:sz="4" w:space="0" w:color="000000"/>
              <w:bottom w:val="single" w:sz="4" w:space="0" w:color="000000"/>
              <w:right w:val="single" w:sz="4" w:space="0" w:color="000000"/>
            </w:tcBorders>
          </w:tcPr>
          <w:p w14:paraId="423DEA85"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209 (6)</w:t>
            </w:r>
          </w:p>
        </w:tc>
        <w:tc>
          <w:tcPr>
            <w:tcW w:w="1337" w:type="dxa"/>
            <w:tcBorders>
              <w:top w:val="single" w:sz="4" w:space="0" w:color="000000"/>
              <w:left w:val="single" w:sz="4" w:space="0" w:color="000000"/>
              <w:bottom w:val="single" w:sz="4" w:space="0" w:color="000000"/>
              <w:right w:val="single" w:sz="4" w:space="0" w:color="000000"/>
            </w:tcBorders>
          </w:tcPr>
          <w:p w14:paraId="5C5AB540"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27,7</w:t>
            </w:r>
          </w:p>
        </w:tc>
        <w:tc>
          <w:tcPr>
            <w:tcW w:w="1133" w:type="dxa"/>
            <w:tcBorders>
              <w:top w:val="single" w:sz="4" w:space="0" w:color="000000"/>
              <w:left w:val="single" w:sz="4" w:space="0" w:color="000000"/>
              <w:bottom w:val="single" w:sz="4" w:space="0" w:color="000000"/>
              <w:right w:val="single" w:sz="4" w:space="0" w:color="000000"/>
            </w:tcBorders>
          </w:tcPr>
          <w:p w14:paraId="1EE8364A"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226 (6,5)</w:t>
            </w:r>
          </w:p>
        </w:tc>
        <w:tc>
          <w:tcPr>
            <w:tcW w:w="1426" w:type="dxa"/>
            <w:tcBorders>
              <w:top w:val="single" w:sz="4" w:space="0" w:color="000000"/>
              <w:left w:val="single" w:sz="4" w:space="0" w:color="000000"/>
              <w:bottom w:val="single" w:sz="4" w:space="0" w:color="000000"/>
              <w:right w:val="single" w:sz="4" w:space="0" w:color="000000"/>
            </w:tcBorders>
          </w:tcPr>
          <w:p w14:paraId="4D7766C9"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30,4</w:t>
            </w:r>
          </w:p>
        </w:tc>
        <w:tc>
          <w:tcPr>
            <w:tcW w:w="1183" w:type="dxa"/>
            <w:tcBorders>
              <w:top w:val="single" w:sz="4" w:space="0" w:color="000000"/>
              <w:left w:val="single" w:sz="4" w:space="0" w:color="000000"/>
              <w:bottom w:val="single" w:sz="4" w:space="0" w:color="000000"/>
              <w:right w:val="single" w:sz="4" w:space="0" w:color="000000"/>
            </w:tcBorders>
          </w:tcPr>
          <w:p w14:paraId="78AF05CE"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0,9 (0,74; 1,08)</w:t>
            </w:r>
          </w:p>
        </w:tc>
      </w:tr>
    </w:tbl>
    <w:p w14:paraId="319B9124" w14:textId="77777777" w:rsidR="0082730B" w:rsidRPr="0082730B" w:rsidRDefault="0082730B" w:rsidP="00135C1A">
      <w:pPr>
        <w:tabs>
          <w:tab w:val="center" w:pos="1601"/>
        </w:tabs>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ab/>
        <w:t>SPM = sutartiniai pacientų metai</w:t>
      </w:r>
    </w:p>
    <w:p w14:paraId="381BDB22" w14:textId="77777777"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Neprastesnio rezultato testas, skirtas parodyti, kad viršutinė 95 % PI rizikos santykio riba yra mažesnė kaip 1,3</w:t>
      </w:r>
    </w:p>
    <w:p w14:paraId="6A0846BD" w14:textId="77777777" w:rsidR="00CE77C3" w:rsidRPr="00135C1A" w:rsidRDefault="00CE77C3" w:rsidP="00135C1A">
      <w:pPr>
        <w:spacing w:after="0" w:line="240" w:lineRule="auto"/>
        <w:rPr>
          <w:rFonts w:ascii="Times New Roman" w:eastAsia="Times New Roman" w:hAnsi="Times New Roman" w:cs="Times New Roman"/>
          <w:color w:val="000000"/>
          <w:lang w:eastAsia="lt-LT"/>
        </w:rPr>
      </w:pPr>
    </w:p>
    <w:p w14:paraId="1FB28504" w14:textId="77777777"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Analizuojant </w:t>
      </w:r>
      <w:proofErr w:type="spellStart"/>
      <w:r w:rsidRPr="0082730B">
        <w:rPr>
          <w:rFonts w:ascii="Times New Roman" w:eastAsia="Times New Roman" w:hAnsi="Times New Roman" w:cs="Times New Roman"/>
          <w:color w:val="000000"/>
          <w:lang w:eastAsia="lt-LT"/>
        </w:rPr>
        <w:t>albuminurijos</w:t>
      </w:r>
      <w:proofErr w:type="spellEnd"/>
      <w:r w:rsidRPr="0082730B">
        <w:rPr>
          <w:rFonts w:ascii="Times New Roman" w:eastAsia="Times New Roman" w:hAnsi="Times New Roman" w:cs="Times New Roman"/>
          <w:color w:val="000000"/>
          <w:lang w:eastAsia="lt-LT"/>
        </w:rPr>
        <w:t xml:space="preserve"> progresavimą (pokytį iš </w:t>
      </w:r>
      <w:proofErr w:type="spellStart"/>
      <w:r w:rsidRPr="0082730B">
        <w:rPr>
          <w:rFonts w:ascii="Times New Roman" w:eastAsia="Times New Roman" w:hAnsi="Times New Roman" w:cs="Times New Roman"/>
          <w:color w:val="000000"/>
          <w:lang w:eastAsia="lt-LT"/>
        </w:rPr>
        <w:t>normoalbuminurijos</w:t>
      </w:r>
      <w:proofErr w:type="spellEnd"/>
      <w:r w:rsidRPr="0082730B">
        <w:rPr>
          <w:rFonts w:ascii="Times New Roman" w:eastAsia="Times New Roman" w:hAnsi="Times New Roman" w:cs="Times New Roman"/>
          <w:color w:val="000000"/>
          <w:lang w:eastAsia="lt-LT"/>
        </w:rPr>
        <w:t xml:space="preserve"> į </w:t>
      </w:r>
      <w:proofErr w:type="spellStart"/>
      <w:r w:rsidRPr="0082730B">
        <w:rPr>
          <w:rFonts w:ascii="Times New Roman" w:eastAsia="Times New Roman" w:hAnsi="Times New Roman" w:cs="Times New Roman"/>
          <w:color w:val="000000"/>
          <w:lang w:eastAsia="lt-LT"/>
        </w:rPr>
        <w:t>mikroalbuminuriją</w:t>
      </w:r>
      <w:proofErr w:type="spellEnd"/>
      <w:r w:rsidRPr="0082730B">
        <w:rPr>
          <w:rFonts w:ascii="Times New Roman" w:eastAsia="Times New Roman" w:hAnsi="Times New Roman" w:cs="Times New Roman"/>
          <w:color w:val="000000"/>
          <w:lang w:eastAsia="lt-LT"/>
        </w:rPr>
        <w:t xml:space="preserve"> ar </w:t>
      </w:r>
      <w:proofErr w:type="spellStart"/>
      <w:r w:rsidRPr="0082730B">
        <w:rPr>
          <w:rFonts w:ascii="Times New Roman" w:eastAsia="Times New Roman" w:hAnsi="Times New Roman" w:cs="Times New Roman"/>
          <w:color w:val="000000"/>
          <w:lang w:eastAsia="lt-LT"/>
        </w:rPr>
        <w:t>makroalbuminuriją</w:t>
      </w:r>
      <w:proofErr w:type="spellEnd"/>
      <w:r w:rsidRPr="0082730B">
        <w:rPr>
          <w:rFonts w:ascii="Times New Roman" w:eastAsia="Times New Roman" w:hAnsi="Times New Roman" w:cs="Times New Roman"/>
          <w:color w:val="000000"/>
          <w:lang w:eastAsia="lt-LT"/>
        </w:rPr>
        <w:t xml:space="preserve"> arba iš </w:t>
      </w:r>
      <w:proofErr w:type="spellStart"/>
      <w:r w:rsidRPr="0082730B">
        <w:rPr>
          <w:rFonts w:ascii="Times New Roman" w:eastAsia="Times New Roman" w:hAnsi="Times New Roman" w:cs="Times New Roman"/>
          <w:color w:val="000000"/>
          <w:lang w:eastAsia="lt-LT"/>
        </w:rPr>
        <w:t>mikroalbuminurijos</w:t>
      </w:r>
      <w:proofErr w:type="spellEnd"/>
      <w:r w:rsidRPr="0082730B">
        <w:rPr>
          <w:rFonts w:ascii="Times New Roman" w:eastAsia="Times New Roman" w:hAnsi="Times New Roman" w:cs="Times New Roman"/>
          <w:color w:val="000000"/>
          <w:lang w:eastAsia="lt-LT"/>
        </w:rPr>
        <w:t xml:space="preserve"> į </w:t>
      </w:r>
      <w:proofErr w:type="spellStart"/>
      <w:r w:rsidRPr="0082730B">
        <w:rPr>
          <w:rFonts w:ascii="Times New Roman" w:eastAsia="Times New Roman" w:hAnsi="Times New Roman" w:cs="Times New Roman"/>
          <w:color w:val="000000"/>
          <w:lang w:eastAsia="lt-LT"/>
        </w:rPr>
        <w:t>makroalbuminuriją</w:t>
      </w:r>
      <w:proofErr w:type="spellEnd"/>
      <w:r w:rsidRPr="0082730B">
        <w:rPr>
          <w:rFonts w:ascii="Times New Roman" w:eastAsia="Times New Roman" w:hAnsi="Times New Roman" w:cs="Times New Roman"/>
          <w:color w:val="000000"/>
          <w:lang w:eastAsia="lt-LT"/>
        </w:rPr>
        <w:t xml:space="preserve">), apskaičiuotas rizikos santykis siekė 0,86 (95 % PI 0,78; 0,95) </w:t>
      </w:r>
      <w:proofErr w:type="spellStart"/>
      <w:r w:rsidRPr="0082730B">
        <w:rPr>
          <w:rFonts w:ascii="Times New Roman" w:eastAsia="Times New Roman" w:hAnsi="Times New Roman" w:cs="Times New Roman"/>
          <w:color w:val="000000"/>
          <w:lang w:eastAsia="lt-LT"/>
        </w:rPr>
        <w:t>linagliptiną</w:t>
      </w:r>
      <w:proofErr w:type="spellEnd"/>
      <w:r w:rsidRPr="0082730B">
        <w:rPr>
          <w:rFonts w:ascii="Times New Roman" w:eastAsia="Times New Roman" w:hAnsi="Times New Roman" w:cs="Times New Roman"/>
          <w:color w:val="000000"/>
          <w:lang w:eastAsia="lt-LT"/>
        </w:rPr>
        <w:t xml:space="preserve"> lyginant su placebu.</w:t>
      </w:r>
    </w:p>
    <w:p w14:paraId="2D006435" w14:textId="77777777" w:rsidR="00CE77C3" w:rsidRPr="00135C1A" w:rsidRDefault="00CE77C3" w:rsidP="00135C1A">
      <w:pPr>
        <w:keepNext/>
        <w:keepLines/>
        <w:spacing w:after="0" w:line="240" w:lineRule="auto"/>
        <w:outlineLvl w:val="2"/>
        <w:rPr>
          <w:rFonts w:ascii="Times New Roman" w:eastAsia="Times New Roman" w:hAnsi="Times New Roman" w:cs="Times New Roman"/>
          <w:i/>
          <w:color w:val="000000"/>
          <w:lang w:eastAsia="lt-LT"/>
        </w:rPr>
      </w:pPr>
    </w:p>
    <w:p w14:paraId="1EA59FE1" w14:textId="77777777" w:rsidR="0082730B" w:rsidRPr="0082730B" w:rsidRDefault="0082730B" w:rsidP="00135C1A">
      <w:pPr>
        <w:keepNext/>
        <w:keepLines/>
        <w:spacing w:after="0" w:line="240" w:lineRule="auto"/>
        <w:outlineLvl w:val="2"/>
        <w:rPr>
          <w:rFonts w:ascii="Times New Roman" w:eastAsia="Times New Roman" w:hAnsi="Times New Roman" w:cs="Times New Roman"/>
          <w:i/>
          <w:color w:val="000000"/>
          <w:lang w:eastAsia="lt-LT"/>
        </w:rPr>
      </w:pPr>
      <w:proofErr w:type="spellStart"/>
      <w:r w:rsidRPr="0082730B">
        <w:rPr>
          <w:rFonts w:ascii="Times New Roman" w:eastAsia="Times New Roman" w:hAnsi="Times New Roman" w:cs="Times New Roman"/>
          <w:i/>
          <w:color w:val="000000"/>
          <w:lang w:eastAsia="lt-LT"/>
        </w:rPr>
        <w:t>Linagliptino</w:t>
      </w:r>
      <w:proofErr w:type="spellEnd"/>
      <w:r w:rsidRPr="0082730B">
        <w:rPr>
          <w:rFonts w:ascii="Times New Roman" w:eastAsia="Times New Roman" w:hAnsi="Times New Roman" w:cs="Times New Roman"/>
          <w:i/>
          <w:color w:val="000000"/>
          <w:lang w:eastAsia="lt-LT"/>
        </w:rPr>
        <w:t xml:space="preserve"> saugumo širdies ir kraujagyslių sistemai tyrimas (CAROLINA)</w:t>
      </w:r>
    </w:p>
    <w:p w14:paraId="52F341C5" w14:textId="4B28AD49"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CAROLINA buvo atsitiktinių imčių tyrimas, kuriame dalyvavo su 6</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033 pacientai, sergantys ankstyvuoju 2</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tipo cukriniu diabetu ir turintys padid</w:t>
      </w:r>
      <w:r w:rsidR="004F72E1">
        <w:rPr>
          <w:rFonts w:ascii="Times New Roman" w:eastAsia="Times New Roman" w:hAnsi="Times New Roman" w:cs="Times New Roman"/>
          <w:color w:val="000000"/>
          <w:lang w:eastAsia="lt-LT"/>
        </w:rPr>
        <w:t>ėjusią</w:t>
      </w:r>
      <w:r w:rsidRPr="0082730B">
        <w:rPr>
          <w:rFonts w:ascii="Times New Roman" w:eastAsia="Times New Roman" w:hAnsi="Times New Roman" w:cs="Times New Roman"/>
          <w:color w:val="000000"/>
          <w:lang w:eastAsia="lt-LT"/>
        </w:rPr>
        <w:t xml:space="preserve"> su ŠKS susijusią riziką arba nustatytų komplikacijų. Pacientai vartojo 5 mg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(3</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023) arba 1</w:t>
      </w:r>
      <w:r w:rsidR="00CE77C3" w:rsidRPr="00135C1A">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 xml:space="preserve">4 mg </w:t>
      </w:r>
      <w:proofErr w:type="spellStart"/>
      <w:r w:rsidRPr="0082730B">
        <w:rPr>
          <w:rFonts w:ascii="Times New Roman" w:eastAsia="Times New Roman" w:hAnsi="Times New Roman" w:cs="Times New Roman"/>
          <w:color w:val="000000"/>
          <w:lang w:eastAsia="lt-LT"/>
        </w:rPr>
        <w:t>glimepirido</w:t>
      </w:r>
      <w:proofErr w:type="spellEnd"/>
      <w:r w:rsidRPr="0082730B">
        <w:rPr>
          <w:rFonts w:ascii="Times New Roman" w:eastAsia="Times New Roman" w:hAnsi="Times New Roman" w:cs="Times New Roman"/>
          <w:color w:val="000000"/>
          <w:lang w:eastAsia="lt-LT"/>
        </w:rPr>
        <w:t xml:space="preserve"> (3</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010), šiuos vaistinius preparatus skiriant papildomai prie standartinio gydymo (įskaitant foninį gydymą </w:t>
      </w:r>
      <w:proofErr w:type="spellStart"/>
      <w:r w:rsidRPr="0082730B">
        <w:rPr>
          <w:rFonts w:ascii="Times New Roman" w:eastAsia="Times New Roman" w:hAnsi="Times New Roman" w:cs="Times New Roman"/>
          <w:color w:val="000000"/>
          <w:lang w:eastAsia="lt-LT"/>
        </w:rPr>
        <w:t>metforminu</w:t>
      </w:r>
      <w:proofErr w:type="spellEnd"/>
      <w:r w:rsidRPr="0082730B">
        <w:rPr>
          <w:rFonts w:ascii="Times New Roman" w:eastAsia="Times New Roman" w:hAnsi="Times New Roman" w:cs="Times New Roman"/>
          <w:color w:val="000000"/>
          <w:lang w:eastAsia="lt-LT"/>
        </w:rPr>
        <w:t>, kuris taikytas 83 % pacientų), taikomo atsižvelgiant į regionui nustatytą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normą ir su ŠKS susijusius rizikos veiksnius. Tyrimo populiacijos amžiaus vidurkis siekė 64</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metus ir tyrime dalyvavo 2</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030 (34 %) pacientų, kurių amžius buvo ≥</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70</w:t>
      </w:r>
      <w:r w:rsidR="00375A1B"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metų. Tyrimo populiaciją sudarė 2</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089</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(35 %) pacientai, sirgę širdies ir kraujagyslių liga, ir 1</w:t>
      </w:r>
      <w:r w:rsidR="004F72E1">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130 (19 %) pacientų, kurių sutrikusi inkstų funkcija (</w:t>
      </w:r>
      <w:proofErr w:type="spellStart"/>
      <w:r w:rsidRPr="0082730B">
        <w:rPr>
          <w:rFonts w:ascii="Times New Roman" w:eastAsia="Times New Roman" w:hAnsi="Times New Roman" w:cs="Times New Roman"/>
          <w:color w:val="000000"/>
          <w:lang w:eastAsia="lt-LT"/>
        </w:rPr>
        <w:t>aGFG</w:t>
      </w:r>
      <w:proofErr w:type="spellEnd"/>
      <w:r w:rsidRPr="0082730B">
        <w:rPr>
          <w:rFonts w:ascii="Times New Roman" w:eastAsia="Times New Roman" w:hAnsi="Times New Roman" w:cs="Times New Roman"/>
          <w:color w:val="000000"/>
          <w:lang w:eastAsia="lt-LT"/>
        </w:rPr>
        <w:t xml:space="preserve"> &lt;</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60</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ml/min./1,73</w:t>
      </w:r>
      <w:r w:rsidR="00CE77C3"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m</w:t>
      </w:r>
      <w:r w:rsidRPr="0082730B">
        <w:rPr>
          <w:rFonts w:ascii="Times New Roman" w:eastAsia="Times New Roman" w:hAnsi="Times New Roman" w:cs="Times New Roman"/>
          <w:color w:val="000000"/>
          <w:vertAlign w:val="superscript"/>
          <w:lang w:eastAsia="lt-LT"/>
        </w:rPr>
        <w:t xml:space="preserve">2 </w:t>
      </w:r>
      <w:r w:rsidRPr="0082730B">
        <w:rPr>
          <w:rFonts w:ascii="Times New Roman" w:eastAsia="Times New Roman" w:hAnsi="Times New Roman" w:cs="Times New Roman"/>
          <w:color w:val="000000"/>
          <w:lang w:eastAsia="lt-LT"/>
        </w:rPr>
        <w:t>pradinio vertinimo metu).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vidurkis pradinio vertinimo metu siekė 7,15 %.</w:t>
      </w:r>
    </w:p>
    <w:p w14:paraId="40E2813B" w14:textId="77777777" w:rsidR="00375A1B" w:rsidRPr="00135C1A" w:rsidRDefault="00375A1B" w:rsidP="00135C1A">
      <w:pPr>
        <w:spacing w:after="0" w:line="240" w:lineRule="auto"/>
        <w:rPr>
          <w:rFonts w:ascii="Times New Roman" w:eastAsia="Times New Roman" w:hAnsi="Times New Roman" w:cs="Times New Roman"/>
          <w:color w:val="000000"/>
          <w:lang w:eastAsia="lt-LT"/>
        </w:rPr>
      </w:pPr>
    </w:p>
    <w:p w14:paraId="592F03E6" w14:textId="77777777"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Tyrimas buvo skirtas įrodyti ne prastesnį rezultatą, vertinant pagal pirminę sudėtinę vertinamąją baigtį (poveikį širdies ir kraujagyslių sistemai), kurią sudarė pirmasis mirties dėl priežasčių, susijusių su širdies ir kraujagyslių ligomis, atvejis, arba nemirtinas miokardo infarktas (MI), arba nemirtinas insultas (3P-MACE).</w:t>
      </w:r>
    </w:p>
    <w:p w14:paraId="7BB56684" w14:textId="77777777"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Po stebėjimo laikotarpio, kurio mediana buvo 6,25 metų, </w:t>
      </w:r>
      <w:proofErr w:type="spellStart"/>
      <w:r w:rsidRPr="0082730B">
        <w:rPr>
          <w:rFonts w:ascii="Times New Roman" w:eastAsia="Times New Roman" w:hAnsi="Times New Roman" w:cs="Times New Roman"/>
          <w:color w:val="000000"/>
          <w:lang w:eastAsia="lt-LT"/>
        </w:rPr>
        <w:t>linagliptinas</w:t>
      </w:r>
      <w:proofErr w:type="spellEnd"/>
      <w:r w:rsidRPr="0082730B">
        <w:rPr>
          <w:rFonts w:ascii="Times New Roman" w:eastAsia="Times New Roman" w:hAnsi="Times New Roman" w:cs="Times New Roman"/>
          <w:color w:val="000000"/>
          <w:lang w:eastAsia="lt-LT"/>
        </w:rPr>
        <w:t xml:space="preserve"> pagrindinių nepageidaujamų širdies ir kraujagyslių reiškinių rizikos (žr. 3 lentelę), palyginti su </w:t>
      </w:r>
      <w:proofErr w:type="spellStart"/>
      <w:r w:rsidRPr="0082730B">
        <w:rPr>
          <w:rFonts w:ascii="Times New Roman" w:eastAsia="Times New Roman" w:hAnsi="Times New Roman" w:cs="Times New Roman"/>
          <w:color w:val="000000"/>
          <w:lang w:eastAsia="lt-LT"/>
        </w:rPr>
        <w:t>glimepiridu</w:t>
      </w:r>
      <w:proofErr w:type="spellEnd"/>
      <w:r w:rsidRPr="0082730B">
        <w:rPr>
          <w:rFonts w:ascii="Times New Roman" w:eastAsia="Times New Roman" w:hAnsi="Times New Roman" w:cs="Times New Roman"/>
          <w:color w:val="000000"/>
          <w:lang w:eastAsia="lt-LT"/>
        </w:rPr>
        <w:t xml:space="preserve">, nedidino. Nuoseklūs rezultatai gauti nepriklausomai nuo to, ar pacientai vartojo </w:t>
      </w:r>
      <w:proofErr w:type="spellStart"/>
      <w:r w:rsidRPr="0082730B">
        <w:rPr>
          <w:rFonts w:ascii="Times New Roman" w:eastAsia="Times New Roman" w:hAnsi="Times New Roman" w:cs="Times New Roman"/>
          <w:color w:val="000000"/>
          <w:lang w:eastAsia="lt-LT"/>
        </w:rPr>
        <w:t>metforminą</w:t>
      </w:r>
      <w:proofErr w:type="spellEnd"/>
      <w:r w:rsidRPr="0082730B">
        <w:rPr>
          <w:rFonts w:ascii="Times New Roman" w:eastAsia="Times New Roman" w:hAnsi="Times New Roman" w:cs="Times New Roman"/>
          <w:color w:val="000000"/>
          <w:lang w:eastAsia="lt-LT"/>
        </w:rPr>
        <w:t>, ar ne.</w:t>
      </w:r>
    </w:p>
    <w:p w14:paraId="11C94255" w14:textId="77777777" w:rsidR="00375A1B" w:rsidRPr="00135C1A" w:rsidRDefault="00375A1B" w:rsidP="00135C1A">
      <w:pPr>
        <w:spacing w:after="0" w:line="240" w:lineRule="auto"/>
        <w:rPr>
          <w:rFonts w:ascii="Times New Roman" w:eastAsia="Times New Roman" w:hAnsi="Times New Roman" w:cs="Times New Roman"/>
          <w:color w:val="000000"/>
          <w:lang w:eastAsia="lt-LT"/>
        </w:rPr>
      </w:pPr>
    </w:p>
    <w:p w14:paraId="792ADF98" w14:textId="063DE525"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lastRenderedPageBreak/>
        <w:t>3</w:t>
      </w:r>
      <w:r w:rsidR="00375A1B"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lentelė</w:t>
      </w:r>
      <w:r w:rsidRPr="0082730B">
        <w:rPr>
          <w:rFonts w:ascii="Times New Roman" w:eastAsia="Times New Roman" w:hAnsi="Times New Roman" w:cs="Times New Roman"/>
          <w:color w:val="000000"/>
          <w:lang w:eastAsia="lt-LT"/>
        </w:rPr>
        <w:tab/>
        <w:t>Pagrindiniai širdies ir kraujagyslių reiškiniai (MACE) ir mirštamumas pagal gydymo grupę CAROLINA tyrimo metu</w:t>
      </w:r>
    </w:p>
    <w:tbl>
      <w:tblPr>
        <w:tblStyle w:val="TableGrid"/>
        <w:tblW w:w="9062" w:type="dxa"/>
        <w:tblInd w:w="5" w:type="dxa"/>
        <w:tblCellMar>
          <w:top w:w="51" w:type="dxa"/>
          <w:left w:w="108" w:type="dxa"/>
          <w:right w:w="67" w:type="dxa"/>
        </w:tblCellMar>
        <w:tblLook w:val="04A0" w:firstRow="1" w:lastRow="0" w:firstColumn="1" w:lastColumn="0" w:noHBand="0" w:noVBand="1"/>
      </w:tblPr>
      <w:tblGrid>
        <w:gridCol w:w="2305"/>
        <w:gridCol w:w="1164"/>
        <w:gridCol w:w="1330"/>
        <w:gridCol w:w="1145"/>
        <w:gridCol w:w="1356"/>
        <w:gridCol w:w="1762"/>
      </w:tblGrid>
      <w:tr w:rsidR="0082730B" w:rsidRPr="0082730B" w14:paraId="5104F794" w14:textId="77777777" w:rsidTr="00C32B7C">
        <w:trPr>
          <w:trHeight w:val="262"/>
        </w:trPr>
        <w:tc>
          <w:tcPr>
            <w:tcW w:w="2306" w:type="dxa"/>
            <w:vMerge w:val="restart"/>
            <w:tcBorders>
              <w:top w:val="single" w:sz="4" w:space="0" w:color="000000"/>
              <w:left w:val="single" w:sz="4" w:space="0" w:color="000000"/>
              <w:bottom w:val="single" w:sz="4" w:space="0" w:color="000000"/>
              <w:right w:val="single" w:sz="4" w:space="0" w:color="000000"/>
            </w:tcBorders>
          </w:tcPr>
          <w:p w14:paraId="7CD0BDFB" w14:textId="77777777" w:rsidR="0082730B" w:rsidRPr="0082730B" w:rsidRDefault="0082730B" w:rsidP="00135C1A">
            <w:pPr>
              <w:rPr>
                <w:rFonts w:ascii="Times New Roman" w:hAnsi="Times New Roman" w:cs="Times New Roman"/>
                <w:color w:val="000000"/>
                <w:sz w:val="22"/>
                <w:szCs w:val="22"/>
              </w:rPr>
            </w:pPr>
          </w:p>
        </w:tc>
        <w:tc>
          <w:tcPr>
            <w:tcW w:w="2494" w:type="dxa"/>
            <w:gridSpan w:val="2"/>
            <w:tcBorders>
              <w:top w:val="single" w:sz="4" w:space="0" w:color="000000"/>
              <w:left w:val="single" w:sz="4" w:space="0" w:color="000000"/>
              <w:bottom w:val="single" w:sz="4" w:space="0" w:color="000000"/>
              <w:right w:val="single" w:sz="4" w:space="0" w:color="000000"/>
            </w:tcBorders>
          </w:tcPr>
          <w:p w14:paraId="6F153872" w14:textId="77777777" w:rsidR="0082730B" w:rsidRPr="0082730B" w:rsidRDefault="0082730B" w:rsidP="00135C1A">
            <w:pPr>
              <w:rPr>
                <w:rFonts w:ascii="Times New Roman" w:hAnsi="Times New Roman" w:cs="Times New Roman"/>
                <w:color w:val="000000"/>
                <w:sz w:val="22"/>
                <w:szCs w:val="22"/>
              </w:rPr>
            </w:pPr>
            <w:proofErr w:type="spellStart"/>
            <w:r w:rsidRPr="0082730B">
              <w:rPr>
                <w:rFonts w:ascii="Times New Roman" w:hAnsi="Times New Roman" w:cs="Times New Roman"/>
                <w:b/>
                <w:color w:val="000000"/>
                <w:sz w:val="22"/>
                <w:szCs w:val="22"/>
              </w:rPr>
              <w:t>Linagliptinas</w:t>
            </w:r>
            <w:proofErr w:type="spellEnd"/>
            <w:r w:rsidRPr="0082730B">
              <w:rPr>
                <w:rFonts w:ascii="Times New Roman" w:hAnsi="Times New Roman" w:cs="Times New Roman"/>
                <w:b/>
                <w:color w:val="000000"/>
                <w:sz w:val="22"/>
                <w:szCs w:val="22"/>
              </w:rPr>
              <w:t xml:space="preserve"> 5 mg</w:t>
            </w:r>
          </w:p>
        </w:tc>
        <w:tc>
          <w:tcPr>
            <w:tcW w:w="2501" w:type="dxa"/>
            <w:gridSpan w:val="2"/>
            <w:tcBorders>
              <w:top w:val="single" w:sz="4" w:space="0" w:color="000000"/>
              <w:left w:val="single" w:sz="4" w:space="0" w:color="000000"/>
              <w:bottom w:val="single" w:sz="4" w:space="0" w:color="000000"/>
              <w:right w:val="single" w:sz="4" w:space="0" w:color="000000"/>
            </w:tcBorders>
          </w:tcPr>
          <w:p w14:paraId="1C236DC5" w14:textId="77777777" w:rsidR="0082730B" w:rsidRPr="0082730B" w:rsidRDefault="0082730B" w:rsidP="00135C1A">
            <w:pPr>
              <w:rPr>
                <w:rFonts w:ascii="Times New Roman" w:hAnsi="Times New Roman" w:cs="Times New Roman"/>
                <w:color w:val="000000"/>
                <w:sz w:val="22"/>
                <w:szCs w:val="22"/>
              </w:rPr>
            </w:pPr>
            <w:proofErr w:type="spellStart"/>
            <w:r w:rsidRPr="0082730B">
              <w:rPr>
                <w:rFonts w:ascii="Times New Roman" w:hAnsi="Times New Roman" w:cs="Times New Roman"/>
                <w:b/>
                <w:color w:val="000000"/>
                <w:sz w:val="22"/>
                <w:szCs w:val="22"/>
              </w:rPr>
              <w:t>Glimepiridas</w:t>
            </w:r>
            <w:proofErr w:type="spellEnd"/>
            <w:r w:rsidRPr="0082730B">
              <w:rPr>
                <w:rFonts w:ascii="Times New Roman" w:hAnsi="Times New Roman" w:cs="Times New Roman"/>
                <w:b/>
                <w:color w:val="000000"/>
                <w:sz w:val="22"/>
                <w:szCs w:val="22"/>
              </w:rPr>
              <w:t xml:space="preserve"> (1-4 mg)</w:t>
            </w:r>
          </w:p>
        </w:tc>
        <w:tc>
          <w:tcPr>
            <w:tcW w:w="1762" w:type="dxa"/>
            <w:tcBorders>
              <w:top w:val="single" w:sz="4" w:space="0" w:color="000000"/>
              <w:left w:val="single" w:sz="4" w:space="0" w:color="000000"/>
              <w:bottom w:val="single" w:sz="4" w:space="0" w:color="000000"/>
              <w:right w:val="single" w:sz="4" w:space="0" w:color="000000"/>
            </w:tcBorders>
          </w:tcPr>
          <w:p w14:paraId="1636D7E4"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b/>
                <w:color w:val="000000"/>
                <w:sz w:val="22"/>
                <w:szCs w:val="22"/>
              </w:rPr>
              <w:t>Rizikos santykis</w:t>
            </w:r>
          </w:p>
        </w:tc>
      </w:tr>
      <w:tr w:rsidR="0082730B" w:rsidRPr="0082730B" w14:paraId="5872CE52" w14:textId="77777777" w:rsidTr="00C32B7C">
        <w:trPr>
          <w:trHeight w:val="770"/>
        </w:trPr>
        <w:tc>
          <w:tcPr>
            <w:tcW w:w="0" w:type="auto"/>
            <w:vMerge/>
            <w:tcBorders>
              <w:top w:val="nil"/>
              <w:left w:val="single" w:sz="4" w:space="0" w:color="000000"/>
              <w:bottom w:val="single" w:sz="4" w:space="0" w:color="000000"/>
              <w:right w:val="single" w:sz="4" w:space="0" w:color="000000"/>
            </w:tcBorders>
          </w:tcPr>
          <w:p w14:paraId="469AD9FB" w14:textId="77777777" w:rsidR="0082730B" w:rsidRPr="0082730B" w:rsidRDefault="0082730B" w:rsidP="00135C1A">
            <w:pPr>
              <w:rPr>
                <w:rFonts w:ascii="Times New Roman" w:hAnsi="Times New Roman" w:cs="Times New Roman"/>
                <w:color w:val="000000"/>
                <w:sz w:val="22"/>
                <w:szCs w:val="22"/>
              </w:rPr>
            </w:pPr>
          </w:p>
        </w:tc>
        <w:tc>
          <w:tcPr>
            <w:tcW w:w="1164" w:type="dxa"/>
            <w:tcBorders>
              <w:top w:val="single" w:sz="4" w:space="0" w:color="000000"/>
              <w:left w:val="single" w:sz="4" w:space="0" w:color="000000"/>
              <w:bottom w:val="single" w:sz="4" w:space="0" w:color="000000"/>
              <w:right w:val="single" w:sz="4" w:space="0" w:color="000000"/>
            </w:tcBorders>
          </w:tcPr>
          <w:p w14:paraId="3DA95DA2"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 xml:space="preserve">Tiriamųjų skaičius </w:t>
            </w:r>
          </w:p>
          <w:p w14:paraId="2579D576"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w:t>
            </w:r>
          </w:p>
        </w:tc>
        <w:tc>
          <w:tcPr>
            <w:tcW w:w="1330" w:type="dxa"/>
            <w:tcBorders>
              <w:top w:val="single" w:sz="4" w:space="0" w:color="000000"/>
              <w:left w:val="single" w:sz="4" w:space="0" w:color="000000"/>
              <w:bottom w:val="single" w:sz="4" w:space="0" w:color="000000"/>
              <w:right w:val="single" w:sz="4" w:space="0" w:color="000000"/>
            </w:tcBorders>
          </w:tcPr>
          <w:p w14:paraId="4DFEDFE4"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 xml:space="preserve">Įvykių dažnis per </w:t>
            </w:r>
          </w:p>
          <w:p w14:paraId="45E0075E" w14:textId="1BE1C2B3"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1</w:t>
            </w:r>
            <w:r w:rsidR="00375A1B" w:rsidRPr="00135C1A">
              <w:rPr>
                <w:rFonts w:ascii="Times New Roman" w:hAnsi="Times New Roman" w:cs="Times New Roman"/>
                <w:color w:val="000000"/>
                <w:sz w:val="22"/>
                <w:szCs w:val="22"/>
              </w:rPr>
              <w:t> </w:t>
            </w:r>
            <w:r w:rsidRPr="0082730B">
              <w:rPr>
                <w:rFonts w:ascii="Times New Roman" w:hAnsi="Times New Roman" w:cs="Times New Roman"/>
                <w:color w:val="000000"/>
                <w:sz w:val="22"/>
                <w:szCs w:val="22"/>
              </w:rPr>
              <w:t>000 SPM*</w:t>
            </w:r>
          </w:p>
        </w:tc>
        <w:tc>
          <w:tcPr>
            <w:tcW w:w="1145" w:type="dxa"/>
            <w:tcBorders>
              <w:top w:val="single" w:sz="4" w:space="0" w:color="000000"/>
              <w:left w:val="single" w:sz="4" w:space="0" w:color="000000"/>
              <w:bottom w:val="single" w:sz="4" w:space="0" w:color="000000"/>
              <w:right w:val="single" w:sz="4" w:space="0" w:color="000000"/>
            </w:tcBorders>
          </w:tcPr>
          <w:p w14:paraId="3E877D50"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 xml:space="preserve">Tiriamųjų skaičius </w:t>
            </w:r>
          </w:p>
          <w:p w14:paraId="6EDF2992"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w:t>
            </w:r>
          </w:p>
        </w:tc>
        <w:tc>
          <w:tcPr>
            <w:tcW w:w="1356" w:type="dxa"/>
            <w:tcBorders>
              <w:top w:val="single" w:sz="4" w:space="0" w:color="000000"/>
              <w:left w:val="single" w:sz="4" w:space="0" w:color="000000"/>
              <w:bottom w:val="single" w:sz="4" w:space="0" w:color="000000"/>
              <w:right w:val="single" w:sz="4" w:space="0" w:color="000000"/>
            </w:tcBorders>
          </w:tcPr>
          <w:p w14:paraId="024AB922"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 xml:space="preserve">Įvykių dažnis per </w:t>
            </w:r>
          </w:p>
          <w:p w14:paraId="07AD00D5" w14:textId="24796AEF"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1</w:t>
            </w:r>
            <w:r w:rsidR="00375A1B" w:rsidRPr="00135C1A">
              <w:rPr>
                <w:rFonts w:ascii="Times New Roman" w:hAnsi="Times New Roman" w:cs="Times New Roman"/>
                <w:color w:val="000000"/>
                <w:sz w:val="22"/>
                <w:szCs w:val="22"/>
              </w:rPr>
              <w:t> </w:t>
            </w:r>
            <w:r w:rsidRPr="0082730B">
              <w:rPr>
                <w:rFonts w:ascii="Times New Roman" w:hAnsi="Times New Roman" w:cs="Times New Roman"/>
                <w:color w:val="000000"/>
                <w:sz w:val="22"/>
                <w:szCs w:val="22"/>
              </w:rPr>
              <w:t>000 SPM*</w:t>
            </w:r>
          </w:p>
        </w:tc>
        <w:tc>
          <w:tcPr>
            <w:tcW w:w="1762" w:type="dxa"/>
            <w:tcBorders>
              <w:top w:val="single" w:sz="4" w:space="0" w:color="000000"/>
              <w:left w:val="single" w:sz="4" w:space="0" w:color="000000"/>
              <w:bottom w:val="single" w:sz="4" w:space="0" w:color="000000"/>
              <w:right w:val="single" w:sz="4" w:space="0" w:color="000000"/>
            </w:tcBorders>
          </w:tcPr>
          <w:p w14:paraId="130596B1"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(95 % PI)</w:t>
            </w:r>
          </w:p>
        </w:tc>
      </w:tr>
      <w:tr w:rsidR="0082730B" w:rsidRPr="0082730B" w14:paraId="05261189" w14:textId="77777777" w:rsidTr="00C32B7C">
        <w:trPr>
          <w:trHeight w:val="262"/>
        </w:trPr>
        <w:tc>
          <w:tcPr>
            <w:tcW w:w="2306" w:type="dxa"/>
            <w:tcBorders>
              <w:top w:val="single" w:sz="4" w:space="0" w:color="000000"/>
              <w:left w:val="single" w:sz="4" w:space="0" w:color="000000"/>
              <w:bottom w:val="single" w:sz="4" w:space="0" w:color="000000"/>
              <w:right w:val="single" w:sz="4" w:space="0" w:color="000000"/>
            </w:tcBorders>
          </w:tcPr>
          <w:p w14:paraId="4761FC10"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Pacientų skaičius</w:t>
            </w:r>
          </w:p>
        </w:tc>
        <w:tc>
          <w:tcPr>
            <w:tcW w:w="2494" w:type="dxa"/>
            <w:gridSpan w:val="2"/>
            <w:tcBorders>
              <w:top w:val="single" w:sz="4" w:space="0" w:color="000000"/>
              <w:left w:val="single" w:sz="4" w:space="0" w:color="000000"/>
              <w:bottom w:val="single" w:sz="4" w:space="0" w:color="000000"/>
              <w:right w:val="single" w:sz="4" w:space="0" w:color="000000"/>
            </w:tcBorders>
          </w:tcPr>
          <w:p w14:paraId="150FD2EC" w14:textId="0F955F3B"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3</w:t>
            </w:r>
            <w:r w:rsidR="00375A1B" w:rsidRPr="00135C1A">
              <w:rPr>
                <w:rFonts w:ascii="Times New Roman" w:hAnsi="Times New Roman" w:cs="Times New Roman"/>
                <w:color w:val="000000"/>
                <w:sz w:val="22"/>
                <w:szCs w:val="22"/>
              </w:rPr>
              <w:t> </w:t>
            </w:r>
            <w:r w:rsidRPr="0082730B">
              <w:rPr>
                <w:rFonts w:ascii="Times New Roman" w:hAnsi="Times New Roman" w:cs="Times New Roman"/>
                <w:color w:val="000000"/>
                <w:sz w:val="22"/>
                <w:szCs w:val="22"/>
              </w:rPr>
              <w:t>023</w:t>
            </w:r>
          </w:p>
        </w:tc>
        <w:tc>
          <w:tcPr>
            <w:tcW w:w="2501" w:type="dxa"/>
            <w:gridSpan w:val="2"/>
            <w:tcBorders>
              <w:top w:val="single" w:sz="4" w:space="0" w:color="000000"/>
              <w:left w:val="single" w:sz="4" w:space="0" w:color="000000"/>
              <w:bottom w:val="single" w:sz="4" w:space="0" w:color="000000"/>
              <w:right w:val="single" w:sz="4" w:space="0" w:color="000000"/>
            </w:tcBorders>
          </w:tcPr>
          <w:p w14:paraId="1B1B6ACC" w14:textId="077F459D"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3</w:t>
            </w:r>
            <w:r w:rsidR="00375A1B" w:rsidRPr="00135C1A">
              <w:rPr>
                <w:rFonts w:ascii="Times New Roman" w:hAnsi="Times New Roman" w:cs="Times New Roman"/>
                <w:color w:val="000000"/>
                <w:sz w:val="22"/>
                <w:szCs w:val="22"/>
              </w:rPr>
              <w:t> </w:t>
            </w:r>
            <w:r w:rsidRPr="0082730B">
              <w:rPr>
                <w:rFonts w:ascii="Times New Roman" w:hAnsi="Times New Roman" w:cs="Times New Roman"/>
                <w:color w:val="000000"/>
                <w:sz w:val="22"/>
                <w:szCs w:val="22"/>
              </w:rPr>
              <w:t>010</w:t>
            </w:r>
          </w:p>
        </w:tc>
        <w:tc>
          <w:tcPr>
            <w:tcW w:w="1762" w:type="dxa"/>
            <w:tcBorders>
              <w:top w:val="single" w:sz="4" w:space="0" w:color="000000"/>
              <w:left w:val="single" w:sz="4" w:space="0" w:color="000000"/>
              <w:bottom w:val="single" w:sz="4" w:space="0" w:color="000000"/>
              <w:right w:val="single" w:sz="4" w:space="0" w:color="000000"/>
            </w:tcBorders>
          </w:tcPr>
          <w:p w14:paraId="05DCDD65" w14:textId="77777777" w:rsidR="0082730B" w:rsidRPr="0082730B" w:rsidRDefault="0082730B" w:rsidP="00135C1A">
            <w:pPr>
              <w:rPr>
                <w:rFonts w:ascii="Times New Roman" w:hAnsi="Times New Roman" w:cs="Times New Roman"/>
                <w:color w:val="000000"/>
                <w:sz w:val="22"/>
                <w:szCs w:val="22"/>
              </w:rPr>
            </w:pPr>
          </w:p>
        </w:tc>
      </w:tr>
      <w:tr w:rsidR="0082730B" w:rsidRPr="0082730B" w14:paraId="250A10EE" w14:textId="77777777" w:rsidTr="00C32B7C">
        <w:trPr>
          <w:trHeight w:val="1529"/>
        </w:trPr>
        <w:tc>
          <w:tcPr>
            <w:tcW w:w="2306" w:type="dxa"/>
            <w:tcBorders>
              <w:top w:val="single" w:sz="4" w:space="0" w:color="000000"/>
              <w:left w:val="single" w:sz="4" w:space="0" w:color="000000"/>
              <w:bottom w:val="single" w:sz="4" w:space="0" w:color="000000"/>
              <w:right w:val="single" w:sz="4" w:space="0" w:color="000000"/>
            </w:tcBorders>
          </w:tcPr>
          <w:p w14:paraId="207B5DD5"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Pirminis ŠKS sudėtinis kriterijus (mirtis dėl priežasčių, susijusių su širdies ir kraujagyslių ligomis, nemirtinas MI, nemirtinas insultas)</w:t>
            </w:r>
          </w:p>
        </w:tc>
        <w:tc>
          <w:tcPr>
            <w:tcW w:w="1164" w:type="dxa"/>
            <w:tcBorders>
              <w:top w:val="single" w:sz="4" w:space="0" w:color="000000"/>
              <w:left w:val="single" w:sz="4" w:space="0" w:color="000000"/>
              <w:bottom w:val="single" w:sz="4" w:space="0" w:color="000000"/>
              <w:right w:val="single" w:sz="4" w:space="0" w:color="000000"/>
            </w:tcBorders>
          </w:tcPr>
          <w:p w14:paraId="37CB7C89"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356 (11,8)</w:t>
            </w:r>
          </w:p>
        </w:tc>
        <w:tc>
          <w:tcPr>
            <w:tcW w:w="1330" w:type="dxa"/>
            <w:tcBorders>
              <w:top w:val="single" w:sz="4" w:space="0" w:color="000000"/>
              <w:left w:val="single" w:sz="4" w:space="0" w:color="000000"/>
              <w:bottom w:val="single" w:sz="4" w:space="0" w:color="000000"/>
              <w:right w:val="single" w:sz="4" w:space="0" w:color="000000"/>
            </w:tcBorders>
          </w:tcPr>
          <w:p w14:paraId="14756A8A"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20,7</w:t>
            </w:r>
          </w:p>
        </w:tc>
        <w:tc>
          <w:tcPr>
            <w:tcW w:w="1145" w:type="dxa"/>
            <w:tcBorders>
              <w:top w:val="single" w:sz="4" w:space="0" w:color="000000"/>
              <w:left w:val="single" w:sz="4" w:space="0" w:color="000000"/>
              <w:bottom w:val="single" w:sz="4" w:space="0" w:color="000000"/>
              <w:right w:val="single" w:sz="4" w:space="0" w:color="000000"/>
            </w:tcBorders>
          </w:tcPr>
          <w:p w14:paraId="7784F0A5"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362 (12,0)</w:t>
            </w:r>
          </w:p>
        </w:tc>
        <w:tc>
          <w:tcPr>
            <w:tcW w:w="1356" w:type="dxa"/>
            <w:tcBorders>
              <w:top w:val="single" w:sz="4" w:space="0" w:color="000000"/>
              <w:left w:val="single" w:sz="4" w:space="0" w:color="000000"/>
              <w:bottom w:val="single" w:sz="4" w:space="0" w:color="000000"/>
              <w:right w:val="single" w:sz="4" w:space="0" w:color="000000"/>
            </w:tcBorders>
          </w:tcPr>
          <w:p w14:paraId="4210D2D7"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21,2</w:t>
            </w:r>
          </w:p>
        </w:tc>
        <w:tc>
          <w:tcPr>
            <w:tcW w:w="1762" w:type="dxa"/>
            <w:tcBorders>
              <w:top w:val="single" w:sz="4" w:space="0" w:color="000000"/>
              <w:left w:val="single" w:sz="4" w:space="0" w:color="000000"/>
              <w:bottom w:val="single" w:sz="4" w:space="0" w:color="000000"/>
              <w:right w:val="single" w:sz="4" w:space="0" w:color="000000"/>
            </w:tcBorders>
          </w:tcPr>
          <w:p w14:paraId="1A756756"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0,98 (0,84; 1,14)**</w:t>
            </w:r>
          </w:p>
        </w:tc>
      </w:tr>
      <w:tr w:rsidR="0082730B" w:rsidRPr="0082730B" w14:paraId="53BB18C2" w14:textId="77777777" w:rsidTr="00C32B7C">
        <w:trPr>
          <w:trHeight w:val="516"/>
        </w:trPr>
        <w:tc>
          <w:tcPr>
            <w:tcW w:w="2306" w:type="dxa"/>
            <w:tcBorders>
              <w:top w:val="single" w:sz="4" w:space="0" w:color="000000"/>
              <w:left w:val="single" w:sz="4" w:space="0" w:color="000000"/>
              <w:bottom w:val="single" w:sz="4" w:space="0" w:color="000000"/>
              <w:right w:val="single" w:sz="4" w:space="0" w:color="000000"/>
            </w:tcBorders>
          </w:tcPr>
          <w:p w14:paraId="0E384744"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Mirštamumas dėl bet kurios priežasties</w:t>
            </w:r>
          </w:p>
        </w:tc>
        <w:tc>
          <w:tcPr>
            <w:tcW w:w="1164" w:type="dxa"/>
            <w:tcBorders>
              <w:top w:val="single" w:sz="4" w:space="0" w:color="000000"/>
              <w:left w:val="single" w:sz="4" w:space="0" w:color="000000"/>
              <w:bottom w:val="single" w:sz="4" w:space="0" w:color="000000"/>
              <w:right w:val="single" w:sz="4" w:space="0" w:color="000000"/>
            </w:tcBorders>
          </w:tcPr>
          <w:p w14:paraId="2012B626"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308 (10,2)</w:t>
            </w:r>
          </w:p>
        </w:tc>
        <w:tc>
          <w:tcPr>
            <w:tcW w:w="1330" w:type="dxa"/>
            <w:tcBorders>
              <w:top w:val="single" w:sz="4" w:space="0" w:color="000000"/>
              <w:left w:val="single" w:sz="4" w:space="0" w:color="000000"/>
              <w:bottom w:val="single" w:sz="4" w:space="0" w:color="000000"/>
              <w:right w:val="single" w:sz="4" w:space="0" w:color="000000"/>
            </w:tcBorders>
          </w:tcPr>
          <w:p w14:paraId="08E29D5C"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16,8</w:t>
            </w:r>
          </w:p>
        </w:tc>
        <w:tc>
          <w:tcPr>
            <w:tcW w:w="1145" w:type="dxa"/>
            <w:tcBorders>
              <w:top w:val="single" w:sz="4" w:space="0" w:color="000000"/>
              <w:left w:val="single" w:sz="4" w:space="0" w:color="000000"/>
              <w:bottom w:val="single" w:sz="4" w:space="0" w:color="000000"/>
              <w:right w:val="single" w:sz="4" w:space="0" w:color="000000"/>
            </w:tcBorders>
          </w:tcPr>
          <w:p w14:paraId="78BB85D2"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336 (11,2)</w:t>
            </w:r>
          </w:p>
        </w:tc>
        <w:tc>
          <w:tcPr>
            <w:tcW w:w="1356" w:type="dxa"/>
            <w:tcBorders>
              <w:top w:val="single" w:sz="4" w:space="0" w:color="000000"/>
              <w:left w:val="single" w:sz="4" w:space="0" w:color="000000"/>
              <w:bottom w:val="single" w:sz="4" w:space="0" w:color="000000"/>
              <w:right w:val="single" w:sz="4" w:space="0" w:color="000000"/>
            </w:tcBorders>
          </w:tcPr>
          <w:p w14:paraId="4D09BA5B"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18,4</w:t>
            </w:r>
          </w:p>
        </w:tc>
        <w:tc>
          <w:tcPr>
            <w:tcW w:w="1762" w:type="dxa"/>
            <w:tcBorders>
              <w:top w:val="single" w:sz="4" w:space="0" w:color="000000"/>
              <w:left w:val="single" w:sz="4" w:space="0" w:color="000000"/>
              <w:bottom w:val="single" w:sz="4" w:space="0" w:color="000000"/>
              <w:right w:val="single" w:sz="4" w:space="0" w:color="000000"/>
            </w:tcBorders>
          </w:tcPr>
          <w:p w14:paraId="093F12A6"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0,91 (0,78; 1,06)</w:t>
            </w:r>
          </w:p>
        </w:tc>
      </w:tr>
      <w:tr w:rsidR="0082730B" w:rsidRPr="0082730B" w14:paraId="40AC652B" w14:textId="77777777" w:rsidTr="00C32B7C">
        <w:trPr>
          <w:trHeight w:val="768"/>
        </w:trPr>
        <w:tc>
          <w:tcPr>
            <w:tcW w:w="2306" w:type="dxa"/>
            <w:tcBorders>
              <w:top w:val="single" w:sz="4" w:space="0" w:color="000000"/>
              <w:left w:val="single" w:sz="4" w:space="0" w:color="000000"/>
              <w:bottom w:val="single" w:sz="4" w:space="0" w:color="000000"/>
              <w:right w:val="single" w:sz="4" w:space="0" w:color="000000"/>
            </w:tcBorders>
          </w:tcPr>
          <w:p w14:paraId="4BB1BBFE"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Mirtis dėl priežasčių, susijusių su širdies ir kraujagyslių ligomis</w:t>
            </w:r>
          </w:p>
        </w:tc>
        <w:tc>
          <w:tcPr>
            <w:tcW w:w="1164" w:type="dxa"/>
            <w:tcBorders>
              <w:top w:val="single" w:sz="4" w:space="0" w:color="000000"/>
              <w:left w:val="single" w:sz="4" w:space="0" w:color="000000"/>
              <w:bottom w:val="single" w:sz="4" w:space="0" w:color="000000"/>
              <w:right w:val="single" w:sz="4" w:space="0" w:color="000000"/>
            </w:tcBorders>
          </w:tcPr>
          <w:p w14:paraId="7C85E03A"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169 (5,6)</w:t>
            </w:r>
          </w:p>
        </w:tc>
        <w:tc>
          <w:tcPr>
            <w:tcW w:w="1330" w:type="dxa"/>
            <w:tcBorders>
              <w:top w:val="single" w:sz="4" w:space="0" w:color="000000"/>
              <w:left w:val="single" w:sz="4" w:space="0" w:color="000000"/>
              <w:bottom w:val="single" w:sz="4" w:space="0" w:color="000000"/>
              <w:right w:val="single" w:sz="4" w:space="0" w:color="000000"/>
            </w:tcBorders>
          </w:tcPr>
          <w:p w14:paraId="36F812EC"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9,2</w:t>
            </w:r>
          </w:p>
        </w:tc>
        <w:tc>
          <w:tcPr>
            <w:tcW w:w="1145" w:type="dxa"/>
            <w:tcBorders>
              <w:top w:val="single" w:sz="4" w:space="0" w:color="000000"/>
              <w:left w:val="single" w:sz="4" w:space="0" w:color="000000"/>
              <w:bottom w:val="single" w:sz="4" w:space="0" w:color="000000"/>
              <w:right w:val="single" w:sz="4" w:space="0" w:color="000000"/>
            </w:tcBorders>
          </w:tcPr>
          <w:p w14:paraId="65FAB954"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168 (5,6)</w:t>
            </w:r>
          </w:p>
        </w:tc>
        <w:tc>
          <w:tcPr>
            <w:tcW w:w="1356" w:type="dxa"/>
            <w:tcBorders>
              <w:top w:val="single" w:sz="4" w:space="0" w:color="000000"/>
              <w:left w:val="single" w:sz="4" w:space="0" w:color="000000"/>
              <w:bottom w:val="single" w:sz="4" w:space="0" w:color="000000"/>
              <w:right w:val="single" w:sz="4" w:space="0" w:color="000000"/>
            </w:tcBorders>
          </w:tcPr>
          <w:p w14:paraId="5EA4C44C"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9,2</w:t>
            </w:r>
          </w:p>
        </w:tc>
        <w:tc>
          <w:tcPr>
            <w:tcW w:w="1762" w:type="dxa"/>
            <w:tcBorders>
              <w:top w:val="single" w:sz="4" w:space="0" w:color="000000"/>
              <w:left w:val="single" w:sz="4" w:space="0" w:color="000000"/>
              <w:bottom w:val="single" w:sz="4" w:space="0" w:color="000000"/>
              <w:right w:val="single" w:sz="4" w:space="0" w:color="000000"/>
            </w:tcBorders>
          </w:tcPr>
          <w:p w14:paraId="720B9051"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1,00 (0,81; 1,24)</w:t>
            </w:r>
          </w:p>
        </w:tc>
      </w:tr>
      <w:tr w:rsidR="0082730B" w:rsidRPr="0082730B" w14:paraId="061E6F8C" w14:textId="77777777" w:rsidTr="00C32B7C">
        <w:trPr>
          <w:trHeight w:val="1022"/>
        </w:trPr>
        <w:tc>
          <w:tcPr>
            <w:tcW w:w="2306" w:type="dxa"/>
            <w:tcBorders>
              <w:top w:val="single" w:sz="4" w:space="0" w:color="000000"/>
              <w:left w:val="single" w:sz="4" w:space="0" w:color="000000"/>
              <w:bottom w:val="single" w:sz="4" w:space="0" w:color="000000"/>
              <w:right w:val="single" w:sz="4" w:space="0" w:color="000000"/>
            </w:tcBorders>
          </w:tcPr>
          <w:p w14:paraId="30B1F245"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 xml:space="preserve">Hospitalizacija dėl širdies </w:t>
            </w:r>
          </w:p>
          <w:p w14:paraId="35A81E21"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nepakankamumo (HŠN)</w:t>
            </w:r>
          </w:p>
        </w:tc>
        <w:tc>
          <w:tcPr>
            <w:tcW w:w="1164" w:type="dxa"/>
            <w:tcBorders>
              <w:top w:val="single" w:sz="4" w:space="0" w:color="000000"/>
              <w:left w:val="single" w:sz="4" w:space="0" w:color="000000"/>
              <w:bottom w:val="single" w:sz="4" w:space="0" w:color="000000"/>
              <w:right w:val="single" w:sz="4" w:space="0" w:color="000000"/>
            </w:tcBorders>
          </w:tcPr>
          <w:p w14:paraId="0D98A265"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112 (3,7)</w:t>
            </w:r>
          </w:p>
        </w:tc>
        <w:tc>
          <w:tcPr>
            <w:tcW w:w="1330" w:type="dxa"/>
            <w:tcBorders>
              <w:top w:val="single" w:sz="4" w:space="0" w:color="000000"/>
              <w:left w:val="single" w:sz="4" w:space="0" w:color="000000"/>
              <w:bottom w:val="single" w:sz="4" w:space="0" w:color="000000"/>
              <w:right w:val="single" w:sz="4" w:space="0" w:color="000000"/>
            </w:tcBorders>
          </w:tcPr>
          <w:p w14:paraId="339ABE54"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6,4</w:t>
            </w:r>
          </w:p>
        </w:tc>
        <w:tc>
          <w:tcPr>
            <w:tcW w:w="1145" w:type="dxa"/>
            <w:tcBorders>
              <w:top w:val="single" w:sz="4" w:space="0" w:color="000000"/>
              <w:left w:val="single" w:sz="4" w:space="0" w:color="000000"/>
              <w:bottom w:val="single" w:sz="4" w:space="0" w:color="000000"/>
              <w:right w:val="single" w:sz="4" w:space="0" w:color="000000"/>
            </w:tcBorders>
          </w:tcPr>
          <w:p w14:paraId="52847AD9"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92 (3,1)</w:t>
            </w:r>
          </w:p>
        </w:tc>
        <w:tc>
          <w:tcPr>
            <w:tcW w:w="1356" w:type="dxa"/>
            <w:tcBorders>
              <w:top w:val="single" w:sz="4" w:space="0" w:color="000000"/>
              <w:left w:val="single" w:sz="4" w:space="0" w:color="000000"/>
              <w:bottom w:val="single" w:sz="4" w:space="0" w:color="000000"/>
              <w:right w:val="single" w:sz="4" w:space="0" w:color="000000"/>
            </w:tcBorders>
          </w:tcPr>
          <w:p w14:paraId="3F69CAF9"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5,3</w:t>
            </w:r>
          </w:p>
        </w:tc>
        <w:tc>
          <w:tcPr>
            <w:tcW w:w="1762" w:type="dxa"/>
            <w:tcBorders>
              <w:top w:val="single" w:sz="4" w:space="0" w:color="000000"/>
              <w:left w:val="single" w:sz="4" w:space="0" w:color="000000"/>
              <w:bottom w:val="single" w:sz="4" w:space="0" w:color="000000"/>
              <w:right w:val="single" w:sz="4" w:space="0" w:color="000000"/>
            </w:tcBorders>
          </w:tcPr>
          <w:p w14:paraId="589C7AC3" w14:textId="77777777" w:rsidR="0082730B" w:rsidRPr="0082730B" w:rsidRDefault="0082730B" w:rsidP="00135C1A">
            <w:pPr>
              <w:rPr>
                <w:rFonts w:ascii="Times New Roman" w:hAnsi="Times New Roman" w:cs="Times New Roman"/>
                <w:color w:val="000000"/>
                <w:sz w:val="22"/>
                <w:szCs w:val="22"/>
              </w:rPr>
            </w:pPr>
            <w:r w:rsidRPr="0082730B">
              <w:rPr>
                <w:rFonts w:ascii="Times New Roman" w:hAnsi="Times New Roman" w:cs="Times New Roman"/>
                <w:color w:val="000000"/>
                <w:sz w:val="22"/>
                <w:szCs w:val="22"/>
              </w:rPr>
              <w:t>1,21 (0,92; 1,59)</w:t>
            </w:r>
          </w:p>
        </w:tc>
      </w:tr>
    </w:tbl>
    <w:p w14:paraId="58AA0621" w14:textId="77777777" w:rsidR="0082730B" w:rsidRPr="0082730B" w:rsidRDefault="0082730B" w:rsidP="00135C1A">
      <w:pPr>
        <w:tabs>
          <w:tab w:val="center" w:pos="1601"/>
        </w:tabs>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ab/>
        <w:t>SPM = sutartiniai pacientų metai</w:t>
      </w:r>
    </w:p>
    <w:p w14:paraId="0DBA09A4" w14:textId="77777777"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Neprastesnio rezultato testas, skirtas parodyti, kad viršutinė 95 % PI rizikos santykio riba yra mažesnė kaip 1,3</w:t>
      </w:r>
    </w:p>
    <w:p w14:paraId="42F8521E" w14:textId="77777777" w:rsidR="00375A1B" w:rsidRPr="00135C1A" w:rsidRDefault="00375A1B" w:rsidP="00135C1A">
      <w:pPr>
        <w:spacing w:after="0" w:line="240" w:lineRule="auto"/>
        <w:rPr>
          <w:rFonts w:ascii="Times New Roman" w:eastAsia="Times New Roman" w:hAnsi="Times New Roman" w:cs="Times New Roman"/>
          <w:color w:val="000000"/>
          <w:lang w:eastAsia="lt-LT"/>
        </w:rPr>
      </w:pPr>
    </w:p>
    <w:p w14:paraId="35109067" w14:textId="1A592639"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Visą gydymo laikotarpį (gydymo laiko mediana siekė 5,9</w:t>
      </w:r>
      <w:r w:rsidR="00375A1B"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metų) pacientų, patyrusių vidutinio sunkumo arba sunkią hipoglikemiją, rodiklis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grupėje buvo 6,5 %, palyginti su 30,9 % </w:t>
      </w:r>
      <w:proofErr w:type="spellStart"/>
      <w:r w:rsidRPr="0082730B">
        <w:rPr>
          <w:rFonts w:ascii="Times New Roman" w:eastAsia="Times New Roman" w:hAnsi="Times New Roman" w:cs="Times New Roman"/>
          <w:color w:val="000000"/>
          <w:lang w:eastAsia="lt-LT"/>
        </w:rPr>
        <w:t>glimepirido</w:t>
      </w:r>
      <w:proofErr w:type="spellEnd"/>
      <w:r w:rsidRPr="0082730B">
        <w:rPr>
          <w:rFonts w:ascii="Times New Roman" w:eastAsia="Times New Roman" w:hAnsi="Times New Roman" w:cs="Times New Roman"/>
          <w:color w:val="000000"/>
          <w:lang w:eastAsia="lt-LT"/>
        </w:rPr>
        <w:t xml:space="preserve"> grupėje; sunki hipoglikemija ištiko 0,3 % pacientų, vartojusių </w:t>
      </w:r>
      <w:proofErr w:type="spellStart"/>
      <w:r w:rsidRPr="0082730B">
        <w:rPr>
          <w:rFonts w:ascii="Times New Roman" w:eastAsia="Times New Roman" w:hAnsi="Times New Roman" w:cs="Times New Roman"/>
          <w:color w:val="000000"/>
          <w:lang w:eastAsia="lt-LT"/>
        </w:rPr>
        <w:t>linagliptiną</w:t>
      </w:r>
      <w:proofErr w:type="spellEnd"/>
      <w:r w:rsidRPr="0082730B">
        <w:rPr>
          <w:rFonts w:ascii="Times New Roman" w:eastAsia="Times New Roman" w:hAnsi="Times New Roman" w:cs="Times New Roman"/>
          <w:color w:val="000000"/>
          <w:lang w:eastAsia="lt-LT"/>
        </w:rPr>
        <w:t xml:space="preserve">, palyginti su 2,2 % pacientų, vartojusių </w:t>
      </w:r>
      <w:proofErr w:type="spellStart"/>
      <w:r w:rsidRPr="0082730B">
        <w:rPr>
          <w:rFonts w:ascii="Times New Roman" w:eastAsia="Times New Roman" w:hAnsi="Times New Roman" w:cs="Times New Roman"/>
          <w:color w:val="000000"/>
          <w:lang w:eastAsia="lt-LT"/>
        </w:rPr>
        <w:t>glimepiridą</w:t>
      </w:r>
      <w:proofErr w:type="spellEnd"/>
      <w:r w:rsidRPr="0082730B">
        <w:rPr>
          <w:rFonts w:ascii="Times New Roman" w:eastAsia="Times New Roman" w:hAnsi="Times New Roman" w:cs="Times New Roman"/>
          <w:color w:val="000000"/>
          <w:lang w:eastAsia="lt-LT"/>
        </w:rPr>
        <w:t>.</w:t>
      </w:r>
    </w:p>
    <w:p w14:paraId="772874EB" w14:textId="77777777" w:rsidR="00375A1B" w:rsidRPr="00135C1A" w:rsidRDefault="00375A1B" w:rsidP="00135C1A">
      <w:pPr>
        <w:keepNext/>
        <w:keepLines/>
        <w:spacing w:after="0" w:line="240" w:lineRule="auto"/>
        <w:outlineLvl w:val="2"/>
        <w:rPr>
          <w:rFonts w:ascii="Times New Roman" w:eastAsia="Times New Roman" w:hAnsi="Times New Roman" w:cs="Times New Roman"/>
          <w:i/>
          <w:color w:val="000000"/>
          <w:lang w:eastAsia="lt-LT"/>
        </w:rPr>
      </w:pPr>
    </w:p>
    <w:p w14:paraId="57807F41" w14:textId="77777777" w:rsidR="0082730B" w:rsidRPr="0082730B" w:rsidRDefault="0082730B" w:rsidP="00135C1A">
      <w:pPr>
        <w:keepNext/>
        <w:keepLines/>
        <w:spacing w:after="0" w:line="240" w:lineRule="auto"/>
        <w:outlineLvl w:val="2"/>
        <w:rPr>
          <w:rFonts w:ascii="Times New Roman" w:eastAsia="Times New Roman" w:hAnsi="Times New Roman" w:cs="Times New Roman"/>
          <w:i/>
          <w:color w:val="000000"/>
          <w:lang w:eastAsia="lt-LT"/>
        </w:rPr>
      </w:pPr>
      <w:r w:rsidRPr="0082730B">
        <w:rPr>
          <w:rFonts w:ascii="Times New Roman" w:eastAsia="Times New Roman" w:hAnsi="Times New Roman" w:cs="Times New Roman"/>
          <w:i/>
          <w:color w:val="000000"/>
          <w:lang w:eastAsia="lt-LT"/>
        </w:rPr>
        <w:t>Vaikų populiacija</w:t>
      </w:r>
    </w:p>
    <w:p w14:paraId="779ED785" w14:textId="1791FB8A"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Atliekant 26</w:t>
      </w:r>
      <w:r w:rsidR="00375A1B"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savaičių trukmės dvigubai </w:t>
      </w:r>
      <w:r w:rsidR="004F72E1">
        <w:rPr>
          <w:rFonts w:ascii="Times New Roman" w:eastAsia="Times New Roman" w:hAnsi="Times New Roman" w:cs="Times New Roman"/>
          <w:color w:val="000000"/>
          <w:lang w:eastAsia="lt-LT"/>
        </w:rPr>
        <w:t>koduotą</w:t>
      </w:r>
      <w:r w:rsidRPr="0082730B">
        <w:rPr>
          <w:rFonts w:ascii="Times New Roman" w:eastAsia="Times New Roman" w:hAnsi="Times New Roman" w:cs="Times New Roman"/>
          <w:color w:val="000000"/>
          <w:lang w:eastAsia="lt-LT"/>
        </w:rPr>
        <w:t>, atsitiktinių imčių, placebu kontroliuojamą, lygiagrečių grupių tyrimą (DINAMO) su iki 52</w:t>
      </w:r>
      <w:r w:rsidR="00375A1B"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savaičių trukmės dvigubai </w:t>
      </w:r>
      <w:r w:rsidR="00601BBC">
        <w:rPr>
          <w:rFonts w:ascii="Times New Roman" w:eastAsia="Times New Roman" w:hAnsi="Times New Roman" w:cs="Times New Roman"/>
          <w:color w:val="000000"/>
          <w:lang w:eastAsia="lt-LT"/>
        </w:rPr>
        <w:t>koduotu</w:t>
      </w:r>
      <w:r w:rsidRPr="0082730B">
        <w:rPr>
          <w:rFonts w:ascii="Times New Roman" w:eastAsia="Times New Roman" w:hAnsi="Times New Roman" w:cs="Times New Roman"/>
          <w:color w:val="000000"/>
          <w:lang w:eastAsia="lt-LT"/>
        </w:rPr>
        <w:t xml:space="preserve"> gydymo veikliąja medžiaga saugumo tęstiniu periodu, tirti 10 mg </w:t>
      </w:r>
      <w:proofErr w:type="spellStart"/>
      <w:r w:rsidRPr="0082730B">
        <w:rPr>
          <w:rFonts w:ascii="Times New Roman" w:eastAsia="Times New Roman" w:hAnsi="Times New Roman" w:cs="Times New Roman"/>
          <w:color w:val="000000"/>
          <w:lang w:eastAsia="lt-LT"/>
        </w:rPr>
        <w:t>empagliflozino</w:t>
      </w:r>
      <w:proofErr w:type="spellEnd"/>
      <w:r w:rsidRPr="0082730B">
        <w:rPr>
          <w:rFonts w:ascii="Times New Roman" w:eastAsia="Times New Roman" w:hAnsi="Times New Roman" w:cs="Times New Roman"/>
          <w:color w:val="000000"/>
          <w:lang w:eastAsia="lt-LT"/>
        </w:rPr>
        <w:t xml:space="preserve"> su galimybe padidinti iki 25 mg, arba 5 mg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vartojamų vieną kartą per parą, klinikinis veiksmingumas ir saugumas 10</w:t>
      </w:r>
      <w:r w:rsidR="00375A1B" w:rsidRPr="00135C1A">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17 metų vaikams ir paaugliams, sergantiems 2</w:t>
      </w:r>
      <w:r w:rsidR="00375A1B"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tipo cukriniu diabetu.</w:t>
      </w:r>
    </w:p>
    <w:p w14:paraId="63D32B9F" w14:textId="77777777" w:rsidR="00375A1B" w:rsidRPr="00135C1A" w:rsidRDefault="00375A1B" w:rsidP="00135C1A">
      <w:pPr>
        <w:spacing w:after="0" w:line="240" w:lineRule="auto"/>
        <w:rPr>
          <w:rFonts w:ascii="Times New Roman" w:eastAsia="Times New Roman" w:hAnsi="Times New Roman" w:cs="Times New Roman"/>
          <w:color w:val="000000"/>
          <w:lang w:eastAsia="lt-LT"/>
        </w:rPr>
      </w:pPr>
    </w:p>
    <w:p w14:paraId="23BF13A3" w14:textId="69A011E7"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Pradinio vertinimo metu vidutinis HbA</w:t>
      </w:r>
      <w:r w:rsidRPr="0082730B">
        <w:rPr>
          <w:rFonts w:ascii="Times New Roman" w:eastAsia="Times New Roman" w:hAnsi="Times New Roman" w:cs="Times New Roman"/>
          <w:color w:val="000000"/>
          <w:vertAlign w:val="subscript"/>
          <w:lang w:eastAsia="lt-LT"/>
        </w:rPr>
        <w:t xml:space="preserve">1c </w:t>
      </w:r>
      <w:r w:rsidRPr="0082730B">
        <w:rPr>
          <w:rFonts w:ascii="Times New Roman" w:eastAsia="Times New Roman" w:hAnsi="Times New Roman" w:cs="Times New Roman"/>
          <w:color w:val="000000"/>
          <w:lang w:eastAsia="lt-LT"/>
        </w:rPr>
        <w:t xml:space="preserve">buvo 8,03 %. Gydymas 5 mg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reikšmingai nepagerino HbA</w:t>
      </w:r>
      <w:r w:rsidRPr="0082730B">
        <w:rPr>
          <w:rFonts w:ascii="Times New Roman" w:eastAsia="Times New Roman" w:hAnsi="Times New Roman" w:cs="Times New Roman"/>
          <w:color w:val="000000"/>
          <w:vertAlign w:val="subscript"/>
          <w:lang w:eastAsia="lt-LT"/>
        </w:rPr>
        <w:t>1c</w:t>
      </w:r>
      <w:r w:rsidRPr="0082730B">
        <w:rPr>
          <w:rFonts w:ascii="Times New Roman" w:eastAsia="Times New Roman" w:hAnsi="Times New Roman" w:cs="Times New Roman"/>
          <w:color w:val="000000"/>
          <w:lang w:eastAsia="lt-LT"/>
        </w:rPr>
        <w:t xml:space="preserve">. Gydymo </w:t>
      </w:r>
      <w:proofErr w:type="spellStart"/>
      <w:r w:rsidRPr="0082730B">
        <w:rPr>
          <w:rFonts w:ascii="Times New Roman" w:eastAsia="Times New Roman" w:hAnsi="Times New Roman" w:cs="Times New Roman"/>
          <w:color w:val="000000"/>
          <w:lang w:eastAsia="lt-LT"/>
        </w:rPr>
        <w:t>linagliptinu</w:t>
      </w:r>
      <w:proofErr w:type="spellEnd"/>
      <w:r w:rsidRPr="0082730B">
        <w:rPr>
          <w:rFonts w:ascii="Times New Roman" w:eastAsia="Times New Roman" w:hAnsi="Times New Roman" w:cs="Times New Roman"/>
          <w:color w:val="000000"/>
          <w:lang w:eastAsia="lt-LT"/>
        </w:rPr>
        <w:t xml:space="preserve"> ir placebu skirtumas pagal koreguotąjį vidutinį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po 26</w:t>
      </w:r>
      <w:r w:rsidR="00375A1B"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savaičių buvo -0,34 % (95 % PI: -0,99; 0,3; p</w:t>
      </w:r>
      <w:r w:rsidR="00375A1B"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w:t>
      </w:r>
      <w:r w:rsidR="00375A1B"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0,2935). Koreguotasis vidutinis HbA</w:t>
      </w:r>
      <w:r w:rsidRPr="0082730B">
        <w:rPr>
          <w:rFonts w:ascii="Times New Roman" w:eastAsia="Times New Roman" w:hAnsi="Times New Roman" w:cs="Times New Roman"/>
          <w:color w:val="000000"/>
          <w:vertAlign w:val="subscript"/>
          <w:lang w:eastAsia="lt-LT"/>
        </w:rPr>
        <w:t>1c</w:t>
      </w:r>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 xml:space="preserve">pokytis nuo pradinio vertinimo buvo 0,33 % pacientams, vartojusiems </w:t>
      </w:r>
      <w:proofErr w:type="spellStart"/>
      <w:r w:rsidRPr="0082730B">
        <w:rPr>
          <w:rFonts w:ascii="Times New Roman" w:eastAsia="Times New Roman" w:hAnsi="Times New Roman" w:cs="Times New Roman"/>
          <w:color w:val="000000"/>
          <w:lang w:eastAsia="lt-LT"/>
        </w:rPr>
        <w:t>linagliptiną</w:t>
      </w:r>
      <w:proofErr w:type="spellEnd"/>
      <w:r w:rsidRPr="0082730B">
        <w:rPr>
          <w:rFonts w:ascii="Times New Roman" w:eastAsia="Times New Roman" w:hAnsi="Times New Roman" w:cs="Times New Roman"/>
          <w:color w:val="000000"/>
          <w:lang w:eastAsia="lt-LT"/>
        </w:rPr>
        <w:t>, ir 0,68 % pacientams, vartojusiems placebą (žr. 4.2</w:t>
      </w:r>
      <w:r w:rsidR="00375A1B"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skyrių).</w:t>
      </w:r>
    </w:p>
    <w:p w14:paraId="7797C2F1" w14:textId="77777777" w:rsidR="00375A1B" w:rsidRPr="00135C1A" w:rsidRDefault="00375A1B" w:rsidP="00135C1A">
      <w:pPr>
        <w:keepNext/>
        <w:keepLines/>
        <w:tabs>
          <w:tab w:val="center" w:pos="1811"/>
        </w:tabs>
        <w:spacing w:after="0" w:line="240" w:lineRule="auto"/>
        <w:outlineLvl w:val="3"/>
        <w:rPr>
          <w:rFonts w:ascii="Times New Roman" w:eastAsia="Times New Roman" w:hAnsi="Times New Roman" w:cs="Times New Roman"/>
          <w:b/>
          <w:color w:val="000000"/>
          <w:lang w:eastAsia="lt-LT"/>
        </w:rPr>
      </w:pPr>
    </w:p>
    <w:p w14:paraId="746113AD" w14:textId="77777777" w:rsidR="0082730B" w:rsidRPr="00135C1A" w:rsidRDefault="0082730B" w:rsidP="00135C1A">
      <w:pPr>
        <w:keepNext/>
        <w:keepLines/>
        <w:tabs>
          <w:tab w:val="center" w:pos="1811"/>
        </w:tabs>
        <w:spacing w:after="0" w:line="240" w:lineRule="auto"/>
        <w:outlineLvl w:val="3"/>
        <w:rPr>
          <w:rFonts w:ascii="Times New Roman" w:eastAsia="Times New Roman" w:hAnsi="Times New Roman" w:cs="Times New Roman"/>
          <w:b/>
          <w:color w:val="000000"/>
          <w:lang w:eastAsia="lt-LT"/>
        </w:rPr>
      </w:pPr>
      <w:r w:rsidRPr="0082730B">
        <w:rPr>
          <w:rFonts w:ascii="Times New Roman" w:eastAsia="Times New Roman" w:hAnsi="Times New Roman" w:cs="Times New Roman"/>
          <w:b/>
          <w:color w:val="000000"/>
          <w:lang w:eastAsia="lt-LT"/>
        </w:rPr>
        <w:t>5.2</w:t>
      </w:r>
      <w:r w:rsidRPr="0082730B">
        <w:rPr>
          <w:rFonts w:ascii="Times New Roman" w:eastAsia="Times New Roman" w:hAnsi="Times New Roman" w:cs="Times New Roman"/>
          <w:b/>
          <w:color w:val="000000"/>
          <w:lang w:eastAsia="lt-LT"/>
        </w:rPr>
        <w:tab/>
      </w:r>
      <w:proofErr w:type="spellStart"/>
      <w:r w:rsidRPr="0082730B">
        <w:rPr>
          <w:rFonts w:ascii="Times New Roman" w:eastAsia="Times New Roman" w:hAnsi="Times New Roman" w:cs="Times New Roman"/>
          <w:b/>
          <w:color w:val="000000"/>
          <w:lang w:eastAsia="lt-LT"/>
        </w:rPr>
        <w:t>Farmakokinetinės</w:t>
      </w:r>
      <w:proofErr w:type="spellEnd"/>
      <w:r w:rsidRPr="0082730B">
        <w:rPr>
          <w:rFonts w:ascii="Times New Roman" w:eastAsia="Times New Roman" w:hAnsi="Times New Roman" w:cs="Times New Roman"/>
          <w:b/>
          <w:color w:val="000000"/>
          <w:lang w:eastAsia="lt-LT"/>
        </w:rPr>
        <w:t xml:space="preserve"> savybės</w:t>
      </w:r>
    </w:p>
    <w:p w14:paraId="52F30523" w14:textId="77777777" w:rsidR="00375A1B" w:rsidRPr="0082730B" w:rsidRDefault="00375A1B" w:rsidP="00135C1A">
      <w:pPr>
        <w:keepNext/>
        <w:keepLines/>
        <w:tabs>
          <w:tab w:val="center" w:pos="1811"/>
        </w:tabs>
        <w:spacing w:after="0" w:line="240" w:lineRule="auto"/>
        <w:outlineLvl w:val="3"/>
        <w:rPr>
          <w:rFonts w:ascii="Times New Roman" w:eastAsia="Times New Roman" w:hAnsi="Times New Roman" w:cs="Times New Roman"/>
          <w:b/>
          <w:color w:val="000000"/>
          <w:lang w:eastAsia="lt-LT"/>
        </w:rPr>
      </w:pPr>
    </w:p>
    <w:p w14:paraId="4B3CCE48" w14:textId="52465FDA" w:rsidR="0082730B" w:rsidRPr="0082730B" w:rsidRDefault="0082730B" w:rsidP="00135C1A">
      <w:pPr>
        <w:spacing w:after="0" w:line="240" w:lineRule="auto"/>
        <w:rPr>
          <w:rFonts w:ascii="Times New Roman" w:eastAsia="Times New Roman" w:hAnsi="Times New Roman" w:cs="Times New Roman"/>
          <w:color w:val="000000"/>
          <w:lang w:eastAsia="lt-LT"/>
        </w:rPr>
      </w:pP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farmakokinetika plačiai buvo tirta sveikų savanorių ir 2</w:t>
      </w:r>
      <w:r w:rsidR="00375A1B"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tipo cukriniu diabetu sergančių pacientų organizme. 5 mg dozę išgėrusių sveikų savanorių ar pacientų organizme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absorbcija buvo greita, didžiausia koncentracija kraujo plazmoje (</w:t>
      </w:r>
      <w:proofErr w:type="spellStart"/>
      <w:r w:rsidRPr="0082730B">
        <w:rPr>
          <w:rFonts w:ascii="Times New Roman" w:eastAsia="Times New Roman" w:hAnsi="Times New Roman" w:cs="Times New Roman"/>
          <w:color w:val="000000"/>
          <w:lang w:eastAsia="lt-LT"/>
        </w:rPr>
        <w:t>t</w:t>
      </w:r>
      <w:r w:rsidRPr="0082730B">
        <w:rPr>
          <w:rFonts w:ascii="Times New Roman" w:eastAsia="Times New Roman" w:hAnsi="Times New Roman" w:cs="Times New Roman"/>
          <w:color w:val="000000"/>
          <w:vertAlign w:val="subscript"/>
          <w:lang w:eastAsia="lt-LT"/>
        </w:rPr>
        <w:t>max</w:t>
      </w:r>
      <w:proofErr w:type="spellEnd"/>
      <w:r w:rsidRPr="0082730B">
        <w:rPr>
          <w:rFonts w:ascii="Times New Roman" w:eastAsia="Times New Roman" w:hAnsi="Times New Roman" w:cs="Times New Roman"/>
          <w:color w:val="000000"/>
          <w:vertAlign w:val="subscript"/>
          <w:lang w:eastAsia="lt-LT"/>
        </w:rPr>
        <w:t xml:space="preserve"> </w:t>
      </w:r>
      <w:r w:rsidRPr="0082730B">
        <w:rPr>
          <w:rFonts w:ascii="Times New Roman" w:eastAsia="Times New Roman" w:hAnsi="Times New Roman" w:cs="Times New Roman"/>
          <w:color w:val="000000"/>
          <w:lang w:eastAsia="lt-LT"/>
        </w:rPr>
        <w:t>mediana) atsirado po 1,5</w:t>
      </w:r>
      <w:r w:rsidR="00375A1B"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val.</w:t>
      </w:r>
    </w:p>
    <w:p w14:paraId="6BB56F05" w14:textId="77777777" w:rsidR="00EC6C68" w:rsidRPr="00135C1A" w:rsidRDefault="00EC6C68" w:rsidP="00135C1A">
      <w:pPr>
        <w:spacing w:after="0" w:line="240" w:lineRule="auto"/>
        <w:rPr>
          <w:rFonts w:ascii="Times New Roman" w:eastAsia="Times New Roman" w:hAnsi="Times New Roman" w:cs="Times New Roman"/>
          <w:color w:val="000000"/>
          <w:lang w:eastAsia="lt-LT"/>
        </w:rPr>
      </w:pPr>
    </w:p>
    <w:p w14:paraId="76C27280" w14:textId="57932028" w:rsidR="0082730B" w:rsidRPr="0082730B" w:rsidRDefault="0082730B" w:rsidP="00135C1A">
      <w:pPr>
        <w:spacing w:after="0" w:line="240" w:lineRule="auto"/>
        <w:rPr>
          <w:rFonts w:ascii="Times New Roman" w:eastAsia="Times New Roman" w:hAnsi="Times New Roman" w:cs="Times New Roman"/>
          <w:color w:val="000000"/>
          <w:lang w:eastAsia="lt-LT"/>
        </w:rPr>
      </w:pP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koncentracijos mažėjimas kraujo plazmoje yra trifazis, galutinės fazės metu pusinės eliminacijos laikas yra ilgas (galutinė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pusinė eliminacija trunka ilgiau negu 100</w:t>
      </w:r>
      <w:r w:rsidR="00375A1B"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val.) ir daugiausiai priklauso nuo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įsotinamojo, tvirto prisijungimo prie DPP-4, o vaistinio preparato kaupimuisi organizme įtakos nedaro.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kaupimosi efektyvus laikas, nustatytas daugkartinių 5 mg dozių vartojimo per burną metu, yra maždaug 12</w:t>
      </w:r>
      <w:r w:rsidR="00375A1B"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val. Vartojant po vieną 5 mg </w:t>
      </w:r>
      <w:proofErr w:type="spellStart"/>
      <w:r w:rsidRPr="0082730B">
        <w:rPr>
          <w:rFonts w:ascii="Times New Roman" w:eastAsia="Times New Roman" w:hAnsi="Times New Roman" w:cs="Times New Roman"/>
          <w:color w:val="000000"/>
          <w:lang w:eastAsia="lt-LT"/>
        </w:rPr>
        <w:lastRenderedPageBreak/>
        <w:t>linagliptino</w:t>
      </w:r>
      <w:proofErr w:type="spellEnd"/>
      <w:r w:rsidRPr="0082730B">
        <w:rPr>
          <w:rFonts w:ascii="Times New Roman" w:eastAsia="Times New Roman" w:hAnsi="Times New Roman" w:cs="Times New Roman"/>
          <w:color w:val="000000"/>
          <w:lang w:eastAsia="lt-LT"/>
        </w:rPr>
        <w:t xml:space="preserve"> dozę per parą, </w:t>
      </w:r>
      <w:proofErr w:type="spellStart"/>
      <w:r w:rsidRPr="0082730B">
        <w:rPr>
          <w:rFonts w:ascii="Times New Roman" w:eastAsia="Times New Roman" w:hAnsi="Times New Roman" w:cs="Times New Roman"/>
          <w:color w:val="000000"/>
          <w:lang w:eastAsia="lt-LT"/>
        </w:rPr>
        <w:t>pusiausvyrinė</w:t>
      </w:r>
      <w:proofErr w:type="spellEnd"/>
      <w:r w:rsidRPr="0082730B">
        <w:rPr>
          <w:rFonts w:ascii="Times New Roman" w:eastAsia="Times New Roman" w:hAnsi="Times New Roman" w:cs="Times New Roman"/>
          <w:color w:val="000000"/>
          <w:lang w:eastAsia="lt-LT"/>
        </w:rPr>
        <w:t xml:space="preserve"> koncentracija kraujo plazmoje nusistovi po trečiosios dozės pavartojimo. 5 mg dozę vartojant tuo metu, kai koncentracija </w:t>
      </w:r>
      <w:proofErr w:type="spellStart"/>
      <w:r w:rsidRPr="0082730B">
        <w:rPr>
          <w:rFonts w:ascii="Times New Roman" w:eastAsia="Times New Roman" w:hAnsi="Times New Roman" w:cs="Times New Roman"/>
          <w:color w:val="000000"/>
          <w:lang w:eastAsia="lt-LT"/>
        </w:rPr>
        <w:t>pusiausvyrinė</w:t>
      </w:r>
      <w:proofErr w:type="spellEnd"/>
      <w:r w:rsidRPr="0082730B">
        <w:rPr>
          <w:rFonts w:ascii="Times New Roman" w:eastAsia="Times New Roman" w:hAnsi="Times New Roman" w:cs="Times New Roman"/>
          <w:color w:val="000000"/>
          <w:lang w:eastAsia="lt-LT"/>
        </w:rPr>
        <w:t xml:space="preserve">,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AUC būna maždaug 33</w:t>
      </w:r>
      <w:r w:rsidR="006855AE" w:rsidRPr="0082730B">
        <w:rPr>
          <w:rFonts w:ascii="Times New Roman" w:eastAsia="Times New Roman" w:hAnsi="Times New Roman" w:cs="Times New Roman"/>
          <w:color w:val="000000"/>
          <w:lang w:eastAsia="lt-LT"/>
        </w:rPr>
        <w:t> %</w:t>
      </w:r>
      <w:r w:rsidRPr="0082730B">
        <w:rPr>
          <w:rFonts w:ascii="Times New Roman" w:eastAsia="Segoe UI Symbol" w:hAnsi="Times New Roman" w:cs="Times New Roman"/>
          <w:color w:val="000000"/>
          <w:lang w:eastAsia="lt-LT"/>
        </w:rPr>
        <w:t xml:space="preserve"> </w:t>
      </w:r>
      <w:r w:rsidRPr="0082730B">
        <w:rPr>
          <w:rFonts w:ascii="Times New Roman" w:eastAsia="Times New Roman" w:hAnsi="Times New Roman" w:cs="Times New Roman"/>
          <w:color w:val="000000"/>
          <w:lang w:eastAsia="lt-LT"/>
        </w:rPr>
        <w:t xml:space="preserve">didesnis negu po pirmosios dozės pavartojimo. Atskirų ir to paties paciento organizme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AUC variacijos koeficientas buvo mažas (atitinkamai 12,6 ir 28,5</w:t>
      </w:r>
      <w:r w:rsidR="006855AE" w:rsidRPr="00135C1A">
        <w:rPr>
          <w:rFonts w:ascii="Times New Roman" w:eastAsia="Times New Roman" w:hAnsi="Times New Roman" w:cs="Times New Roman"/>
          <w:color w:val="000000"/>
          <w:lang w:eastAsia="lt-LT"/>
        </w:rPr>
        <w:t> </w:t>
      </w:r>
      <w:r w:rsidR="006855AE" w:rsidRPr="0082730B">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 xml:space="preserve">). Dėl nuo koncentracijos priklausomo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prisijungimo prie DPP-4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farmakokinetika, remiantis bendra ekspozicija, nėra tiesinė: bendro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AUC kraujo plazmoje didėja mažiau negu dozei proporcingai, neprisijungusio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AUC </w:t>
      </w:r>
      <w:r w:rsidR="00EC6C68" w:rsidRPr="00135C1A">
        <w:rPr>
          <w:rFonts w:ascii="Times New Roman" w:eastAsia="Segoe UI Symbol" w:hAnsi="Times New Roman" w:cs="Times New Roman"/>
          <w:color w:val="000000"/>
          <w:lang w:eastAsia="lt-LT"/>
        </w:rPr>
        <w:t>–</w:t>
      </w:r>
      <w:r w:rsidRPr="0082730B">
        <w:rPr>
          <w:rFonts w:ascii="Times New Roman" w:eastAsia="Segoe UI Symbol" w:hAnsi="Times New Roman" w:cs="Times New Roman"/>
          <w:color w:val="000000"/>
          <w:lang w:eastAsia="lt-LT"/>
        </w:rPr>
        <w:t xml:space="preserve"> </w:t>
      </w:r>
      <w:r w:rsidRPr="0082730B">
        <w:rPr>
          <w:rFonts w:ascii="Times New Roman" w:eastAsia="Times New Roman" w:hAnsi="Times New Roman" w:cs="Times New Roman"/>
          <w:color w:val="000000"/>
          <w:lang w:eastAsia="lt-LT"/>
        </w:rPr>
        <w:t>apytikriai proporcingai dozės dydžiui. Sveikų asmenų ir 2</w:t>
      </w:r>
      <w:r w:rsidR="00EC6C68"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tipo cukriniu diabetu sergančių pacientų organizme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farmakokinetika paprastai buvo panaši.</w:t>
      </w:r>
    </w:p>
    <w:p w14:paraId="7E2A860D" w14:textId="77777777" w:rsidR="00EC6C68" w:rsidRPr="00135C1A" w:rsidRDefault="00EC6C68"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1CAF8A3E" w14:textId="77777777" w:rsidR="0082730B" w:rsidRPr="0082730B" w:rsidRDefault="0082730B"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82730B">
        <w:rPr>
          <w:rFonts w:ascii="Times New Roman" w:eastAsia="Times New Roman" w:hAnsi="Times New Roman" w:cs="Times New Roman"/>
          <w:color w:val="000000"/>
          <w:u w:val="single" w:color="000000"/>
          <w:lang w:eastAsia="lt-LT"/>
        </w:rPr>
        <w:t>Absorbcija</w:t>
      </w:r>
    </w:p>
    <w:p w14:paraId="15573C2D" w14:textId="5A2086ED"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Absoliutus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biologinis prieinamumas yra maždaug 30</w:t>
      </w:r>
      <w:r w:rsidR="00EC6C68" w:rsidRPr="00135C1A">
        <w:rPr>
          <w:rFonts w:ascii="Times New Roman" w:eastAsia="Times New Roman" w:hAnsi="Times New Roman" w:cs="Times New Roman"/>
          <w:color w:val="000000"/>
          <w:lang w:eastAsia="lt-LT"/>
        </w:rPr>
        <w:t> </w:t>
      </w:r>
      <w:r w:rsidR="00EC6C68" w:rsidRPr="0082730B">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 xml:space="preserve">. Labai riebus maistas kartu pavartoto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laiką iki tol, kol koncentracija kraujo plazmoje tampa didžiausia, pailgino 2</w:t>
      </w:r>
      <w:r w:rsidR="00EC6C68"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val. ir </w:t>
      </w:r>
      <w:proofErr w:type="spellStart"/>
      <w:r w:rsidRPr="0082730B">
        <w:rPr>
          <w:rFonts w:ascii="Times New Roman" w:eastAsia="Times New Roman" w:hAnsi="Times New Roman" w:cs="Times New Roman"/>
          <w:color w:val="000000"/>
          <w:lang w:eastAsia="lt-LT"/>
        </w:rPr>
        <w:t>C</w:t>
      </w:r>
      <w:r w:rsidRPr="0082730B">
        <w:rPr>
          <w:rFonts w:ascii="Times New Roman" w:eastAsia="Times New Roman" w:hAnsi="Times New Roman" w:cs="Times New Roman"/>
          <w:color w:val="000000"/>
          <w:vertAlign w:val="subscript"/>
          <w:lang w:eastAsia="lt-LT"/>
        </w:rPr>
        <w:t>max</w:t>
      </w:r>
      <w:proofErr w:type="spellEnd"/>
      <w:r w:rsidRPr="0082730B">
        <w:rPr>
          <w:rFonts w:ascii="Times New Roman" w:eastAsia="Times New Roman" w:hAnsi="Times New Roman" w:cs="Times New Roman"/>
          <w:color w:val="000000"/>
          <w:vertAlign w:val="subscript"/>
          <w:lang w:eastAsia="lt-LT"/>
        </w:rPr>
        <w:t xml:space="preserve"> </w:t>
      </w:r>
      <w:r w:rsidRPr="0082730B">
        <w:rPr>
          <w:rFonts w:ascii="Times New Roman" w:eastAsia="Times New Roman" w:hAnsi="Times New Roman" w:cs="Times New Roman"/>
          <w:color w:val="000000"/>
          <w:lang w:eastAsia="lt-LT"/>
        </w:rPr>
        <w:t>sumažino 15</w:t>
      </w:r>
      <w:r w:rsidR="00EC6C68" w:rsidRPr="00135C1A">
        <w:rPr>
          <w:rFonts w:ascii="Times New Roman" w:eastAsia="Times New Roman" w:hAnsi="Times New Roman" w:cs="Times New Roman"/>
          <w:color w:val="000000"/>
          <w:lang w:eastAsia="lt-LT"/>
        </w:rPr>
        <w:t> </w:t>
      </w:r>
      <w:r w:rsidR="00EC6C68" w:rsidRPr="0082730B">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 tačiau AUC</w:t>
      </w:r>
      <w:r w:rsidRPr="0082730B">
        <w:rPr>
          <w:rFonts w:ascii="Times New Roman" w:eastAsia="Times New Roman" w:hAnsi="Times New Roman" w:cs="Times New Roman"/>
          <w:color w:val="000000"/>
          <w:vertAlign w:val="subscript"/>
          <w:lang w:eastAsia="lt-LT"/>
        </w:rPr>
        <w:t xml:space="preserve">0-72 val. </w:t>
      </w:r>
      <w:r w:rsidRPr="0082730B">
        <w:rPr>
          <w:rFonts w:ascii="Times New Roman" w:eastAsia="Times New Roman" w:hAnsi="Times New Roman" w:cs="Times New Roman"/>
          <w:color w:val="000000"/>
          <w:lang w:eastAsia="lt-LT"/>
        </w:rPr>
        <w:t xml:space="preserve">poveikio nedarė. Kliniškai reikšmingas poveikis </w:t>
      </w:r>
      <w:proofErr w:type="spellStart"/>
      <w:r w:rsidRPr="0082730B">
        <w:rPr>
          <w:rFonts w:ascii="Times New Roman" w:eastAsia="Times New Roman" w:hAnsi="Times New Roman" w:cs="Times New Roman"/>
          <w:color w:val="000000"/>
          <w:lang w:eastAsia="lt-LT"/>
        </w:rPr>
        <w:t>C</w:t>
      </w:r>
      <w:r w:rsidRPr="0082730B">
        <w:rPr>
          <w:rFonts w:ascii="Times New Roman" w:eastAsia="Times New Roman" w:hAnsi="Times New Roman" w:cs="Times New Roman"/>
          <w:color w:val="000000"/>
          <w:vertAlign w:val="subscript"/>
          <w:lang w:eastAsia="lt-LT"/>
        </w:rPr>
        <w:t>max</w:t>
      </w:r>
      <w:proofErr w:type="spellEnd"/>
      <w:r w:rsidRPr="0082730B">
        <w:rPr>
          <w:rFonts w:ascii="Times New Roman" w:eastAsia="Times New Roman" w:hAnsi="Times New Roman" w:cs="Times New Roman"/>
          <w:color w:val="000000"/>
          <w:vertAlign w:val="subscript"/>
          <w:lang w:eastAsia="lt-LT"/>
        </w:rPr>
        <w:t xml:space="preserve"> </w:t>
      </w:r>
      <w:r w:rsidRPr="0082730B">
        <w:rPr>
          <w:rFonts w:ascii="Times New Roman" w:eastAsia="Times New Roman" w:hAnsi="Times New Roman" w:cs="Times New Roman"/>
          <w:color w:val="000000"/>
          <w:lang w:eastAsia="lt-LT"/>
        </w:rPr>
        <w:t xml:space="preserve">ir </w:t>
      </w:r>
      <w:proofErr w:type="spellStart"/>
      <w:r w:rsidRPr="0082730B">
        <w:rPr>
          <w:rFonts w:ascii="Times New Roman" w:eastAsia="Times New Roman" w:hAnsi="Times New Roman" w:cs="Times New Roman"/>
          <w:color w:val="000000"/>
          <w:lang w:eastAsia="lt-LT"/>
        </w:rPr>
        <w:t>t</w:t>
      </w:r>
      <w:r w:rsidRPr="0082730B">
        <w:rPr>
          <w:rFonts w:ascii="Times New Roman" w:eastAsia="Times New Roman" w:hAnsi="Times New Roman" w:cs="Times New Roman"/>
          <w:color w:val="000000"/>
          <w:vertAlign w:val="subscript"/>
          <w:lang w:eastAsia="lt-LT"/>
        </w:rPr>
        <w:t>max</w:t>
      </w:r>
      <w:proofErr w:type="spellEnd"/>
      <w:r w:rsidRPr="0082730B">
        <w:rPr>
          <w:rFonts w:ascii="Times New Roman" w:eastAsia="Times New Roman" w:hAnsi="Times New Roman" w:cs="Times New Roman"/>
          <w:color w:val="000000"/>
          <w:vertAlign w:val="subscript"/>
          <w:lang w:eastAsia="lt-LT"/>
        </w:rPr>
        <w:t xml:space="preserve"> </w:t>
      </w:r>
      <w:r w:rsidRPr="0082730B">
        <w:rPr>
          <w:rFonts w:ascii="Times New Roman" w:eastAsia="Times New Roman" w:hAnsi="Times New Roman" w:cs="Times New Roman"/>
          <w:color w:val="000000"/>
          <w:lang w:eastAsia="lt-LT"/>
        </w:rPr>
        <w:t xml:space="preserve">nėra tikėtinas, todėl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galima gerti su maistu arba nevalgius.</w:t>
      </w:r>
    </w:p>
    <w:p w14:paraId="694170C8" w14:textId="77777777" w:rsidR="00EC6C68" w:rsidRPr="00135C1A" w:rsidRDefault="00EC6C68"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4EAC410B" w14:textId="77777777" w:rsidR="0082730B" w:rsidRPr="0082730B" w:rsidRDefault="0082730B"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82730B">
        <w:rPr>
          <w:rFonts w:ascii="Times New Roman" w:eastAsia="Times New Roman" w:hAnsi="Times New Roman" w:cs="Times New Roman"/>
          <w:color w:val="000000"/>
          <w:u w:val="single" w:color="000000"/>
          <w:lang w:eastAsia="lt-LT"/>
        </w:rPr>
        <w:t>Pasiskirstymas</w:t>
      </w:r>
    </w:p>
    <w:p w14:paraId="414833C3" w14:textId="1D345D81"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Sveikų asmenų organizme į veną suleistos 5 mg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dozės vidutinis tariamasis pasiskirstymo tūris tuo metu, kai apykaita </w:t>
      </w:r>
      <w:proofErr w:type="spellStart"/>
      <w:r w:rsidRPr="0082730B">
        <w:rPr>
          <w:rFonts w:ascii="Times New Roman" w:eastAsia="Times New Roman" w:hAnsi="Times New Roman" w:cs="Times New Roman"/>
          <w:color w:val="000000"/>
          <w:lang w:eastAsia="lt-LT"/>
        </w:rPr>
        <w:t>pusiausvyrinė</w:t>
      </w:r>
      <w:proofErr w:type="spellEnd"/>
      <w:r w:rsidRPr="0082730B">
        <w:rPr>
          <w:rFonts w:ascii="Times New Roman" w:eastAsia="Times New Roman" w:hAnsi="Times New Roman" w:cs="Times New Roman"/>
          <w:color w:val="000000"/>
          <w:lang w:eastAsia="lt-LT"/>
        </w:rPr>
        <w:t>, dėl prisijungimo prie audinių yra maždaug 1</w:t>
      </w:r>
      <w:r w:rsidR="00EC6C68" w:rsidRPr="00135C1A">
        <w:rPr>
          <w:rFonts w:ascii="Times New Roman" w:hAnsi="Times New Roman" w:cs="Times New Roman"/>
          <w:lang w:eastAsia="lt-LT"/>
        </w:rPr>
        <w:t> </w:t>
      </w:r>
      <w:r w:rsidRPr="0082730B">
        <w:rPr>
          <w:rFonts w:ascii="Times New Roman" w:eastAsia="Times New Roman" w:hAnsi="Times New Roman" w:cs="Times New Roman"/>
          <w:color w:val="000000"/>
          <w:lang w:eastAsia="lt-LT"/>
        </w:rPr>
        <w:t xml:space="preserve">110 litrų. Tai rodo, kad </w:t>
      </w:r>
      <w:proofErr w:type="spellStart"/>
      <w:r w:rsidRPr="0082730B">
        <w:rPr>
          <w:rFonts w:ascii="Times New Roman" w:eastAsia="Times New Roman" w:hAnsi="Times New Roman" w:cs="Times New Roman"/>
          <w:color w:val="000000"/>
          <w:lang w:eastAsia="lt-LT"/>
        </w:rPr>
        <w:t>linagliptinas</w:t>
      </w:r>
      <w:proofErr w:type="spellEnd"/>
      <w:r w:rsidRPr="0082730B">
        <w:rPr>
          <w:rFonts w:ascii="Times New Roman" w:eastAsia="Times New Roman" w:hAnsi="Times New Roman" w:cs="Times New Roman"/>
          <w:color w:val="000000"/>
          <w:lang w:eastAsia="lt-LT"/>
        </w:rPr>
        <w:t xml:space="preserve"> plačiai pasiskirsto audiniuose.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prisijungimas prie kraujo plazmos baltymų priklauso nuo jo koncentracijos kraujyje: jei koncentracija yra 1</w:t>
      </w:r>
      <w:r w:rsidR="00EC6C68" w:rsidRPr="00135C1A">
        <w:rPr>
          <w:rFonts w:ascii="Times New Roman" w:eastAsia="Times New Roman" w:hAnsi="Times New Roman" w:cs="Times New Roman"/>
          <w:color w:val="000000"/>
          <w:lang w:eastAsia="lt-LT"/>
        </w:rPr>
        <w:t> </w:t>
      </w:r>
      <w:proofErr w:type="spellStart"/>
      <w:r w:rsidRPr="0082730B">
        <w:rPr>
          <w:rFonts w:ascii="Times New Roman" w:eastAsia="Times New Roman" w:hAnsi="Times New Roman" w:cs="Times New Roman"/>
          <w:color w:val="000000"/>
          <w:lang w:eastAsia="lt-LT"/>
        </w:rPr>
        <w:t>nmol</w:t>
      </w:r>
      <w:proofErr w:type="spellEnd"/>
      <w:r w:rsidRPr="0082730B">
        <w:rPr>
          <w:rFonts w:ascii="Times New Roman" w:eastAsia="Times New Roman" w:hAnsi="Times New Roman" w:cs="Times New Roman"/>
          <w:color w:val="000000"/>
          <w:lang w:eastAsia="lt-LT"/>
        </w:rPr>
        <w:t>/l, prisijungia maždaug 99 %, jei ≥</w:t>
      </w:r>
      <w:r w:rsidR="00EC6C68"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30 </w:t>
      </w:r>
      <w:proofErr w:type="spellStart"/>
      <w:r w:rsidRPr="0082730B">
        <w:rPr>
          <w:rFonts w:ascii="Times New Roman" w:eastAsia="Times New Roman" w:hAnsi="Times New Roman" w:cs="Times New Roman"/>
          <w:color w:val="000000"/>
          <w:lang w:eastAsia="lt-LT"/>
        </w:rPr>
        <w:t>nmol</w:t>
      </w:r>
      <w:proofErr w:type="spellEnd"/>
      <w:r w:rsidRPr="0082730B">
        <w:rPr>
          <w:rFonts w:ascii="Times New Roman" w:eastAsia="Times New Roman" w:hAnsi="Times New Roman" w:cs="Times New Roman"/>
          <w:color w:val="000000"/>
          <w:lang w:eastAsia="lt-LT"/>
        </w:rPr>
        <w:t>/l – 75</w:t>
      </w:r>
      <w:r w:rsidR="00EC6C68" w:rsidRPr="00135C1A">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 xml:space="preserve">89 %. Tai rodo, kad prisijungimas prie DDP-4 įsotinamas didėjant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koncentracijai kraujyje. Kai koncentracija didelė ir prisijungimas prie DPP-4 visiškai įsotintas, prie kitokių (ne DPP-4) kraujo plazmos baltymų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prisijungė 70</w:t>
      </w:r>
      <w:r w:rsidR="00EC6C68" w:rsidRPr="00135C1A">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80 %, o neprisijungusių kraujo plazmoje buvo 30</w:t>
      </w:r>
      <w:r w:rsidR="00EC6C68" w:rsidRPr="00135C1A">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20 %.</w:t>
      </w:r>
    </w:p>
    <w:p w14:paraId="5B38594C" w14:textId="77777777" w:rsidR="00EC6C68" w:rsidRPr="00135C1A" w:rsidRDefault="00EC6C68"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09F6A7D8" w14:textId="77777777" w:rsidR="0082730B" w:rsidRPr="0082730B" w:rsidRDefault="0082730B" w:rsidP="00135C1A">
      <w:pPr>
        <w:keepNext/>
        <w:keepLines/>
        <w:spacing w:after="0" w:line="240" w:lineRule="auto"/>
        <w:outlineLvl w:val="1"/>
        <w:rPr>
          <w:rFonts w:ascii="Times New Roman" w:eastAsia="Times New Roman" w:hAnsi="Times New Roman" w:cs="Times New Roman"/>
          <w:color w:val="000000"/>
          <w:u w:val="single" w:color="000000"/>
          <w:lang w:eastAsia="lt-LT"/>
        </w:rPr>
      </w:pPr>
      <w:proofErr w:type="spellStart"/>
      <w:r w:rsidRPr="0082730B">
        <w:rPr>
          <w:rFonts w:ascii="Times New Roman" w:eastAsia="Times New Roman" w:hAnsi="Times New Roman" w:cs="Times New Roman"/>
          <w:color w:val="000000"/>
          <w:u w:val="single" w:color="000000"/>
          <w:lang w:eastAsia="lt-LT"/>
        </w:rPr>
        <w:t>Biotransformacija</w:t>
      </w:r>
      <w:proofErr w:type="spellEnd"/>
    </w:p>
    <w:p w14:paraId="30B6D9D4" w14:textId="566B8A2A"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Išgėrus 10 mg [</w:t>
      </w:r>
      <w:r w:rsidRPr="0082730B">
        <w:rPr>
          <w:rFonts w:ascii="Times New Roman" w:eastAsia="Times New Roman" w:hAnsi="Times New Roman" w:cs="Times New Roman"/>
          <w:color w:val="000000"/>
          <w:vertAlign w:val="superscript"/>
          <w:lang w:eastAsia="lt-LT"/>
        </w:rPr>
        <w:t>14</w:t>
      </w:r>
      <w:r w:rsidRPr="0082730B">
        <w:rPr>
          <w:rFonts w:ascii="Times New Roman" w:eastAsia="Times New Roman" w:hAnsi="Times New Roman" w:cs="Times New Roman"/>
          <w:color w:val="000000"/>
          <w:lang w:eastAsia="lt-LT"/>
        </w:rPr>
        <w:t xml:space="preserve">C]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dozę, maždaug 5 % radioaktyvumo iš organizmo išsiskyrė su šlapimu. Metabolizmas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eliminacijai nėra toks svarbus. Vieno svarbiausio metabolito santykinė 13,3 % ekspozicija buvo nustatyta tada, kai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apykaita buvo </w:t>
      </w:r>
      <w:proofErr w:type="spellStart"/>
      <w:r w:rsidRPr="0082730B">
        <w:rPr>
          <w:rFonts w:ascii="Times New Roman" w:eastAsia="Times New Roman" w:hAnsi="Times New Roman" w:cs="Times New Roman"/>
          <w:color w:val="000000"/>
          <w:lang w:eastAsia="lt-LT"/>
        </w:rPr>
        <w:t>pusiausvyrinė</w:t>
      </w:r>
      <w:proofErr w:type="spellEnd"/>
      <w:r w:rsidRPr="0082730B">
        <w:rPr>
          <w:rFonts w:ascii="Times New Roman" w:eastAsia="Times New Roman" w:hAnsi="Times New Roman" w:cs="Times New Roman"/>
          <w:color w:val="000000"/>
          <w:lang w:eastAsia="lt-LT"/>
        </w:rPr>
        <w:t xml:space="preserve">, tačiau farmakologiškai šis metabolitas yra neveiklus, todėl neprisideda prie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sukeliamo DPP-4 slopinimo kraujo plazmoje.</w:t>
      </w:r>
    </w:p>
    <w:p w14:paraId="32A13209" w14:textId="77777777" w:rsidR="00EC6C68" w:rsidRPr="00135C1A" w:rsidRDefault="00EC6C68"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71CF6252" w14:textId="77777777" w:rsidR="0082730B" w:rsidRPr="0082730B" w:rsidRDefault="0082730B"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82730B">
        <w:rPr>
          <w:rFonts w:ascii="Times New Roman" w:eastAsia="Times New Roman" w:hAnsi="Times New Roman" w:cs="Times New Roman"/>
          <w:color w:val="000000"/>
          <w:u w:val="single" w:color="000000"/>
          <w:lang w:eastAsia="lt-LT"/>
        </w:rPr>
        <w:t>Eliminacija</w:t>
      </w:r>
    </w:p>
    <w:p w14:paraId="3BFBC87E" w14:textId="5632B59C"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Iš sveikų savanorių, išgėrusių 10 mg [</w:t>
      </w:r>
      <w:r w:rsidRPr="0082730B">
        <w:rPr>
          <w:rFonts w:ascii="Times New Roman" w:eastAsia="Times New Roman" w:hAnsi="Times New Roman" w:cs="Times New Roman"/>
          <w:color w:val="000000"/>
          <w:vertAlign w:val="superscript"/>
          <w:lang w:eastAsia="lt-LT"/>
        </w:rPr>
        <w:t>14</w:t>
      </w:r>
      <w:r w:rsidRPr="0082730B">
        <w:rPr>
          <w:rFonts w:ascii="Times New Roman" w:eastAsia="Times New Roman" w:hAnsi="Times New Roman" w:cs="Times New Roman"/>
          <w:color w:val="000000"/>
          <w:lang w:eastAsia="lt-LT"/>
        </w:rPr>
        <w:t xml:space="preserve">C]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dozę, organizmo maždaug 85</w:t>
      </w:r>
      <w:r w:rsidR="00EC6C68" w:rsidRPr="00135C1A">
        <w:rPr>
          <w:rFonts w:ascii="Times New Roman" w:eastAsia="Times New Roman" w:hAnsi="Times New Roman" w:cs="Times New Roman"/>
          <w:color w:val="000000"/>
          <w:lang w:eastAsia="lt-LT"/>
        </w:rPr>
        <w:t> </w:t>
      </w:r>
      <w:r w:rsidR="00EC6C68" w:rsidRPr="0082730B">
        <w:rPr>
          <w:rFonts w:ascii="Times New Roman" w:eastAsia="Times New Roman" w:hAnsi="Times New Roman" w:cs="Times New Roman"/>
          <w:color w:val="000000"/>
          <w:lang w:eastAsia="lt-LT"/>
        </w:rPr>
        <w:t>%</w:t>
      </w:r>
      <w:r w:rsidRPr="0082730B">
        <w:rPr>
          <w:rFonts w:ascii="Times New Roman" w:eastAsia="Segoe UI Symbol" w:hAnsi="Times New Roman" w:cs="Times New Roman"/>
          <w:color w:val="000000"/>
          <w:lang w:eastAsia="lt-LT"/>
        </w:rPr>
        <w:t xml:space="preserve"> </w:t>
      </w:r>
      <w:r w:rsidRPr="0082730B">
        <w:rPr>
          <w:rFonts w:ascii="Times New Roman" w:eastAsia="Times New Roman" w:hAnsi="Times New Roman" w:cs="Times New Roman"/>
          <w:color w:val="000000"/>
          <w:lang w:eastAsia="lt-LT"/>
        </w:rPr>
        <w:t>pavartoto radioaktyvumo išsiskyrė su išmatomis (80</w:t>
      </w:r>
      <w:r w:rsidR="00EC6C68" w:rsidRPr="00135C1A">
        <w:rPr>
          <w:rFonts w:ascii="Times New Roman" w:eastAsia="Times New Roman" w:hAnsi="Times New Roman" w:cs="Times New Roman"/>
          <w:color w:val="000000"/>
          <w:lang w:eastAsia="lt-LT"/>
        </w:rPr>
        <w:t> </w:t>
      </w:r>
      <w:r w:rsidR="00EC6C68" w:rsidRPr="0082730B">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 ir šlapimu (5</w:t>
      </w:r>
      <w:r w:rsidR="00EC6C68" w:rsidRPr="00135C1A">
        <w:rPr>
          <w:rFonts w:ascii="Times New Roman" w:eastAsia="Times New Roman" w:hAnsi="Times New Roman" w:cs="Times New Roman"/>
          <w:color w:val="000000"/>
          <w:lang w:eastAsia="lt-LT"/>
        </w:rPr>
        <w:t> </w:t>
      </w:r>
      <w:r w:rsidR="00EC6C68" w:rsidRPr="0082730B">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 xml:space="preserve">) per 4 paras. Klirensas inkstuose tuo metu, kai apykaita </w:t>
      </w:r>
      <w:proofErr w:type="spellStart"/>
      <w:r w:rsidRPr="0082730B">
        <w:rPr>
          <w:rFonts w:ascii="Times New Roman" w:eastAsia="Times New Roman" w:hAnsi="Times New Roman" w:cs="Times New Roman"/>
          <w:color w:val="000000"/>
          <w:lang w:eastAsia="lt-LT"/>
        </w:rPr>
        <w:t>pusiausvyrinė</w:t>
      </w:r>
      <w:proofErr w:type="spellEnd"/>
      <w:r w:rsidRPr="0082730B">
        <w:rPr>
          <w:rFonts w:ascii="Times New Roman" w:eastAsia="Times New Roman" w:hAnsi="Times New Roman" w:cs="Times New Roman"/>
          <w:color w:val="000000"/>
          <w:lang w:eastAsia="lt-LT"/>
        </w:rPr>
        <w:t>, buvo 70</w:t>
      </w:r>
      <w:r w:rsidR="00EC6C68"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ml/min.</w:t>
      </w:r>
    </w:p>
    <w:p w14:paraId="0450347C" w14:textId="77777777" w:rsidR="00EC6C68" w:rsidRPr="00135C1A" w:rsidRDefault="00EC6C68" w:rsidP="00135C1A">
      <w:pPr>
        <w:spacing w:after="0" w:line="240" w:lineRule="auto"/>
        <w:rPr>
          <w:rFonts w:ascii="Times New Roman" w:eastAsia="Times New Roman" w:hAnsi="Times New Roman" w:cs="Times New Roman"/>
          <w:i/>
          <w:color w:val="000000"/>
          <w:u w:val="single" w:color="000000"/>
          <w:lang w:eastAsia="lt-LT"/>
        </w:rPr>
      </w:pPr>
    </w:p>
    <w:p w14:paraId="45476868" w14:textId="77777777"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i/>
          <w:color w:val="000000"/>
          <w:u w:val="single" w:color="000000"/>
          <w:lang w:eastAsia="lt-LT"/>
        </w:rPr>
        <w:t>Ypatingos populiacijos</w:t>
      </w:r>
    </w:p>
    <w:p w14:paraId="46A747FF" w14:textId="77777777" w:rsidR="00EC6C68" w:rsidRPr="00135C1A" w:rsidRDefault="00EC6C68" w:rsidP="00135C1A">
      <w:pPr>
        <w:spacing w:after="0" w:line="240" w:lineRule="auto"/>
        <w:rPr>
          <w:rFonts w:ascii="Times New Roman" w:eastAsia="Times New Roman" w:hAnsi="Times New Roman" w:cs="Times New Roman"/>
          <w:i/>
          <w:color w:val="000000"/>
          <w:lang w:eastAsia="lt-LT"/>
        </w:rPr>
      </w:pPr>
    </w:p>
    <w:p w14:paraId="7524DBC1" w14:textId="220F7925" w:rsidR="00EC6C68" w:rsidRPr="00135C1A" w:rsidRDefault="00EC6C68" w:rsidP="00135C1A">
      <w:pPr>
        <w:spacing w:after="0" w:line="240" w:lineRule="auto"/>
        <w:rPr>
          <w:rFonts w:ascii="Times New Roman" w:eastAsia="Times New Roman" w:hAnsi="Times New Roman" w:cs="Times New Roman"/>
          <w:i/>
          <w:color w:val="000000"/>
          <w:lang w:eastAsia="lt-LT"/>
        </w:rPr>
      </w:pPr>
      <w:r w:rsidRPr="00135C1A">
        <w:rPr>
          <w:rFonts w:ascii="Times New Roman" w:eastAsia="Times New Roman" w:hAnsi="Times New Roman" w:cs="Times New Roman"/>
          <w:i/>
          <w:color w:val="000000"/>
          <w:lang w:eastAsia="lt-LT"/>
        </w:rPr>
        <w:t>Sutrikusi inkstų funkcija</w:t>
      </w:r>
    </w:p>
    <w:p w14:paraId="1EACCCA5" w14:textId="7EC8B0C2" w:rsidR="006B64AC"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Daugkartinių 5 mg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dozių farmakokinetika pacientų, sergančių įvairaus sunkumo lėtiniu inkstų nepakankamumu, palyginti su kontrolinės grupės asmenų, kurių inkstų funkcija normali, organizme buvo tirta atviruoju būdu atliekamo tyrimo metu. Tyrime dalyvavo pacientai, kurių inkstų nepakankamumo sunkumas buvo suklasifikuotas, atsižvelgiant į kreatinino klirensą, į lengvą (nuo 50</w:t>
      </w:r>
      <w:r w:rsidR="00774572"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iki </w:t>
      </w:r>
      <w:r w:rsidR="00EC6C68" w:rsidRPr="00135C1A">
        <w:rPr>
          <w:rFonts w:ascii="Times New Roman" w:eastAsia="TimesNewRoman,Italic" w:hAnsi="Times New Roman" w:cs="Times New Roman"/>
        </w:rPr>
        <w:t>&lt; </w:t>
      </w:r>
      <w:r w:rsidRPr="0082730B">
        <w:rPr>
          <w:rFonts w:ascii="Times New Roman" w:eastAsia="Times New Roman" w:hAnsi="Times New Roman" w:cs="Times New Roman"/>
          <w:color w:val="000000"/>
          <w:lang w:eastAsia="lt-LT"/>
        </w:rPr>
        <w:t>80</w:t>
      </w:r>
      <w:r w:rsidR="00774572"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ml/min.), vidutinio sunkumo (nuo 30</w:t>
      </w:r>
      <w:r w:rsidR="00774572"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iki </w:t>
      </w:r>
      <w:r w:rsidR="00EC6C68" w:rsidRPr="00135C1A">
        <w:rPr>
          <w:rFonts w:ascii="Times New Roman" w:eastAsia="TimesNewRoman,Italic" w:hAnsi="Times New Roman" w:cs="Times New Roman"/>
        </w:rPr>
        <w:t>&lt; </w:t>
      </w:r>
      <w:r w:rsidRPr="0082730B">
        <w:rPr>
          <w:rFonts w:ascii="Times New Roman" w:eastAsia="Times New Roman" w:hAnsi="Times New Roman" w:cs="Times New Roman"/>
          <w:color w:val="000000"/>
          <w:lang w:eastAsia="lt-LT"/>
        </w:rPr>
        <w:t>50</w:t>
      </w:r>
      <w:r w:rsidR="00774572"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ml/min.) ir sunkų (</w:t>
      </w:r>
      <w:r w:rsidR="00EC6C68" w:rsidRPr="00135C1A">
        <w:rPr>
          <w:rFonts w:ascii="Times New Roman" w:eastAsia="TimesNewRoman,Italic" w:hAnsi="Times New Roman" w:cs="Times New Roman"/>
        </w:rPr>
        <w:t>&lt; </w:t>
      </w:r>
      <w:r w:rsidRPr="0082730B">
        <w:rPr>
          <w:rFonts w:ascii="Times New Roman" w:eastAsia="Times New Roman" w:hAnsi="Times New Roman" w:cs="Times New Roman"/>
          <w:color w:val="000000"/>
          <w:lang w:eastAsia="lt-LT"/>
        </w:rPr>
        <w:t>30</w:t>
      </w:r>
      <w:r w:rsidR="00774572"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ml/min.), bei pacientai, kuriems buvo galutinė inkstų ligos stadija (GILS)</w:t>
      </w:r>
      <w:r w:rsidR="007C43E4">
        <w:rPr>
          <w:rFonts w:ascii="Times New Roman" w:eastAsia="Times New Roman" w:hAnsi="Times New Roman" w:cs="Times New Roman"/>
          <w:color w:val="000000"/>
          <w:lang w:eastAsia="lt-LT"/>
        </w:rPr>
        <w:t xml:space="preserve"> ir kuriems buvo taikoma hemodializė</w:t>
      </w:r>
      <w:r w:rsidRPr="0082730B">
        <w:rPr>
          <w:rFonts w:ascii="Times New Roman" w:eastAsia="Times New Roman" w:hAnsi="Times New Roman" w:cs="Times New Roman"/>
          <w:color w:val="000000"/>
          <w:lang w:eastAsia="lt-LT"/>
        </w:rPr>
        <w:t>. Be to, farmakokinetika pacientų, kuriems yra 2</w:t>
      </w:r>
      <w:r w:rsidR="00774572"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tipo cukrinis diabetas ir sunkus inkstų nepakankamumas (kreatinino klirensas </w:t>
      </w:r>
      <w:r w:rsidR="00EC6C68" w:rsidRPr="00135C1A">
        <w:rPr>
          <w:rFonts w:ascii="Times New Roman" w:eastAsia="TimesNewRoman,Italic" w:hAnsi="Times New Roman" w:cs="Times New Roman"/>
          <w:kern w:val="0"/>
          <w14:ligatures w14:val="none"/>
        </w:rPr>
        <w:t>&lt; </w:t>
      </w:r>
      <w:r w:rsidRPr="0082730B">
        <w:rPr>
          <w:rFonts w:ascii="Times New Roman" w:eastAsia="Times New Roman" w:hAnsi="Times New Roman" w:cs="Times New Roman"/>
          <w:color w:val="000000"/>
          <w:lang w:eastAsia="lt-LT"/>
        </w:rPr>
        <w:t>30</w:t>
      </w:r>
      <w:r w:rsidR="00774572"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ml/min.), organizme buvo lyginta su farmakokinetika 2</w:t>
      </w:r>
      <w:r w:rsidR="00EC6C68"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tipo cukriniu diabetu sergančių pacientų, kurių inkstų funkcija normali, organizme. Kreatinino klirensas buvo vertintas atsižvelgiant į su šlapimu išsiskyrusio kreatinino kiekį per 24</w:t>
      </w:r>
      <w:r w:rsidR="00774572" w:rsidRPr="00135C1A">
        <w:rPr>
          <w:rFonts w:ascii="Times New Roman" w:hAnsi="Times New Roman" w:cs="Times New Roman"/>
          <w:lang w:eastAsia="lt-LT"/>
        </w:rPr>
        <w:t> </w:t>
      </w:r>
      <w:r w:rsidRPr="0082730B">
        <w:rPr>
          <w:rFonts w:ascii="Times New Roman" w:eastAsia="Times New Roman" w:hAnsi="Times New Roman" w:cs="Times New Roman"/>
          <w:color w:val="000000"/>
          <w:lang w:eastAsia="lt-LT"/>
        </w:rPr>
        <w:t xml:space="preserve">val. po pavartojimo arba kreatinino kraujo serume kiekį, apskaičiuotą pagal </w:t>
      </w:r>
      <w:proofErr w:type="spellStart"/>
      <w:r w:rsidRPr="0082730B">
        <w:rPr>
          <w:rFonts w:ascii="Times New Roman" w:eastAsia="Times New Roman" w:hAnsi="Times New Roman" w:cs="Times New Roman"/>
          <w:i/>
          <w:color w:val="000000"/>
          <w:lang w:eastAsia="lt-LT"/>
        </w:rPr>
        <w:t>Cockcroft-Gault</w:t>
      </w:r>
      <w:proofErr w:type="spellEnd"/>
      <w:r w:rsidRPr="0082730B">
        <w:rPr>
          <w:rFonts w:ascii="Times New Roman" w:eastAsia="Times New Roman" w:hAnsi="Times New Roman" w:cs="Times New Roman"/>
          <w:i/>
          <w:color w:val="000000"/>
          <w:lang w:eastAsia="lt-LT"/>
        </w:rPr>
        <w:t xml:space="preserve"> </w:t>
      </w:r>
      <w:r w:rsidRPr="0082730B">
        <w:rPr>
          <w:rFonts w:ascii="Times New Roman" w:eastAsia="Times New Roman" w:hAnsi="Times New Roman" w:cs="Times New Roman"/>
          <w:color w:val="000000"/>
          <w:lang w:eastAsia="lt-LT"/>
        </w:rPr>
        <w:t xml:space="preserve">formulę </w:t>
      </w:r>
      <w:proofErr w:type="spellStart"/>
      <w:r w:rsidRPr="0082730B">
        <w:rPr>
          <w:rFonts w:ascii="Times New Roman" w:eastAsia="Times New Roman" w:hAnsi="Times New Roman" w:cs="Times New Roman"/>
          <w:color w:val="000000"/>
          <w:lang w:eastAsia="lt-LT"/>
        </w:rPr>
        <w:t>KrKl</w:t>
      </w:r>
      <w:proofErr w:type="spellEnd"/>
      <w:r w:rsidR="00774572" w:rsidRPr="00135C1A">
        <w:rPr>
          <w:rFonts w:ascii="Times New Roman" w:eastAsia="TimesNewRoman,Italic" w:hAnsi="Times New Roman" w:cs="Times New Roman"/>
        </w:rPr>
        <w:t> = </w:t>
      </w:r>
      <w:r w:rsidRPr="0082730B">
        <w:rPr>
          <w:rFonts w:ascii="Times New Roman" w:eastAsia="Times New Roman" w:hAnsi="Times New Roman" w:cs="Times New Roman"/>
          <w:color w:val="000000"/>
          <w:lang w:eastAsia="lt-LT"/>
        </w:rPr>
        <w:t xml:space="preserve">(140 </w:t>
      </w:r>
      <w:r w:rsidR="00774572" w:rsidRPr="00135C1A">
        <w:rPr>
          <w:rFonts w:ascii="Times New Roman" w:eastAsia="Times New Roman" w:hAnsi="Times New Roman" w:cs="Times New Roman"/>
          <w:color w:val="000000"/>
          <w:lang w:eastAsia="lt-LT"/>
        </w:rPr>
        <w:t>-</w:t>
      </w:r>
      <w:r w:rsidRPr="0082730B">
        <w:rPr>
          <w:rFonts w:ascii="Times New Roman" w:eastAsia="Times New Roman" w:hAnsi="Times New Roman" w:cs="Times New Roman"/>
          <w:color w:val="000000"/>
          <w:lang w:eastAsia="lt-LT"/>
        </w:rPr>
        <w:t xml:space="preserve"> amžius)</w:t>
      </w:r>
      <w:r w:rsidR="00774572"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w:t>
      </w:r>
      <w:r w:rsidR="00774572"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kūno svoris/72</w:t>
      </w:r>
      <w:r w:rsidR="00EC6C68"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w:t>
      </w:r>
      <w:r w:rsidR="00EC6C68"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kreatinino kiekis kraujo serume [×</w:t>
      </w:r>
      <w:r w:rsidR="000A12BE">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0,85 moterims], kai amžius nurodomas metais, kūno svoris </w:t>
      </w:r>
      <w:r w:rsidR="00774572" w:rsidRPr="00135C1A">
        <w:rPr>
          <w:rFonts w:ascii="Times New Roman" w:eastAsia="Segoe UI Symbol" w:hAnsi="Times New Roman" w:cs="Times New Roman"/>
          <w:color w:val="000000"/>
          <w:lang w:eastAsia="lt-LT"/>
        </w:rPr>
        <w:t>–</w:t>
      </w:r>
      <w:r w:rsidRPr="0082730B">
        <w:rPr>
          <w:rFonts w:ascii="Times New Roman" w:eastAsia="Segoe UI Symbol" w:hAnsi="Times New Roman" w:cs="Times New Roman"/>
          <w:color w:val="000000"/>
          <w:lang w:eastAsia="lt-LT"/>
        </w:rPr>
        <w:t xml:space="preserve"> </w:t>
      </w:r>
      <w:r w:rsidRPr="0082730B">
        <w:rPr>
          <w:rFonts w:ascii="Times New Roman" w:eastAsia="Times New Roman" w:hAnsi="Times New Roman" w:cs="Times New Roman"/>
          <w:color w:val="000000"/>
          <w:lang w:eastAsia="lt-LT"/>
        </w:rPr>
        <w:t xml:space="preserve">kilogramais, kreatinino kiekis kraujo serume </w:t>
      </w:r>
      <w:r w:rsidR="00774572" w:rsidRPr="00135C1A">
        <w:rPr>
          <w:rFonts w:ascii="Times New Roman" w:eastAsia="Segoe UI Symbol" w:hAnsi="Times New Roman" w:cs="Times New Roman"/>
          <w:color w:val="000000"/>
          <w:lang w:eastAsia="lt-LT"/>
        </w:rPr>
        <w:t>–</w:t>
      </w:r>
      <w:r w:rsidRPr="0082730B">
        <w:rPr>
          <w:rFonts w:ascii="Times New Roman" w:eastAsia="Segoe UI Symbol" w:hAnsi="Times New Roman" w:cs="Times New Roman"/>
          <w:color w:val="000000"/>
          <w:lang w:eastAsia="lt-LT"/>
        </w:rPr>
        <w:t> mg</w:t>
      </w:r>
      <w:r w:rsidRPr="0082730B">
        <w:rPr>
          <w:rFonts w:ascii="Times New Roman" w:eastAsia="Times New Roman" w:hAnsi="Times New Roman" w:cs="Times New Roman"/>
          <w:color w:val="000000"/>
          <w:lang w:eastAsia="lt-LT"/>
        </w:rPr>
        <w:t xml:space="preserve">/dl. </w:t>
      </w:r>
    </w:p>
    <w:p w14:paraId="642A2525" w14:textId="58ADCD60"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Pacientų, sergančių lengvu inkstų nepakankamumu, organizme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ekspozicija tuo metu, kai apykaita </w:t>
      </w:r>
      <w:proofErr w:type="spellStart"/>
      <w:r w:rsidRPr="0082730B">
        <w:rPr>
          <w:rFonts w:ascii="Times New Roman" w:eastAsia="Times New Roman" w:hAnsi="Times New Roman" w:cs="Times New Roman"/>
          <w:color w:val="000000"/>
          <w:lang w:eastAsia="lt-LT"/>
        </w:rPr>
        <w:t>pusiausvyrinė</w:t>
      </w:r>
      <w:proofErr w:type="spellEnd"/>
      <w:r w:rsidRPr="0082730B">
        <w:rPr>
          <w:rFonts w:ascii="Times New Roman" w:eastAsia="Times New Roman" w:hAnsi="Times New Roman" w:cs="Times New Roman"/>
          <w:color w:val="000000"/>
          <w:lang w:eastAsia="lt-LT"/>
        </w:rPr>
        <w:t>, buvo panaši į ekspoziciją sveikų asmenų organizme. Pacientų, sergančių vidutinio sunkumo inkstų nepakankamumu, organizme ekspozicija buvo maždaug 1,7</w:t>
      </w:r>
      <w:r w:rsidR="00EC6C68"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karto didesnė </w:t>
      </w:r>
      <w:r w:rsidRPr="0082730B">
        <w:rPr>
          <w:rFonts w:ascii="Times New Roman" w:eastAsia="Times New Roman" w:hAnsi="Times New Roman" w:cs="Times New Roman"/>
          <w:color w:val="000000"/>
          <w:lang w:eastAsia="lt-LT"/>
        </w:rPr>
        <w:lastRenderedPageBreak/>
        <w:t>negu kontrolinės grupės tiriamųjų. 2</w:t>
      </w:r>
      <w:r w:rsidR="00EC6C68"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tipo cukriniu diabetu sergančių pacientų, kuriems yra sunkus inkstų funkcijos sutrikimas, organizme ekspozicija buvo maždaug 1,4</w:t>
      </w:r>
      <w:r w:rsidR="00EC6C68"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karto didesnė negu 2</w:t>
      </w:r>
      <w:r w:rsidR="00EC6C68"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tipo cukriniu diabetu sergančių pacientų, kurių inkstų funkcija normali. Pacientų, kuriems yra GILS, organizme apskaičiuotas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AUC tuo metu, kai apykaita </w:t>
      </w:r>
      <w:proofErr w:type="spellStart"/>
      <w:r w:rsidRPr="0082730B">
        <w:rPr>
          <w:rFonts w:ascii="Times New Roman" w:eastAsia="Times New Roman" w:hAnsi="Times New Roman" w:cs="Times New Roman"/>
          <w:color w:val="000000"/>
          <w:lang w:eastAsia="lt-LT"/>
        </w:rPr>
        <w:t>pusiausvyrinė</w:t>
      </w:r>
      <w:proofErr w:type="spellEnd"/>
      <w:r w:rsidRPr="0082730B">
        <w:rPr>
          <w:rFonts w:ascii="Times New Roman" w:eastAsia="Times New Roman" w:hAnsi="Times New Roman" w:cs="Times New Roman"/>
          <w:color w:val="000000"/>
          <w:lang w:eastAsia="lt-LT"/>
        </w:rPr>
        <w:t xml:space="preserve">, rodo, kad asmenų, kuriems yra vidutinio sunkumo arba sunkus inkstų funkcijos sutrikimas, organizme ekspozicija yra panaši. Be to, nėra tikėtina, kad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kiekį, kuris yra reikšmingas gydant, būtų galima pašalinti hemodialize ar peritonite dialize. Taigi pacientams, kuriems yra bet kokio sunkumo inkstų nepakankamumas, dozės koreguoti nėra būtina.</w:t>
      </w:r>
    </w:p>
    <w:p w14:paraId="47861B53" w14:textId="77777777" w:rsidR="0082730B" w:rsidRPr="00135C1A" w:rsidRDefault="0082730B" w:rsidP="00135C1A">
      <w:pPr>
        <w:keepNext/>
        <w:keepLines/>
        <w:spacing w:after="0" w:line="240" w:lineRule="auto"/>
        <w:outlineLvl w:val="2"/>
        <w:rPr>
          <w:rFonts w:ascii="Times New Roman" w:eastAsia="Times New Roman" w:hAnsi="Times New Roman" w:cs="Times New Roman"/>
          <w:i/>
          <w:color w:val="000000"/>
          <w:lang w:eastAsia="lt-LT"/>
        </w:rPr>
      </w:pPr>
    </w:p>
    <w:p w14:paraId="2C956497" w14:textId="77777777" w:rsidR="00EC6C68" w:rsidRPr="00135C1A" w:rsidRDefault="00EC6C68" w:rsidP="00135C1A">
      <w:pPr>
        <w:spacing w:after="0" w:line="240" w:lineRule="auto"/>
        <w:rPr>
          <w:rFonts w:ascii="Times New Roman" w:eastAsia="Times New Roman" w:hAnsi="Times New Roman" w:cs="Times New Roman"/>
          <w:i/>
          <w:color w:val="000000"/>
          <w:lang w:eastAsia="lt-LT"/>
        </w:rPr>
      </w:pPr>
      <w:r w:rsidRPr="00135C1A">
        <w:rPr>
          <w:rFonts w:ascii="Times New Roman" w:eastAsia="Times New Roman" w:hAnsi="Times New Roman" w:cs="Times New Roman"/>
          <w:i/>
          <w:color w:val="000000"/>
          <w:lang w:eastAsia="lt-LT"/>
        </w:rPr>
        <w:t>Sutrikusi kepenų funkcija</w:t>
      </w:r>
    </w:p>
    <w:p w14:paraId="0B06A47E" w14:textId="77777777"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Cukriniu diabetu nesergančių pacientų, kuriems yra lengvas, vidutinio sunkumo arba sunkus kepenų funkcijos nepakankamumas (pagal </w:t>
      </w:r>
      <w:proofErr w:type="spellStart"/>
      <w:r w:rsidRPr="0082730B">
        <w:rPr>
          <w:rFonts w:ascii="Times New Roman" w:eastAsia="Times New Roman" w:hAnsi="Times New Roman" w:cs="Times New Roman"/>
          <w:i/>
          <w:color w:val="000000"/>
          <w:lang w:eastAsia="lt-LT"/>
        </w:rPr>
        <w:t>Child-Pugh</w:t>
      </w:r>
      <w:proofErr w:type="spellEnd"/>
      <w:r w:rsidRPr="0082730B">
        <w:rPr>
          <w:rFonts w:ascii="Times New Roman" w:eastAsia="Times New Roman" w:hAnsi="Times New Roman" w:cs="Times New Roman"/>
          <w:i/>
          <w:color w:val="000000"/>
          <w:lang w:eastAsia="lt-LT"/>
        </w:rPr>
        <w:t xml:space="preserve"> </w:t>
      </w:r>
      <w:r w:rsidRPr="0082730B">
        <w:rPr>
          <w:rFonts w:ascii="Times New Roman" w:eastAsia="Times New Roman" w:hAnsi="Times New Roman" w:cs="Times New Roman"/>
          <w:color w:val="000000"/>
          <w:lang w:eastAsia="lt-LT"/>
        </w:rPr>
        <w:t xml:space="preserve">klasifikaciją), organizme po daugkartinių 5 mg dozių vartojimo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AUC ir </w:t>
      </w:r>
      <w:proofErr w:type="spellStart"/>
      <w:r w:rsidRPr="0082730B">
        <w:rPr>
          <w:rFonts w:ascii="Times New Roman" w:eastAsia="Times New Roman" w:hAnsi="Times New Roman" w:cs="Times New Roman"/>
          <w:color w:val="000000"/>
          <w:lang w:eastAsia="lt-LT"/>
        </w:rPr>
        <w:t>C</w:t>
      </w:r>
      <w:r w:rsidRPr="0082730B">
        <w:rPr>
          <w:rFonts w:ascii="Times New Roman" w:eastAsia="Times New Roman" w:hAnsi="Times New Roman" w:cs="Times New Roman"/>
          <w:color w:val="000000"/>
          <w:vertAlign w:val="subscript"/>
          <w:lang w:eastAsia="lt-LT"/>
        </w:rPr>
        <w:t>max</w:t>
      </w:r>
      <w:proofErr w:type="spellEnd"/>
      <w:r w:rsidRPr="004B1EFE">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 xml:space="preserve">vidurkiai buvo panašūs į nustatytus atitinkamos kontrolinės grupės tiriamųjų organizme. Cukriniu diabetu sergantiems pacientams, kuriems yra lengvas, vidutinio sunkumo arba sunkus kepenų funkcijos sutrikimas, joks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dozės koregavimas nesiūlomas.</w:t>
      </w:r>
    </w:p>
    <w:p w14:paraId="704325B7" w14:textId="77777777" w:rsidR="0082730B" w:rsidRPr="00135C1A" w:rsidRDefault="0082730B" w:rsidP="00135C1A">
      <w:pPr>
        <w:keepNext/>
        <w:keepLines/>
        <w:spacing w:after="0" w:line="240" w:lineRule="auto"/>
        <w:outlineLvl w:val="2"/>
        <w:rPr>
          <w:rFonts w:ascii="Times New Roman" w:eastAsia="Times New Roman" w:hAnsi="Times New Roman" w:cs="Times New Roman"/>
          <w:i/>
          <w:color w:val="000000"/>
          <w:lang w:eastAsia="lt-LT"/>
        </w:rPr>
      </w:pPr>
    </w:p>
    <w:p w14:paraId="18E1335E" w14:textId="30C42819" w:rsidR="0082730B" w:rsidRPr="0082730B" w:rsidRDefault="0082730B" w:rsidP="00135C1A">
      <w:pPr>
        <w:keepNext/>
        <w:keepLines/>
        <w:spacing w:after="0" w:line="240" w:lineRule="auto"/>
        <w:outlineLvl w:val="2"/>
        <w:rPr>
          <w:rFonts w:ascii="Times New Roman" w:eastAsia="Times New Roman" w:hAnsi="Times New Roman" w:cs="Times New Roman"/>
          <w:i/>
          <w:color w:val="000000"/>
          <w:lang w:eastAsia="lt-LT"/>
        </w:rPr>
      </w:pPr>
      <w:r w:rsidRPr="0082730B">
        <w:rPr>
          <w:rFonts w:ascii="Times New Roman" w:eastAsia="Times New Roman" w:hAnsi="Times New Roman" w:cs="Times New Roman"/>
          <w:i/>
          <w:color w:val="000000"/>
          <w:lang w:eastAsia="lt-LT"/>
        </w:rPr>
        <w:t>Kūno masės indeksas (KMI)</w:t>
      </w:r>
    </w:p>
    <w:p w14:paraId="127C5C77" w14:textId="7431FD48"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Priklausomai nuo KMI dozės keisti nėra būtina. I ir II fazės tyrimų populiacijos farmakokinetikos analizės duomenimis, KMI kliniškai reikšmingos įtakos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farmakokinetikai nedaro. Prieš vaistinio preparato registraciją klinikiniai tyrimai buvo atlikti su pacientais, kurių KMI buvo ne didesnis kaip 40</w:t>
      </w:r>
      <w:r w:rsidR="000A12BE">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kg/m</w:t>
      </w:r>
      <w:r w:rsidRPr="0082730B">
        <w:rPr>
          <w:rFonts w:ascii="Times New Roman" w:eastAsia="Times New Roman" w:hAnsi="Times New Roman" w:cs="Times New Roman"/>
          <w:color w:val="000000"/>
          <w:vertAlign w:val="superscript"/>
          <w:lang w:eastAsia="lt-LT"/>
        </w:rPr>
        <w:t>2</w:t>
      </w:r>
      <w:r w:rsidRPr="0082730B">
        <w:rPr>
          <w:rFonts w:ascii="Times New Roman" w:eastAsia="Times New Roman" w:hAnsi="Times New Roman" w:cs="Times New Roman"/>
          <w:color w:val="000000"/>
          <w:lang w:eastAsia="lt-LT"/>
        </w:rPr>
        <w:t>.</w:t>
      </w:r>
    </w:p>
    <w:p w14:paraId="7856B0A8" w14:textId="77777777" w:rsidR="0082730B" w:rsidRPr="00135C1A" w:rsidRDefault="0082730B" w:rsidP="00135C1A">
      <w:pPr>
        <w:keepNext/>
        <w:keepLines/>
        <w:spacing w:after="0" w:line="240" w:lineRule="auto"/>
        <w:outlineLvl w:val="2"/>
        <w:rPr>
          <w:rFonts w:ascii="Times New Roman" w:eastAsia="Times New Roman" w:hAnsi="Times New Roman" w:cs="Times New Roman"/>
          <w:i/>
          <w:color w:val="000000"/>
          <w:lang w:eastAsia="lt-LT"/>
        </w:rPr>
      </w:pPr>
    </w:p>
    <w:p w14:paraId="47F4075D" w14:textId="4E4CEE16" w:rsidR="0082730B" w:rsidRPr="0082730B" w:rsidRDefault="0082730B" w:rsidP="00135C1A">
      <w:pPr>
        <w:keepNext/>
        <w:keepLines/>
        <w:spacing w:after="0" w:line="240" w:lineRule="auto"/>
        <w:outlineLvl w:val="2"/>
        <w:rPr>
          <w:rFonts w:ascii="Times New Roman" w:eastAsia="Times New Roman" w:hAnsi="Times New Roman" w:cs="Times New Roman"/>
          <w:i/>
          <w:color w:val="000000"/>
          <w:lang w:eastAsia="lt-LT"/>
        </w:rPr>
      </w:pPr>
      <w:r w:rsidRPr="0082730B">
        <w:rPr>
          <w:rFonts w:ascii="Times New Roman" w:eastAsia="Times New Roman" w:hAnsi="Times New Roman" w:cs="Times New Roman"/>
          <w:i/>
          <w:color w:val="000000"/>
          <w:lang w:eastAsia="lt-LT"/>
        </w:rPr>
        <w:t>Lytis</w:t>
      </w:r>
    </w:p>
    <w:p w14:paraId="77CB5538" w14:textId="77777777"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Priklausomai nuo lyties dozės keisti nėra būtina. I ir II fazės tyrimų populiacijos farmakokinetikos analizės duomenimis, lytis kliniškai reikšmingos įtakos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farmakokinetikai nedaro.</w:t>
      </w:r>
    </w:p>
    <w:p w14:paraId="3E93FC90" w14:textId="77777777" w:rsidR="0082730B" w:rsidRPr="00135C1A" w:rsidRDefault="0082730B" w:rsidP="00135C1A">
      <w:pPr>
        <w:keepNext/>
        <w:keepLines/>
        <w:spacing w:after="0" w:line="240" w:lineRule="auto"/>
        <w:outlineLvl w:val="2"/>
        <w:rPr>
          <w:rFonts w:ascii="Times New Roman" w:eastAsia="Times New Roman" w:hAnsi="Times New Roman" w:cs="Times New Roman"/>
          <w:i/>
          <w:color w:val="000000"/>
          <w:lang w:eastAsia="lt-LT"/>
        </w:rPr>
      </w:pPr>
    </w:p>
    <w:p w14:paraId="4E914EC3" w14:textId="0461FF83" w:rsidR="0082730B" w:rsidRPr="0082730B" w:rsidRDefault="0082730B" w:rsidP="00135C1A">
      <w:pPr>
        <w:keepNext/>
        <w:keepLines/>
        <w:spacing w:after="0" w:line="240" w:lineRule="auto"/>
        <w:outlineLvl w:val="2"/>
        <w:rPr>
          <w:rFonts w:ascii="Times New Roman" w:eastAsia="Times New Roman" w:hAnsi="Times New Roman" w:cs="Times New Roman"/>
          <w:i/>
          <w:color w:val="000000"/>
          <w:lang w:eastAsia="lt-LT"/>
        </w:rPr>
      </w:pPr>
      <w:r w:rsidRPr="0082730B">
        <w:rPr>
          <w:rFonts w:ascii="Times New Roman" w:eastAsia="Times New Roman" w:hAnsi="Times New Roman" w:cs="Times New Roman"/>
          <w:i/>
          <w:color w:val="000000"/>
          <w:lang w:eastAsia="lt-LT"/>
        </w:rPr>
        <w:t>Senyvi pacientai</w:t>
      </w:r>
    </w:p>
    <w:p w14:paraId="37876DC6" w14:textId="11D25FD8"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Ne vyresniems kaip 80</w:t>
      </w:r>
      <w:r w:rsidR="00774572"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metų pacientams priklausomai nuo amžiaus dozės keisti nėra būtina, kadangi I ir II fazės tyrimų populiacijos farmakokinetikos analizės duomenys rodo, kad amžius kliniškai reikšmingos įtakos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farmakokinetikai nedaro. Senyvų (iš 65</w:t>
      </w:r>
      <w:r w:rsidRPr="00135C1A">
        <w:rPr>
          <w:rFonts w:ascii="Times New Roman" w:eastAsia="Times New Roman" w:hAnsi="Times New Roman" w:cs="Times New Roman"/>
          <w:color w:val="000000"/>
          <w:lang w:eastAsia="lt-LT"/>
        </w:rPr>
        <w:t>–</w:t>
      </w:r>
      <w:r w:rsidRPr="0082730B">
        <w:rPr>
          <w:rFonts w:ascii="Times New Roman" w:hAnsi="Times New Roman" w:cs="Times New Roman"/>
          <w:lang w:eastAsia="lt-LT"/>
        </w:rPr>
        <w:t>80</w:t>
      </w:r>
      <w:r w:rsidR="00774572" w:rsidRPr="00135C1A">
        <w:rPr>
          <w:rFonts w:ascii="Times New Roman" w:hAnsi="Times New Roman" w:cs="Times New Roman"/>
          <w:lang w:eastAsia="lt-LT"/>
        </w:rPr>
        <w:t> </w:t>
      </w:r>
      <w:r w:rsidRPr="0082730B">
        <w:rPr>
          <w:rFonts w:ascii="Times New Roman" w:hAnsi="Times New Roman" w:cs="Times New Roman"/>
          <w:lang w:eastAsia="lt-LT"/>
        </w:rPr>
        <w:t>metų</w:t>
      </w:r>
      <w:r w:rsidRPr="0082730B">
        <w:rPr>
          <w:rFonts w:ascii="Times New Roman" w:eastAsia="Times New Roman" w:hAnsi="Times New Roman" w:cs="Times New Roman"/>
          <w:color w:val="000000"/>
          <w:lang w:eastAsia="lt-LT"/>
        </w:rPr>
        <w:t xml:space="preserve"> pacientų grupės vyriausiam pacientui buvo 78</w:t>
      </w:r>
      <w:r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metai) asmenų kraujo plazmoje koncentracija buvo panaši į jaunesnių.</w:t>
      </w:r>
    </w:p>
    <w:p w14:paraId="1A578C99" w14:textId="77777777" w:rsidR="0082730B" w:rsidRPr="00135C1A" w:rsidRDefault="0082730B" w:rsidP="00135C1A">
      <w:pPr>
        <w:keepNext/>
        <w:keepLines/>
        <w:tabs>
          <w:tab w:val="left" w:pos="567"/>
        </w:tabs>
        <w:spacing w:after="0" w:line="240" w:lineRule="auto"/>
        <w:outlineLvl w:val="2"/>
        <w:rPr>
          <w:rFonts w:ascii="Times New Roman" w:eastAsia="Times New Roman" w:hAnsi="Times New Roman" w:cs="Times New Roman"/>
          <w:i/>
          <w:color w:val="000000"/>
          <w:lang w:eastAsia="lt-LT"/>
        </w:rPr>
      </w:pPr>
    </w:p>
    <w:p w14:paraId="618B2416" w14:textId="168F8114" w:rsidR="0082730B" w:rsidRPr="0082730B" w:rsidRDefault="0082730B" w:rsidP="00135C1A">
      <w:pPr>
        <w:keepNext/>
        <w:keepLines/>
        <w:tabs>
          <w:tab w:val="left" w:pos="567"/>
        </w:tabs>
        <w:spacing w:after="0" w:line="240" w:lineRule="auto"/>
        <w:outlineLvl w:val="2"/>
        <w:rPr>
          <w:rFonts w:ascii="Times New Roman" w:eastAsia="Times New Roman" w:hAnsi="Times New Roman" w:cs="Times New Roman"/>
          <w:i/>
          <w:color w:val="000000"/>
          <w:lang w:eastAsia="lt-LT"/>
        </w:rPr>
      </w:pPr>
      <w:r w:rsidRPr="0082730B">
        <w:rPr>
          <w:rFonts w:ascii="Times New Roman" w:eastAsia="Times New Roman" w:hAnsi="Times New Roman" w:cs="Times New Roman"/>
          <w:i/>
          <w:color w:val="000000"/>
          <w:lang w:eastAsia="lt-LT"/>
        </w:rPr>
        <w:t>Vaikų populiacija</w:t>
      </w:r>
    </w:p>
    <w:p w14:paraId="31F4540F" w14:textId="389311B6" w:rsidR="0082730B" w:rsidRPr="00135C1A" w:rsidRDefault="00AF100E" w:rsidP="00135C1A">
      <w:pPr>
        <w:tabs>
          <w:tab w:val="left" w:pos="567"/>
        </w:tabs>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II</w:t>
      </w:r>
      <w:r w:rsidR="00774572" w:rsidRPr="00135C1A">
        <w:rPr>
          <w:rFonts w:ascii="Times New Roman" w:eastAsia="Times New Roman" w:hAnsi="Times New Roman" w:cs="Times New Roman"/>
          <w:color w:val="000000"/>
          <w:lang w:eastAsia="lt-LT"/>
        </w:rPr>
        <w:t xml:space="preserve"> </w:t>
      </w:r>
      <w:r w:rsidR="0082730B" w:rsidRPr="00135C1A">
        <w:rPr>
          <w:rFonts w:ascii="Times New Roman" w:eastAsia="Times New Roman" w:hAnsi="Times New Roman" w:cs="Times New Roman"/>
          <w:color w:val="000000"/>
          <w:lang w:eastAsia="lt-LT"/>
        </w:rPr>
        <w:t xml:space="preserve">fazės pediatrinio tyrimo metu buvo tiriama 1 mg ir 5 mg </w:t>
      </w:r>
      <w:proofErr w:type="spellStart"/>
      <w:r w:rsidR="0082730B" w:rsidRPr="00135C1A">
        <w:rPr>
          <w:rFonts w:ascii="Times New Roman" w:eastAsia="Times New Roman" w:hAnsi="Times New Roman" w:cs="Times New Roman"/>
          <w:color w:val="000000"/>
          <w:lang w:eastAsia="lt-LT"/>
        </w:rPr>
        <w:t>linagliptino</w:t>
      </w:r>
      <w:proofErr w:type="spellEnd"/>
      <w:r w:rsidR="0082730B" w:rsidRPr="00135C1A">
        <w:rPr>
          <w:rFonts w:ascii="Times New Roman" w:eastAsia="Times New Roman" w:hAnsi="Times New Roman" w:cs="Times New Roman"/>
          <w:color w:val="000000"/>
          <w:lang w:eastAsia="lt-LT"/>
        </w:rPr>
        <w:t xml:space="preserve"> farmakokinetika ir farmakodinamika 2</w:t>
      </w:r>
      <w:r w:rsidRPr="00135C1A">
        <w:rPr>
          <w:rFonts w:ascii="Times New Roman" w:eastAsia="Times New Roman" w:hAnsi="Times New Roman" w:cs="Times New Roman"/>
          <w:color w:val="000000"/>
          <w:lang w:eastAsia="lt-LT"/>
        </w:rPr>
        <w:t> </w:t>
      </w:r>
      <w:r w:rsidR="0082730B" w:rsidRPr="00135C1A">
        <w:rPr>
          <w:rFonts w:ascii="Times New Roman" w:eastAsia="Times New Roman" w:hAnsi="Times New Roman" w:cs="Times New Roman"/>
          <w:color w:val="000000"/>
          <w:lang w:eastAsia="lt-LT"/>
        </w:rPr>
        <w:t>tipo cukriniu diabetu sergančių vaikų ir paauglių, kurių amžius buvo nuo ≥ 10</w:t>
      </w:r>
      <w:r w:rsidRPr="00135C1A">
        <w:rPr>
          <w:rFonts w:ascii="Times New Roman" w:eastAsia="Times New Roman" w:hAnsi="Times New Roman" w:cs="Times New Roman"/>
          <w:color w:val="000000"/>
          <w:lang w:eastAsia="lt-LT"/>
        </w:rPr>
        <w:t> </w:t>
      </w:r>
      <w:r w:rsidR="0082730B" w:rsidRPr="00135C1A">
        <w:rPr>
          <w:rFonts w:ascii="Times New Roman" w:eastAsia="Times New Roman" w:hAnsi="Times New Roman" w:cs="Times New Roman"/>
          <w:color w:val="000000"/>
          <w:lang w:eastAsia="lt-LT"/>
        </w:rPr>
        <w:t>metų iki &lt; 18</w:t>
      </w:r>
      <w:r w:rsidRPr="00135C1A">
        <w:rPr>
          <w:rFonts w:ascii="Times New Roman" w:eastAsia="Times New Roman" w:hAnsi="Times New Roman" w:cs="Times New Roman"/>
          <w:color w:val="000000"/>
          <w:lang w:eastAsia="lt-LT"/>
        </w:rPr>
        <w:t> </w:t>
      </w:r>
      <w:r w:rsidR="0082730B" w:rsidRPr="00135C1A">
        <w:rPr>
          <w:rFonts w:ascii="Times New Roman" w:eastAsia="Times New Roman" w:hAnsi="Times New Roman" w:cs="Times New Roman"/>
          <w:color w:val="000000"/>
          <w:lang w:eastAsia="lt-LT"/>
        </w:rPr>
        <w:t xml:space="preserve">metų, organizmuose. Gauti farmakokinetikos ir farmakodinamikos duomenys atitiko suaugusiųjų organizmuose nustatytus duomenis. 5 mg </w:t>
      </w:r>
      <w:proofErr w:type="spellStart"/>
      <w:r w:rsidR="0082730B" w:rsidRPr="00135C1A">
        <w:rPr>
          <w:rFonts w:ascii="Times New Roman" w:eastAsia="Times New Roman" w:hAnsi="Times New Roman" w:cs="Times New Roman"/>
          <w:color w:val="000000"/>
          <w:lang w:eastAsia="lt-LT"/>
        </w:rPr>
        <w:t>linagliptino</w:t>
      </w:r>
      <w:proofErr w:type="spellEnd"/>
      <w:r w:rsidR="0082730B" w:rsidRPr="00135C1A">
        <w:rPr>
          <w:rFonts w:ascii="Times New Roman" w:eastAsia="Times New Roman" w:hAnsi="Times New Roman" w:cs="Times New Roman"/>
          <w:color w:val="000000"/>
          <w:lang w:eastAsia="lt-LT"/>
        </w:rPr>
        <w:t xml:space="preserve"> dozė buvo pranašesnė už 1 mg, vertinant pagal DDP-4 slopinimą (72 %, palyginti su 32 %, p</w:t>
      </w:r>
      <w:r w:rsidRPr="00135C1A">
        <w:rPr>
          <w:rFonts w:ascii="Times New Roman" w:eastAsia="Times New Roman" w:hAnsi="Times New Roman" w:cs="Times New Roman"/>
          <w:color w:val="000000"/>
          <w:lang w:eastAsia="lt-LT"/>
        </w:rPr>
        <w:t> </w:t>
      </w:r>
      <w:r w:rsidR="0082730B" w:rsidRPr="00135C1A">
        <w:rPr>
          <w:rFonts w:ascii="Times New Roman" w:eastAsia="Times New Roman" w:hAnsi="Times New Roman" w:cs="Times New Roman"/>
          <w:color w:val="000000"/>
          <w:lang w:eastAsia="lt-LT"/>
        </w:rPr>
        <w:t>=</w:t>
      </w:r>
      <w:r w:rsidRPr="00135C1A">
        <w:rPr>
          <w:rFonts w:ascii="Times New Roman" w:eastAsia="Times New Roman" w:hAnsi="Times New Roman" w:cs="Times New Roman"/>
          <w:color w:val="000000"/>
          <w:lang w:eastAsia="lt-LT"/>
        </w:rPr>
        <w:t> </w:t>
      </w:r>
      <w:r w:rsidR="0082730B" w:rsidRPr="00135C1A">
        <w:rPr>
          <w:rFonts w:ascii="Times New Roman" w:eastAsia="Times New Roman" w:hAnsi="Times New Roman" w:cs="Times New Roman"/>
          <w:color w:val="000000"/>
          <w:lang w:eastAsia="lt-LT"/>
        </w:rPr>
        <w:t>0,0050) ir pagal kiekybiškai didesnį koreguoto vidutinio HbA</w:t>
      </w:r>
      <w:r w:rsidR="0082730B" w:rsidRPr="00135C1A">
        <w:rPr>
          <w:rFonts w:ascii="Times New Roman" w:eastAsia="Times New Roman" w:hAnsi="Times New Roman" w:cs="Times New Roman"/>
          <w:color w:val="000000"/>
          <w:vertAlign w:val="subscript"/>
          <w:lang w:eastAsia="lt-LT"/>
        </w:rPr>
        <w:t>1c</w:t>
      </w:r>
      <w:r w:rsidR="0082730B" w:rsidRPr="004B1EFE">
        <w:rPr>
          <w:rFonts w:ascii="Times New Roman" w:eastAsia="Times New Roman" w:hAnsi="Times New Roman" w:cs="Times New Roman"/>
          <w:color w:val="000000"/>
          <w:lang w:eastAsia="lt-LT"/>
        </w:rPr>
        <w:t xml:space="preserve"> </w:t>
      </w:r>
      <w:r w:rsidR="0082730B" w:rsidRPr="00135C1A">
        <w:rPr>
          <w:rFonts w:ascii="Times New Roman" w:eastAsia="Times New Roman" w:hAnsi="Times New Roman" w:cs="Times New Roman"/>
          <w:color w:val="000000"/>
          <w:lang w:eastAsia="lt-LT"/>
        </w:rPr>
        <w:t>pokyčio nuo pradinės vertės sumažėjimą (-0,63 %, palyginti su -0,48 %, nereikšminga). Dėl riboto duomenų pobūdžio šiuos rezultatus reikia vertinti atsargiai.</w:t>
      </w:r>
    </w:p>
    <w:p w14:paraId="3EC07B7C" w14:textId="77777777" w:rsidR="00AF100E" w:rsidRPr="00135C1A" w:rsidRDefault="00AF100E" w:rsidP="00135C1A">
      <w:pPr>
        <w:tabs>
          <w:tab w:val="left" w:pos="567"/>
        </w:tabs>
        <w:spacing w:after="0" w:line="240" w:lineRule="auto"/>
        <w:rPr>
          <w:rFonts w:ascii="Times New Roman" w:eastAsia="Times New Roman" w:hAnsi="Times New Roman" w:cs="Times New Roman"/>
          <w:color w:val="000000"/>
          <w:lang w:eastAsia="lt-LT"/>
        </w:rPr>
      </w:pPr>
    </w:p>
    <w:p w14:paraId="7077FBD7" w14:textId="75E6CB47" w:rsidR="0082730B" w:rsidRPr="00135C1A" w:rsidRDefault="00AF100E" w:rsidP="00135C1A">
      <w:pPr>
        <w:tabs>
          <w:tab w:val="left" w:pos="567"/>
        </w:tabs>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III </w:t>
      </w:r>
      <w:r w:rsidR="0082730B" w:rsidRPr="00135C1A">
        <w:rPr>
          <w:rFonts w:ascii="Times New Roman" w:eastAsia="Times New Roman" w:hAnsi="Times New Roman" w:cs="Times New Roman"/>
          <w:color w:val="000000"/>
          <w:lang w:eastAsia="lt-LT"/>
        </w:rPr>
        <w:t xml:space="preserve">fazės pediatrinio tyrimo metu buvo tiriama 5 mg </w:t>
      </w:r>
      <w:proofErr w:type="spellStart"/>
      <w:r w:rsidR="0082730B" w:rsidRPr="00135C1A">
        <w:rPr>
          <w:rFonts w:ascii="Times New Roman" w:eastAsia="Times New Roman" w:hAnsi="Times New Roman" w:cs="Times New Roman"/>
          <w:color w:val="000000"/>
          <w:lang w:eastAsia="lt-LT"/>
        </w:rPr>
        <w:t>linagliptino</w:t>
      </w:r>
      <w:proofErr w:type="spellEnd"/>
      <w:r w:rsidR="0082730B" w:rsidRPr="00135C1A">
        <w:rPr>
          <w:rFonts w:ascii="Times New Roman" w:eastAsia="Times New Roman" w:hAnsi="Times New Roman" w:cs="Times New Roman"/>
          <w:color w:val="000000"/>
          <w:lang w:eastAsia="lt-LT"/>
        </w:rPr>
        <w:t xml:space="preserve"> farmakokinetika ir farmakodinamika (HbA</w:t>
      </w:r>
      <w:r w:rsidR="0082730B" w:rsidRPr="00135C1A">
        <w:rPr>
          <w:rFonts w:ascii="Times New Roman" w:eastAsia="Times New Roman" w:hAnsi="Times New Roman" w:cs="Times New Roman"/>
          <w:color w:val="000000"/>
          <w:vertAlign w:val="subscript"/>
          <w:lang w:eastAsia="lt-LT"/>
        </w:rPr>
        <w:t>1c</w:t>
      </w:r>
      <w:r w:rsidR="0082730B" w:rsidRPr="004B1EFE">
        <w:rPr>
          <w:rFonts w:ascii="Times New Roman" w:eastAsia="Times New Roman" w:hAnsi="Times New Roman" w:cs="Times New Roman"/>
          <w:color w:val="000000"/>
          <w:lang w:eastAsia="lt-LT"/>
        </w:rPr>
        <w:t xml:space="preserve"> </w:t>
      </w:r>
      <w:r w:rsidR="0082730B" w:rsidRPr="00135C1A">
        <w:rPr>
          <w:rFonts w:ascii="Times New Roman" w:eastAsia="Times New Roman" w:hAnsi="Times New Roman" w:cs="Times New Roman"/>
          <w:color w:val="000000"/>
          <w:lang w:eastAsia="lt-LT"/>
        </w:rPr>
        <w:t>pokytis nuo pradinio vertinimo) 2</w:t>
      </w:r>
      <w:r w:rsidRPr="00135C1A">
        <w:rPr>
          <w:rFonts w:ascii="Times New Roman" w:eastAsia="Times New Roman" w:hAnsi="Times New Roman" w:cs="Times New Roman"/>
          <w:color w:val="000000"/>
          <w:lang w:eastAsia="lt-LT"/>
        </w:rPr>
        <w:t> </w:t>
      </w:r>
      <w:r w:rsidR="0082730B" w:rsidRPr="00135C1A">
        <w:rPr>
          <w:rFonts w:ascii="Times New Roman" w:eastAsia="Times New Roman" w:hAnsi="Times New Roman" w:cs="Times New Roman"/>
          <w:color w:val="000000"/>
          <w:lang w:eastAsia="lt-LT"/>
        </w:rPr>
        <w:t>tipo cukriniu diabetu sergančių vaikų ir paauglių, kurių amžius buvo 10</w:t>
      </w:r>
      <w:r w:rsidRPr="00135C1A">
        <w:rPr>
          <w:rFonts w:ascii="Times New Roman" w:eastAsia="Times New Roman" w:hAnsi="Times New Roman" w:cs="Times New Roman"/>
          <w:color w:val="000000"/>
          <w:lang w:eastAsia="lt-LT"/>
        </w:rPr>
        <w:t>–</w:t>
      </w:r>
      <w:r w:rsidR="0082730B" w:rsidRPr="00135C1A">
        <w:rPr>
          <w:rFonts w:ascii="Times New Roman" w:eastAsia="Times New Roman" w:hAnsi="Times New Roman" w:cs="Times New Roman"/>
          <w:color w:val="000000"/>
          <w:lang w:eastAsia="lt-LT"/>
        </w:rPr>
        <w:t xml:space="preserve">17 metų, organizmuose. Stebėtas ekspozicijos ir atsako santykis tarp pacientų vaikų ir suaugusiųjų buvo panašus, tačiau vaikams apskaičiuotas mažesnis vaistinio preparato poveikis. Per burną vartojant </w:t>
      </w:r>
      <w:proofErr w:type="spellStart"/>
      <w:r w:rsidR="0082730B" w:rsidRPr="00135C1A">
        <w:rPr>
          <w:rFonts w:ascii="Times New Roman" w:eastAsia="Times New Roman" w:hAnsi="Times New Roman" w:cs="Times New Roman"/>
          <w:color w:val="000000"/>
          <w:lang w:eastAsia="lt-LT"/>
        </w:rPr>
        <w:t>linagliptin</w:t>
      </w:r>
      <w:r w:rsidRPr="00135C1A">
        <w:rPr>
          <w:rFonts w:ascii="Times New Roman" w:eastAsia="Times New Roman" w:hAnsi="Times New Roman" w:cs="Times New Roman"/>
          <w:color w:val="000000"/>
          <w:lang w:eastAsia="lt-LT"/>
        </w:rPr>
        <w:t>o</w:t>
      </w:r>
      <w:proofErr w:type="spellEnd"/>
      <w:r w:rsidR="0082730B" w:rsidRPr="00135C1A">
        <w:rPr>
          <w:rFonts w:ascii="Times New Roman" w:eastAsia="Times New Roman" w:hAnsi="Times New Roman" w:cs="Times New Roman"/>
          <w:color w:val="000000"/>
          <w:lang w:eastAsia="lt-LT"/>
        </w:rPr>
        <w:t xml:space="preserve"> susidarė ekspozicija, kuri įėjo į diapazoną, stebėtą suaugusiems pacientams. Stebėtas geometrinis mažiausių koncentracijų prieš vartojant vidurkis ir geometrinis koncentracijų vidurkis po suvartojimo praėjus 1,5</w:t>
      </w:r>
      <w:r w:rsidRPr="00135C1A">
        <w:rPr>
          <w:rFonts w:ascii="Times New Roman" w:eastAsia="Times New Roman" w:hAnsi="Times New Roman" w:cs="Times New Roman"/>
          <w:color w:val="000000"/>
          <w:lang w:eastAsia="lt-LT"/>
        </w:rPr>
        <w:t> </w:t>
      </w:r>
      <w:r w:rsidR="0082730B" w:rsidRPr="00135C1A">
        <w:rPr>
          <w:rFonts w:ascii="Times New Roman" w:eastAsia="Times New Roman" w:hAnsi="Times New Roman" w:cs="Times New Roman"/>
          <w:color w:val="000000"/>
          <w:lang w:eastAsia="lt-LT"/>
        </w:rPr>
        <w:t xml:space="preserve">val. (atitinkantis koncentraciją, panašią į </w:t>
      </w:r>
      <w:proofErr w:type="spellStart"/>
      <w:r w:rsidR="0082730B" w:rsidRPr="00135C1A">
        <w:rPr>
          <w:rFonts w:ascii="Times New Roman" w:eastAsia="Times New Roman" w:hAnsi="Times New Roman" w:cs="Times New Roman"/>
          <w:color w:val="000000"/>
          <w:lang w:eastAsia="lt-LT"/>
        </w:rPr>
        <w:t>t</w:t>
      </w:r>
      <w:r w:rsidR="0082730B" w:rsidRPr="00135C1A">
        <w:rPr>
          <w:rFonts w:ascii="Times New Roman" w:eastAsia="Times New Roman" w:hAnsi="Times New Roman" w:cs="Times New Roman"/>
          <w:color w:val="000000"/>
          <w:vertAlign w:val="subscript"/>
          <w:lang w:eastAsia="lt-LT"/>
        </w:rPr>
        <w:t>max</w:t>
      </w:r>
      <w:proofErr w:type="spellEnd"/>
      <w:r w:rsidR="0082730B" w:rsidRPr="00135C1A">
        <w:rPr>
          <w:rFonts w:ascii="Times New Roman" w:eastAsia="Times New Roman" w:hAnsi="Times New Roman" w:cs="Times New Roman"/>
          <w:color w:val="000000"/>
          <w:lang w:eastAsia="lt-LT"/>
        </w:rPr>
        <w:t xml:space="preserve">), kai apykaita </w:t>
      </w:r>
      <w:proofErr w:type="spellStart"/>
      <w:r w:rsidR="0082730B" w:rsidRPr="00135C1A">
        <w:rPr>
          <w:rFonts w:ascii="Times New Roman" w:eastAsia="Times New Roman" w:hAnsi="Times New Roman" w:cs="Times New Roman"/>
          <w:color w:val="000000"/>
          <w:lang w:eastAsia="lt-LT"/>
        </w:rPr>
        <w:t>pusiausvyrinė</w:t>
      </w:r>
      <w:proofErr w:type="spellEnd"/>
      <w:r w:rsidR="0082730B" w:rsidRPr="00135C1A">
        <w:rPr>
          <w:rFonts w:ascii="Times New Roman" w:eastAsia="Times New Roman" w:hAnsi="Times New Roman" w:cs="Times New Roman"/>
          <w:color w:val="000000"/>
          <w:lang w:eastAsia="lt-LT"/>
        </w:rPr>
        <w:t>, atitinkamai buvo 4,30</w:t>
      </w:r>
      <w:r w:rsidRPr="00135C1A">
        <w:rPr>
          <w:rFonts w:ascii="Times New Roman" w:eastAsia="Times New Roman" w:hAnsi="Times New Roman" w:cs="Times New Roman"/>
          <w:color w:val="000000"/>
          <w:lang w:eastAsia="lt-LT"/>
        </w:rPr>
        <w:t> </w:t>
      </w:r>
      <w:proofErr w:type="spellStart"/>
      <w:r w:rsidR="0082730B" w:rsidRPr="00135C1A">
        <w:rPr>
          <w:rFonts w:ascii="Times New Roman" w:eastAsia="Times New Roman" w:hAnsi="Times New Roman" w:cs="Times New Roman"/>
          <w:color w:val="000000"/>
          <w:lang w:eastAsia="lt-LT"/>
        </w:rPr>
        <w:t>nmol</w:t>
      </w:r>
      <w:proofErr w:type="spellEnd"/>
      <w:r w:rsidR="0082730B" w:rsidRPr="00135C1A">
        <w:rPr>
          <w:rFonts w:ascii="Times New Roman" w:eastAsia="Times New Roman" w:hAnsi="Times New Roman" w:cs="Times New Roman"/>
          <w:color w:val="000000"/>
          <w:lang w:eastAsia="lt-LT"/>
        </w:rPr>
        <w:t>/l ir 12,6</w:t>
      </w:r>
      <w:r w:rsidRPr="00135C1A">
        <w:rPr>
          <w:rFonts w:ascii="Times New Roman" w:eastAsia="Times New Roman" w:hAnsi="Times New Roman" w:cs="Times New Roman"/>
          <w:color w:val="000000"/>
          <w:lang w:eastAsia="lt-LT"/>
        </w:rPr>
        <w:t> </w:t>
      </w:r>
      <w:proofErr w:type="spellStart"/>
      <w:r w:rsidR="0082730B" w:rsidRPr="00135C1A">
        <w:rPr>
          <w:rFonts w:ascii="Times New Roman" w:eastAsia="Times New Roman" w:hAnsi="Times New Roman" w:cs="Times New Roman"/>
          <w:color w:val="000000"/>
          <w:lang w:eastAsia="lt-LT"/>
        </w:rPr>
        <w:t>nmol</w:t>
      </w:r>
      <w:proofErr w:type="spellEnd"/>
      <w:r w:rsidR="0082730B" w:rsidRPr="00135C1A">
        <w:rPr>
          <w:rFonts w:ascii="Times New Roman" w:eastAsia="Times New Roman" w:hAnsi="Times New Roman" w:cs="Times New Roman"/>
          <w:color w:val="000000"/>
          <w:lang w:eastAsia="lt-LT"/>
        </w:rPr>
        <w:t>/l. Atitinkama koncentracija kraujo plazmoje suaugusiems pacientams buvo 6,04</w:t>
      </w:r>
      <w:r w:rsidRPr="00135C1A">
        <w:rPr>
          <w:rFonts w:ascii="Times New Roman" w:eastAsia="Times New Roman" w:hAnsi="Times New Roman" w:cs="Times New Roman"/>
          <w:color w:val="000000"/>
          <w:lang w:eastAsia="lt-LT"/>
        </w:rPr>
        <w:t> </w:t>
      </w:r>
      <w:proofErr w:type="spellStart"/>
      <w:r w:rsidR="0082730B" w:rsidRPr="00135C1A">
        <w:rPr>
          <w:rFonts w:ascii="Times New Roman" w:eastAsia="Times New Roman" w:hAnsi="Times New Roman" w:cs="Times New Roman"/>
          <w:color w:val="000000"/>
          <w:lang w:eastAsia="lt-LT"/>
        </w:rPr>
        <w:t>nmol</w:t>
      </w:r>
      <w:proofErr w:type="spellEnd"/>
      <w:r w:rsidR="0082730B" w:rsidRPr="00135C1A">
        <w:rPr>
          <w:rFonts w:ascii="Times New Roman" w:eastAsia="Times New Roman" w:hAnsi="Times New Roman" w:cs="Times New Roman"/>
          <w:color w:val="000000"/>
          <w:lang w:eastAsia="lt-LT"/>
        </w:rPr>
        <w:t>/l ir 15,1</w:t>
      </w:r>
      <w:r w:rsidRPr="00135C1A">
        <w:rPr>
          <w:rFonts w:ascii="Times New Roman" w:eastAsia="Times New Roman" w:hAnsi="Times New Roman" w:cs="Times New Roman"/>
          <w:color w:val="000000"/>
          <w:lang w:eastAsia="lt-LT"/>
        </w:rPr>
        <w:t> </w:t>
      </w:r>
      <w:proofErr w:type="spellStart"/>
      <w:r w:rsidR="0082730B" w:rsidRPr="00135C1A">
        <w:rPr>
          <w:rFonts w:ascii="Times New Roman" w:eastAsia="Times New Roman" w:hAnsi="Times New Roman" w:cs="Times New Roman"/>
          <w:color w:val="000000"/>
          <w:lang w:eastAsia="lt-LT"/>
        </w:rPr>
        <w:t>nmol</w:t>
      </w:r>
      <w:proofErr w:type="spellEnd"/>
      <w:r w:rsidR="0082730B" w:rsidRPr="00135C1A">
        <w:rPr>
          <w:rFonts w:ascii="Times New Roman" w:eastAsia="Times New Roman" w:hAnsi="Times New Roman" w:cs="Times New Roman"/>
          <w:color w:val="000000"/>
          <w:lang w:eastAsia="lt-LT"/>
        </w:rPr>
        <w:t>/l.</w:t>
      </w:r>
    </w:p>
    <w:p w14:paraId="5FA8D549" w14:textId="77777777" w:rsidR="0082730B" w:rsidRPr="00135C1A" w:rsidRDefault="0082730B" w:rsidP="00135C1A">
      <w:pPr>
        <w:keepNext/>
        <w:keepLines/>
        <w:spacing w:after="0" w:line="240" w:lineRule="auto"/>
        <w:outlineLvl w:val="2"/>
        <w:rPr>
          <w:rFonts w:ascii="Times New Roman" w:eastAsia="Times New Roman" w:hAnsi="Times New Roman" w:cs="Times New Roman"/>
          <w:i/>
          <w:color w:val="000000"/>
          <w:lang w:eastAsia="lt-LT"/>
        </w:rPr>
      </w:pPr>
    </w:p>
    <w:p w14:paraId="46056BBA" w14:textId="4A9C0CEE" w:rsidR="0082730B" w:rsidRPr="0082730B" w:rsidRDefault="0082730B" w:rsidP="00135C1A">
      <w:pPr>
        <w:keepNext/>
        <w:keepLines/>
        <w:spacing w:after="0" w:line="240" w:lineRule="auto"/>
        <w:outlineLvl w:val="2"/>
        <w:rPr>
          <w:rFonts w:ascii="Times New Roman" w:eastAsia="Times New Roman" w:hAnsi="Times New Roman" w:cs="Times New Roman"/>
          <w:i/>
          <w:color w:val="000000"/>
          <w:lang w:eastAsia="lt-LT"/>
        </w:rPr>
      </w:pPr>
      <w:r w:rsidRPr="0082730B">
        <w:rPr>
          <w:rFonts w:ascii="Times New Roman" w:eastAsia="Times New Roman" w:hAnsi="Times New Roman" w:cs="Times New Roman"/>
          <w:i/>
          <w:color w:val="000000"/>
          <w:lang w:eastAsia="lt-LT"/>
        </w:rPr>
        <w:t>Rasė</w:t>
      </w:r>
    </w:p>
    <w:p w14:paraId="5902ABE4" w14:textId="77777777"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Priklausomai nuo rasės dozės keisti nėra būtina. Bendra turimų farmakokinetikos, įskaitant farmakokinetiką europidų, ispanų, afrikiečių ir azijiečių organizme, duomenų analizė rodo, kad rasė akivaizdaus poveikio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koncentracijai kraujo plazmoje nedaro. Be to, specialiais I fazės tyrimais nustatyta, kad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farmakokinetiką sveikų savanorių japonų, kinų ir europidų organizme yra panaši.</w:t>
      </w:r>
    </w:p>
    <w:p w14:paraId="4723FC8A" w14:textId="77777777" w:rsidR="0082730B" w:rsidRPr="00135C1A" w:rsidRDefault="0082730B" w:rsidP="00135C1A">
      <w:pPr>
        <w:keepNext/>
        <w:keepLines/>
        <w:tabs>
          <w:tab w:val="center" w:pos="2466"/>
        </w:tabs>
        <w:spacing w:after="0" w:line="240" w:lineRule="auto"/>
        <w:outlineLvl w:val="3"/>
        <w:rPr>
          <w:rFonts w:ascii="Times New Roman" w:eastAsia="Times New Roman" w:hAnsi="Times New Roman" w:cs="Times New Roman"/>
          <w:b/>
          <w:color w:val="000000"/>
          <w:lang w:eastAsia="lt-LT"/>
        </w:rPr>
      </w:pPr>
    </w:p>
    <w:p w14:paraId="56892431" w14:textId="42E0DA50" w:rsidR="0082730B" w:rsidRPr="0082730B" w:rsidRDefault="0082730B" w:rsidP="00135C1A">
      <w:pPr>
        <w:keepNext/>
        <w:keepLines/>
        <w:tabs>
          <w:tab w:val="center" w:pos="2466"/>
        </w:tabs>
        <w:spacing w:after="0" w:line="240" w:lineRule="auto"/>
        <w:outlineLvl w:val="3"/>
        <w:rPr>
          <w:rFonts w:ascii="Times New Roman" w:eastAsia="Times New Roman" w:hAnsi="Times New Roman" w:cs="Times New Roman"/>
          <w:b/>
          <w:color w:val="000000"/>
          <w:lang w:eastAsia="lt-LT"/>
        </w:rPr>
      </w:pPr>
      <w:r w:rsidRPr="0082730B">
        <w:rPr>
          <w:rFonts w:ascii="Times New Roman" w:eastAsia="Times New Roman" w:hAnsi="Times New Roman" w:cs="Times New Roman"/>
          <w:b/>
          <w:color w:val="000000"/>
          <w:lang w:eastAsia="lt-LT"/>
        </w:rPr>
        <w:t>5.3</w:t>
      </w:r>
      <w:r w:rsidRPr="0082730B">
        <w:rPr>
          <w:rFonts w:ascii="Times New Roman" w:eastAsia="Times New Roman" w:hAnsi="Times New Roman" w:cs="Times New Roman"/>
          <w:b/>
          <w:color w:val="000000"/>
          <w:lang w:eastAsia="lt-LT"/>
        </w:rPr>
        <w:tab/>
      </w:r>
      <w:proofErr w:type="spellStart"/>
      <w:r w:rsidRPr="0082730B">
        <w:rPr>
          <w:rFonts w:ascii="Times New Roman" w:eastAsia="Times New Roman" w:hAnsi="Times New Roman" w:cs="Times New Roman"/>
          <w:b/>
          <w:color w:val="000000"/>
          <w:lang w:eastAsia="lt-LT"/>
        </w:rPr>
        <w:t>Ikiklinikinių</w:t>
      </w:r>
      <w:proofErr w:type="spellEnd"/>
      <w:r w:rsidRPr="0082730B">
        <w:rPr>
          <w:rFonts w:ascii="Times New Roman" w:eastAsia="Times New Roman" w:hAnsi="Times New Roman" w:cs="Times New Roman"/>
          <w:b/>
          <w:color w:val="000000"/>
          <w:lang w:eastAsia="lt-LT"/>
        </w:rPr>
        <w:t xml:space="preserve"> saugumo tyrimų duomenys</w:t>
      </w:r>
    </w:p>
    <w:p w14:paraId="5D4102B7" w14:textId="77777777" w:rsidR="00AF100E" w:rsidRPr="00135C1A" w:rsidRDefault="00AF100E" w:rsidP="00135C1A">
      <w:pPr>
        <w:spacing w:after="0" w:line="240" w:lineRule="auto"/>
        <w:rPr>
          <w:rFonts w:ascii="Times New Roman" w:eastAsia="Times New Roman" w:hAnsi="Times New Roman" w:cs="Times New Roman"/>
          <w:color w:val="000000"/>
          <w:lang w:eastAsia="lt-LT"/>
        </w:rPr>
      </w:pPr>
    </w:p>
    <w:p w14:paraId="663E47E3" w14:textId="27C879C8"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Pelėms ir žiurkėms duodant kartotines </w:t>
      </w:r>
      <w:proofErr w:type="spellStart"/>
      <w:r w:rsidRPr="0082730B">
        <w:rPr>
          <w:rFonts w:ascii="Times New Roman" w:eastAsia="Times New Roman" w:hAnsi="Times New Roman" w:cs="Times New Roman"/>
          <w:color w:val="000000"/>
          <w:lang w:eastAsia="lt-LT"/>
        </w:rPr>
        <w:t>linagiptino</w:t>
      </w:r>
      <w:proofErr w:type="spellEnd"/>
      <w:r w:rsidRPr="0082730B">
        <w:rPr>
          <w:rFonts w:ascii="Times New Roman" w:eastAsia="Times New Roman" w:hAnsi="Times New Roman" w:cs="Times New Roman"/>
          <w:color w:val="000000"/>
          <w:lang w:eastAsia="lt-LT"/>
        </w:rPr>
        <w:t xml:space="preserve"> dozes, kurių ekspozicija daugiau negu 300</w:t>
      </w:r>
      <w:r w:rsidR="00AF100E"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kartų viršijo ekspoziciją žmogui, didžiausias toksinis poveikis nustatytas kepenims, inkstams ir virškinimo traktui.</w:t>
      </w:r>
    </w:p>
    <w:p w14:paraId="16793487" w14:textId="77777777" w:rsidR="0082730B" w:rsidRPr="00135C1A" w:rsidRDefault="0082730B" w:rsidP="00135C1A">
      <w:pPr>
        <w:spacing w:after="0" w:line="240" w:lineRule="auto"/>
        <w:rPr>
          <w:rFonts w:ascii="Times New Roman" w:eastAsia="Times New Roman" w:hAnsi="Times New Roman" w:cs="Times New Roman"/>
          <w:color w:val="000000"/>
          <w:lang w:eastAsia="lt-LT"/>
        </w:rPr>
      </w:pPr>
    </w:p>
    <w:p w14:paraId="7E58B25E" w14:textId="4E4F4A22"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Poveikis žiurkių reprodukcijos organams, skydliaukei bei </w:t>
      </w:r>
      <w:proofErr w:type="spellStart"/>
      <w:r w:rsidRPr="0082730B">
        <w:rPr>
          <w:rFonts w:ascii="Times New Roman" w:eastAsia="Times New Roman" w:hAnsi="Times New Roman" w:cs="Times New Roman"/>
          <w:color w:val="000000"/>
          <w:lang w:eastAsia="lt-LT"/>
        </w:rPr>
        <w:t>limfoidiniams</w:t>
      </w:r>
      <w:proofErr w:type="spellEnd"/>
      <w:r w:rsidRPr="0082730B">
        <w:rPr>
          <w:rFonts w:ascii="Times New Roman" w:eastAsia="Times New Roman" w:hAnsi="Times New Roman" w:cs="Times New Roman"/>
          <w:color w:val="000000"/>
          <w:lang w:eastAsia="lt-LT"/>
        </w:rPr>
        <w:t xml:space="preserve"> organams pasireiškė tada, kai ekspozicija buvo 1</w:t>
      </w:r>
      <w:r w:rsidR="00AF100E"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500 kartų didesnė už ekspoziciją žmogui. Šunims duodant vidutinio stiprumo dozes, nustatyta stiprių </w:t>
      </w:r>
      <w:proofErr w:type="spellStart"/>
      <w:r w:rsidRPr="0082730B">
        <w:rPr>
          <w:rFonts w:ascii="Times New Roman" w:eastAsia="Times New Roman" w:hAnsi="Times New Roman" w:cs="Times New Roman"/>
          <w:color w:val="000000"/>
          <w:lang w:eastAsia="lt-LT"/>
        </w:rPr>
        <w:t>pseudoalerginių</w:t>
      </w:r>
      <w:proofErr w:type="spellEnd"/>
      <w:r w:rsidRPr="0082730B">
        <w:rPr>
          <w:rFonts w:ascii="Times New Roman" w:eastAsia="Times New Roman" w:hAnsi="Times New Roman" w:cs="Times New Roman"/>
          <w:color w:val="000000"/>
          <w:lang w:eastAsia="lt-LT"/>
        </w:rPr>
        <w:t xml:space="preserve"> reakcijų, sukėlusių širdies ir kraujagyslių pokyčių, kurie buvo laikomi specifiniais šunims. </w:t>
      </w:r>
      <w:proofErr w:type="spellStart"/>
      <w:r w:rsidRPr="0082730B">
        <w:rPr>
          <w:rFonts w:ascii="Times New Roman" w:eastAsia="Times New Roman" w:hAnsi="Times New Roman" w:cs="Times New Roman"/>
          <w:i/>
          <w:color w:val="000000"/>
          <w:lang w:eastAsia="lt-LT"/>
        </w:rPr>
        <w:t>Cynomolgus</w:t>
      </w:r>
      <w:proofErr w:type="spellEnd"/>
      <w:r w:rsidRPr="0082730B">
        <w:rPr>
          <w:rFonts w:ascii="Times New Roman" w:eastAsia="Times New Roman" w:hAnsi="Times New Roman" w:cs="Times New Roman"/>
          <w:i/>
          <w:color w:val="000000"/>
          <w:lang w:eastAsia="lt-LT"/>
        </w:rPr>
        <w:t xml:space="preserve"> </w:t>
      </w:r>
      <w:r w:rsidRPr="0082730B">
        <w:rPr>
          <w:rFonts w:ascii="Times New Roman" w:eastAsia="Times New Roman" w:hAnsi="Times New Roman" w:cs="Times New Roman"/>
          <w:color w:val="000000"/>
          <w:lang w:eastAsia="lt-LT"/>
        </w:rPr>
        <w:t>beždžionėms, kurių organizme ekspozicija buvo daugiau negu 450</w:t>
      </w:r>
      <w:r w:rsidR="00AF100E"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kartų didesnė negu žmogaus, nustatytas toksinis poveikis kepenims, inkstams, skrandžiui, reprodukcijos organams, </w:t>
      </w:r>
      <w:proofErr w:type="spellStart"/>
      <w:r w:rsidRPr="0082730B">
        <w:rPr>
          <w:rFonts w:ascii="Times New Roman" w:eastAsia="Times New Roman" w:hAnsi="Times New Roman" w:cs="Times New Roman"/>
          <w:color w:val="000000"/>
          <w:lang w:eastAsia="lt-LT"/>
        </w:rPr>
        <w:t>užkrūčio</w:t>
      </w:r>
      <w:proofErr w:type="spellEnd"/>
      <w:r w:rsidRPr="0082730B">
        <w:rPr>
          <w:rFonts w:ascii="Times New Roman" w:eastAsia="Times New Roman" w:hAnsi="Times New Roman" w:cs="Times New Roman"/>
          <w:color w:val="000000"/>
          <w:lang w:eastAsia="lt-LT"/>
        </w:rPr>
        <w:t xml:space="preserve"> liaukai, blužniai ir limfmazgiams. Kai ekspozicija buvo daugiau negu 100</w:t>
      </w:r>
      <w:r w:rsidR="00AF100E"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kartų didesnė už ekspoziciją žmogaus organizme, šioms beždžionėms pagrindinis poveikis buvo skrandžio dirginimas.</w:t>
      </w:r>
    </w:p>
    <w:p w14:paraId="15F46416" w14:textId="77777777" w:rsidR="0082730B" w:rsidRPr="00135C1A" w:rsidRDefault="0082730B" w:rsidP="00135C1A">
      <w:pPr>
        <w:spacing w:after="0" w:line="240" w:lineRule="auto"/>
        <w:rPr>
          <w:rFonts w:ascii="Times New Roman" w:eastAsia="Times New Roman" w:hAnsi="Times New Roman" w:cs="Times New Roman"/>
          <w:color w:val="000000"/>
          <w:lang w:eastAsia="lt-LT"/>
        </w:rPr>
      </w:pPr>
    </w:p>
    <w:p w14:paraId="2BBFB75C" w14:textId="4EF48739" w:rsidR="0082730B" w:rsidRPr="0082730B" w:rsidRDefault="0082730B" w:rsidP="00135C1A">
      <w:pPr>
        <w:spacing w:after="0" w:line="240" w:lineRule="auto"/>
        <w:rPr>
          <w:rFonts w:ascii="Times New Roman" w:eastAsia="Times New Roman" w:hAnsi="Times New Roman" w:cs="Times New Roman"/>
          <w:color w:val="000000"/>
          <w:lang w:eastAsia="lt-LT"/>
        </w:rPr>
      </w:pP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ir svarbiausio jo metabolito galimo </w:t>
      </w:r>
      <w:proofErr w:type="spellStart"/>
      <w:r w:rsidRPr="0082730B">
        <w:rPr>
          <w:rFonts w:ascii="Times New Roman" w:eastAsia="Times New Roman" w:hAnsi="Times New Roman" w:cs="Times New Roman"/>
          <w:color w:val="000000"/>
          <w:lang w:eastAsia="lt-LT"/>
        </w:rPr>
        <w:t>genotoksiškumo</w:t>
      </w:r>
      <w:proofErr w:type="spellEnd"/>
      <w:r w:rsidRPr="0082730B">
        <w:rPr>
          <w:rFonts w:ascii="Times New Roman" w:eastAsia="Times New Roman" w:hAnsi="Times New Roman" w:cs="Times New Roman"/>
          <w:color w:val="000000"/>
          <w:lang w:eastAsia="lt-LT"/>
        </w:rPr>
        <w:t xml:space="preserve"> nenustatyta.</w:t>
      </w:r>
    </w:p>
    <w:p w14:paraId="74EA1DF5" w14:textId="56488EE5"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2</w:t>
      </w:r>
      <w:r w:rsidR="00AF100E"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metų trukmės </w:t>
      </w:r>
      <w:proofErr w:type="spellStart"/>
      <w:r w:rsidRPr="0082730B">
        <w:rPr>
          <w:rFonts w:ascii="Times New Roman" w:eastAsia="Times New Roman" w:hAnsi="Times New Roman" w:cs="Times New Roman"/>
          <w:color w:val="000000"/>
          <w:lang w:eastAsia="lt-LT"/>
        </w:rPr>
        <w:t>kancerogeniškumo</w:t>
      </w:r>
      <w:proofErr w:type="spellEnd"/>
      <w:r w:rsidRPr="0082730B">
        <w:rPr>
          <w:rFonts w:ascii="Times New Roman" w:eastAsia="Times New Roman" w:hAnsi="Times New Roman" w:cs="Times New Roman"/>
          <w:color w:val="000000"/>
          <w:lang w:eastAsia="lt-LT"/>
        </w:rPr>
        <w:t xml:space="preserve"> tyrimai su žiurkėmis ir pelėmis per burną vartojamo vaistinio preparato </w:t>
      </w:r>
      <w:proofErr w:type="spellStart"/>
      <w:r w:rsidRPr="0082730B">
        <w:rPr>
          <w:rFonts w:ascii="Times New Roman" w:eastAsia="Times New Roman" w:hAnsi="Times New Roman" w:cs="Times New Roman"/>
          <w:color w:val="000000"/>
          <w:lang w:eastAsia="lt-LT"/>
        </w:rPr>
        <w:t>kancerogeniškumo</w:t>
      </w:r>
      <w:proofErr w:type="spellEnd"/>
      <w:r w:rsidRPr="0082730B">
        <w:rPr>
          <w:rFonts w:ascii="Times New Roman" w:eastAsia="Times New Roman" w:hAnsi="Times New Roman" w:cs="Times New Roman"/>
          <w:color w:val="000000"/>
          <w:lang w:eastAsia="lt-LT"/>
        </w:rPr>
        <w:t xml:space="preserve"> žiurkėms ar pelių patinams neparodė. Nustatytas reikšmingai didesnis piktybinės limfomos dažnis tik pelių patelėms duodant didžiausią tirtą dozę (</w:t>
      </w:r>
      <w:r w:rsidRPr="00135C1A">
        <w:rPr>
          <w:rFonts w:ascii="Times New Roman" w:eastAsia="Times New Roman" w:hAnsi="Times New Roman" w:cs="Times New Roman"/>
          <w:color w:val="000000"/>
          <w:lang w:eastAsia="lt-LT"/>
        </w:rPr>
        <w:t>&gt; </w:t>
      </w:r>
      <w:r w:rsidRPr="0082730B">
        <w:rPr>
          <w:rFonts w:ascii="Times New Roman" w:eastAsia="Times New Roman" w:hAnsi="Times New Roman" w:cs="Times New Roman"/>
          <w:color w:val="000000"/>
          <w:lang w:eastAsia="lt-LT"/>
        </w:rPr>
        <w:t xml:space="preserve">200 kartų viršijančią ekspoziciją žmogaus organizme) žmogui reikšmingu nelaikomas (paaiškinimas: jis priklauso ne nuo gydymo, bet nuo to, kad pradinis dažnis yra labai nepastovus). Remiantis šiais tyrimais, nerimauti dėl </w:t>
      </w:r>
      <w:proofErr w:type="spellStart"/>
      <w:r w:rsidRPr="0082730B">
        <w:rPr>
          <w:rFonts w:ascii="Times New Roman" w:eastAsia="Times New Roman" w:hAnsi="Times New Roman" w:cs="Times New Roman"/>
          <w:color w:val="000000"/>
          <w:lang w:eastAsia="lt-LT"/>
        </w:rPr>
        <w:t>kancerogeniškumo</w:t>
      </w:r>
      <w:proofErr w:type="spellEnd"/>
      <w:r w:rsidRPr="0082730B">
        <w:rPr>
          <w:rFonts w:ascii="Times New Roman" w:eastAsia="Times New Roman" w:hAnsi="Times New Roman" w:cs="Times New Roman"/>
          <w:color w:val="000000"/>
          <w:lang w:eastAsia="lt-LT"/>
        </w:rPr>
        <w:t xml:space="preserve"> žmogui nereikia.</w:t>
      </w:r>
    </w:p>
    <w:p w14:paraId="68C9E3BA" w14:textId="77777777" w:rsidR="0082730B" w:rsidRPr="00135C1A" w:rsidRDefault="0082730B" w:rsidP="00135C1A">
      <w:pPr>
        <w:spacing w:after="0" w:line="240" w:lineRule="auto"/>
        <w:rPr>
          <w:rFonts w:ascii="Times New Roman" w:eastAsia="Times New Roman" w:hAnsi="Times New Roman" w:cs="Times New Roman"/>
          <w:color w:val="000000"/>
          <w:lang w:eastAsia="lt-LT"/>
        </w:rPr>
      </w:pPr>
    </w:p>
    <w:p w14:paraId="548C4287" w14:textId="16D582CF"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Nepageidaujamo poveikio nesukelianti dozė (angl. </w:t>
      </w:r>
      <w:proofErr w:type="spellStart"/>
      <w:r w:rsidRPr="0082730B">
        <w:rPr>
          <w:rFonts w:ascii="Times New Roman" w:eastAsia="Times New Roman" w:hAnsi="Times New Roman" w:cs="Times New Roman"/>
          <w:i/>
          <w:color w:val="000000"/>
          <w:lang w:eastAsia="lt-LT"/>
        </w:rPr>
        <w:t>No</w:t>
      </w:r>
      <w:proofErr w:type="spellEnd"/>
      <w:r w:rsidRPr="0082730B">
        <w:rPr>
          <w:rFonts w:ascii="Times New Roman" w:eastAsia="Times New Roman" w:hAnsi="Times New Roman" w:cs="Times New Roman"/>
          <w:i/>
          <w:color w:val="000000"/>
          <w:lang w:eastAsia="lt-LT"/>
        </w:rPr>
        <w:t xml:space="preserve"> </w:t>
      </w:r>
      <w:proofErr w:type="spellStart"/>
      <w:r w:rsidRPr="0082730B">
        <w:rPr>
          <w:rFonts w:ascii="Times New Roman" w:eastAsia="Times New Roman" w:hAnsi="Times New Roman" w:cs="Times New Roman"/>
          <w:i/>
          <w:color w:val="000000"/>
          <w:lang w:eastAsia="lt-LT"/>
        </w:rPr>
        <w:t>Observed</w:t>
      </w:r>
      <w:proofErr w:type="spellEnd"/>
      <w:r w:rsidRPr="0082730B">
        <w:rPr>
          <w:rFonts w:ascii="Times New Roman" w:eastAsia="Times New Roman" w:hAnsi="Times New Roman" w:cs="Times New Roman"/>
          <w:i/>
          <w:color w:val="000000"/>
          <w:lang w:eastAsia="lt-LT"/>
        </w:rPr>
        <w:t xml:space="preserve"> </w:t>
      </w:r>
      <w:proofErr w:type="spellStart"/>
      <w:r w:rsidRPr="0082730B">
        <w:rPr>
          <w:rFonts w:ascii="Times New Roman" w:eastAsia="Times New Roman" w:hAnsi="Times New Roman" w:cs="Times New Roman"/>
          <w:i/>
          <w:color w:val="000000"/>
          <w:lang w:eastAsia="lt-LT"/>
        </w:rPr>
        <w:t>Adverse</w:t>
      </w:r>
      <w:proofErr w:type="spellEnd"/>
      <w:r w:rsidRPr="0082730B">
        <w:rPr>
          <w:rFonts w:ascii="Times New Roman" w:eastAsia="Times New Roman" w:hAnsi="Times New Roman" w:cs="Times New Roman"/>
          <w:i/>
          <w:color w:val="000000"/>
          <w:lang w:eastAsia="lt-LT"/>
        </w:rPr>
        <w:t xml:space="preserve"> </w:t>
      </w:r>
      <w:proofErr w:type="spellStart"/>
      <w:r w:rsidRPr="0082730B">
        <w:rPr>
          <w:rFonts w:ascii="Times New Roman" w:eastAsia="Times New Roman" w:hAnsi="Times New Roman" w:cs="Times New Roman"/>
          <w:i/>
          <w:color w:val="000000"/>
          <w:lang w:eastAsia="lt-LT"/>
        </w:rPr>
        <w:t>Effect</w:t>
      </w:r>
      <w:proofErr w:type="spellEnd"/>
      <w:r w:rsidRPr="0082730B">
        <w:rPr>
          <w:rFonts w:ascii="Times New Roman" w:eastAsia="Times New Roman" w:hAnsi="Times New Roman" w:cs="Times New Roman"/>
          <w:i/>
          <w:color w:val="000000"/>
          <w:lang w:eastAsia="lt-LT"/>
        </w:rPr>
        <w:t xml:space="preserve"> </w:t>
      </w:r>
      <w:proofErr w:type="spellStart"/>
      <w:r w:rsidRPr="0082730B">
        <w:rPr>
          <w:rFonts w:ascii="Times New Roman" w:eastAsia="Times New Roman" w:hAnsi="Times New Roman" w:cs="Times New Roman"/>
          <w:i/>
          <w:color w:val="000000"/>
          <w:lang w:eastAsia="lt-LT"/>
        </w:rPr>
        <w:t>Level</w:t>
      </w:r>
      <w:proofErr w:type="spellEnd"/>
      <w:r w:rsidRPr="0082730B">
        <w:rPr>
          <w:rFonts w:ascii="Times New Roman" w:eastAsia="Times New Roman" w:hAnsi="Times New Roman" w:cs="Times New Roman"/>
          <w:color w:val="000000"/>
          <w:lang w:eastAsia="lt-LT"/>
        </w:rPr>
        <w:t xml:space="preserve">, NOAEL) žiurkių vaisingumui, ankstyvam embrionų vystymuisi ir nesukelianti </w:t>
      </w:r>
      <w:proofErr w:type="spellStart"/>
      <w:r w:rsidRPr="0082730B">
        <w:rPr>
          <w:rFonts w:ascii="Times New Roman" w:eastAsia="Times New Roman" w:hAnsi="Times New Roman" w:cs="Times New Roman"/>
          <w:color w:val="000000"/>
          <w:lang w:eastAsia="lt-LT"/>
        </w:rPr>
        <w:t>teratogeniškumo</w:t>
      </w:r>
      <w:proofErr w:type="spellEnd"/>
      <w:r w:rsidRPr="0082730B">
        <w:rPr>
          <w:rFonts w:ascii="Times New Roman" w:eastAsia="Times New Roman" w:hAnsi="Times New Roman" w:cs="Times New Roman"/>
          <w:color w:val="000000"/>
          <w:lang w:eastAsia="lt-LT"/>
        </w:rPr>
        <w:t xml:space="preserve">, buvo </w:t>
      </w:r>
      <w:r w:rsidRPr="00135C1A">
        <w:rPr>
          <w:rFonts w:ascii="Times New Roman" w:eastAsia="Times New Roman" w:hAnsi="Times New Roman" w:cs="Times New Roman"/>
          <w:color w:val="000000"/>
          <w:lang w:eastAsia="lt-LT"/>
        </w:rPr>
        <w:t>&gt; </w:t>
      </w:r>
      <w:r w:rsidRPr="0082730B">
        <w:rPr>
          <w:rFonts w:ascii="Times New Roman" w:eastAsia="Times New Roman" w:hAnsi="Times New Roman" w:cs="Times New Roman"/>
          <w:color w:val="000000"/>
          <w:lang w:eastAsia="lt-LT"/>
        </w:rPr>
        <w:t>900 kartų didesnė už ekspoziciją žmogaus organizme. NOAEL vaikingoms žiurkėms, jų embrionams, vaisiams ir jaunikliams, buvo 49</w:t>
      </w:r>
      <w:r w:rsidR="00AF100E"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kartus didesnė už ekspoziciją žmogaus organizme. Triušiams, kurių organizme ekspozicija buvo </w:t>
      </w:r>
      <w:r w:rsidRPr="00135C1A">
        <w:rPr>
          <w:rFonts w:ascii="Times New Roman" w:eastAsia="Times New Roman" w:hAnsi="Times New Roman" w:cs="Times New Roman"/>
          <w:color w:val="000000"/>
          <w:lang w:eastAsia="lt-LT"/>
        </w:rPr>
        <w:t>&gt; </w:t>
      </w:r>
      <w:r w:rsidRPr="0082730B">
        <w:rPr>
          <w:rFonts w:ascii="Times New Roman" w:eastAsia="Times New Roman" w:hAnsi="Times New Roman" w:cs="Times New Roman"/>
          <w:color w:val="000000"/>
          <w:lang w:eastAsia="lt-LT"/>
        </w:rPr>
        <w:t>1</w:t>
      </w:r>
      <w:r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000 kartų didesnė už ekspoziciją žmogaus organizme, </w:t>
      </w:r>
      <w:proofErr w:type="spellStart"/>
      <w:r w:rsidRPr="0082730B">
        <w:rPr>
          <w:rFonts w:ascii="Times New Roman" w:eastAsia="Times New Roman" w:hAnsi="Times New Roman" w:cs="Times New Roman"/>
          <w:color w:val="000000"/>
          <w:lang w:eastAsia="lt-LT"/>
        </w:rPr>
        <w:t>teratogeninio</w:t>
      </w:r>
      <w:proofErr w:type="spellEnd"/>
      <w:r w:rsidRPr="0082730B">
        <w:rPr>
          <w:rFonts w:ascii="Times New Roman" w:eastAsia="Times New Roman" w:hAnsi="Times New Roman" w:cs="Times New Roman"/>
          <w:color w:val="000000"/>
          <w:lang w:eastAsia="lt-LT"/>
        </w:rPr>
        <w:t xml:space="preserve"> poveikio nenustatyta. NOAEL triušių embrionams ir vaisiams buvo 78</w:t>
      </w:r>
      <w:r w:rsidR="00794080"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kartus, vaikingoms triušių patelėms 2,1</w:t>
      </w:r>
      <w:r w:rsidR="00794080"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 xml:space="preserve">karto didesnė už ekspoziciją žmogaus organizme. Taigi manoma, jog terapinė </w:t>
      </w:r>
      <w:proofErr w:type="spellStart"/>
      <w:r w:rsidRPr="0082730B">
        <w:rPr>
          <w:rFonts w:ascii="Times New Roman" w:eastAsia="Times New Roman" w:hAnsi="Times New Roman" w:cs="Times New Roman"/>
          <w:color w:val="000000"/>
          <w:lang w:eastAsia="lt-LT"/>
        </w:rPr>
        <w:t>linagliptino</w:t>
      </w:r>
      <w:proofErr w:type="spellEnd"/>
      <w:r w:rsidRPr="0082730B">
        <w:rPr>
          <w:rFonts w:ascii="Times New Roman" w:eastAsia="Times New Roman" w:hAnsi="Times New Roman" w:cs="Times New Roman"/>
          <w:color w:val="000000"/>
          <w:lang w:eastAsia="lt-LT"/>
        </w:rPr>
        <w:t xml:space="preserve"> ekspozicija poveikio žmogaus reprodukcijai neturėtų daryti.</w:t>
      </w:r>
    </w:p>
    <w:p w14:paraId="4A8E5852" w14:textId="77777777" w:rsidR="0082730B" w:rsidRDefault="0082730B" w:rsidP="00135C1A">
      <w:pPr>
        <w:keepNext/>
        <w:keepLines/>
        <w:tabs>
          <w:tab w:val="center" w:pos="2073"/>
        </w:tabs>
        <w:spacing w:after="0" w:line="240" w:lineRule="auto"/>
        <w:outlineLvl w:val="0"/>
        <w:rPr>
          <w:rFonts w:ascii="Times New Roman" w:eastAsia="Times New Roman" w:hAnsi="Times New Roman" w:cs="Times New Roman"/>
          <w:b/>
          <w:color w:val="000000"/>
          <w:lang w:eastAsia="lt-LT"/>
        </w:rPr>
      </w:pPr>
    </w:p>
    <w:p w14:paraId="55FE8C2F" w14:textId="77777777" w:rsidR="001F2FAC" w:rsidRPr="00135C1A" w:rsidRDefault="001F2FAC" w:rsidP="00135C1A">
      <w:pPr>
        <w:keepNext/>
        <w:keepLines/>
        <w:tabs>
          <w:tab w:val="center" w:pos="2073"/>
        </w:tabs>
        <w:spacing w:after="0" w:line="240" w:lineRule="auto"/>
        <w:outlineLvl w:val="0"/>
        <w:rPr>
          <w:rFonts w:ascii="Times New Roman" w:eastAsia="Times New Roman" w:hAnsi="Times New Roman" w:cs="Times New Roman"/>
          <w:b/>
          <w:color w:val="000000"/>
          <w:lang w:eastAsia="lt-LT"/>
        </w:rPr>
      </w:pPr>
    </w:p>
    <w:p w14:paraId="23E11F12" w14:textId="6E082C09" w:rsidR="0082730B" w:rsidRPr="0082730B" w:rsidRDefault="0082730B" w:rsidP="00135C1A">
      <w:pPr>
        <w:keepNext/>
        <w:keepLines/>
        <w:tabs>
          <w:tab w:val="center" w:pos="2073"/>
        </w:tabs>
        <w:spacing w:after="0" w:line="240" w:lineRule="auto"/>
        <w:outlineLvl w:val="0"/>
        <w:rPr>
          <w:rFonts w:ascii="Times New Roman" w:eastAsia="Times New Roman" w:hAnsi="Times New Roman" w:cs="Times New Roman"/>
          <w:b/>
          <w:color w:val="000000"/>
          <w:lang w:eastAsia="lt-LT"/>
        </w:rPr>
      </w:pPr>
      <w:r w:rsidRPr="0082730B">
        <w:rPr>
          <w:rFonts w:ascii="Times New Roman" w:eastAsia="Times New Roman" w:hAnsi="Times New Roman" w:cs="Times New Roman"/>
          <w:b/>
          <w:color w:val="000000"/>
          <w:lang w:eastAsia="lt-LT"/>
        </w:rPr>
        <w:t>6.</w:t>
      </w:r>
      <w:r w:rsidRPr="0082730B">
        <w:rPr>
          <w:rFonts w:ascii="Times New Roman" w:eastAsia="Times New Roman" w:hAnsi="Times New Roman" w:cs="Times New Roman"/>
          <w:b/>
          <w:color w:val="000000"/>
          <w:lang w:eastAsia="lt-LT"/>
        </w:rPr>
        <w:tab/>
        <w:t>FARMACINĖ INFORMACIJA</w:t>
      </w:r>
    </w:p>
    <w:p w14:paraId="756D9597" w14:textId="77777777" w:rsidR="0082730B" w:rsidRPr="00135C1A" w:rsidRDefault="0082730B" w:rsidP="00135C1A">
      <w:pPr>
        <w:tabs>
          <w:tab w:val="center" w:pos="1925"/>
        </w:tabs>
        <w:spacing w:after="0" w:line="240" w:lineRule="auto"/>
        <w:rPr>
          <w:rFonts w:ascii="Times New Roman" w:eastAsia="Times New Roman" w:hAnsi="Times New Roman" w:cs="Times New Roman"/>
          <w:b/>
          <w:color w:val="000000"/>
          <w:lang w:eastAsia="lt-LT"/>
        </w:rPr>
      </w:pPr>
    </w:p>
    <w:p w14:paraId="0E71A9D8" w14:textId="51DF0FCA" w:rsidR="0082730B" w:rsidRPr="0082730B" w:rsidRDefault="0082730B" w:rsidP="00135C1A">
      <w:pPr>
        <w:tabs>
          <w:tab w:val="center" w:pos="1925"/>
        </w:tabs>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b/>
          <w:color w:val="000000"/>
          <w:lang w:eastAsia="lt-LT"/>
        </w:rPr>
        <w:t>6.1</w:t>
      </w:r>
      <w:r w:rsidRPr="0082730B">
        <w:rPr>
          <w:rFonts w:ascii="Times New Roman" w:eastAsia="Times New Roman" w:hAnsi="Times New Roman" w:cs="Times New Roman"/>
          <w:b/>
          <w:color w:val="000000"/>
          <w:lang w:eastAsia="lt-LT"/>
        </w:rPr>
        <w:tab/>
        <w:t>Pagalbinių medžiagų sąrašas</w:t>
      </w:r>
    </w:p>
    <w:p w14:paraId="05B80DC9" w14:textId="77777777" w:rsidR="0082730B" w:rsidRPr="00135C1A" w:rsidRDefault="0082730B"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398D6EB4" w14:textId="0810C090" w:rsidR="0082730B" w:rsidRPr="0082730B" w:rsidRDefault="0082730B"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82730B">
        <w:rPr>
          <w:rFonts w:ascii="Times New Roman" w:eastAsia="Times New Roman" w:hAnsi="Times New Roman" w:cs="Times New Roman"/>
          <w:color w:val="000000"/>
          <w:u w:val="single" w:color="000000"/>
          <w:lang w:eastAsia="lt-LT"/>
        </w:rPr>
        <w:t>Tabletės šerdis</w:t>
      </w:r>
    </w:p>
    <w:p w14:paraId="01DCC1D1" w14:textId="581B02DE" w:rsidR="0082730B" w:rsidRPr="0082730B" w:rsidRDefault="0082730B" w:rsidP="00135C1A">
      <w:pPr>
        <w:spacing w:after="0" w:line="240" w:lineRule="auto"/>
        <w:rPr>
          <w:rFonts w:ascii="Times New Roman" w:eastAsia="Times New Roman" w:hAnsi="Times New Roman" w:cs="Times New Roman"/>
          <w:color w:val="000000"/>
          <w:lang w:eastAsia="lt-LT"/>
        </w:rPr>
      </w:pPr>
      <w:proofErr w:type="spellStart"/>
      <w:r w:rsidRPr="0082730B">
        <w:rPr>
          <w:rFonts w:ascii="Times New Roman" w:eastAsia="Times New Roman" w:hAnsi="Times New Roman" w:cs="Times New Roman"/>
          <w:color w:val="000000"/>
          <w:lang w:eastAsia="lt-LT"/>
        </w:rPr>
        <w:t>Manitolis</w:t>
      </w:r>
      <w:proofErr w:type="spellEnd"/>
      <w:r w:rsidR="00AF100E" w:rsidRPr="00135C1A">
        <w:rPr>
          <w:rFonts w:ascii="Times New Roman" w:eastAsia="Times New Roman" w:hAnsi="Times New Roman" w:cs="Times New Roman"/>
          <w:color w:val="000000"/>
          <w:lang w:eastAsia="lt-LT"/>
        </w:rPr>
        <w:t xml:space="preserve"> (E421)</w:t>
      </w:r>
    </w:p>
    <w:p w14:paraId="0D041AEA" w14:textId="57BDC76E" w:rsidR="0082730B" w:rsidRPr="0082730B" w:rsidRDefault="0082730B" w:rsidP="00135C1A">
      <w:pPr>
        <w:spacing w:after="0" w:line="240" w:lineRule="auto"/>
        <w:rPr>
          <w:rFonts w:ascii="Times New Roman" w:eastAsia="Times New Roman" w:hAnsi="Times New Roman" w:cs="Times New Roman"/>
          <w:color w:val="000000"/>
          <w:lang w:eastAsia="lt-LT"/>
        </w:rPr>
      </w:pPr>
      <w:proofErr w:type="spellStart"/>
      <w:r w:rsidRPr="0082730B">
        <w:rPr>
          <w:rFonts w:ascii="Times New Roman" w:eastAsia="Times New Roman" w:hAnsi="Times New Roman" w:cs="Times New Roman"/>
          <w:color w:val="000000"/>
          <w:lang w:eastAsia="lt-LT"/>
        </w:rPr>
        <w:t>Pregelifikuotas</w:t>
      </w:r>
      <w:proofErr w:type="spellEnd"/>
      <w:r w:rsidRPr="0082730B">
        <w:rPr>
          <w:rFonts w:ascii="Times New Roman" w:eastAsia="Times New Roman" w:hAnsi="Times New Roman" w:cs="Times New Roman"/>
          <w:color w:val="000000"/>
          <w:lang w:eastAsia="lt-LT"/>
        </w:rPr>
        <w:t xml:space="preserve"> </w:t>
      </w:r>
      <w:r w:rsidR="00613FE6" w:rsidRPr="0082730B">
        <w:rPr>
          <w:rFonts w:ascii="Times New Roman" w:eastAsia="Times New Roman" w:hAnsi="Times New Roman" w:cs="Times New Roman"/>
          <w:color w:val="000000"/>
          <w:lang w:eastAsia="lt-LT"/>
        </w:rPr>
        <w:t>kukurūzų</w:t>
      </w:r>
      <w:r w:rsidR="00613FE6" w:rsidRPr="00135C1A">
        <w:rPr>
          <w:rFonts w:ascii="Times New Roman" w:eastAsia="Times New Roman" w:hAnsi="Times New Roman" w:cs="Times New Roman"/>
          <w:color w:val="000000"/>
          <w:lang w:eastAsia="lt-LT"/>
        </w:rPr>
        <w:t xml:space="preserve"> </w:t>
      </w:r>
      <w:r w:rsidRPr="0082730B">
        <w:rPr>
          <w:rFonts w:ascii="Times New Roman" w:eastAsia="Times New Roman" w:hAnsi="Times New Roman" w:cs="Times New Roman"/>
          <w:color w:val="000000"/>
          <w:lang w:eastAsia="lt-LT"/>
        </w:rPr>
        <w:t>krakmolas</w:t>
      </w:r>
    </w:p>
    <w:p w14:paraId="71892806" w14:textId="77777777"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Kukurūzų krakmolas</w:t>
      </w:r>
    </w:p>
    <w:p w14:paraId="35D154AC" w14:textId="05D354EB" w:rsidR="0082730B" w:rsidRPr="0082730B" w:rsidRDefault="00613FE6" w:rsidP="00135C1A">
      <w:pPr>
        <w:spacing w:after="0" w:line="240" w:lineRule="auto"/>
        <w:rPr>
          <w:rFonts w:ascii="Times New Roman" w:eastAsia="Times New Roman" w:hAnsi="Times New Roman" w:cs="Times New Roman"/>
          <w:color w:val="000000"/>
          <w:lang w:eastAsia="lt-LT"/>
        </w:rPr>
      </w:pPr>
      <w:proofErr w:type="spellStart"/>
      <w:r w:rsidRPr="00135C1A">
        <w:rPr>
          <w:rFonts w:ascii="Times New Roman" w:eastAsia="Times New Roman" w:hAnsi="Times New Roman" w:cs="Times New Roman"/>
          <w:color w:val="000000"/>
          <w:lang w:eastAsia="lt-LT"/>
        </w:rPr>
        <w:t>P</w:t>
      </w:r>
      <w:r w:rsidR="0082730B" w:rsidRPr="0082730B">
        <w:rPr>
          <w:rFonts w:ascii="Times New Roman" w:eastAsia="Times New Roman" w:hAnsi="Times New Roman" w:cs="Times New Roman"/>
          <w:color w:val="000000"/>
          <w:lang w:eastAsia="lt-LT"/>
        </w:rPr>
        <w:t>ovidonas</w:t>
      </w:r>
      <w:proofErr w:type="spellEnd"/>
      <w:r w:rsidRPr="00135C1A">
        <w:rPr>
          <w:rFonts w:ascii="Times New Roman" w:eastAsia="Times New Roman" w:hAnsi="Times New Roman" w:cs="Times New Roman"/>
          <w:color w:val="000000"/>
          <w:lang w:eastAsia="lt-LT"/>
        </w:rPr>
        <w:t xml:space="preserve"> K30</w:t>
      </w:r>
    </w:p>
    <w:p w14:paraId="3AAA27C5" w14:textId="77777777"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Magnio </w:t>
      </w:r>
      <w:proofErr w:type="spellStart"/>
      <w:r w:rsidRPr="0082730B">
        <w:rPr>
          <w:rFonts w:ascii="Times New Roman" w:eastAsia="Times New Roman" w:hAnsi="Times New Roman" w:cs="Times New Roman"/>
          <w:color w:val="000000"/>
          <w:lang w:eastAsia="lt-LT"/>
        </w:rPr>
        <w:t>stearatas</w:t>
      </w:r>
      <w:proofErr w:type="spellEnd"/>
    </w:p>
    <w:p w14:paraId="5D1CC2AC" w14:textId="77777777" w:rsidR="00613FE6" w:rsidRPr="00135C1A" w:rsidRDefault="00613FE6" w:rsidP="00135C1A">
      <w:pPr>
        <w:keepNext/>
        <w:keepLines/>
        <w:spacing w:after="0" w:line="240" w:lineRule="auto"/>
        <w:outlineLvl w:val="1"/>
        <w:rPr>
          <w:rFonts w:ascii="Times New Roman" w:eastAsia="Times New Roman" w:hAnsi="Times New Roman" w:cs="Times New Roman"/>
          <w:color w:val="000000"/>
          <w:u w:val="single" w:color="000000"/>
          <w:lang w:eastAsia="lt-LT"/>
        </w:rPr>
      </w:pPr>
    </w:p>
    <w:p w14:paraId="2CC48FE0" w14:textId="77777777" w:rsidR="0082730B" w:rsidRPr="0082730B" w:rsidRDefault="0082730B" w:rsidP="00135C1A">
      <w:pPr>
        <w:keepNext/>
        <w:keepLines/>
        <w:spacing w:after="0" w:line="240" w:lineRule="auto"/>
        <w:outlineLvl w:val="1"/>
        <w:rPr>
          <w:rFonts w:ascii="Times New Roman" w:eastAsia="Times New Roman" w:hAnsi="Times New Roman" w:cs="Times New Roman"/>
          <w:color w:val="000000"/>
          <w:u w:val="single" w:color="000000"/>
          <w:lang w:eastAsia="lt-LT"/>
        </w:rPr>
      </w:pPr>
      <w:r w:rsidRPr="0082730B">
        <w:rPr>
          <w:rFonts w:ascii="Times New Roman" w:eastAsia="Times New Roman" w:hAnsi="Times New Roman" w:cs="Times New Roman"/>
          <w:color w:val="000000"/>
          <w:u w:val="single" w:color="000000"/>
          <w:lang w:eastAsia="lt-LT"/>
        </w:rPr>
        <w:t>Tabletės plėvelė</w:t>
      </w:r>
    </w:p>
    <w:p w14:paraId="0BD06004" w14:textId="77777777" w:rsidR="0082730B" w:rsidRPr="0082730B" w:rsidRDefault="0082730B" w:rsidP="00135C1A">
      <w:pPr>
        <w:spacing w:after="0" w:line="240" w:lineRule="auto"/>
        <w:rPr>
          <w:rFonts w:ascii="Times New Roman" w:eastAsia="Times New Roman" w:hAnsi="Times New Roman" w:cs="Times New Roman"/>
          <w:color w:val="000000"/>
          <w:lang w:eastAsia="lt-LT"/>
        </w:rPr>
      </w:pPr>
      <w:proofErr w:type="spellStart"/>
      <w:r w:rsidRPr="0082730B">
        <w:rPr>
          <w:rFonts w:ascii="Times New Roman" w:eastAsia="Times New Roman" w:hAnsi="Times New Roman" w:cs="Times New Roman"/>
          <w:color w:val="000000"/>
          <w:lang w:eastAsia="lt-LT"/>
        </w:rPr>
        <w:t>Hipromeliozė</w:t>
      </w:r>
      <w:proofErr w:type="spellEnd"/>
    </w:p>
    <w:p w14:paraId="5400328C" w14:textId="336539F2"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Titano dioksidas (E171)</w:t>
      </w:r>
    </w:p>
    <w:p w14:paraId="7AB4AF49" w14:textId="77777777" w:rsidR="00613FE6" w:rsidRPr="0082730B" w:rsidRDefault="00613FE6" w:rsidP="00135C1A">
      <w:pPr>
        <w:spacing w:after="0" w:line="240" w:lineRule="auto"/>
        <w:rPr>
          <w:rFonts w:ascii="Times New Roman" w:eastAsia="Times New Roman" w:hAnsi="Times New Roman" w:cs="Times New Roman"/>
          <w:color w:val="000000"/>
          <w:lang w:eastAsia="lt-LT"/>
        </w:rPr>
      </w:pPr>
      <w:proofErr w:type="spellStart"/>
      <w:r w:rsidRPr="0082730B">
        <w:rPr>
          <w:rFonts w:ascii="Times New Roman" w:eastAsia="Times New Roman" w:hAnsi="Times New Roman" w:cs="Times New Roman"/>
          <w:color w:val="000000"/>
          <w:lang w:eastAsia="lt-LT"/>
        </w:rPr>
        <w:t>Makrogolis</w:t>
      </w:r>
      <w:proofErr w:type="spellEnd"/>
      <w:r w:rsidRPr="0082730B">
        <w:rPr>
          <w:rFonts w:ascii="Times New Roman" w:eastAsia="Times New Roman" w:hAnsi="Times New Roman" w:cs="Times New Roman"/>
          <w:color w:val="000000"/>
          <w:lang w:eastAsia="lt-LT"/>
        </w:rPr>
        <w:t xml:space="preserve"> (</w:t>
      </w:r>
      <w:r w:rsidRPr="00135C1A">
        <w:rPr>
          <w:rFonts w:ascii="Times New Roman" w:eastAsia="Times New Roman" w:hAnsi="Times New Roman" w:cs="Times New Roman"/>
          <w:color w:val="000000"/>
          <w:lang w:eastAsia="lt-LT"/>
        </w:rPr>
        <w:t>4</w:t>
      </w:r>
      <w:r w:rsidRPr="0082730B">
        <w:rPr>
          <w:rFonts w:ascii="Times New Roman" w:eastAsia="Times New Roman" w:hAnsi="Times New Roman" w:cs="Times New Roman"/>
          <w:color w:val="000000"/>
          <w:lang w:eastAsia="lt-LT"/>
        </w:rPr>
        <w:t>00)</w:t>
      </w:r>
    </w:p>
    <w:p w14:paraId="44CD8B75" w14:textId="60A92089"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Raudonasis geležies oksidas (E172)</w:t>
      </w:r>
    </w:p>
    <w:p w14:paraId="0376B90D" w14:textId="77777777" w:rsidR="0082730B" w:rsidRPr="00135C1A" w:rsidRDefault="0082730B" w:rsidP="00135C1A">
      <w:pPr>
        <w:tabs>
          <w:tab w:val="center" w:pos="1447"/>
        </w:tabs>
        <w:spacing w:after="0" w:line="240" w:lineRule="auto"/>
        <w:rPr>
          <w:rFonts w:ascii="Times New Roman" w:eastAsia="Times New Roman" w:hAnsi="Times New Roman" w:cs="Times New Roman"/>
          <w:b/>
          <w:color w:val="000000"/>
          <w:lang w:eastAsia="lt-LT"/>
        </w:rPr>
      </w:pPr>
    </w:p>
    <w:p w14:paraId="1C6BD7AE" w14:textId="3EDEC6A0" w:rsidR="0082730B" w:rsidRPr="0082730B" w:rsidRDefault="0082730B" w:rsidP="00135C1A">
      <w:pPr>
        <w:tabs>
          <w:tab w:val="center" w:pos="1447"/>
        </w:tabs>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b/>
          <w:color w:val="000000"/>
          <w:lang w:eastAsia="lt-LT"/>
        </w:rPr>
        <w:t>6.2</w:t>
      </w:r>
      <w:r w:rsidRPr="0082730B">
        <w:rPr>
          <w:rFonts w:ascii="Times New Roman" w:eastAsia="Times New Roman" w:hAnsi="Times New Roman" w:cs="Times New Roman"/>
          <w:b/>
          <w:color w:val="000000"/>
          <w:lang w:eastAsia="lt-LT"/>
        </w:rPr>
        <w:tab/>
        <w:t>Nesuderinamumas</w:t>
      </w:r>
    </w:p>
    <w:p w14:paraId="59640B09" w14:textId="77777777" w:rsidR="0082730B" w:rsidRPr="00135C1A" w:rsidRDefault="0082730B" w:rsidP="00135C1A">
      <w:pPr>
        <w:spacing w:after="0" w:line="240" w:lineRule="auto"/>
        <w:rPr>
          <w:rFonts w:ascii="Times New Roman" w:eastAsia="Times New Roman" w:hAnsi="Times New Roman" w:cs="Times New Roman"/>
          <w:color w:val="000000"/>
          <w:lang w:eastAsia="lt-LT"/>
        </w:rPr>
      </w:pPr>
    </w:p>
    <w:p w14:paraId="703DEF52" w14:textId="3A7298FE"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Duomenys nebūtini.</w:t>
      </w:r>
    </w:p>
    <w:p w14:paraId="6956B807" w14:textId="77777777" w:rsidR="0082730B" w:rsidRPr="00135C1A" w:rsidRDefault="0082730B" w:rsidP="00135C1A">
      <w:pPr>
        <w:tabs>
          <w:tab w:val="center" w:pos="1451"/>
        </w:tabs>
        <w:spacing w:after="0" w:line="240" w:lineRule="auto"/>
        <w:rPr>
          <w:rFonts w:ascii="Times New Roman" w:eastAsia="Times New Roman" w:hAnsi="Times New Roman" w:cs="Times New Roman"/>
          <w:b/>
          <w:color w:val="000000"/>
          <w:lang w:eastAsia="lt-LT"/>
        </w:rPr>
      </w:pPr>
    </w:p>
    <w:p w14:paraId="13131713" w14:textId="7B683F70" w:rsidR="0082730B" w:rsidRPr="0082730B" w:rsidRDefault="0082730B" w:rsidP="00135C1A">
      <w:pPr>
        <w:tabs>
          <w:tab w:val="center" w:pos="1451"/>
        </w:tabs>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b/>
          <w:color w:val="000000"/>
          <w:lang w:eastAsia="lt-LT"/>
        </w:rPr>
        <w:t>6.3</w:t>
      </w:r>
      <w:r w:rsidRPr="0082730B">
        <w:rPr>
          <w:rFonts w:ascii="Times New Roman" w:eastAsia="Times New Roman" w:hAnsi="Times New Roman" w:cs="Times New Roman"/>
          <w:b/>
          <w:color w:val="000000"/>
          <w:lang w:eastAsia="lt-LT"/>
        </w:rPr>
        <w:tab/>
        <w:t>Tinkamumo laikas</w:t>
      </w:r>
    </w:p>
    <w:p w14:paraId="6CBD6FB0" w14:textId="77777777" w:rsidR="0082730B" w:rsidRPr="00135C1A" w:rsidRDefault="0082730B" w:rsidP="00135C1A">
      <w:pPr>
        <w:spacing w:after="0" w:line="240" w:lineRule="auto"/>
        <w:rPr>
          <w:rFonts w:ascii="Times New Roman" w:eastAsia="Times New Roman" w:hAnsi="Times New Roman" w:cs="Times New Roman"/>
          <w:color w:val="000000"/>
          <w:lang w:eastAsia="lt-LT"/>
        </w:rPr>
      </w:pPr>
    </w:p>
    <w:p w14:paraId="5E68F829" w14:textId="2AD7705D" w:rsidR="0082730B" w:rsidRPr="0082730B" w:rsidRDefault="00FF3F4F"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lastRenderedPageBreak/>
        <w:t>3</w:t>
      </w:r>
      <w:r w:rsidR="00AE2B57">
        <w:rPr>
          <w:rFonts w:ascii="Times New Roman" w:eastAsia="Times New Roman" w:hAnsi="Times New Roman" w:cs="Times New Roman"/>
          <w:color w:val="000000"/>
          <w:lang w:eastAsia="lt-LT"/>
        </w:rPr>
        <w:t xml:space="preserve"> metai</w:t>
      </w:r>
    </w:p>
    <w:p w14:paraId="6EC44A6E" w14:textId="77777777" w:rsidR="0082730B" w:rsidRPr="00135C1A" w:rsidRDefault="0082730B" w:rsidP="00135C1A">
      <w:pPr>
        <w:tabs>
          <w:tab w:val="center" w:pos="1801"/>
        </w:tabs>
        <w:spacing w:after="0" w:line="240" w:lineRule="auto"/>
        <w:rPr>
          <w:rFonts w:ascii="Times New Roman" w:eastAsia="Times New Roman" w:hAnsi="Times New Roman" w:cs="Times New Roman"/>
          <w:b/>
          <w:color w:val="000000"/>
          <w:lang w:eastAsia="lt-LT"/>
        </w:rPr>
      </w:pPr>
    </w:p>
    <w:p w14:paraId="7C0528F0" w14:textId="6009B07B" w:rsidR="0082730B" w:rsidRPr="0082730B" w:rsidRDefault="0082730B" w:rsidP="00135C1A">
      <w:pPr>
        <w:tabs>
          <w:tab w:val="center" w:pos="1801"/>
        </w:tabs>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b/>
          <w:color w:val="000000"/>
          <w:lang w:eastAsia="lt-LT"/>
        </w:rPr>
        <w:t>6.4</w:t>
      </w:r>
      <w:r w:rsidRPr="0082730B">
        <w:rPr>
          <w:rFonts w:ascii="Times New Roman" w:eastAsia="Times New Roman" w:hAnsi="Times New Roman" w:cs="Times New Roman"/>
          <w:b/>
          <w:color w:val="000000"/>
          <w:lang w:eastAsia="lt-LT"/>
        </w:rPr>
        <w:tab/>
        <w:t>Specialios laikymo sąlygos</w:t>
      </w:r>
    </w:p>
    <w:p w14:paraId="09F4AD30" w14:textId="77777777" w:rsidR="0082730B" w:rsidRPr="00135C1A" w:rsidRDefault="0082730B" w:rsidP="00135C1A">
      <w:pPr>
        <w:spacing w:after="0" w:line="240" w:lineRule="auto"/>
        <w:rPr>
          <w:rFonts w:ascii="Times New Roman" w:eastAsia="Times New Roman" w:hAnsi="Times New Roman" w:cs="Times New Roman"/>
          <w:color w:val="000000"/>
          <w:lang w:eastAsia="lt-LT"/>
        </w:rPr>
      </w:pPr>
    </w:p>
    <w:p w14:paraId="6D007C8A" w14:textId="1923B573"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Šiam vaistiniam preparatui specialių laikymo sąlygų nereikia.</w:t>
      </w:r>
    </w:p>
    <w:p w14:paraId="6A6C83D0" w14:textId="77777777" w:rsidR="0082730B" w:rsidRPr="00135C1A" w:rsidRDefault="0082730B" w:rsidP="00135C1A">
      <w:pPr>
        <w:keepNext/>
        <w:keepLines/>
        <w:tabs>
          <w:tab w:val="center" w:pos="2059"/>
        </w:tabs>
        <w:spacing w:after="0" w:line="240" w:lineRule="auto"/>
        <w:outlineLvl w:val="2"/>
        <w:rPr>
          <w:rFonts w:ascii="Times New Roman" w:eastAsia="Times New Roman" w:hAnsi="Times New Roman" w:cs="Times New Roman"/>
          <w:b/>
          <w:color w:val="000000"/>
          <w:lang w:eastAsia="lt-LT"/>
        </w:rPr>
      </w:pPr>
    </w:p>
    <w:p w14:paraId="46B6B5FD" w14:textId="73E6703B" w:rsidR="0082730B" w:rsidRPr="0082730B" w:rsidRDefault="0082730B" w:rsidP="00135C1A">
      <w:pPr>
        <w:keepNext/>
        <w:keepLines/>
        <w:tabs>
          <w:tab w:val="center" w:pos="2059"/>
        </w:tabs>
        <w:spacing w:after="0" w:line="240" w:lineRule="auto"/>
        <w:outlineLvl w:val="2"/>
        <w:rPr>
          <w:rFonts w:ascii="Times New Roman" w:eastAsia="Times New Roman" w:hAnsi="Times New Roman" w:cs="Times New Roman"/>
          <w:i/>
          <w:color w:val="000000"/>
          <w:lang w:eastAsia="lt-LT"/>
        </w:rPr>
      </w:pPr>
      <w:r w:rsidRPr="0082730B">
        <w:rPr>
          <w:rFonts w:ascii="Times New Roman" w:eastAsia="Times New Roman" w:hAnsi="Times New Roman" w:cs="Times New Roman"/>
          <w:b/>
          <w:color w:val="000000"/>
          <w:lang w:eastAsia="lt-LT"/>
        </w:rPr>
        <w:t>6.5</w:t>
      </w:r>
      <w:r w:rsidRPr="0082730B">
        <w:rPr>
          <w:rFonts w:ascii="Times New Roman" w:eastAsia="Times New Roman" w:hAnsi="Times New Roman" w:cs="Times New Roman"/>
          <w:b/>
          <w:color w:val="000000"/>
          <w:lang w:eastAsia="lt-LT"/>
        </w:rPr>
        <w:tab/>
      </w:r>
      <w:proofErr w:type="spellStart"/>
      <w:r w:rsidRPr="0082730B">
        <w:rPr>
          <w:rFonts w:ascii="Times New Roman" w:eastAsia="Times New Roman" w:hAnsi="Times New Roman" w:cs="Times New Roman"/>
          <w:b/>
          <w:color w:val="000000"/>
          <w:lang w:eastAsia="lt-LT"/>
        </w:rPr>
        <w:t>Talpyklės</w:t>
      </w:r>
      <w:proofErr w:type="spellEnd"/>
      <w:r w:rsidRPr="0082730B">
        <w:rPr>
          <w:rFonts w:ascii="Times New Roman" w:eastAsia="Times New Roman" w:hAnsi="Times New Roman" w:cs="Times New Roman"/>
          <w:b/>
          <w:color w:val="000000"/>
          <w:lang w:eastAsia="lt-LT"/>
        </w:rPr>
        <w:t xml:space="preserve"> pobūdis ir jos turinys</w:t>
      </w:r>
    </w:p>
    <w:p w14:paraId="02D3F9D3" w14:textId="77777777" w:rsidR="0082730B" w:rsidRPr="00135C1A" w:rsidRDefault="0082730B" w:rsidP="00135C1A">
      <w:pPr>
        <w:spacing w:after="0" w:line="240" w:lineRule="auto"/>
        <w:rPr>
          <w:rFonts w:ascii="Times New Roman" w:eastAsia="Times New Roman" w:hAnsi="Times New Roman" w:cs="Times New Roman"/>
          <w:color w:val="000000"/>
          <w:lang w:eastAsia="lt-LT"/>
        </w:rPr>
      </w:pPr>
    </w:p>
    <w:p w14:paraId="3952B838" w14:textId="44280B58" w:rsidR="00613FE6" w:rsidRPr="00135C1A" w:rsidRDefault="00613FE6" w:rsidP="00135C1A">
      <w:pPr>
        <w:spacing w:after="0" w:line="240" w:lineRule="auto"/>
        <w:rPr>
          <w:rFonts w:ascii="Times New Roman" w:eastAsia="Times New Roman" w:hAnsi="Times New Roman" w:cs="Times New Roman"/>
          <w:color w:val="000000"/>
          <w:lang w:eastAsia="lt-LT"/>
        </w:rPr>
      </w:pPr>
      <w:bookmarkStart w:id="0" w:name="_Hlk173763213"/>
      <w:proofErr w:type="spellStart"/>
      <w:r w:rsidRPr="00135C1A">
        <w:rPr>
          <w:rFonts w:ascii="Times New Roman" w:eastAsia="Times New Roman" w:hAnsi="Times New Roman" w:cs="Times New Roman"/>
          <w:color w:val="000000"/>
          <w:lang w:eastAsia="lt-LT"/>
        </w:rPr>
        <w:t>oPA</w:t>
      </w:r>
      <w:proofErr w:type="spellEnd"/>
      <w:r w:rsidRPr="00135C1A">
        <w:rPr>
          <w:rFonts w:ascii="Times New Roman" w:eastAsia="Times New Roman" w:hAnsi="Times New Roman" w:cs="Times New Roman"/>
          <w:color w:val="000000"/>
          <w:lang w:eastAsia="lt-LT"/>
        </w:rPr>
        <w:t>/Al/PVC/Aliuminio lizdinės plokštelės. Kartono dėžutėje yra 30</w:t>
      </w:r>
      <w:r w:rsidR="00B719BA" w:rsidRPr="00135C1A">
        <w:rPr>
          <w:rFonts w:ascii="Times New Roman" w:eastAsia="Times New Roman" w:hAnsi="Times New Roman" w:cs="Times New Roman"/>
          <w:color w:val="000000"/>
          <w:lang w:eastAsia="lt-LT"/>
        </w:rPr>
        <w:t> </w:t>
      </w:r>
      <w:r w:rsidRPr="00135C1A">
        <w:rPr>
          <w:rFonts w:ascii="Times New Roman" w:eastAsia="Times New Roman" w:hAnsi="Times New Roman" w:cs="Times New Roman"/>
          <w:color w:val="000000"/>
          <w:lang w:eastAsia="lt-LT"/>
        </w:rPr>
        <w:t>plėvele dengtų tablečių.</w:t>
      </w:r>
    </w:p>
    <w:p w14:paraId="6A708E7D" w14:textId="2C42DE99" w:rsidR="0082730B" w:rsidRPr="0082730B" w:rsidRDefault="00B719BA" w:rsidP="00135C1A">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Gali būti tiekiamos </w:t>
      </w:r>
      <w:r w:rsidRPr="0082730B">
        <w:rPr>
          <w:rFonts w:ascii="Times New Roman" w:eastAsia="Times New Roman" w:hAnsi="Times New Roman" w:cs="Times New Roman"/>
          <w:color w:val="000000"/>
          <w:lang w:eastAsia="lt-LT"/>
        </w:rPr>
        <w:t>30</w:t>
      </w:r>
      <w:r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w:t>
      </w:r>
      <w:r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1</w:t>
      </w:r>
      <w:r w:rsidRPr="00135C1A">
        <w:rPr>
          <w:rFonts w:ascii="Times New Roman" w:eastAsia="Times New Roman" w:hAnsi="Times New Roman" w:cs="Times New Roman"/>
          <w:color w:val="000000"/>
          <w:lang w:eastAsia="lt-LT"/>
        </w:rPr>
        <w:t xml:space="preserve"> </w:t>
      </w:r>
      <w:proofErr w:type="spellStart"/>
      <w:r w:rsidR="0082730B" w:rsidRPr="0082730B">
        <w:rPr>
          <w:rFonts w:ascii="Times New Roman" w:eastAsia="Times New Roman" w:hAnsi="Times New Roman" w:cs="Times New Roman"/>
          <w:color w:val="000000"/>
          <w:lang w:eastAsia="lt-LT"/>
        </w:rPr>
        <w:t>dalomosios</w:t>
      </w:r>
      <w:proofErr w:type="spellEnd"/>
      <w:r w:rsidR="0082730B" w:rsidRPr="0082730B">
        <w:rPr>
          <w:rFonts w:ascii="Times New Roman" w:eastAsia="Times New Roman" w:hAnsi="Times New Roman" w:cs="Times New Roman"/>
          <w:color w:val="000000"/>
          <w:lang w:eastAsia="lt-LT"/>
        </w:rPr>
        <w:t xml:space="preserve"> lizdinės plokštelės</w:t>
      </w:r>
      <w:r w:rsidRPr="00135C1A">
        <w:rPr>
          <w:rFonts w:ascii="Times New Roman" w:eastAsia="Times New Roman" w:hAnsi="Times New Roman" w:cs="Times New Roman"/>
          <w:color w:val="000000"/>
          <w:lang w:eastAsia="lt-LT"/>
        </w:rPr>
        <w:t xml:space="preserve"> dėžut</w:t>
      </w:r>
      <w:r w:rsidR="0082730B" w:rsidRPr="0082730B">
        <w:rPr>
          <w:rFonts w:ascii="Times New Roman" w:eastAsia="Times New Roman" w:hAnsi="Times New Roman" w:cs="Times New Roman"/>
          <w:color w:val="000000"/>
          <w:lang w:eastAsia="lt-LT"/>
        </w:rPr>
        <w:t>ėse</w:t>
      </w:r>
      <w:bookmarkEnd w:id="0"/>
      <w:r w:rsidRPr="00135C1A">
        <w:rPr>
          <w:rFonts w:ascii="Times New Roman" w:eastAsia="Times New Roman" w:hAnsi="Times New Roman" w:cs="Times New Roman"/>
          <w:color w:val="000000"/>
          <w:lang w:eastAsia="lt-LT"/>
        </w:rPr>
        <w:t>.</w:t>
      </w:r>
    </w:p>
    <w:p w14:paraId="4457B5CE" w14:textId="77777777" w:rsidR="0082730B" w:rsidRPr="00135C1A" w:rsidRDefault="0082730B" w:rsidP="00135C1A">
      <w:pPr>
        <w:tabs>
          <w:tab w:val="center" w:pos="2514"/>
        </w:tabs>
        <w:spacing w:after="0" w:line="240" w:lineRule="auto"/>
        <w:rPr>
          <w:rFonts w:ascii="Times New Roman" w:eastAsia="Times New Roman" w:hAnsi="Times New Roman" w:cs="Times New Roman"/>
          <w:b/>
          <w:color w:val="000000"/>
          <w:lang w:eastAsia="lt-LT"/>
        </w:rPr>
      </w:pPr>
    </w:p>
    <w:p w14:paraId="45304D69" w14:textId="37D6BE85" w:rsidR="0082730B" w:rsidRPr="0082730B" w:rsidRDefault="0082730B" w:rsidP="00135C1A">
      <w:pPr>
        <w:tabs>
          <w:tab w:val="center" w:pos="2514"/>
        </w:tabs>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b/>
          <w:color w:val="000000"/>
          <w:lang w:eastAsia="lt-LT"/>
        </w:rPr>
        <w:t>6.6</w:t>
      </w:r>
      <w:r w:rsidRPr="0082730B">
        <w:rPr>
          <w:rFonts w:ascii="Times New Roman" w:eastAsia="Times New Roman" w:hAnsi="Times New Roman" w:cs="Times New Roman"/>
          <w:b/>
          <w:color w:val="000000"/>
          <w:lang w:eastAsia="lt-LT"/>
        </w:rPr>
        <w:tab/>
        <w:t>Specialūs reikalavimai atliekoms tvarkyti</w:t>
      </w:r>
    </w:p>
    <w:p w14:paraId="726E13A8" w14:textId="77777777" w:rsidR="00794080" w:rsidRPr="00135C1A" w:rsidRDefault="00794080" w:rsidP="00135C1A">
      <w:pPr>
        <w:spacing w:after="0" w:line="240" w:lineRule="auto"/>
        <w:rPr>
          <w:rFonts w:ascii="Times New Roman" w:eastAsia="Times New Roman" w:hAnsi="Times New Roman" w:cs="Times New Roman"/>
          <w:color w:val="000000"/>
          <w:lang w:eastAsia="lt-LT"/>
        </w:rPr>
      </w:pPr>
    </w:p>
    <w:p w14:paraId="69168DC8" w14:textId="77777777"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Nesuvartotą vaistinį preparatą ar atliekas reikia tvarkyti laikantis vietinių reikalavimų.</w:t>
      </w:r>
    </w:p>
    <w:p w14:paraId="4029974C" w14:textId="77777777" w:rsidR="0082730B" w:rsidRPr="00135C1A" w:rsidRDefault="0082730B" w:rsidP="00135C1A">
      <w:pPr>
        <w:keepNext/>
        <w:keepLines/>
        <w:tabs>
          <w:tab w:val="center" w:pos="1582"/>
        </w:tabs>
        <w:spacing w:after="0" w:line="240" w:lineRule="auto"/>
        <w:outlineLvl w:val="0"/>
        <w:rPr>
          <w:rFonts w:ascii="Times New Roman" w:eastAsia="Times New Roman" w:hAnsi="Times New Roman" w:cs="Times New Roman"/>
          <w:b/>
          <w:color w:val="000000"/>
          <w:lang w:eastAsia="lt-LT"/>
        </w:rPr>
      </w:pPr>
    </w:p>
    <w:p w14:paraId="48119CFC" w14:textId="77777777" w:rsidR="0082730B" w:rsidRPr="00135C1A" w:rsidRDefault="0082730B" w:rsidP="00135C1A">
      <w:pPr>
        <w:keepNext/>
        <w:keepLines/>
        <w:tabs>
          <w:tab w:val="center" w:pos="1582"/>
        </w:tabs>
        <w:spacing w:after="0" w:line="240" w:lineRule="auto"/>
        <w:outlineLvl w:val="0"/>
        <w:rPr>
          <w:rFonts w:ascii="Times New Roman" w:eastAsia="Times New Roman" w:hAnsi="Times New Roman" w:cs="Times New Roman"/>
          <w:b/>
          <w:color w:val="000000"/>
          <w:lang w:eastAsia="lt-LT"/>
        </w:rPr>
      </w:pPr>
    </w:p>
    <w:p w14:paraId="214A2D4A" w14:textId="169E0AD0" w:rsidR="0082730B" w:rsidRPr="0082730B" w:rsidRDefault="0082730B" w:rsidP="00135C1A">
      <w:pPr>
        <w:keepNext/>
        <w:keepLines/>
        <w:tabs>
          <w:tab w:val="center" w:pos="1582"/>
        </w:tabs>
        <w:spacing w:after="0" w:line="240" w:lineRule="auto"/>
        <w:outlineLvl w:val="0"/>
        <w:rPr>
          <w:rFonts w:ascii="Times New Roman" w:eastAsia="Times New Roman" w:hAnsi="Times New Roman" w:cs="Times New Roman"/>
          <w:b/>
          <w:color w:val="000000"/>
          <w:lang w:eastAsia="lt-LT"/>
        </w:rPr>
      </w:pPr>
      <w:r w:rsidRPr="0082730B">
        <w:rPr>
          <w:rFonts w:ascii="Times New Roman" w:eastAsia="Times New Roman" w:hAnsi="Times New Roman" w:cs="Times New Roman"/>
          <w:b/>
          <w:color w:val="000000"/>
          <w:lang w:eastAsia="lt-LT"/>
        </w:rPr>
        <w:t>7.</w:t>
      </w:r>
      <w:r w:rsidRPr="0082730B">
        <w:rPr>
          <w:rFonts w:ascii="Times New Roman" w:eastAsia="Times New Roman" w:hAnsi="Times New Roman" w:cs="Times New Roman"/>
          <w:b/>
          <w:color w:val="000000"/>
          <w:lang w:eastAsia="lt-LT"/>
        </w:rPr>
        <w:tab/>
        <w:t>REGISTRUOTOJAS</w:t>
      </w:r>
    </w:p>
    <w:p w14:paraId="18459194" w14:textId="77777777" w:rsidR="0082730B" w:rsidRPr="00135C1A" w:rsidRDefault="0082730B" w:rsidP="00135C1A">
      <w:pPr>
        <w:keepNext/>
        <w:keepLines/>
        <w:tabs>
          <w:tab w:val="center" w:pos="3106"/>
        </w:tabs>
        <w:spacing w:after="0" w:line="240" w:lineRule="auto"/>
        <w:outlineLvl w:val="0"/>
        <w:rPr>
          <w:rFonts w:ascii="Times New Roman" w:eastAsia="Times New Roman" w:hAnsi="Times New Roman" w:cs="Times New Roman"/>
          <w:b/>
          <w:color w:val="000000"/>
          <w:lang w:eastAsia="lt-LT"/>
        </w:rPr>
      </w:pPr>
    </w:p>
    <w:p w14:paraId="15BE9FF2" w14:textId="77777777" w:rsidR="00794080" w:rsidRPr="00794080" w:rsidRDefault="00794080" w:rsidP="00135C1A">
      <w:pPr>
        <w:spacing w:after="0" w:line="240" w:lineRule="auto"/>
        <w:rPr>
          <w:rFonts w:ascii="Times New Roman" w:eastAsia="Times New Roman" w:hAnsi="Times New Roman" w:cs="Times New Roman"/>
          <w:color w:val="000000"/>
          <w:lang w:eastAsia="lt-LT"/>
        </w:rPr>
      </w:pPr>
      <w:proofErr w:type="spellStart"/>
      <w:r w:rsidRPr="00794080">
        <w:rPr>
          <w:rFonts w:ascii="Times New Roman" w:eastAsia="Times New Roman" w:hAnsi="Times New Roman" w:cs="Times New Roman"/>
          <w:color w:val="000000"/>
          <w:lang w:eastAsia="lt-LT"/>
        </w:rPr>
        <w:t>Egis</w:t>
      </w:r>
      <w:proofErr w:type="spellEnd"/>
      <w:r w:rsidRPr="00794080">
        <w:rPr>
          <w:rFonts w:ascii="Times New Roman" w:eastAsia="Times New Roman" w:hAnsi="Times New Roman" w:cs="Times New Roman"/>
          <w:color w:val="000000"/>
          <w:lang w:eastAsia="lt-LT"/>
        </w:rPr>
        <w:t xml:space="preserve"> </w:t>
      </w:r>
      <w:proofErr w:type="spellStart"/>
      <w:r w:rsidRPr="00794080">
        <w:rPr>
          <w:rFonts w:ascii="Times New Roman" w:eastAsia="Times New Roman" w:hAnsi="Times New Roman" w:cs="Times New Roman"/>
          <w:color w:val="000000"/>
          <w:lang w:eastAsia="lt-LT"/>
        </w:rPr>
        <w:t>Pharmaceuticals</w:t>
      </w:r>
      <w:proofErr w:type="spellEnd"/>
      <w:r w:rsidRPr="00794080">
        <w:rPr>
          <w:rFonts w:ascii="Times New Roman" w:eastAsia="Times New Roman" w:hAnsi="Times New Roman" w:cs="Times New Roman"/>
          <w:color w:val="000000"/>
          <w:lang w:eastAsia="lt-LT"/>
        </w:rPr>
        <w:t xml:space="preserve"> PLC</w:t>
      </w:r>
    </w:p>
    <w:p w14:paraId="4D0ABDB0" w14:textId="77777777" w:rsidR="00794080" w:rsidRPr="00794080" w:rsidRDefault="00794080" w:rsidP="00135C1A">
      <w:pPr>
        <w:spacing w:after="0" w:line="240" w:lineRule="auto"/>
        <w:rPr>
          <w:rFonts w:ascii="Times New Roman" w:eastAsia="Times New Roman" w:hAnsi="Times New Roman" w:cs="Times New Roman"/>
          <w:color w:val="000000"/>
          <w:lang w:eastAsia="lt-LT"/>
        </w:rPr>
      </w:pPr>
      <w:r w:rsidRPr="00794080">
        <w:rPr>
          <w:rFonts w:ascii="Times New Roman" w:eastAsia="Times New Roman" w:hAnsi="Times New Roman" w:cs="Times New Roman"/>
          <w:color w:val="000000"/>
          <w:lang w:eastAsia="lt-LT"/>
        </w:rPr>
        <w:t xml:space="preserve">1106 </w:t>
      </w:r>
      <w:proofErr w:type="spellStart"/>
      <w:r w:rsidRPr="00794080">
        <w:rPr>
          <w:rFonts w:ascii="Times New Roman" w:eastAsia="Times New Roman" w:hAnsi="Times New Roman" w:cs="Times New Roman"/>
          <w:color w:val="000000"/>
          <w:lang w:eastAsia="lt-LT"/>
        </w:rPr>
        <w:t>Budapest</w:t>
      </w:r>
      <w:proofErr w:type="spellEnd"/>
      <w:r w:rsidRPr="00794080">
        <w:rPr>
          <w:rFonts w:ascii="Times New Roman" w:eastAsia="Times New Roman" w:hAnsi="Times New Roman" w:cs="Times New Roman"/>
          <w:color w:val="000000"/>
          <w:lang w:eastAsia="lt-LT"/>
        </w:rPr>
        <w:t xml:space="preserve">, </w:t>
      </w:r>
      <w:proofErr w:type="spellStart"/>
      <w:r w:rsidRPr="00794080">
        <w:rPr>
          <w:rFonts w:ascii="Times New Roman" w:eastAsia="Times New Roman" w:hAnsi="Times New Roman" w:cs="Times New Roman"/>
          <w:color w:val="000000"/>
          <w:lang w:eastAsia="lt-LT"/>
        </w:rPr>
        <w:t>Keresztúri</w:t>
      </w:r>
      <w:proofErr w:type="spellEnd"/>
      <w:r w:rsidRPr="00794080">
        <w:rPr>
          <w:rFonts w:ascii="Times New Roman" w:eastAsia="Times New Roman" w:hAnsi="Times New Roman" w:cs="Times New Roman"/>
          <w:color w:val="000000"/>
          <w:lang w:eastAsia="lt-LT"/>
        </w:rPr>
        <w:t xml:space="preserve"> </w:t>
      </w:r>
      <w:proofErr w:type="spellStart"/>
      <w:r w:rsidRPr="00794080">
        <w:rPr>
          <w:rFonts w:ascii="Times New Roman" w:eastAsia="Times New Roman" w:hAnsi="Times New Roman" w:cs="Times New Roman"/>
          <w:color w:val="000000"/>
          <w:lang w:eastAsia="lt-LT"/>
        </w:rPr>
        <w:t>út</w:t>
      </w:r>
      <w:proofErr w:type="spellEnd"/>
      <w:r w:rsidRPr="00794080">
        <w:rPr>
          <w:rFonts w:ascii="Times New Roman" w:eastAsia="Times New Roman" w:hAnsi="Times New Roman" w:cs="Times New Roman"/>
          <w:color w:val="000000"/>
          <w:lang w:eastAsia="lt-LT"/>
        </w:rPr>
        <w:t xml:space="preserve"> 30-38</w:t>
      </w:r>
    </w:p>
    <w:p w14:paraId="301BDA50" w14:textId="77777777" w:rsidR="00794080" w:rsidRPr="00135C1A" w:rsidRDefault="00794080" w:rsidP="00135C1A">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Vengrija</w:t>
      </w:r>
    </w:p>
    <w:p w14:paraId="1E6305AD" w14:textId="77777777" w:rsidR="0082730B" w:rsidRPr="00135C1A" w:rsidRDefault="0082730B" w:rsidP="00135C1A">
      <w:pPr>
        <w:keepNext/>
        <w:keepLines/>
        <w:tabs>
          <w:tab w:val="center" w:pos="3106"/>
        </w:tabs>
        <w:spacing w:after="0" w:line="240" w:lineRule="auto"/>
        <w:outlineLvl w:val="0"/>
        <w:rPr>
          <w:rFonts w:ascii="Times New Roman" w:eastAsia="Times New Roman" w:hAnsi="Times New Roman" w:cs="Times New Roman"/>
          <w:b/>
          <w:color w:val="000000"/>
          <w:lang w:eastAsia="lt-LT"/>
        </w:rPr>
      </w:pPr>
    </w:p>
    <w:p w14:paraId="66232562" w14:textId="77777777" w:rsidR="0082730B" w:rsidRPr="00135C1A" w:rsidRDefault="0082730B" w:rsidP="00135C1A">
      <w:pPr>
        <w:keepNext/>
        <w:keepLines/>
        <w:tabs>
          <w:tab w:val="center" w:pos="3106"/>
        </w:tabs>
        <w:spacing w:after="0" w:line="240" w:lineRule="auto"/>
        <w:outlineLvl w:val="0"/>
        <w:rPr>
          <w:rFonts w:ascii="Times New Roman" w:eastAsia="Times New Roman" w:hAnsi="Times New Roman" w:cs="Times New Roman"/>
          <w:b/>
          <w:color w:val="000000"/>
          <w:lang w:eastAsia="lt-LT"/>
        </w:rPr>
      </w:pPr>
    </w:p>
    <w:p w14:paraId="5D2335DF" w14:textId="49107AD8" w:rsidR="0082730B" w:rsidRPr="0082730B" w:rsidRDefault="0082730B" w:rsidP="00135C1A">
      <w:pPr>
        <w:keepNext/>
        <w:keepLines/>
        <w:tabs>
          <w:tab w:val="center" w:pos="3106"/>
        </w:tabs>
        <w:spacing w:after="0" w:line="240" w:lineRule="auto"/>
        <w:outlineLvl w:val="0"/>
        <w:rPr>
          <w:rFonts w:ascii="Times New Roman" w:eastAsia="Times New Roman" w:hAnsi="Times New Roman" w:cs="Times New Roman"/>
          <w:b/>
          <w:color w:val="000000"/>
          <w:lang w:eastAsia="lt-LT"/>
        </w:rPr>
      </w:pPr>
      <w:r w:rsidRPr="0082730B">
        <w:rPr>
          <w:rFonts w:ascii="Times New Roman" w:eastAsia="Times New Roman" w:hAnsi="Times New Roman" w:cs="Times New Roman"/>
          <w:b/>
          <w:color w:val="000000"/>
          <w:lang w:eastAsia="lt-LT"/>
        </w:rPr>
        <w:t>8.</w:t>
      </w:r>
      <w:r w:rsidRPr="0082730B">
        <w:rPr>
          <w:rFonts w:ascii="Times New Roman" w:eastAsia="Times New Roman" w:hAnsi="Times New Roman" w:cs="Times New Roman"/>
          <w:b/>
          <w:color w:val="000000"/>
          <w:lang w:eastAsia="lt-LT"/>
        </w:rPr>
        <w:tab/>
        <w:t>REGISTRACIJOS PAŽYMĖJIMO NUMERIS (-IAI)</w:t>
      </w:r>
    </w:p>
    <w:p w14:paraId="60F36795" w14:textId="77777777" w:rsidR="0082730B" w:rsidRPr="00135C1A" w:rsidRDefault="0082730B" w:rsidP="00135C1A">
      <w:pPr>
        <w:spacing w:after="0" w:line="240" w:lineRule="auto"/>
        <w:rPr>
          <w:rFonts w:ascii="Times New Roman" w:eastAsia="Times New Roman" w:hAnsi="Times New Roman" w:cs="Times New Roman"/>
          <w:color w:val="000000"/>
          <w:lang w:eastAsia="lt-LT"/>
        </w:rPr>
      </w:pPr>
    </w:p>
    <w:p w14:paraId="1EB1BCE4" w14:textId="77777777" w:rsidR="00992230" w:rsidRPr="00992230" w:rsidRDefault="00992230" w:rsidP="00992230">
      <w:pPr>
        <w:spacing w:after="0" w:line="240" w:lineRule="auto"/>
        <w:rPr>
          <w:rFonts w:ascii="Times New Roman" w:eastAsia="Times New Roman" w:hAnsi="Times New Roman" w:cs="Times New Roman"/>
          <w:color w:val="000000"/>
          <w:lang w:eastAsia="lt-LT"/>
        </w:rPr>
      </w:pPr>
      <w:r w:rsidRPr="00992230">
        <w:rPr>
          <w:rFonts w:ascii="Times New Roman" w:eastAsia="Times New Roman" w:hAnsi="Times New Roman" w:cs="Times New Roman"/>
          <w:color w:val="000000"/>
          <w:u w:val="single"/>
          <w:lang w:eastAsia="lt-LT"/>
        </w:rPr>
        <w:t>Lizdinė plokštelė</w:t>
      </w:r>
      <w:r w:rsidRPr="00992230">
        <w:rPr>
          <w:rFonts w:ascii="Times New Roman" w:eastAsia="Times New Roman" w:hAnsi="Times New Roman" w:cs="Times New Roman"/>
          <w:color w:val="000000"/>
          <w:lang w:eastAsia="lt-LT"/>
        </w:rPr>
        <w:t>:</w:t>
      </w:r>
    </w:p>
    <w:p w14:paraId="23A831B9" w14:textId="77777777" w:rsidR="00992230" w:rsidRPr="00992230" w:rsidRDefault="00992230" w:rsidP="00992230">
      <w:pPr>
        <w:spacing w:after="0" w:line="240" w:lineRule="auto"/>
        <w:rPr>
          <w:rFonts w:ascii="Times New Roman" w:eastAsia="Times New Roman" w:hAnsi="Times New Roman" w:cs="Times New Roman"/>
          <w:color w:val="000000"/>
          <w:lang w:eastAsia="lt-LT"/>
        </w:rPr>
      </w:pPr>
      <w:r w:rsidRPr="00992230">
        <w:rPr>
          <w:rFonts w:ascii="Times New Roman" w:eastAsia="Times New Roman" w:hAnsi="Times New Roman" w:cs="Times New Roman"/>
          <w:color w:val="000000"/>
          <w:lang w:eastAsia="lt-LT"/>
        </w:rPr>
        <w:t>LT/1/24/5588/001 – N30</w:t>
      </w:r>
    </w:p>
    <w:p w14:paraId="06885735" w14:textId="77777777" w:rsidR="00992230" w:rsidRPr="00992230" w:rsidRDefault="00992230" w:rsidP="00992230">
      <w:pPr>
        <w:spacing w:after="0" w:line="240" w:lineRule="auto"/>
        <w:rPr>
          <w:rFonts w:ascii="Times New Roman" w:eastAsia="Times New Roman" w:hAnsi="Times New Roman" w:cs="Times New Roman"/>
          <w:color w:val="000000"/>
          <w:lang w:eastAsia="lt-LT"/>
        </w:rPr>
      </w:pPr>
      <w:proofErr w:type="spellStart"/>
      <w:r w:rsidRPr="00992230">
        <w:rPr>
          <w:rFonts w:ascii="Times New Roman" w:eastAsia="Times New Roman" w:hAnsi="Times New Roman" w:cs="Times New Roman"/>
          <w:color w:val="000000"/>
          <w:u w:val="single"/>
          <w:lang w:eastAsia="lt-LT"/>
        </w:rPr>
        <w:t>Dalomoji</w:t>
      </w:r>
      <w:proofErr w:type="spellEnd"/>
      <w:r w:rsidRPr="00992230">
        <w:rPr>
          <w:rFonts w:ascii="Times New Roman" w:eastAsia="Times New Roman" w:hAnsi="Times New Roman" w:cs="Times New Roman"/>
          <w:color w:val="000000"/>
          <w:u w:val="single"/>
          <w:lang w:eastAsia="lt-LT"/>
        </w:rPr>
        <w:t xml:space="preserve"> lizdinė plokštelė</w:t>
      </w:r>
      <w:r w:rsidRPr="00992230">
        <w:rPr>
          <w:rFonts w:ascii="Times New Roman" w:eastAsia="Times New Roman" w:hAnsi="Times New Roman" w:cs="Times New Roman"/>
          <w:color w:val="000000"/>
          <w:lang w:eastAsia="lt-LT"/>
        </w:rPr>
        <w:t>:</w:t>
      </w:r>
    </w:p>
    <w:p w14:paraId="4A352906" w14:textId="052AD928" w:rsidR="00794080" w:rsidRDefault="00992230" w:rsidP="00992230">
      <w:pPr>
        <w:spacing w:after="0" w:line="240" w:lineRule="auto"/>
        <w:rPr>
          <w:rFonts w:ascii="Times New Roman" w:eastAsia="Times New Roman" w:hAnsi="Times New Roman" w:cs="Times New Roman"/>
          <w:color w:val="000000"/>
          <w:lang w:eastAsia="lt-LT"/>
        </w:rPr>
      </w:pPr>
      <w:r w:rsidRPr="00992230">
        <w:rPr>
          <w:rFonts w:ascii="Times New Roman" w:eastAsia="Times New Roman" w:hAnsi="Times New Roman" w:cs="Times New Roman"/>
          <w:color w:val="000000"/>
          <w:lang w:eastAsia="lt-LT"/>
        </w:rPr>
        <w:t>LT/1/24/5588/002 – N30</w:t>
      </w:r>
      <w:r>
        <w:rPr>
          <w:rFonts w:ascii="Times New Roman" w:eastAsia="Times New Roman" w:hAnsi="Times New Roman" w:cs="Times New Roman"/>
          <w:color w:val="000000"/>
          <w:lang w:eastAsia="lt-LT"/>
        </w:rPr>
        <w:t>×</w:t>
      </w:r>
      <w:r w:rsidRPr="00992230">
        <w:rPr>
          <w:rFonts w:ascii="Times New Roman" w:eastAsia="Times New Roman" w:hAnsi="Times New Roman" w:cs="Times New Roman"/>
          <w:color w:val="000000"/>
          <w:lang w:eastAsia="lt-LT"/>
        </w:rPr>
        <w:t>1</w:t>
      </w:r>
    </w:p>
    <w:p w14:paraId="369783E9" w14:textId="77777777" w:rsidR="00992230" w:rsidRPr="00135C1A" w:rsidRDefault="00992230" w:rsidP="00992230">
      <w:pPr>
        <w:spacing w:after="0" w:line="240" w:lineRule="auto"/>
        <w:rPr>
          <w:rFonts w:ascii="Times New Roman" w:eastAsia="Times New Roman" w:hAnsi="Times New Roman" w:cs="Times New Roman"/>
          <w:color w:val="000000"/>
          <w:lang w:eastAsia="lt-LT"/>
        </w:rPr>
      </w:pPr>
    </w:p>
    <w:p w14:paraId="132CC6E3" w14:textId="77777777" w:rsidR="0082730B" w:rsidRPr="0082730B" w:rsidRDefault="0082730B" w:rsidP="00135C1A">
      <w:pPr>
        <w:spacing w:after="0" w:line="240" w:lineRule="auto"/>
        <w:rPr>
          <w:rFonts w:ascii="Times New Roman" w:eastAsia="Times New Roman" w:hAnsi="Times New Roman" w:cs="Times New Roman"/>
          <w:color w:val="000000"/>
          <w:lang w:eastAsia="lt-LT"/>
        </w:rPr>
      </w:pPr>
    </w:p>
    <w:p w14:paraId="186A73B9" w14:textId="77777777" w:rsidR="0082730B" w:rsidRPr="0082730B" w:rsidRDefault="0082730B" w:rsidP="00135C1A">
      <w:pPr>
        <w:keepNext/>
        <w:keepLines/>
        <w:tabs>
          <w:tab w:val="center" w:pos="2984"/>
        </w:tabs>
        <w:spacing w:after="0" w:line="240" w:lineRule="auto"/>
        <w:outlineLvl w:val="0"/>
        <w:rPr>
          <w:rFonts w:ascii="Times New Roman" w:eastAsia="Times New Roman" w:hAnsi="Times New Roman" w:cs="Times New Roman"/>
          <w:b/>
          <w:color w:val="000000"/>
          <w:lang w:eastAsia="lt-LT"/>
        </w:rPr>
      </w:pPr>
      <w:r w:rsidRPr="0082730B">
        <w:rPr>
          <w:rFonts w:ascii="Times New Roman" w:eastAsia="Times New Roman" w:hAnsi="Times New Roman" w:cs="Times New Roman"/>
          <w:b/>
          <w:color w:val="000000"/>
          <w:lang w:eastAsia="lt-LT"/>
        </w:rPr>
        <w:t>9.</w:t>
      </w:r>
      <w:r w:rsidRPr="0082730B">
        <w:rPr>
          <w:rFonts w:ascii="Times New Roman" w:eastAsia="Times New Roman" w:hAnsi="Times New Roman" w:cs="Times New Roman"/>
          <w:b/>
          <w:color w:val="000000"/>
          <w:lang w:eastAsia="lt-LT"/>
        </w:rPr>
        <w:tab/>
        <w:t>REGISTRAVIMO / PERREGISTRAVIMO DATA</w:t>
      </w:r>
    </w:p>
    <w:p w14:paraId="54748D5B" w14:textId="77777777" w:rsidR="0082730B" w:rsidRPr="00135C1A" w:rsidRDefault="0082730B" w:rsidP="00135C1A">
      <w:pPr>
        <w:spacing w:after="0" w:line="240" w:lineRule="auto"/>
        <w:rPr>
          <w:rFonts w:ascii="Times New Roman" w:eastAsia="Times New Roman" w:hAnsi="Times New Roman" w:cs="Times New Roman"/>
          <w:color w:val="000000"/>
          <w:lang w:eastAsia="lt-LT"/>
        </w:rPr>
      </w:pPr>
    </w:p>
    <w:p w14:paraId="0CBD7FAF" w14:textId="7D88F756" w:rsidR="0082730B" w:rsidRPr="00135C1A" w:rsidRDefault="00992230" w:rsidP="00135C1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2024 m. rugsėjo 25 d.</w:t>
      </w:r>
    </w:p>
    <w:p w14:paraId="6B1E15C8" w14:textId="77777777" w:rsidR="0082730B" w:rsidRPr="00135C1A" w:rsidRDefault="0082730B" w:rsidP="00135C1A">
      <w:pPr>
        <w:spacing w:after="0" w:line="240" w:lineRule="auto"/>
        <w:rPr>
          <w:rFonts w:ascii="Times New Roman" w:eastAsia="Times New Roman" w:hAnsi="Times New Roman" w:cs="Times New Roman"/>
          <w:color w:val="000000"/>
          <w:lang w:eastAsia="lt-LT"/>
        </w:rPr>
      </w:pPr>
    </w:p>
    <w:p w14:paraId="5492A906" w14:textId="77777777" w:rsidR="0082730B" w:rsidRPr="0082730B" w:rsidRDefault="0082730B" w:rsidP="00135C1A">
      <w:pPr>
        <w:spacing w:after="0" w:line="240" w:lineRule="auto"/>
        <w:rPr>
          <w:rFonts w:ascii="Times New Roman" w:eastAsia="Times New Roman" w:hAnsi="Times New Roman" w:cs="Times New Roman"/>
          <w:color w:val="000000"/>
          <w:lang w:eastAsia="lt-LT"/>
        </w:rPr>
      </w:pPr>
    </w:p>
    <w:p w14:paraId="5CD80F86" w14:textId="15958C09" w:rsidR="0082730B" w:rsidRDefault="0082730B" w:rsidP="00135C1A">
      <w:pPr>
        <w:keepNext/>
        <w:keepLines/>
        <w:tabs>
          <w:tab w:val="center" w:pos="2027"/>
        </w:tabs>
        <w:spacing w:after="0" w:line="240" w:lineRule="auto"/>
        <w:outlineLvl w:val="0"/>
        <w:rPr>
          <w:rFonts w:ascii="Times New Roman" w:eastAsia="Times New Roman" w:hAnsi="Times New Roman" w:cs="Times New Roman"/>
          <w:b/>
          <w:color w:val="000000"/>
          <w:lang w:eastAsia="lt-LT"/>
        </w:rPr>
      </w:pPr>
      <w:r w:rsidRPr="0082730B">
        <w:rPr>
          <w:rFonts w:ascii="Times New Roman" w:eastAsia="Times New Roman" w:hAnsi="Times New Roman" w:cs="Times New Roman"/>
          <w:b/>
          <w:color w:val="000000"/>
          <w:lang w:eastAsia="lt-LT"/>
        </w:rPr>
        <w:t>10.</w:t>
      </w:r>
      <w:r w:rsidRPr="0082730B">
        <w:rPr>
          <w:rFonts w:ascii="Times New Roman" w:eastAsia="Times New Roman" w:hAnsi="Times New Roman" w:cs="Times New Roman"/>
          <w:b/>
          <w:color w:val="000000"/>
          <w:lang w:eastAsia="lt-LT"/>
        </w:rPr>
        <w:tab/>
        <w:t>TEKSTO PERŽIŪROS DATA</w:t>
      </w:r>
    </w:p>
    <w:p w14:paraId="2529F1BD" w14:textId="552BA98A" w:rsidR="00992230" w:rsidRDefault="00992230" w:rsidP="00135C1A">
      <w:pPr>
        <w:keepNext/>
        <w:keepLines/>
        <w:tabs>
          <w:tab w:val="center" w:pos="2027"/>
        </w:tabs>
        <w:spacing w:after="0" w:line="240" w:lineRule="auto"/>
        <w:outlineLvl w:val="0"/>
        <w:rPr>
          <w:rFonts w:ascii="Times New Roman" w:eastAsia="Times New Roman" w:hAnsi="Times New Roman" w:cs="Times New Roman"/>
          <w:b/>
          <w:color w:val="000000"/>
          <w:lang w:eastAsia="lt-LT"/>
        </w:rPr>
      </w:pPr>
    </w:p>
    <w:p w14:paraId="37BDBAAD" w14:textId="1AC7B73C" w:rsidR="0082730B" w:rsidRDefault="00C66C67" w:rsidP="00135C1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2026 m. vasario 22 d.</w:t>
      </w:r>
    </w:p>
    <w:p w14:paraId="2479831F" w14:textId="77777777" w:rsidR="00C45D58" w:rsidRPr="00135C1A" w:rsidRDefault="00C45D58" w:rsidP="00135C1A">
      <w:pPr>
        <w:spacing w:after="0" w:line="240" w:lineRule="auto"/>
        <w:rPr>
          <w:rFonts w:ascii="Times New Roman" w:eastAsia="Times New Roman" w:hAnsi="Times New Roman" w:cs="Times New Roman"/>
          <w:color w:val="000000"/>
          <w:lang w:eastAsia="lt-LT"/>
        </w:rPr>
      </w:pPr>
    </w:p>
    <w:p w14:paraId="458FCB6F" w14:textId="1E9791B6" w:rsidR="0082730B" w:rsidRPr="0082730B" w:rsidRDefault="0082730B" w:rsidP="00135C1A">
      <w:pPr>
        <w:spacing w:after="0" w:line="240" w:lineRule="auto"/>
        <w:rPr>
          <w:rFonts w:ascii="Times New Roman" w:eastAsia="Times New Roman" w:hAnsi="Times New Roman" w:cs="Times New Roman"/>
          <w:color w:val="000000"/>
          <w:lang w:eastAsia="lt-LT"/>
        </w:rPr>
      </w:pPr>
      <w:r w:rsidRPr="0082730B">
        <w:rPr>
          <w:rFonts w:ascii="Times New Roman" w:eastAsia="Times New Roman" w:hAnsi="Times New Roman" w:cs="Times New Roman"/>
          <w:color w:val="000000"/>
          <w:lang w:eastAsia="lt-LT"/>
        </w:rPr>
        <w:t xml:space="preserve">Išsami informacija apie šį vaistinį preparatą pateikiama Valstybinės vaistų kontrolės tarnybos prie Lietuvos Respublikos sveikatos apsaugos ministerijos tinklalapyje </w:t>
      </w:r>
      <w:hyperlink r:id="rId11" w:history="1">
        <w:r w:rsidRPr="0082730B">
          <w:rPr>
            <w:rStyle w:val="Hipersaitas"/>
            <w:rFonts w:ascii="Times New Roman" w:eastAsia="Times New Roman" w:hAnsi="Times New Roman" w:cs="Times New Roman"/>
            <w:lang w:eastAsia="lt-LT"/>
          </w:rPr>
          <w:t>https://vvkt.lrv.lt/lt/.</w:t>
        </w:r>
      </w:hyperlink>
    </w:p>
    <w:p w14:paraId="14C09B25" w14:textId="5F5993C7" w:rsidR="00794080" w:rsidRPr="00135C1A" w:rsidRDefault="00794080" w:rsidP="00135C1A">
      <w:pPr>
        <w:spacing w:line="240" w:lineRule="auto"/>
        <w:rPr>
          <w:rFonts w:ascii="Times New Roman" w:hAnsi="Times New Roman" w:cs="Times New Roman"/>
        </w:rPr>
      </w:pPr>
      <w:r w:rsidRPr="00135C1A">
        <w:rPr>
          <w:rFonts w:ascii="Times New Roman" w:hAnsi="Times New Roman" w:cs="Times New Roman"/>
        </w:rPr>
        <w:br w:type="page"/>
      </w:r>
    </w:p>
    <w:p w14:paraId="0A871ED3" w14:textId="77777777" w:rsidR="00000214" w:rsidRPr="00135C1A" w:rsidRDefault="00000214" w:rsidP="00135C1A">
      <w:pPr>
        <w:spacing w:after="0" w:line="240" w:lineRule="auto"/>
        <w:rPr>
          <w:rFonts w:ascii="Times New Roman" w:hAnsi="Times New Roman" w:cs="Times New Roman"/>
        </w:rPr>
      </w:pPr>
    </w:p>
    <w:p w14:paraId="4D0EA78A" w14:textId="77777777" w:rsidR="00794080" w:rsidRPr="00135C1A" w:rsidRDefault="00794080" w:rsidP="00135C1A">
      <w:pPr>
        <w:spacing w:after="0" w:line="240" w:lineRule="auto"/>
        <w:rPr>
          <w:rFonts w:ascii="Times New Roman" w:hAnsi="Times New Roman" w:cs="Times New Roman"/>
        </w:rPr>
      </w:pPr>
    </w:p>
    <w:p w14:paraId="5C0542D1" w14:textId="77777777" w:rsidR="00794080" w:rsidRPr="00135C1A" w:rsidRDefault="00794080" w:rsidP="00135C1A">
      <w:pPr>
        <w:spacing w:after="0" w:line="240" w:lineRule="auto"/>
        <w:rPr>
          <w:rFonts w:ascii="Times New Roman" w:hAnsi="Times New Roman" w:cs="Times New Roman"/>
        </w:rPr>
      </w:pPr>
    </w:p>
    <w:p w14:paraId="69E8510F" w14:textId="77777777" w:rsidR="00794080" w:rsidRPr="00135C1A" w:rsidRDefault="00794080" w:rsidP="00135C1A">
      <w:pPr>
        <w:spacing w:after="0" w:line="240" w:lineRule="auto"/>
        <w:rPr>
          <w:rFonts w:ascii="Times New Roman" w:hAnsi="Times New Roman" w:cs="Times New Roman"/>
        </w:rPr>
      </w:pPr>
    </w:p>
    <w:p w14:paraId="4D60D2CA" w14:textId="77777777" w:rsidR="00794080" w:rsidRPr="00135C1A" w:rsidRDefault="00794080" w:rsidP="00135C1A">
      <w:pPr>
        <w:spacing w:after="0" w:line="240" w:lineRule="auto"/>
        <w:rPr>
          <w:rFonts w:ascii="Times New Roman" w:hAnsi="Times New Roman" w:cs="Times New Roman"/>
        </w:rPr>
      </w:pPr>
    </w:p>
    <w:p w14:paraId="48ADD54B" w14:textId="77777777" w:rsidR="00794080" w:rsidRPr="00135C1A" w:rsidRDefault="00794080" w:rsidP="00135C1A">
      <w:pPr>
        <w:spacing w:after="0" w:line="240" w:lineRule="auto"/>
        <w:rPr>
          <w:rFonts w:ascii="Times New Roman" w:hAnsi="Times New Roman" w:cs="Times New Roman"/>
        </w:rPr>
      </w:pPr>
    </w:p>
    <w:p w14:paraId="5B05927C" w14:textId="77777777" w:rsidR="00794080" w:rsidRPr="00135C1A" w:rsidRDefault="00794080" w:rsidP="00135C1A">
      <w:pPr>
        <w:spacing w:after="0" w:line="240" w:lineRule="auto"/>
        <w:rPr>
          <w:rFonts w:ascii="Times New Roman" w:hAnsi="Times New Roman" w:cs="Times New Roman"/>
        </w:rPr>
      </w:pPr>
    </w:p>
    <w:p w14:paraId="2683FB2F" w14:textId="77777777" w:rsidR="00794080" w:rsidRPr="00135C1A" w:rsidRDefault="00794080" w:rsidP="00135C1A">
      <w:pPr>
        <w:spacing w:after="0" w:line="240" w:lineRule="auto"/>
        <w:rPr>
          <w:rFonts w:ascii="Times New Roman" w:hAnsi="Times New Roman" w:cs="Times New Roman"/>
        </w:rPr>
      </w:pPr>
    </w:p>
    <w:p w14:paraId="56425FEC" w14:textId="77777777" w:rsidR="00794080" w:rsidRPr="00135C1A" w:rsidRDefault="00794080" w:rsidP="00135C1A">
      <w:pPr>
        <w:spacing w:after="0" w:line="240" w:lineRule="auto"/>
        <w:rPr>
          <w:rFonts w:ascii="Times New Roman" w:hAnsi="Times New Roman" w:cs="Times New Roman"/>
        </w:rPr>
      </w:pPr>
    </w:p>
    <w:p w14:paraId="41BC8C4B" w14:textId="77777777" w:rsidR="00794080" w:rsidRPr="00135C1A" w:rsidRDefault="00794080" w:rsidP="00135C1A">
      <w:pPr>
        <w:spacing w:after="0" w:line="240" w:lineRule="auto"/>
        <w:rPr>
          <w:rFonts w:ascii="Times New Roman" w:hAnsi="Times New Roman" w:cs="Times New Roman"/>
        </w:rPr>
      </w:pPr>
    </w:p>
    <w:p w14:paraId="4D0D48BB" w14:textId="77777777" w:rsidR="00794080" w:rsidRPr="00135C1A" w:rsidRDefault="00794080" w:rsidP="00135C1A">
      <w:pPr>
        <w:spacing w:after="0" w:line="240" w:lineRule="auto"/>
        <w:rPr>
          <w:rFonts w:ascii="Times New Roman" w:hAnsi="Times New Roman" w:cs="Times New Roman"/>
        </w:rPr>
      </w:pPr>
    </w:p>
    <w:p w14:paraId="0E7C9692" w14:textId="77777777" w:rsidR="00794080" w:rsidRPr="00135C1A" w:rsidRDefault="00794080" w:rsidP="00135C1A">
      <w:pPr>
        <w:spacing w:after="0" w:line="240" w:lineRule="auto"/>
        <w:rPr>
          <w:rFonts w:ascii="Times New Roman" w:hAnsi="Times New Roman" w:cs="Times New Roman"/>
        </w:rPr>
      </w:pPr>
    </w:p>
    <w:p w14:paraId="609C3C91" w14:textId="77777777" w:rsidR="00794080" w:rsidRPr="00135C1A" w:rsidRDefault="00794080" w:rsidP="00135C1A">
      <w:pPr>
        <w:spacing w:after="0" w:line="240" w:lineRule="auto"/>
        <w:rPr>
          <w:rFonts w:ascii="Times New Roman" w:hAnsi="Times New Roman" w:cs="Times New Roman"/>
        </w:rPr>
      </w:pPr>
    </w:p>
    <w:p w14:paraId="12C4556B" w14:textId="77777777" w:rsidR="00794080" w:rsidRPr="00135C1A" w:rsidRDefault="00794080" w:rsidP="00135C1A">
      <w:pPr>
        <w:spacing w:after="0" w:line="240" w:lineRule="auto"/>
        <w:rPr>
          <w:rFonts w:ascii="Times New Roman" w:hAnsi="Times New Roman" w:cs="Times New Roman"/>
        </w:rPr>
      </w:pPr>
    </w:p>
    <w:p w14:paraId="51D5F6F4" w14:textId="77777777" w:rsidR="00794080" w:rsidRPr="00135C1A" w:rsidRDefault="00794080" w:rsidP="00135C1A">
      <w:pPr>
        <w:spacing w:after="0" w:line="240" w:lineRule="auto"/>
        <w:rPr>
          <w:rFonts w:ascii="Times New Roman" w:hAnsi="Times New Roman" w:cs="Times New Roman"/>
        </w:rPr>
      </w:pPr>
    </w:p>
    <w:p w14:paraId="13036D04" w14:textId="77777777" w:rsidR="00794080" w:rsidRPr="00135C1A" w:rsidRDefault="00794080" w:rsidP="00135C1A">
      <w:pPr>
        <w:spacing w:after="0" w:line="240" w:lineRule="auto"/>
        <w:rPr>
          <w:rFonts w:ascii="Times New Roman" w:hAnsi="Times New Roman" w:cs="Times New Roman"/>
        </w:rPr>
      </w:pPr>
    </w:p>
    <w:p w14:paraId="2FA1F6B4" w14:textId="77777777" w:rsidR="00794080" w:rsidRPr="00135C1A" w:rsidRDefault="00794080" w:rsidP="00135C1A">
      <w:pPr>
        <w:spacing w:after="0" w:line="240" w:lineRule="auto"/>
        <w:rPr>
          <w:rFonts w:ascii="Times New Roman" w:hAnsi="Times New Roman" w:cs="Times New Roman"/>
        </w:rPr>
      </w:pPr>
    </w:p>
    <w:p w14:paraId="644B7A3E" w14:textId="77777777" w:rsidR="00794080" w:rsidRPr="00135C1A" w:rsidRDefault="00794080" w:rsidP="00135C1A">
      <w:pPr>
        <w:spacing w:after="0" w:line="240" w:lineRule="auto"/>
        <w:rPr>
          <w:rFonts w:ascii="Times New Roman" w:hAnsi="Times New Roman" w:cs="Times New Roman"/>
        </w:rPr>
      </w:pPr>
    </w:p>
    <w:p w14:paraId="3C4B0301" w14:textId="77777777" w:rsidR="00794080" w:rsidRPr="00135C1A" w:rsidRDefault="00794080" w:rsidP="00135C1A">
      <w:pPr>
        <w:spacing w:after="0" w:line="240" w:lineRule="auto"/>
        <w:rPr>
          <w:rFonts w:ascii="Times New Roman" w:hAnsi="Times New Roman" w:cs="Times New Roman"/>
        </w:rPr>
      </w:pPr>
    </w:p>
    <w:p w14:paraId="53F52006" w14:textId="77777777" w:rsidR="00794080" w:rsidRPr="00135C1A" w:rsidRDefault="00794080" w:rsidP="00135C1A">
      <w:pPr>
        <w:spacing w:after="0" w:line="240" w:lineRule="auto"/>
        <w:rPr>
          <w:rFonts w:ascii="Times New Roman" w:hAnsi="Times New Roman" w:cs="Times New Roman"/>
        </w:rPr>
      </w:pPr>
    </w:p>
    <w:p w14:paraId="40265485" w14:textId="77777777" w:rsidR="00794080" w:rsidRPr="00135C1A" w:rsidRDefault="00794080" w:rsidP="00135C1A">
      <w:pPr>
        <w:spacing w:after="0" w:line="240" w:lineRule="auto"/>
        <w:rPr>
          <w:rFonts w:ascii="Times New Roman" w:hAnsi="Times New Roman" w:cs="Times New Roman"/>
        </w:rPr>
      </w:pPr>
    </w:p>
    <w:p w14:paraId="295FF0DC" w14:textId="77777777" w:rsidR="00794080" w:rsidRPr="00135C1A" w:rsidRDefault="00794080" w:rsidP="00135C1A">
      <w:pPr>
        <w:spacing w:after="0" w:line="240" w:lineRule="auto"/>
        <w:rPr>
          <w:rFonts w:ascii="Times New Roman" w:hAnsi="Times New Roman" w:cs="Times New Roman"/>
        </w:rPr>
      </w:pPr>
    </w:p>
    <w:p w14:paraId="2783B115" w14:textId="77777777" w:rsidR="00794080" w:rsidRPr="00135C1A" w:rsidRDefault="00794080" w:rsidP="00135C1A">
      <w:pPr>
        <w:spacing w:after="0" w:line="240" w:lineRule="auto"/>
        <w:rPr>
          <w:rFonts w:ascii="Times New Roman" w:hAnsi="Times New Roman" w:cs="Times New Roman"/>
        </w:rPr>
      </w:pPr>
    </w:p>
    <w:p w14:paraId="283B9B13" w14:textId="77777777" w:rsidR="00794080" w:rsidRPr="00794080" w:rsidRDefault="00794080" w:rsidP="00135C1A">
      <w:pPr>
        <w:keepNext/>
        <w:tabs>
          <w:tab w:val="left" w:pos="567"/>
        </w:tabs>
        <w:spacing w:after="0" w:line="240" w:lineRule="auto"/>
        <w:rPr>
          <w:rFonts w:ascii="Times New Roman" w:eastAsia="Times New Roman" w:hAnsi="Times New Roman" w:cs="Times New Roman"/>
          <w:kern w:val="0"/>
          <w14:ligatures w14:val="none"/>
        </w:rPr>
      </w:pPr>
    </w:p>
    <w:p w14:paraId="11B8F9BA"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r w:rsidRPr="00794080">
        <w:rPr>
          <w:rFonts w:ascii="Times New Roman" w:eastAsia="Times New Roman" w:hAnsi="Times New Roman" w:cs="Times New Roman"/>
          <w:b/>
          <w:bCs/>
          <w:kern w:val="0"/>
          <w14:ligatures w14:val="none"/>
        </w:rPr>
        <w:t>I PRIEDAS</w:t>
      </w:r>
    </w:p>
    <w:p w14:paraId="0051158A"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41B3EEC1"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r w:rsidRPr="00794080">
        <w:rPr>
          <w:rFonts w:ascii="Times New Roman" w:eastAsia="Times New Roman" w:hAnsi="Times New Roman" w:cs="Times New Roman"/>
          <w:b/>
          <w:bCs/>
          <w:kern w:val="0"/>
          <w14:ligatures w14:val="none"/>
        </w:rPr>
        <w:t>REGISTRACIJOS SĄLYGOS</w:t>
      </w:r>
    </w:p>
    <w:p w14:paraId="2EDB2E9E"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299836B8" w14:textId="77777777" w:rsidR="00794080" w:rsidRPr="00794080" w:rsidRDefault="00794080" w:rsidP="00135C1A">
      <w:pPr>
        <w:tabs>
          <w:tab w:val="left" w:pos="1701"/>
        </w:tabs>
        <w:spacing w:after="0" w:line="240" w:lineRule="auto"/>
        <w:ind w:left="1701" w:right="567" w:hanging="567"/>
        <w:rPr>
          <w:rFonts w:ascii="Times New Roman" w:eastAsia="Times New Roman" w:hAnsi="Times New Roman" w:cs="Times New Roman"/>
          <w:b/>
          <w:kern w:val="0"/>
          <w14:ligatures w14:val="none"/>
        </w:rPr>
      </w:pPr>
      <w:r w:rsidRPr="00794080">
        <w:rPr>
          <w:rFonts w:ascii="Times New Roman" w:eastAsia="Times New Roman" w:hAnsi="Times New Roman" w:cs="Times New Roman"/>
          <w:b/>
          <w:kern w:val="0"/>
          <w14:ligatures w14:val="none"/>
        </w:rPr>
        <w:t>A.</w:t>
      </w:r>
      <w:r w:rsidRPr="00794080">
        <w:rPr>
          <w:rFonts w:ascii="Times New Roman" w:eastAsia="Times New Roman" w:hAnsi="Times New Roman" w:cs="Times New Roman"/>
          <w:b/>
          <w:kern w:val="0"/>
          <w14:ligatures w14:val="none"/>
        </w:rPr>
        <w:tab/>
        <w:t>GAMINTOJAS (-AI), ATSAKINGAS (-I) UŽ SERIJŲ IŠLEIDIMĄ</w:t>
      </w:r>
    </w:p>
    <w:p w14:paraId="4F780A15" w14:textId="77777777" w:rsidR="00794080" w:rsidRPr="00794080" w:rsidRDefault="00794080" w:rsidP="00135C1A">
      <w:pPr>
        <w:tabs>
          <w:tab w:val="left" w:pos="1701"/>
        </w:tabs>
        <w:spacing w:after="0" w:line="240" w:lineRule="auto"/>
        <w:ind w:left="567" w:right="567" w:hanging="567"/>
        <w:rPr>
          <w:rFonts w:ascii="Times New Roman" w:eastAsia="Times New Roman" w:hAnsi="Times New Roman" w:cs="Times New Roman"/>
          <w:kern w:val="0"/>
          <w14:ligatures w14:val="none"/>
        </w:rPr>
      </w:pPr>
    </w:p>
    <w:p w14:paraId="4B27AE48" w14:textId="77777777" w:rsidR="00794080" w:rsidRPr="00794080" w:rsidRDefault="00794080" w:rsidP="00135C1A">
      <w:pPr>
        <w:tabs>
          <w:tab w:val="left" w:pos="1701"/>
        </w:tabs>
        <w:spacing w:after="0" w:line="240" w:lineRule="auto"/>
        <w:ind w:left="1701" w:right="567" w:hanging="567"/>
        <w:rPr>
          <w:rFonts w:ascii="Times New Roman" w:eastAsia="Times New Roman" w:hAnsi="Times New Roman" w:cs="Times New Roman"/>
          <w:b/>
          <w:kern w:val="0"/>
          <w14:ligatures w14:val="none"/>
        </w:rPr>
      </w:pPr>
      <w:r w:rsidRPr="00794080">
        <w:rPr>
          <w:rFonts w:ascii="Times New Roman" w:eastAsia="Times New Roman" w:hAnsi="Times New Roman" w:cs="Times New Roman"/>
          <w:b/>
          <w:kern w:val="0"/>
          <w14:ligatures w14:val="none"/>
        </w:rPr>
        <w:t>B.</w:t>
      </w:r>
      <w:r w:rsidRPr="00794080">
        <w:rPr>
          <w:rFonts w:ascii="Times New Roman" w:eastAsia="Times New Roman" w:hAnsi="Times New Roman" w:cs="Times New Roman"/>
          <w:b/>
          <w:kern w:val="0"/>
          <w14:ligatures w14:val="none"/>
        </w:rPr>
        <w:tab/>
        <w:t>TIEKIMO IR VARTOJIMO SĄLYGOS AR APRIBOJIMAI</w:t>
      </w:r>
    </w:p>
    <w:p w14:paraId="4C55D427" w14:textId="77777777" w:rsidR="00794080" w:rsidRPr="00794080" w:rsidRDefault="00794080" w:rsidP="00135C1A">
      <w:pPr>
        <w:spacing w:after="0" w:line="240" w:lineRule="auto"/>
        <w:rPr>
          <w:rFonts w:ascii="Times New Roman" w:eastAsia="Times New Roman" w:hAnsi="Times New Roman" w:cs="Times New Roman"/>
          <w:b/>
          <w:bCs/>
          <w:kern w:val="0"/>
          <w14:ligatures w14:val="none"/>
        </w:rPr>
      </w:pPr>
      <w:r w:rsidRPr="00794080">
        <w:rPr>
          <w:rFonts w:ascii="Times New Roman" w:eastAsia="Times New Roman" w:hAnsi="Times New Roman" w:cs="Times New Roman"/>
          <w:b/>
          <w:bCs/>
          <w:kern w:val="0"/>
          <w14:ligatures w14:val="none"/>
        </w:rPr>
        <w:br w:type="page"/>
      </w:r>
    </w:p>
    <w:p w14:paraId="3CB3AD6F" w14:textId="77777777" w:rsidR="00794080" w:rsidRPr="00794080" w:rsidRDefault="00794080" w:rsidP="00135C1A">
      <w:pPr>
        <w:tabs>
          <w:tab w:val="left" w:pos="567"/>
        </w:tabs>
        <w:spacing w:after="0" w:line="240" w:lineRule="auto"/>
        <w:ind w:left="567" w:hanging="567"/>
        <w:rPr>
          <w:rFonts w:ascii="Times New Roman" w:eastAsia="Times New Roman" w:hAnsi="Times New Roman" w:cs="Times New Roman"/>
          <w:b/>
          <w:kern w:val="0"/>
          <w14:ligatures w14:val="none"/>
        </w:rPr>
      </w:pPr>
      <w:r w:rsidRPr="00794080">
        <w:rPr>
          <w:rFonts w:ascii="Times New Roman" w:eastAsia="Times New Roman" w:hAnsi="Times New Roman" w:cs="Times New Roman"/>
          <w:b/>
          <w:kern w:val="0"/>
          <w14:ligatures w14:val="none"/>
        </w:rPr>
        <w:lastRenderedPageBreak/>
        <w:t>A.</w:t>
      </w:r>
      <w:r w:rsidRPr="00794080">
        <w:rPr>
          <w:rFonts w:ascii="Times New Roman" w:eastAsia="Times New Roman" w:hAnsi="Times New Roman" w:cs="Times New Roman"/>
          <w:b/>
          <w:kern w:val="0"/>
          <w14:ligatures w14:val="none"/>
        </w:rPr>
        <w:tab/>
        <w:t>GAMINTOJAS (-AI), ATSAKINGAS (-I) UŽ SERIJŲ IŠLEIDIMĄ</w:t>
      </w:r>
    </w:p>
    <w:p w14:paraId="541143C7" w14:textId="77777777" w:rsidR="00794080" w:rsidRPr="00794080" w:rsidRDefault="00794080" w:rsidP="00135C1A">
      <w:pPr>
        <w:tabs>
          <w:tab w:val="left" w:pos="567"/>
        </w:tabs>
        <w:spacing w:after="0" w:line="240" w:lineRule="auto"/>
        <w:rPr>
          <w:rFonts w:ascii="Times New Roman" w:eastAsia="Times New Roman" w:hAnsi="Times New Roman" w:cs="Times New Roman"/>
          <w:kern w:val="0"/>
          <w14:ligatures w14:val="none"/>
        </w:rPr>
      </w:pPr>
    </w:p>
    <w:p w14:paraId="35621BEF" w14:textId="77777777" w:rsidR="00794080" w:rsidRPr="00794080" w:rsidRDefault="00794080" w:rsidP="00135C1A">
      <w:pPr>
        <w:tabs>
          <w:tab w:val="left" w:pos="567"/>
        </w:tabs>
        <w:spacing w:after="0" w:line="240" w:lineRule="auto"/>
        <w:jc w:val="both"/>
        <w:rPr>
          <w:rFonts w:ascii="Times New Roman" w:eastAsia="Times New Roman" w:hAnsi="Times New Roman" w:cs="Times New Roman"/>
          <w:kern w:val="0"/>
          <w14:ligatures w14:val="none"/>
        </w:rPr>
      </w:pPr>
      <w:r w:rsidRPr="00794080">
        <w:rPr>
          <w:rFonts w:ascii="Times New Roman" w:eastAsia="Times New Roman" w:hAnsi="Times New Roman" w:cs="Times New Roman"/>
          <w:kern w:val="0"/>
          <w:u w:val="single"/>
          <w14:ligatures w14:val="none"/>
        </w:rPr>
        <w:t>Gamintojo (-ų), atsakingo (-ų) už serijų išleidimą, pavadinimas (-ai) ir adresas (-ai)</w:t>
      </w:r>
    </w:p>
    <w:p w14:paraId="0FD67638" w14:textId="77777777" w:rsidR="00794080" w:rsidRPr="00794080" w:rsidRDefault="00794080" w:rsidP="00135C1A">
      <w:pPr>
        <w:tabs>
          <w:tab w:val="left" w:pos="567"/>
        </w:tabs>
        <w:spacing w:after="0" w:line="240" w:lineRule="auto"/>
        <w:rPr>
          <w:rFonts w:ascii="Times New Roman" w:eastAsia="Times New Roman" w:hAnsi="Times New Roman" w:cs="Times New Roman"/>
          <w:kern w:val="0"/>
          <w14:ligatures w14:val="none"/>
        </w:rPr>
      </w:pPr>
    </w:p>
    <w:p w14:paraId="7AA22971" w14:textId="77777777" w:rsidR="00C7534B" w:rsidRPr="00C7534B" w:rsidRDefault="00C7534B" w:rsidP="00C7534B">
      <w:pPr>
        <w:spacing w:after="0" w:line="240" w:lineRule="auto"/>
        <w:rPr>
          <w:rFonts w:ascii="Times New Roman" w:eastAsia="Times New Roman" w:hAnsi="Times New Roman" w:cs="Times New Roman"/>
          <w:color w:val="000000"/>
          <w:lang w:eastAsia="lt-LT"/>
        </w:rPr>
      </w:pPr>
      <w:proofErr w:type="spellStart"/>
      <w:r w:rsidRPr="00C7534B">
        <w:rPr>
          <w:rFonts w:ascii="Times New Roman" w:eastAsia="Times New Roman" w:hAnsi="Times New Roman" w:cs="Times New Roman"/>
          <w:color w:val="000000"/>
          <w:lang w:eastAsia="lt-LT"/>
        </w:rPr>
        <w:t>Genepharm</w:t>
      </w:r>
      <w:proofErr w:type="spellEnd"/>
      <w:r w:rsidRPr="00C7534B">
        <w:rPr>
          <w:rFonts w:ascii="Times New Roman" w:eastAsia="Times New Roman" w:hAnsi="Times New Roman" w:cs="Times New Roman"/>
          <w:color w:val="000000"/>
          <w:lang w:eastAsia="lt-LT"/>
        </w:rPr>
        <w:t xml:space="preserve"> S.A.</w:t>
      </w:r>
    </w:p>
    <w:p w14:paraId="3A1CDAB3" w14:textId="77777777" w:rsidR="00C7534B" w:rsidRPr="00C7534B" w:rsidRDefault="00C7534B" w:rsidP="00C7534B">
      <w:pPr>
        <w:spacing w:after="0" w:line="240" w:lineRule="auto"/>
        <w:rPr>
          <w:rFonts w:ascii="Times New Roman" w:eastAsia="Times New Roman" w:hAnsi="Times New Roman" w:cs="Times New Roman"/>
          <w:color w:val="000000"/>
          <w:lang w:eastAsia="lt-LT"/>
        </w:rPr>
      </w:pPr>
      <w:r w:rsidRPr="00C7534B">
        <w:rPr>
          <w:rFonts w:ascii="Times New Roman" w:eastAsia="Times New Roman" w:hAnsi="Times New Roman" w:cs="Times New Roman"/>
          <w:color w:val="000000"/>
          <w:lang w:eastAsia="lt-LT"/>
        </w:rPr>
        <w:t xml:space="preserve">18th Km </w:t>
      </w:r>
      <w:proofErr w:type="spellStart"/>
      <w:r w:rsidRPr="00C7534B">
        <w:rPr>
          <w:rFonts w:ascii="Times New Roman" w:eastAsia="Times New Roman" w:hAnsi="Times New Roman" w:cs="Times New Roman"/>
          <w:color w:val="000000"/>
          <w:lang w:eastAsia="lt-LT"/>
        </w:rPr>
        <w:t>Marathonos</w:t>
      </w:r>
      <w:proofErr w:type="spellEnd"/>
      <w:r w:rsidRPr="00C7534B">
        <w:rPr>
          <w:rFonts w:ascii="Times New Roman" w:eastAsia="Times New Roman" w:hAnsi="Times New Roman" w:cs="Times New Roman"/>
          <w:color w:val="000000"/>
          <w:lang w:eastAsia="lt-LT"/>
        </w:rPr>
        <w:t xml:space="preserve"> </w:t>
      </w:r>
      <w:proofErr w:type="spellStart"/>
      <w:r w:rsidRPr="00C7534B">
        <w:rPr>
          <w:rFonts w:ascii="Times New Roman" w:eastAsia="Times New Roman" w:hAnsi="Times New Roman" w:cs="Times New Roman"/>
          <w:color w:val="000000"/>
          <w:lang w:eastAsia="lt-LT"/>
        </w:rPr>
        <w:t>Avenue</w:t>
      </w:r>
      <w:proofErr w:type="spellEnd"/>
    </w:p>
    <w:p w14:paraId="060C8434" w14:textId="77777777" w:rsidR="00C7534B" w:rsidRDefault="00C7534B" w:rsidP="00C7534B">
      <w:pPr>
        <w:spacing w:after="0" w:line="240" w:lineRule="auto"/>
        <w:rPr>
          <w:rFonts w:ascii="Times New Roman" w:eastAsia="Times New Roman" w:hAnsi="Times New Roman" w:cs="Times New Roman"/>
          <w:color w:val="000000"/>
          <w:lang w:eastAsia="lt-LT"/>
        </w:rPr>
      </w:pPr>
      <w:r w:rsidRPr="00C7534B">
        <w:rPr>
          <w:rFonts w:ascii="Times New Roman" w:eastAsia="Times New Roman" w:hAnsi="Times New Roman" w:cs="Times New Roman"/>
          <w:color w:val="000000"/>
          <w:lang w:eastAsia="lt-LT"/>
        </w:rPr>
        <w:t xml:space="preserve">153 51 </w:t>
      </w:r>
      <w:proofErr w:type="spellStart"/>
      <w:r w:rsidRPr="00C7534B">
        <w:rPr>
          <w:rFonts w:ascii="Times New Roman" w:eastAsia="Times New Roman" w:hAnsi="Times New Roman" w:cs="Times New Roman"/>
          <w:color w:val="000000"/>
          <w:lang w:eastAsia="lt-LT"/>
        </w:rPr>
        <w:t>Pallini</w:t>
      </w:r>
      <w:proofErr w:type="spellEnd"/>
    </w:p>
    <w:p w14:paraId="616F69B1" w14:textId="1EBD735D" w:rsidR="00794080" w:rsidRPr="00794080" w:rsidRDefault="00C7534B" w:rsidP="00C7534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Graikija</w:t>
      </w:r>
    </w:p>
    <w:p w14:paraId="0A3682BF" w14:textId="77777777" w:rsidR="00794080" w:rsidRPr="00794080" w:rsidRDefault="00794080" w:rsidP="00135C1A">
      <w:pPr>
        <w:tabs>
          <w:tab w:val="left" w:pos="567"/>
        </w:tabs>
        <w:spacing w:after="0" w:line="240" w:lineRule="auto"/>
        <w:rPr>
          <w:rFonts w:ascii="Times New Roman" w:eastAsia="Times New Roman" w:hAnsi="Times New Roman" w:cs="Times New Roman"/>
          <w:kern w:val="0"/>
          <w14:ligatures w14:val="none"/>
        </w:rPr>
      </w:pPr>
    </w:p>
    <w:p w14:paraId="68428BE3" w14:textId="77777777" w:rsidR="00794080" w:rsidRPr="00794080" w:rsidRDefault="00794080" w:rsidP="00135C1A">
      <w:pPr>
        <w:tabs>
          <w:tab w:val="left" w:pos="567"/>
        </w:tabs>
        <w:spacing w:after="0" w:line="240" w:lineRule="auto"/>
        <w:rPr>
          <w:rFonts w:ascii="Times New Roman" w:eastAsia="Times New Roman" w:hAnsi="Times New Roman" w:cs="Times New Roman"/>
          <w:kern w:val="0"/>
          <w14:ligatures w14:val="none"/>
        </w:rPr>
      </w:pPr>
    </w:p>
    <w:p w14:paraId="5BFD6DA3" w14:textId="77777777" w:rsidR="00794080" w:rsidRPr="00794080" w:rsidRDefault="00794080" w:rsidP="00135C1A">
      <w:pPr>
        <w:tabs>
          <w:tab w:val="left" w:pos="567"/>
        </w:tabs>
        <w:spacing w:after="0" w:line="240" w:lineRule="auto"/>
        <w:ind w:left="567" w:hanging="567"/>
        <w:rPr>
          <w:rFonts w:ascii="Times New Roman" w:eastAsia="Times New Roman" w:hAnsi="Times New Roman" w:cs="Times New Roman"/>
          <w:kern w:val="0"/>
          <w14:ligatures w14:val="none"/>
        </w:rPr>
      </w:pPr>
      <w:r w:rsidRPr="00794080">
        <w:rPr>
          <w:rFonts w:ascii="Times New Roman" w:eastAsia="Times New Roman" w:hAnsi="Times New Roman" w:cs="Times New Roman"/>
          <w:b/>
          <w:kern w:val="0"/>
          <w14:ligatures w14:val="none"/>
        </w:rPr>
        <w:t>B.</w:t>
      </w:r>
      <w:r w:rsidRPr="00794080">
        <w:rPr>
          <w:rFonts w:ascii="Times New Roman" w:eastAsia="Times New Roman" w:hAnsi="Times New Roman" w:cs="Times New Roman"/>
          <w:b/>
          <w:kern w:val="0"/>
          <w14:ligatures w14:val="none"/>
        </w:rPr>
        <w:tab/>
        <w:t>TIEKIMO IR VARTOJIMO SĄLYGOS AR APRIBOJIMAI</w:t>
      </w:r>
    </w:p>
    <w:p w14:paraId="2463EED1" w14:textId="77777777" w:rsidR="00794080" w:rsidRPr="00794080" w:rsidRDefault="00794080" w:rsidP="00135C1A">
      <w:pPr>
        <w:tabs>
          <w:tab w:val="left" w:pos="567"/>
        </w:tabs>
        <w:spacing w:after="0" w:line="240" w:lineRule="auto"/>
        <w:rPr>
          <w:rFonts w:ascii="Times New Roman" w:eastAsia="Times New Roman" w:hAnsi="Times New Roman" w:cs="Times New Roman"/>
          <w:kern w:val="0"/>
          <w14:ligatures w14:val="none"/>
        </w:rPr>
      </w:pPr>
    </w:p>
    <w:p w14:paraId="28CD9148" w14:textId="77777777" w:rsidR="00794080" w:rsidRPr="00794080" w:rsidRDefault="00794080" w:rsidP="00135C1A">
      <w:pPr>
        <w:tabs>
          <w:tab w:val="left" w:pos="567"/>
        </w:tabs>
        <w:spacing w:after="0" w:line="240" w:lineRule="auto"/>
        <w:rPr>
          <w:rFonts w:ascii="Times New Roman" w:eastAsia="Times New Roman" w:hAnsi="Times New Roman" w:cs="Times New Roman"/>
          <w:kern w:val="0"/>
          <w14:ligatures w14:val="none"/>
        </w:rPr>
      </w:pPr>
      <w:r w:rsidRPr="00794080">
        <w:rPr>
          <w:rFonts w:ascii="Times New Roman" w:eastAsia="Times New Roman" w:hAnsi="Times New Roman" w:cs="Times New Roman"/>
          <w:kern w:val="0"/>
          <w14:ligatures w14:val="none"/>
        </w:rPr>
        <w:t>Receptinis vaistinis preparatas.</w:t>
      </w:r>
    </w:p>
    <w:p w14:paraId="1E7F6D68" w14:textId="5173CF8F" w:rsidR="00794080" w:rsidRPr="00135C1A" w:rsidRDefault="00794080" w:rsidP="00135C1A">
      <w:pPr>
        <w:spacing w:line="240" w:lineRule="auto"/>
        <w:rPr>
          <w:rFonts w:ascii="Times New Roman" w:hAnsi="Times New Roman" w:cs="Times New Roman"/>
        </w:rPr>
      </w:pPr>
      <w:r w:rsidRPr="00135C1A">
        <w:rPr>
          <w:rFonts w:ascii="Times New Roman" w:hAnsi="Times New Roman" w:cs="Times New Roman"/>
        </w:rPr>
        <w:br w:type="page"/>
      </w:r>
    </w:p>
    <w:p w14:paraId="72C99EF7" w14:textId="77777777" w:rsidR="00794080" w:rsidRPr="00794080" w:rsidRDefault="00794080" w:rsidP="00135C1A">
      <w:pPr>
        <w:spacing w:after="0" w:line="240" w:lineRule="auto"/>
        <w:rPr>
          <w:rFonts w:ascii="Times New Roman" w:eastAsia="Times New Roman" w:hAnsi="Times New Roman" w:cs="Times New Roman"/>
          <w:b/>
          <w:bCs/>
          <w:kern w:val="0"/>
          <w14:ligatures w14:val="none"/>
        </w:rPr>
      </w:pPr>
    </w:p>
    <w:p w14:paraId="3BE45AF3"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0E31F99A"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18924315"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0C539920"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13E411E2"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119C8C2A"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215649F3"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20497CE3"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0C465B8C"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72AFBA38"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293EAD40"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7C85843B"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014FF486" w14:textId="77777777" w:rsidR="00794080" w:rsidRPr="00794080" w:rsidRDefault="00794080" w:rsidP="00135C1A">
      <w:pPr>
        <w:spacing w:after="0" w:line="240" w:lineRule="auto"/>
        <w:rPr>
          <w:rFonts w:ascii="Times New Roman" w:eastAsia="Times New Roman" w:hAnsi="Times New Roman" w:cs="Times New Roman"/>
          <w:b/>
          <w:bCs/>
          <w:kern w:val="0"/>
          <w14:ligatures w14:val="none"/>
        </w:rPr>
      </w:pPr>
    </w:p>
    <w:p w14:paraId="4281E170"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6D5CBA4C"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2AD9FE50"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35E1F28E"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316C1DF0"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7B13479F"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422DC109"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48A2236B"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185655C6" w14:textId="77777777" w:rsidR="00794080" w:rsidRPr="00135C1A" w:rsidRDefault="00794080" w:rsidP="00135C1A">
      <w:pPr>
        <w:spacing w:after="0" w:line="240" w:lineRule="auto"/>
        <w:rPr>
          <w:rFonts w:ascii="Times New Roman" w:eastAsia="Times New Roman" w:hAnsi="Times New Roman" w:cs="Times New Roman"/>
          <w:b/>
          <w:bCs/>
          <w:kern w:val="0"/>
          <w14:ligatures w14:val="none"/>
        </w:rPr>
      </w:pPr>
    </w:p>
    <w:p w14:paraId="06613040" w14:textId="77777777" w:rsidR="00794080" w:rsidRPr="00794080" w:rsidRDefault="00794080" w:rsidP="00135C1A">
      <w:pPr>
        <w:spacing w:after="0" w:line="240" w:lineRule="auto"/>
        <w:rPr>
          <w:rFonts w:ascii="Times New Roman" w:eastAsia="Times New Roman" w:hAnsi="Times New Roman" w:cs="Times New Roman"/>
          <w:b/>
          <w:bCs/>
          <w:kern w:val="0"/>
          <w14:ligatures w14:val="none"/>
        </w:rPr>
      </w:pPr>
    </w:p>
    <w:p w14:paraId="0BB25245" w14:textId="77777777" w:rsidR="00794080" w:rsidRPr="00794080" w:rsidRDefault="00794080" w:rsidP="00135C1A">
      <w:pPr>
        <w:spacing w:after="0" w:line="240" w:lineRule="auto"/>
        <w:jc w:val="center"/>
        <w:rPr>
          <w:rFonts w:ascii="Times New Roman" w:eastAsia="Times New Roman" w:hAnsi="Times New Roman" w:cs="Times New Roman"/>
          <w:b/>
          <w:bCs/>
          <w:iCs/>
          <w:kern w:val="0"/>
          <w:lang w:eastAsia="x-none"/>
          <w14:ligatures w14:val="none"/>
        </w:rPr>
      </w:pPr>
      <w:r w:rsidRPr="00794080">
        <w:rPr>
          <w:rFonts w:ascii="Times New Roman" w:eastAsia="Times New Roman" w:hAnsi="Times New Roman" w:cs="Times New Roman"/>
          <w:b/>
          <w:bCs/>
          <w:iCs/>
          <w:kern w:val="0"/>
          <w:lang w:eastAsia="x-none"/>
          <w14:ligatures w14:val="none"/>
        </w:rPr>
        <w:t>III PRIEDAS</w:t>
      </w:r>
    </w:p>
    <w:p w14:paraId="530AC69B" w14:textId="77777777" w:rsidR="00794080" w:rsidRPr="00794080" w:rsidRDefault="00794080" w:rsidP="00135C1A">
      <w:pPr>
        <w:tabs>
          <w:tab w:val="left" w:pos="567"/>
        </w:tabs>
        <w:spacing w:after="0" w:line="240" w:lineRule="auto"/>
        <w:rPr>
          <w:rFonts w:ascii="Times New Roman" w:eastAsia="Times New Roman" w:hAnsi="Times New Roman" w:cs="Times New Roman"/>
          <w:kern w:val="0"/>
          <w14:ligatures w14:val="none"/>
        </w:rPr>
      </w:pPr>
    </w:p>
    <w:p w14:paraId="5F720239"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iCs/>
          <w:kern w:val="0"/>
          <w:lang w:eastAsia="x-none"/>
          <w14:ligatures w14:val="none"/>
        </w:rPr>
      </w:pPr>
      <w:r w:rsidRPr="00794080">
        <w:rPr>
          <w:rFonts w:ascii="Times New Roman" w:eastAsia="Times New Roman" w:hAnsi="Times New Roman" w:cs="Times New Roman"/>
          <w:b/>
          <w:bCs/>
          <w:iCs/>
          <w:kern w:val="0"/>
          <w:lang w:eastAsia="x-none"/>
          <w14:ligatures w14:val="none"/>
        </w:rPr>
        <w:t>ŽENKLINIMAS IR PAKUOTĖS LAPELIS</w:t>
      </w:r>
    </w:p>
    <w:p w14:paraId="33CC1D59" w14:textId="77777777" w:rsidR="00794080" w:rsidRPr="00794080" w:rsidRDefault="00794080" w:rsidP="00135C1A">
      <w:pPr>
        <w:spacing w:after="0" w:line="240" w:lineRule="auto"/>
        <w:rPr>
          <w:rFonts w:ascii="Times New Roman" w:eastAsia="Times New Roman" w:hAnsi="Times New Roman" w:cs="Times New Roman"/>
          <w:b/>
          <w:bCs/>
          <w:iCs/>
          <w:kern w:val="0"/>
          <w:lang w:eastAsia="x-none"/>
          <w14:ligatures w14:val="none"/>
        </w:rPr>
      </w:pPr>
      <w:r w:rsidRPr="00794080">
        <w:rPr>
          <w:rFonts w:ascii="Times New Roman" w:eastAsia="Times New Roman" w:hAnsi="Times New Roman" w:cs="Times New Roman"/>
          <w:b/>
          <w:bCs/>
          <w:iCs/>
          <w:kern w:val="0"/>
          <w:lang w:eastAsia="x-none"/>
          <w14:ligatures w14:val="none"/>
        </w:rPr>
        <w:br w:type="page"/>
      </w:r>
    </w:p>
    <w:p w14:paraId="388EB49A"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55B3468B"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59A63117"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57B61D17"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0086DE1D"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5103C172"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18211420"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480DC92B"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53EB63A4"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085A6F6F"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1071BB89"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763431CF"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4B67D77F"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69C3025E"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793ECB2D"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7905874A"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64240B28"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55CCDF50"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2F9FDB7A"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22B3A1E0"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6055DDF2"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5930895E"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3612D00A"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kern w:val="0"/>
          <w14:ligatures w14:val="none"/>
        </w:rPr>
      </w:pPr>
    </w:p>
    <w:p w14:paraId="0AC3D0E6" w14:textId="77777777" w:rsidR="00794080" w:rsidRPr="00794080" w:rsidRDefault="00794080" w:rsidP="00135C1A">
      <w:pPr>
        <w:keepNext/>
        <w:tabs>
          <w:tab w:val="left" w:pos="567"/>
        </w:tabs>
        <w:spacing w:after="0" w:line="240" w:lineRule="auto"/>
        <w:jc w:val="center"/>
        <w:rPr>
          <w:rFonts w:ascii="Times New Roman" w:eastAsia="Times New Roman" w:hAnsi="Times New Roman" w:cs="Times New Roman"/>
          <w:b/>
          <w:bCs/>
          <w:iCs/>
          <w:kern w:val="0"/>
          <w:lang w:eastAsia="x-none"/>
          <w14:ligatures w14:val="none"/>
        </w:rPr>
      </w:pPr>
      <w:r w:rsidRPr="00794080">
        <w:rPr>
          <w:rFonts w:ascii="Times New Roman" w:eastAsia="Times New Roman" w:hAnsi="Times New Roman" w:cs="Times New Roman"/>
          <w:b/>
          <w:bCs/>
          <w:iCs/>
          <w:kern w:val="0"/>
          <w:lang w:eastAsia="x-none"/>
          <w14:ligatures w14:val="none"/>
        </w:rPr>
        <w:t>A. ŽENKLINIMAS</w:t>
      </w:r>
    </w:p>
    <w:p w14:paraId="1531C30D" w14:textId="77777777" w:rsidR="00794080" w:rsidRPr="00794080" w:rsidRDefault="00794080" w:rsidP="00135C1A">
      <w:pPr>
        <w:spacing w:after="0" w:line="240" w:lineRule="auto"/>
        <w:rPr>
          <w:rFonts w:ascii="Times New Roman" w:eastAsia="Times New Roman" w:hAnsi="Times New Roman" w:cs="Times New Roman"/>
          <w:b/>
          <w:bCs/>
          <w:iCs/>
          <w:kern w:val="0"/>
          <w:lang w:eastAsia="x-none"/>
          <w14:ligatures w14:val="none"/>
        </w:rPr>
      </w:pPr>
      <w:r w:rsidRPr="00794080">
        <w:rPr>
          <w:rFonts w:ascii="Times New Roman" w:eastAsia="Times New Roman" w:hAnsi="Times New Roman" w:cs="Times New Roman"/>
          <w:b/>
          <w:bCs/>
          <w:iCs/>
          <w:kern w:val="0"/>
          <w:lang w:eastAsia="x-none"/>
          <w14:ligatures w14:val="none"/>
        </w:rPr>
        <w:br w:type="page"/>
      </w:r>
    </w:p>
    <w:p w14:paraId="311485BE"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14:ligatures w14:val="none"/>
        </w:rPr>
      </w:pPr>
      <w:r w:rsidRPr="00794080">
        <w:rPr>
          <w:rFonts w:ascii="Times New Roman" w:eastAsia="Times New Roman" w:hAnsi="Times New Roman" w:cs="Times New Roman"/>
          <w:b/>
          <w:bCs/>
          <w:noProof/>
          <w:kern w:val="0"/>
          <w14:ligatures w14:val="none"/>
        </w:rPr>
        <w:lastRenderedPageBreak/>
        <w:t>INFORMACIJA ANT IŠORINĖS PAKUOTĖS</w:t>
      </w:r>
    </w:p>
    <w:p w14:paraId="7B5B9074"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14:ligatures w14:val="none"/>
        </w:rPr>
      </w:pPr>
    </w:p>
    <w:p w14:paraId="02C1A875"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14:ligatures w14:val="none"/>
        </w:rPr>
      </w:pPr>
      <w:r w:rsidRPr="00794080">
        <w:rPr>
          <w:rFonts w:ascii="Times New Roman" w:eastAsia="Times New Roman" w:hAnsi="Times New Roman" w:cs="Times New Roman"/>
          <w:b/>
          <w:bCs/>
          <w:noProof/>
          <w:kern w:val="0"/>
          <w14:ligatures w14:val="none"/>
        </w:rPr>
        <w:t>KARTONO DĖŽUTĖ</w:t>
      </w:r>
    </w:p>
    <w:p w14:paraId="5A683CC9"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6BF0D245"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10BF9D73"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14:ligatures w14:val="none"/>
        </w:rPr>
      </w:pPr>
      <w:r w:rsidRPr="00794080">
        <w:rPr>
          <w:rFonts w:ascii="Times New Roman" w:eastAsia="Times New Roman" w:hAnsi="Times New Roman" w:cs="Times New Roman"/>
          <w:b/>
          <w:bCs/>
          <w:noProof/>
          <w:kern w:val="0"/>
          <w14:ligatures w14:val="none"/>
        </w:rPr>
        <w:t>1.</w:t>
      </w:r>
      <w:r w:rsidRPr="00794080">
        <w:rPr>
          <w:rFonts w:ascii="Times New Roman" w:eastAsia="Times New Roman" w:hAnsi="Times New Roman" w:cs="Times New Roman"/>
          <w:b/>
          <w:bCs/>
          <w:noProof/>
          <w:kern w:val="0"/>
          <w14:ligatures w14:val="none"/>
        </w:rPr>
        <w:tab/>
        <w:t>VAISTINIO PREPARATO PAVADINIMAS</w:t>
      </w:r>
    </w:p>
    <w:p w14:paraId="22080C56"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29CE04A1" w14:textId="1A4AFB95" w:rsidR="00794080" w:rsidRPr="00794080" w:rsidRDefault="00794080" w:rsidP="00135C1A">
      <w:pPr>
        <w:keepNext/>
        <w:keepLines/>
        <w:tabs>
          <w:tab w:val="left" w:pos="567"/>
        </w:tabs>
        <w:spacing w:after="0" w:line="240" w:lineRule="auto"/>
        <w:outlineLvl w:val="2"/>
        <w:rPr>
          <w:rFonts w:ascii="Times New Roman" w:eastAsia="Times New Roman" w:hAnsi="Times New Roman" w:cs="Times New Roman"/>
          <w:kern w:val="0"/>
          <w14:ligatures w14:val="none"/>
        </w:rPr>
      </w:pPr>
      <w:bookmarkStart w:id="1" w:name="_Hlk86055307"/>
      <w:proofErr w:type="spellStart"/>
      <w:r w:rsidRPr="00135C1A">
        <w:rPr>
          <w:rFonts w:ascii="Times New Roman" w:eastAsia="Times New Roman" w:hAnsi="Times New Roman" w:cs="Times New Roman"/>
          <w:kern w:val="0"/>
          <w14:ligatures w14:val="none"/>
        </w:rPr>
        <w:t>Jeligo</w:t>
      </w:r>
      <w:proofErr w:type="spellEnd"/>
      <w:r w:rsidRPr="00794080">
        <w:rPr>
          <w:rFonts w:ascii="Times New Roman" w:eastAsia="Times New Roman" w:hAnsi="Times New Roman" w:cs="Times New Roman"/>
          <w:kern w:val="0"/>
          <w14:ligatures w14:val="none"/>
        </w:rPr>
        <w:t xml:space="preserve"> 5 mg plėvele dengtos tabletės</w:t>
      </w:r>
    </w:p>
    <w:p w14:paraId="5F944F9B" w14:textId="04E1C3A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r w:rsidRPr="00794080">
        <w:rPr>
          <w:rFonts w:ascii="Times New Roman" w:eastAsia="Times New Roman" w:hAnsi="Times New Roman" w:cs="Times New Roman"/>
          <w:noProof/>
          <w:kern w:val="0"/>
          <w:lang w:eastAsia="x-none"/>
          <w14:ligatures w14:val="none"/>
        </w:rPr>
        <w:t>linagliptin</w:t>
      </w:r>
      <w:r w:rsidR="00C07908">
        <w:rPr>
          <w:rFonts w:ascii="Times New Roman" w:eastAsia="Times New Roman" w:hAnsi="Times New Roman" w:cs="Times New Roman"/>
          <w:noProof/>
          <w:kern w:val="0"/>
          <w:lang w:eastAsia="x-none"/>
          <w14:ligatures w14:val="none"/>
        </w:rPr>
        <w:t>as</w:t>
      </w:r>
    </w:p>
    <w:bookmarkEnd w:id="1"/>
    <w:p w14:paraId="57BED336"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4EB999A8"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4148901B"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14:ligatures w14:val="none"/>
        </w:rPr>
      </w:pPr>
      <w:r w:rsidRPr="00794080">
        <w:rPr>
          <w:rFonts w:ascii="Times New Roman" w:eastAsia="Times New Roman" w:hAnsi="Times New Roman" w:cs="Times New Roman"/>
          <w:b/>
          <w:bCs/>
          <w:noProof/>
          <w:kern w:val="0"/>
          <w14:ligatures w14:val="none"/>
        </w:rPr>
        <w:t>2.</w:t>
      </w:r>
      <w:r w:rsidRPr="00794080">
        <w:rPr>
          <w:rFonts w:ascii="Times New Roman" w:eastAsia="Times New Roman" w:hAnsi="Times New Roman" w:cs="Times New Roman"/>
          <w:b/>
          <w:bCs/>
          <w:noProof/>
          <w:kern w:val="0"/>
          <w14:ligatures w14:val="none"/>
        </w:rPr>
        <w:tab/>
        <w:t>VEIKLIOJI (-IOS) MEDŽIAGA (-OS) IR JOS (-Ų) KIEKIS (-IAI)</w:t>
      </w:r>
    </w:p>
    <w:p w14:paraId="17CD3FFE"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381CA121" w14:textId="77777777" w:rsidR="00794080" w:rsidRPr="00794080" w:rsidRDefault="00794080" w:rsidP="00135C1A">
      <w:pPr>
        <w:tabs>
          <w:tab w:val="left" w:pos="567"/>
        </w:tabs>
        <w:spacing w:after="0" w:line="240" w:lineRule="auto"/>
        <w:rPr>
          <w:rFonts w:ascii="Times New Roman" w:eastAsia="Times New Roman" w:hAnsi="Times New Roman" w:cs="Times New Roman"/>
          <w:kern w:val="0"/>
          <w14:ligatures w14:val="none"/>
        </w:rPr>
      </w:pPr>
      <w:r w:rsidRPr="00EC700C">
        <w:rPr>
          <w:rFonts w:ascii="Times New Roman" w:eastAsia="Times New Roman" w:hAnsi="Times New Roman" w:cs="Times New Roman"/>
          <w:kern w:val="0"/>
          <w:lang w:eastAsia="lt-LT"/>
          <w14:ligatures w14:val="none"/>
        </w:rPr>
        <w:t xml:space="preserve">Kiekvienoje plėvele dengtoje tabletėje yra 5 mg </w:t>
      </w:r>
      <w:proofErr w:type="spellStart"/>
      <w:r w:rsidRPr="00EC700C">
        <w:rPr>
          <w:rFonts w:ascii="Times New Roman" w:eastAsia="Times New Roman" w:hAnsi="Times New Roman" w:cs="Times New Roman"/>
          <w:kern w:val="0"/>
          <w14:ligatures w14:val="none"/>
        </w:rPr>
        <w:t>linagliptino</w:t>
      </w:r>
      <w:proofErr w:type="spellEnd"/>
      <w:r w:rsidRPr="00EC700C">
        <w:rPr>
          <w:rFonts w:ascii="Times New Roman" w:eastAsia="Times New Roman" w:hAnsi="Times New Roman" w:cs="Times New Roman"/>
          <w:kern w:val="0"/>
          <w14:ligatures w14:val="none"/>
        </w:rPr>
        <w:t>.</w:t>
      </w:r>
    </w:p>
    <w:p w14:paraId="3D5E4F1F"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660E33D2"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49E6FE24"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highlight w:val="lightGray"/>
          <w14:ligatures w14:val="none"/>
        </w:rPr>
      </w:pPr>
      <w:r w:rsidRPr="00794080">
        <w:rPr>
          <w:rFonts w:ascii="Times New Roman" w:eastAsia="Times New Roman" w:hAnsi="Times New Roman" w:cs="Times New Roman"/>
          <w:b/>
          <w:bCs/>
          <w:noProof/>
          <w:kern w:val="0"/>
          <w14:ligatures w14:val="none"/>
        </w:rPr>
        <w:t>3.</w:t>
      </w:r>
      <w:r w:rsidRPr="00794080">
        <w:rPr>
          <w:rFonts w:ascii="Times New Roman" w:eastAsia="Times New Roman" w:hAnsi="Times New Roman" w:cs="Times New Roman"/>
          <w:b/>
          <w:bCs/>
          <w:noProof/>
          <w:kern w:val="0"/>
          <w14:ligatures w14:val="none"/>
        </w:rPr>
        <w:tab/>
        <w:t>PAGALBINIŲ MEDŽIAGŲ SĄRAŠAS</w:t>
      </w:r>
    </w:p>
    <w:p w14:paraId="3DB098C6"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3AE1BAC6" w14:textId="68BFF377" w:rsidR="00794080" w:rsidRDefault="0080236D"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r>
        <w:rPr>
          <w:rFonts w:ascii="Times New Roman" w:eastAsia="Times New Roman" w:hAnsi="Times New Roman" w:cs="Times New Roman"/>
          <w:noProof/>
          <w:kern w:val="0"/>
          <w:lang w:eastAsia="x-none"/>
          <w14:ligatures w14:val="none"/>
        </w:rPr>
        <w:t>Daugiau informacijos pateikta pakuotės lapelyje.</w:t>
      </w:r>
    </w:p>
    <w:p w14:paraId="4745CB73" w14:textId="77777777" w:rsidR="0080236D" w:rsidRDefault="0080236D"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5E543DA3" w14:textId="77777777" w:rsidR="0080236D" w:rsidRPr="00794080" w:rsidRDefault="0080236D"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00C7056A"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14:ligatures w14:val="none"/>
        </w:rPr>
      </w:pPr>
      <w:r w:rsidRPr="00794080">
        <w:rPr>
          <w:rFonts w:ascii="Times New Roman" w:eastAsia="Times New Roman" w:hAnsi="Times New Roman" w:cs="Times New Roman"/>
          <w:b/>
          <w:bCs/>
          <w:noProof/>
          <w:kern w:val="0"/>
          <w14:ligatures w14:val="none"/>
        </w:rPr>
        <w:t>4.</w:t>
      </w:r>
      <w:r w:rsidRPr="00794080">
        <w:rPr>
          <w:rFonts w:ascii="Times New Roman" w:eastAsia="Times New Roman" w:hAnsi="Times New Roman" w:cs="Times New Roman"/>
          <w:b/>
          <w:bCs/>
          <w:noProof/>
          <w:kern w:val="0"/>
          <w14:ligatures w14:val="none"/>
        </w:rPr>
        <w:tab/>
        <w:t>FARMACINĖ FORMA IR KIEKIS PAKUOTĖJE</w:t>
      </w:r>
    </w:p>
    <w:p w14:paraId="6E2771EC"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7A4A5056"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r w:rsidRPr="00EC700C">
        <w:rPr>
          <w:rFonts w:ascii="Times New Roman" w:eastAsia="Times New Roman" w:hAnsi="Times New Roman" w:cs="Times New Roman"/>
          <w:noProof/>
          <w:kern w:val="0"/>
          <w:lang w:eastAsia="x-none"/>
          <w14:ligatures w14:val="none"/>
        </w:rPr>
        <w:t>Plėvele dengta tabletė</w:t>
      </w:r>
    </w:p>
    <w:p w14:paraId="0FF8E450"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5A5B8849" w14:textId="3113C0CF" w:rsidR="00794080" w:rsidRPr="00EC700C"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r w:rsidRPr="00EC700C">
        <w:rPr>
          <w:rFonts w:ascii="Times New Roman" w:eastAsia="Times New Roman" w:hAnsi="Times New Roman" w:cs="Times New Roman"/>
          <w:noProof/>
          <w:kern w:val="0"/>
          <w:lang w:eastAsia="x-none"/>
          <w14:ligatures w14:val="none"/>
        </w:rPr>
        <w:t>30 plėvele dengtų tablečių</w:t>
      </w:r>
    </w:p>
    <w:p w14:paraId="16202FCA" w14:textId="159B4B6A" w:rsidR="00794080" w:rsidRDefault="00EC700C"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r>
        <w:rPr>
          <w:rFonts w:ascii="Times New Roman" w:eastAsia="Times New Roman" w:hAnsi="Times New Roman" w:cs="Times New Roman"/>
          <w:noProof/>
          <w:kern w:val="0"/>
          <w:lang w:eastAsia="x-none"/>
          <w14:ligatures w14:val="none"/>
        </w:rPr>
        <w:t>30 x 1 plėvele dengtų tablečių (daloma</w:t>
      </w:r>
      <w:r w:rsidR="00B64CCB">
        <w:rPr>
          <w:rFonts w:ascii="Times New Roman" w:eastAsia="Times New Roman" w:hAnsi="Times New Roman" w:cs="Times New Roman"/>
          <w:noProof/>
          <w:kern w:val="0"/>
          <w:lang w:eastAsia="x-none"/>
          <w14:ligatures w14:val="none"/>
        </w:rPr>
        <w:t xml:space="preserve"> </w:t>
      </w:r>
      <w:r w:rsidR="00C7534B">
        <w:rPr>
          <w:rFonts w:ascii="Times New Roman" w:eastAsia="Times New Roman" w:hAnsi="Times New Roman" w:cs="Times New Roman"/>
          <w:noProof/>
          <w:kern w:val="0"/>
          <w:lang w:eastAsia="x-none"/>
          <w14:ligatures w14:val="none"/>
        </w:rPr>
        <w:t>pakuotė</w:t>
      </w:r>
      <w:r w:rsidR="00B64CCB">
        <w:rPr>
          <w:rFonts w:ascii="Times New Roman" w:eastAsia="Times New Roman" w:hAnsi="Times New Roman" w:cs="Times New Roman"/>
          <w:noProof/>
          <w:kern w:val="0"/>
          <w:lang w:eastAsia="x-none"/>
          <w14:ligatures w14:val="none"/>
        </w:rPr>
        <w:t>)</w:t>
      </w:r>
    </w:p>
    <w:p w14:paraId="470DFB34" w14:textId="77777777" w:rsidR="0080236D" w:rsidRPr="00794080" w:rsidRDefault="0080236D"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6BD61CF1"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10212B1C"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highlight w:val="lightGray"/>
          <w14:ligatures w14:val="none"/>
        </w:rPr>
      </w:pPr>
      <w:r w:rsidRPr="00794080">
        <w:rPr>
          <w:rFonts w:ascii="Times New Roman" w:eastAsia="Times New Roman" w:hAnsi="Times New Roman" w:cs="Times New Roman"/>
          <w:b/>
          <w:bCs/>
          <w:noProof/>
          <w:kern w:val="0"/>
          <w14:ligatures w14:val="none"/>
        </w:rPr>
        <w:t>5.</w:t>
      </w:r>
      <w:r w:rsidRPr="00794080">
        <w:rPr>
          <w:rFonts w:ascii="Times New Roman" w:eastAsia="Times New Roman" w:hAnsi="Times New Roman" w:cs="Times New Roman"/>
          <w:b/>
          <w:bCs/>
          <w:noProof/>
          <w:kern w:val="0"/>
          <w14:ligatures w14:val="none"/>
        </w:rPr>
        <w:tab/>
        <w:t>VARTOJIMO METODAS IR BŪDAS (-AI)</w:t>
      </w:r>
    </w:p>
    <w:p w14:paraId="637F97D4"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16262539" w14:textId="77777777" w:rsidR="00794080" w:rsidRPr="00794080" w:rsidRDefault="00794080" w:rsidP="00135C1A">
      <w:pPr>
        <w:widowControl w:val="0"/>
        <w:autoSpaceDE w:val="0"/>
        <w:autoSpaceDN w:val="0"/>
        <w:spacing w:after="0" w:line="240" w:lineRule="auto"/>
        <w:rPr>
          <w:rFonts w:ascii="Times New Roman" w:eastAsia="Times New Roman" w:hAnsi="Times New Roman" w:cs="Times New Roman"/>
          <w:strike/>
          <w:kern w:val="0"/>
          <w14:ligatures w14:val="none"/>
        </w:rPr>
      </w:pPr>
      <w:r w:rsidRPr="00794080">
        <w:rPr>
          <w:rFonts w:ascii="Times New Roman" w:eastAsia="Times New Roman" w:hAnsi="Times New Roman" w:cs="Times New Roman"/>
          <w:kern w:val="0"/>
          <w14:ligatures w14:val="none"/>
        </w:rPr>
        <w:t>Prieš vartojimą perskaitykite pakuotės lapelį.</w:t>
      </w:r>
    </w:p>
    <w:p w14:paraId="1E342AB7" w14:textId="77777777" w:rsidR="005A3791" w:rsidRPr="00794080" w:rsidRDefault="005A3791" w:rsidP="005A3791">
      <w:pPr>
        <w:tabs>
          <w:tab w:val="left" w:pos="8130"/>
        </w:tabs>
        <w:spacing w:after="0" w:line="240" w:lineRule="auto"/>
        <w:rPr>
          <w:rFonts w:ascii="Times New Roman" w:eastAsia="Times New Roman" w:hAnsi="Times New Roman" w:cs="Times New Roman"/>
          <w:kern w:val="0"/>
          <w14:ligatures w14:val="none"/>
        </w:rPr>
      </w:pPr>
      <w:r w:rsidRPr="00794080">
        <w:rPr>
          <w:rFonts w:ascii="Times New Roman" w:eastAsia="Times New Roman" w:hAnsi="Times New Roman" w:cs="Times New Roman"/>
          <w:kern w:val="0"/>
          <w14:ligatures w14:val="none"/>
        </w:rPr>
        <w:t>Vartoti per burną.</w:t>
      </w:r>
    </w:p>
    <w:p w14:paraId="506EB6C0"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4265C2AF"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54EA92BB"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14:ligatures w14:val="none"/>
        </w:rPr>
      </w:pPr>
      <w:r w:rsidRPr="00794080">
        <w:rPr>
          <w:rFonts w:ascii="Times New Roman" w:eastAsia="Times New Roman" w:hAnsi="Times New Roman" w:cs="Times New Roman"/>
          <w:b/>
          <w:bCs/>
          <w:noProof/>
          <w:kern w:val="0"/>
          <w14:ligatures w14:val="none"/>
        </w:rPr>
        <w:t>6.</w:t>
      </w:r>
      <w:r w:rsidRPr="00794080">
        <w:rPr>
          <w:rFonts w:ascii="Times New Roman" w:eastAsia="Times New Roman" w:hAnsi="Times New Roman" w:cs="Times New Roman"/>
          <w:b/>
          <w:bCs/>
          <w:noProof/>
          <w:kern w:val="0"/>
          <w14:ligatures w14:val="none"/>
        </w:rPr>
        <w:tab/>
        <w:t>SPECIALUS ĮSPĖJIMAS, KAD VAISTINĮ PREPARATĄ BŪTINA LAIKYTI VAIKAMS NEPASTEBIMOJE IR NEPASIEKIAMOJE VIETOJE</w:t>
      </w:r>
    </w:p>
    <w:p w14:paraId="460C03FF"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56023556"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r w:rsidRPr="00794080">
        <w:rPr>
          <w:rFonts w:ascii="Times New Roman" w:eastAsia="Times New Roman" w:hAnsi="Times New Roman" w:cs="Times New Roman"/>
          <w:noProof/>
          <w:kern w:val="0"/>
          <w:lang w:eastAsia="x-none"/>
          <w14:ligatures w14:val="none"/>
        </w:rPr>
        <w:t>Laikyti vaikams nepastebimoje ir nepasiekiamoje vietoje.</w:t>
      </w:r>
    </w:p>
    <w:p w14:paraId="2DC50D11"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7B93236F"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56C3467E"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highlight w:val="lightGray"/>
          <w14:ligatures w14:val="none"/>
        </w:rPr>
      </w:pPr>
      <w:r w:rsidRPr="00794080">
        <w:rPr>
          <w:rFonts w:ascii="Times New Roman" w:eastAsia="Times New Roman" w:hAnsi="Times New Roman" w:cs="Times New Roman"/>
          <w:b/>
          <w:bCs/>
          <w:noProof/>
          <w:kern w:val="0"/>
          <w14:ligatures w14:val="none"/>
        </w:rPr>
        <w:t>7.</w:t>
      </w:r>
      <w:r w:rsidRPr="00794080">
        <w:rPr>
          <w:rFonts w:ascii="Times New Roman" w:eastAsia="Times New Roman" w:hAnsi="Times New Roman" w:cs="Times New Roman"/>
          <w:b/>
          <w:bCs/>
          <w:noProof/>
          <w:kern w:val="0"/>
          <w14:ligatures w14:val="none"/>
        </w:rPr>
        <w:tab/>
        <w:t>KITAS (-I) SPECIALUS (-ŪS) ĮSPĖJIMAS (-AI) (JEI REIKIA)</w:t>
      </w:r>
    </w:p>
    <w:p w14:paraId="1C7442A4"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332D5283"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6CC3499F"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highlight w:val="lightGray"/>
          <w14:ligatures w14:val="none"/>
        </w:rPr>
      </w:pPr>
      <w:r w:rsidRPr="00794080">
        <w:rPr>
          <w:rFonts w:ascii="Times New Roman" w:eastAsia="Times New Roman" w:hAnsi="Times New Roman" w:cs="Times New Roman"/>
          <w:b/>
          <w:bCs/>
          <w:noProof/>
          <w:kern w:val="0"/>
          <w14:ligatures w14:val="none"/>
        </w:rPr>
        <w:t>8.</w:t>
      </w:r>
      <w:r w:rsidRPr="00794080">
        <w:rPr>
          <w:rFonts w:ascii="Times New Roman" w:eastAsia="Times New Roman" w:hAnsi="Times New Roman" w:cs="Times New Roman"/>
          <w:b/>
          <w:bCs/>
          <w:noProof/>
          <w:kern w:val="0"/>
          <w14:ligatures w14:val="none"/>
        </w:rPr>
        <w:tab/>
        <w:t>TINKAMUMO LAIKAS</w:t>
      </w:r>
    </w:p>
    <w:p w14:paraId="1AEC5765"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77E17044"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r w:rsidRPr="00794080">
        <w:rPr>
          <w:rFonts w:ascii="Times New Roman" w:eastAsia="Times New Roman" w:hAnsi="Times New Roman" w:cs="Times New Roman"/>
          <w:noProof/>
          <w:kern w:val="0"/>
          <w:lang w:eastAsia="x-none"/>
          <w14:ligatures w14:val="none"/>
        </w:rPr>
        <w:t>EXP {mm/MMMM}</w:t>
      </w:r>
    </w:p>
    <w:p w14:paraId="1E9CD1D9" w14:textId="77777777" w:rsidR="00794080" w:rsidRPr="00794080" w:rsidRDefault="00794080" w:rsidP="00135C1A">
      <w:pPr>
        <w:tabs>
          <w:tab w:val="left" w:pos="567"/>
        </w:tabs>
        <w:spacing w:after="0" w:line="240" w:lineRule="auto"/>
        <w:rPr>
          <w:rFonts w:ascii="Times New Roman" w:eastAsia="Times New Roman" w:hAnsi="Times New Roman" w:cs="Times New Roman"/>
          <w:kern w:val="0"/>
          <w14:ligatures w14:val="none"/>
        </w:rPr>
      </w:pPr>
    </w:p>
    <w:p w14:paraId="012B301A"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70E106BF"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14:ligatures w14:val="none"/>
        </w:rPr>
      </w:pPr>
      <w:r w:rsidRPr="00794080">
        <w:rPr>
          <w:rFonts w:ascii="Times New Roman" w:eastAsia="Times New Roman" w:hAnsi="Times New Roman" w:cs="Times New Roman"/>
          <w:b/>
          <w:bCs/>
          <w:noProof/>
          <w:kern w:val="0"/>
          <w14:ligatures w14:val="none"/>
        </w:rPr>
        <w:t>9.</w:t>
      </w:r>
      <w:r w:rsidRPr="00794080">
        <w:rPr>
          <w:rFonts w:ascii="Times New Roman" w:eastAsia="Times New Roman" w:hAnsi="Times New Roman" w:cs="Times New Roman"/>
          <w:b/>
          <w:bCs/>
          <w:noProof/>
          <w:kern w:val="0"/>
          <w14:ligatures w14:val="none"/>
        </w:rPr>
        <w:tab/>
        <w:t>SPECIALIOS LAIKYMO SĄLYGOS</w:t>
      </w:r>
    </w:p>
    <w:p w14:paraId="03CCBB29"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66273E48"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0A8D42BA"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684582A1"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14:ligatures w14:val="none"/>
        </w:rPr>
      </w:pPr>
      <w:r w:rsidRPr="00794080">
        <w:rPr>
          <w:rFonts w:ascii="Times New Roman" w:eastAsia="Times New Roman" w:hAnsi="Times New Roman" w:cs="Times New Roman"/>
          <w:b/>
          <w:bCs/>
          <w:noProof/>
          <w:kern w:val="0"/>
          <w14:ligatures w14:val="none"/>
        </w:rPr>
        <w:lastRenderedPageBreak/>
        <w:t>10.</w:t>
      </w:r>
      <w:r w:rsidRPr="00794080">
        <w:rPr>
          <w:rFonts w:ascii="Times New Roman" w:eastAsia="Times New Roman" w:hAnsi="Times New Roman" w:cs="Times New Roman"/>
          <w:b/>
          <w:bCs/>
          <w:noProof/>
          <w:kern w:val="0"/>
          <w14:ligatures w14:val="none"/>
        </w:rPr>
        <w:tab/>
        <w:t>SPECIALIOS ATSARGUMO PRIEMONĖS DĖL NESUVARTOTO VAISTINIO PREPARATO AR JO ATLIEKŲ TVARKYMO (JEI REIKIA)</w:t>
      </w:r>
    </w:p>
    <w:p w14:paraId="4DB14902"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254AA87F"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3C2ED0A7"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14:ligatures w14:val="none"/>
        </w:rPr>
      </w:pPr>
      <w:r w:rsidRPr="00794080">
        <w:rPr>
          <w:rFonts w:ascii="Times New Roman" w:eastAsia="Times New Roman" w:hAnsi="Times New Roman" w:cs="Times New Roman"/>
          <w:b/>
          <w:bCs/>
          <w:noProof/>
          <w:kern w:val="0"/>
          <w14:ligatures w14:val="none"/>
        </w:rPr>
        <w:t>11.</w:t>
      </w:r>
      <w:r w:rsidRPr="00794080">
        <w:rPr>
          <w:rFonts w:ascii="Times New Roman" w:eastAsia="Times New Roman" w:hAnsi="Times New Roman" w:cs="Times New Roman"/>
          <w:b/>
          <w:bCs/>
          <w:noProof/>
          <w:kern w:val="0"/>
          <w14:ligatures w14:val="none"/>
        </w:rPr>
        <w:tab/>
      </w:r>
      <w:r w:rsidRPr="00794080">
        <w:rPr>
          <w:rFonts w:ascii="Times New Roman" w:eastAsia="Times New Roman" w:hAnsi="Times New Roman" w:cs="Times New Roman"/>
          <w:b/>
          <w:bCs/>
          <w:caps/>
          <w:noProof/>
          <w:kern w:val="0"/>
          <w14:ligatures w14:val="none"/>
        </w:rPr>
        <w:t>REGISTRUOTOJO</w:t>
      </w:r>
      <w:r w:rsidRPr="00794080">
        <w:rPr>
          <w:rFonts w:ascii="Times New Roman" w:eastAsia="Times New Roman" w:hAnsi="Times New Roman" w:cs="Times New Roman"/>
          <w:b/>
          <w:bCs/>
          <w:noProof/>
          <w:kern w:val="0"/>
          <w14:ligatures w14:val="none"/>
        </w:rPr>
        <w:t xml:space="preserve"> PAVADINIMAS IR ADRESAS</w:t>
      </w:r>
    </w:p>
    <w:p w14:paraId="6B075934"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1BC07490" w14:textId="77777777" w:rsidR="00C07908" w:rsidRPr="00794080" w:rsidRDefault="00C07908" w:rsidP="00C07908">
      <w:pPr>
        <w:spacing w:after="0" w:line="240" w:lineRule="auto"/>
        <w:rPr>
          <w:rFonts w:ascii="Times New Roman" w:eastAsia="Times New Roman" w:hAnsi="Times New Roman" w:cs="Times New Roman"/>
          <w:color w:val="000000"/>
          <w:lang w:eastAsia="lt-LT"/>
        </w:rPr>
      </w:pPr>
      <w:proofErr w:type="spellStart"/>
      <w:r w:rsidRPr="00794080">
        <w:rPr>
          <w:rFonts w:ascii="Times New Roman" w:eastAsia="Times New Roman" w:hAnsi="Times New Roman" w:cs="Times New Roman"/>
          <w:color w:val="000000"/>
          <w:lang w:eastAsia="lt-LT"/>
        </w:rPr>
        <w:t>Egis</w:t>
      </w:r>
      <w:proofErr w:type="spellEnd"/>
      <w:r w:rsidRPr="00794080">
        <w:rPr>
          <w:rFonts w:ascii="Times New Roman" w:eastAsia="Times New Roman" w:hAnsi="Times New Roman" w:cs="Times New Roman"/>
          <w:color w:val="000000"/>
          <w:lang w:eastAsia="lt-LT"/>
        </w:rPr>
        <w:t xml:space="preserve"> </w:t>
      </w:r>
      <w:proofErr w:type="spellStart"/>
      <w:r w:rsidRPr="00794080">
        <w:rPr>
          <w:rFonts w:ascii="Times New Roman" w:eastAsia="Times New Roman" w:hAnsi="Times New Roman" w:cs="Times New Roman"/>
          <w:color w:val="000000"/>
          <w:lang w:eastAsia="lt-LT"/>
        </w:rPr>
        <w:t>Pharmaceuticals</w:t>
      </w:r>
      <w:proofErr w:type="spellEnd"/>
      <w:r w:rsidRPr="00794080">
        <w:rPr>
          <w:rFonts w:ascii="Times New Roman" w:eastAsia="Times New Roman" w:hAnsi="Times New Roman" w:cs="Times New Roman"/>
          <w:color w:val="000000"/>
          <w:lang w:eastAsia="lt-LT"/>
        </w:rPr>
        <w:t xml:space="preserve"> PLC</w:t>
      </w:r>
    </w:p>
    <w:p w14:paraId="414483C4" w14:textId="77777777" w:rsidR="00C07908" w:rsidRPr="00794080" w:rsidRDefault="00C07908" w:rsidP="00C07908">
      <w:pPr>
        <w:spacing w:after="0" w:line="240" w:lineRule="auto"/>
        <w:rPr>
          <w:rFonts w:ascii="Times New Roman" w:eastAsia="Times New Roman" w:hAnsi="Times New Roman" w:cs="Times New Roman"/>
          <w:color w:val="000000"/>
          <w:lang w:eastAsia="lt-LT"/>
        </w:rPr>
      </w:pPr>
      <w:r w:rsidRPr="00794080">
        <w:rPr>
          <w:rFonts w:ascii="Times New Roman" w:eastAsia="Times New Roman" w:hAnsi="Times New Roman" w:cs="Times New Roman"/>
          <w:color w:val="000000"/>
          <w:lang w:eastAsia="lt-LT"/>
        </w:rPr>
        <w:t xml:space="preserve">1106 </w:t>
      </w:r>
      <w:proofErr w:type="spellStart"/>
      <w:r w:rsidRPr="00794080">
        <w:rPr>
          <w:rFonts w:ascii="Times New Roman" w:eastAsia="Times New Roman" w:hAnsi="Times New Roman" w:cs="Times New Roman"/>
          <w:color w:val="000000"/>
          <w:lang w:eastAsia="lt-LT"/>
        </w:rPr>
        <w:t>Budapest</w:t>
      </w:r>
      <w:proofErr w:type="spellEnd"/>
      <w:r w:rsidRPr="00794080">
        <w:rPr>
          <w:rFonts w:ascii="Times New Roman" w:eastAsia="Times New Roman" w:hAnsi="Times New Roman" w:cs="Times New Roman"/>
          <w:color w:val="000000"/>
          <w:lang w:eastAsia="lt-LT"/>
        </w:rPr>
        <w:t xml:space="preserve">, </w:t>
      </w:r>
      <w:proofErr w:type="spellStart"/>
      <w:r w:rsidRPr="00794080">
        <w:rPr>
          <w:rFonts w:ascii="Times New Roman" w:eastAsia="Times New Roman" w:hAnsi="Times New Roman" w:cs="Times New Roman"/>
          <w:color w:val="000000"/>
          <w:lang w:eastAsia="lt-LT"/>
        </w:rPr>
        <w:t>Keresztúri</w:t>
      </w:r>
      <w:proofErr w:type="spellEnd"/>
      <w:r w:rsidRPr="00794080">
        <w:rPr>
          <w:rFonts w:ascii="Times New Roman" w:eastAsia="Times New Roman" w:hAnsi="Times New Roman" w:cs="Times New Roman"/>
          <w:color w:val="000000"/>
          <w:lang w:eastAsia="lt-LT"/>
        </w:rPr>
        <w:t xml:space="preserve"> </w:t>
      </w:r>
      <w:proofErr w:type="spellStart"/>
      <w:r w:rsidRPr="00794080">
        <w:rPr>
          <w:rFonts w:ascii="Times New Roman" w:eastAsia="Times New Roman" w:hAnsi="Times New Roman" w:cs="Times New Roman"/>
          <w:color w:val="000000"/>
          <w:lang w:eastAsia="lt-LT"/>
        </w:rPr>
        <w:t>út</w:t>
      </w:r>
      <w:proofErr w:type="spellEnd"/>
      <w:r w:rsidRPr="00794080">
        <w:rPr>
          <w:rFonts w:ascii="Times New Roman" w:eastAsia="Times New Roman" w:hAnsi="Times New Roman" w:cs="Times New Roman"/>
          <w:color w:val="000000"/>
          <w:lang w:eastAsia="lt-LT"/>
        </w:rPr>
        <w:t xml:space="preserve"> 30-38</w:t>
      </w:r>
    </w:p>
    <w:p w14:paraId="189FB5F8" w14:textId="7C7FCCAB" w:rsidR="00794080" w:rsidRDefault="00C07908" w:rsidP="00C07908">
      <w:pPr>
        <w:widowControl w:val="0"/>
        <w:tabs>
          <w:tab w:val="left" w:pos="567"/>
        </w:tabs>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Vengrija</w:t>
      </w:r>
    </w:p>
    <w:p w14:paraId="7F9B6781" w14:textId="77777777" w:rsidR="00C07908" w:rsidRDefault="00C07908" w:rsidP="00C07908">
      <w:pPr>
        <w:widowControl w:val="0"/>
        <w:tabs>
          <w:tab w:val="left" w:pos="567"/>
        </w:tabs>
        <w:spacing w:after="0" w:line="240" w:lineRule="auto"/>
        <w:rPr>
          <w:rFonts w:ascii="Times New Roman" w:eastAsia="Times New Roman" w:hAnsi="Times New Roman" w:cs="Times New Roman"/>
          <w:color w:val="000000"/>
          <w:lang w:eastAsia="lt-LT"/>
        </w:rPr>
      </w:pPr>
    </w:p>
    <w:p w14:paraId="044222F8" w14:textId="77777777" w:rsidR="00C07908" w:rsidRPr="00794080" w:rsidRDefault="00C07908" w:rsidP="00C07908">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4214AB15"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14:ligatures w14:val="none"/>
        </w:rPr>
      </w:pPr>
      <w:r w:rsidRPr="00794080">
        <w:rPr>
          <w:rFonts w:ascii="Times New Roman" w:eastAsia="Times New Roman" w:hAnsi="Times New Roman" w:cs="Times New Roman"/>
          <w:b/>
          <w:bCs/>
          <w:noProof/>
          <w:kern w:val="0"/>
          <w14:ligatures w14:val="none"/>
        </w:rPr>
        <w:t>12.</w:t>
      </w:r>
      <w:r w:rsidRPr="00794080">
        <w:rPr>
          <w:rFonts w:ascii="Times New Roman" w:eastAsia="Times New Roman" w:hAnsi="Times New Roman" w:cs="Times New Roman"/>
          <w:b/>
          <w:bCs/>
          <w:noProof/>
          <w:kern w:val="0"/>
          <w14:ligatures w14:val="none"/>
        </w:rPr>
        <w:tab/>
        <w:t xml:space="preserve">REGISTRACIJOS PAŽYMĖJIMO NUMERIS (-IAI) </w:t>
      </w:r>
    </w:p>
    <w:p w14:paraId="2DF4231D"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1DE0720E" w14:textId="77777777" w:rsidR="00D90C35" w:rsidRPr="00D90C35" w:rsidRDefault="00D90C35" w:rsidP="00D90C35">
      <w:pPr>
        <w:widowControl w:val="0"/>
        <w:tabs>
          <w:tab w:val="left" w:pos="567"/>
        </w:tabs>
        <w:spacing w:after="0" w:line="240" w:lineRule="auto"/>
        <w:rPr>
          <w:rFonts w:ascii="Times New Roman" w:eastAsia="Times New Roman" w:hAnsi="Times New Roman" w:cs="Times New Roman"/>
          <w:noProof/>
          <w:kern w:val="0"/>
          <w:lang w:eastAsia="x-none"/>
          <w14:ligatures w14:val="none"/>
        </w:rPr>
      </w:pPr>
      <w:r w:rsidRPr="00D90C35">
        <w:rPr>
          <w:rFonts w:ascii="Times New Roman" w:eastAsia="Times New Roman" w:hAnsi="Times New Roman" w:cs="Times New Roman"/>
          <w:noProof/>
          <w:kern w:val="0"/>
          <w:lang w:eastAsia="x-none"/>
          <w14:ligatures w14:val="none"/>
        </w:rPr>
        <w:t xml:space="preserve">LT/1/24/5588/001 </w:t>
      </w:r>
      <w:r w:rsidRPr="00D90C35">
        <w:rPr>
          <w:rFonts w:ascii="Times New Roman" w:eastAsia="Times New Roman" w:hAnsi="Times New Roman" w:cs="Times New Roman"/>
          <w:noProof/>
          <w:kern w:val="0"/>
          <w:shd w:val="clear" w:color="auto" w:fill="F2F2F2" w:themeFill="background1" w:themeFillShade="F2"/>
          <w:lang w:eastAsia="x-none"/>
          <w14:ligatures w14:val="none"/>
        </w:rPr>
        <w:t>– N30</w:t>
      </w:r>
    </w:p>
    <w:p w14:paraId="383957ED" w14:textId="5C47604F" w:rsidR="00794080" w:rsidRDefault="00D90C35" w:rsidP="00D90C35">
      <w:pPr>
        <w:widowControl w:val="0"/>
        <w:tabs>
          <w:tab w:val="left" w:pos="567"/>
        </w:tabs>
        <w:spacing w:after="0" w:line="240" w:lineRule="auto"/>
        <w:rPr>
          <w:rFonts w:ascii="Times New Roman" w:eastAsia="Times New Roman" w:hAnsi="Times New Roman" w:cs="Times New Roman"/>
          <w:noProof/>
          <w:kern w:val="0"/>
          <w:lang w:eastAsia="x-none"/>
          <w14:ligatures w14:val="none"/>
        </w:rPr>
      </w:pPr>
      <w:r w:rsidRPr="00D90C35">
        <w:rPr>
          <w:rFonts w:ascii="Times New Roman" w:eastAsia="Times New Roman" w:hAnsi="Times New Roman" w:cs="Times New Roman"/>
          <w:noProof/>
          <w:kern w:val="0"/>
          <w:lang w:eastAsia="x-none"/>
          <w14:ligatures w14:val="none"/>
        </w:rPr>
        <w:t xml:space="preserve">LT/1/24/5588/002 </w:t>
      </w:r>
      <w:r w:rsidRPr="00D90C35">
        <w:rPr>
          <w:rFonts w:ascii="Times New Roman" w:eastAsia="Times New Roman" w:hAnsi="Times New Roman" w:cs="Times New Roman"/>
          <w:noProof/>
          <w:kern w:val="0"/>
          <w:shd w:val="clear" w:color="auto" w:fill="F2F2F2" w:themeFill="background1" w:themeFillShade="F2"/>
          <w:lang w:eastAsia="x-none"/>
          <w14:ligatures w14:val="none"/>
        </w:rPr>
        <w:t>– N30×1</w:t>
      </w:r>
    </w:p>
    <w:p w14:paraId="0BE66994" w14:textId="77777777" w:rsidR="00D90C35" w:rsidRPr="00794080" w:rsidRDefault="00D90C35" w:rsidP="00D90C35">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0AEF03A8"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0E6BEE5E"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14:ligatures w14:val="none"/>
        </w:rPr>
      </w:pPr>
      <w:r w:rsidRPr="00794080">
        <w:rPr>
          <w:rFonts w:ascii="Times New Roman" w:eastAsia="Times New Roman" w:hAnsi="Times New Roman" w:cs="Times New Roman"/>
          <w:b/>
          <w:bCs/>
          <w:noProof/>
          <w:kern w:val="0"/>
          <w14:ligatures w14:val="none"/>
        </w:rPr>
        <w:t>13.</w:t>
      </w:r>
      <w:r w:rsidRPr="00794080">
        <w:rPr>
          <w:rFonts w:ascii="Times New Roman" w:eastAsia="Times New Roman" w:hAnsi="Times New Roman" w:cs="Times New Roman"/>
          <w:b/>
          <w:bCs/>
          <w:noProof/>
          <w:kern w:val="0"/>
          <w14:ligatures w14:val="none"/>
        </w:rPr>
        <w:tab/>
        <w:t>SERIJOS NUMERIS</w:t>
      </w:r>
    </w:p>
    <w:p w14:paraId="5DA457AD"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04C4654A"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r w:rsidRPr="00794080">
        <w:rPr>
          <w:rFonts w:ascii="Times New Roman" w:eastAsia="Times New Roman" w:hAnsi="Times New Roman" w:cs="Times New Roman"/>
          <w:noProof/>
          <w:kern w:val="0"/>
          <w:lang w:eastAsia="x-none"/>
          <w14:ligatures w14:val="none"/>
        </w:rPr>
        <w:t>Lot</w:t>
      </w:r>
    </w:p>
    <w:p w14:paraId="7D6E6866"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0FA80AD1"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3CB3ADD9"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14:ligatures w14:val="none"/>
        </w:rPr>
      </w:pPr>
      <w:r w:rsidRPr="00794080">
        <w:rPr>
          <w:rFonts w:ascii="Times New Roman" w:eastAsia="Times New Roman" w:hAnsi="Times New Roman" w:cs="Times New Roman"/>
          <w:b/>
          <w:bCs/>
          <w:noProof/>
          <w:kern w:val="0"/>
          <w14:ligatures w14:val="none"/>
        </w:rPr>
        <w:t>14.</w:t>
      </w:r>
      <w:r w:rsidRPr="00794080">
        <w:rPr>
          <w:rFonts w:ascii="Times New Roman" w:eastAsia="Times New Roman" w:hAnsi="Times New Roman" w:cs="Times New Roman"/>
          <w:b/>
          <w:bCs/>
          <w:noProof/>
          <w:kern w:val="0"/>
          <w14:ligatures w14:val="none"/>
        </w:rPr>
        <w:tab/>
        <w:t>PARDAVIMO (IŠDAVIMO) TVARKA</w:t>
      </w:r>
    </w:p>
    <w:p w14:paraId="542120F8"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15FA9A58"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r w:rsidRPr="00794080">
        <w:rPr>
          <w:rFonts w:ascii="Times New Roman" w:eastAsia="Times New Roman" w:hAnsi="Times New Roman" w:cs="Times New Roman"/>
          <w:noProof/>
          <w:kern w:val="0"/>
          <w:lang w:eastAsia="x-none"/>
          <w14:ligatures w14:val="none"/>
        </w:rPr>
        <w:t>Receptinis vaistas.</w:t>
      </w:r>
    </w:p>
    <w:p w14:paraId="49FFEA0D"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79C2C485"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3FFA0D50"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14:ligatures w14:val="none"/>
        </w:rPr>
      </w:pPr>
      <w:r w:rsidRPr="00794080">
        <w:rPr>
          <w:rFonts w:ascii="Times New Roman" w:eastAsia="Times New Roman" w:hAnsi="Times New Roman" w:cs="Times New Roman"/>
          <w:b/>
          <w:bCs/>
          <w:noProof/>
          <w:kern w:val="0"/>
          <w14:ligatures w14:val="none"/>
        </w:rPr>
        <w:t>15.</w:t>
      </w:r>
      <w:r w:rsidRPr="00794080">
        <w:rPr>
          <w:rFonts w:ascii="Times New Roman" w:eastAsia="Times New Roman" w:hAnsi="Times New Roman" w:cs="Times New Roman"/>
          <w:b/>
          <w:bCs/>
          <w:noProof/>
          <w:kern w:val="0"/>
          <w14:ligatures w14:val="none"/>
        </w:rPr>
        <w:tab/>
        <w:t>VARTOJIMO INSTRUKCIJA</w:t>
      </w:r>
    </w:p>
    <w:p w14:paraId="76DD9E96" w14:textId="77777777" w:rsidR="00794080" w:rsidRPr="00794080" w:rsidRDefault="00794080" w:rsidP="00135C1A">
      <w:pPr>
        <w:widowControl w:val="0"/>
        <w:autoSpaceDE w:val="0"/>
        <w:autoSpaceDN w:val="0"/>
        <w:spacing w:after="0" w:line="240" w:lineRule="auto"/>
        <w:rPr>
          <w:rFonts w:ascii="Times New Roman" w:eastAsia="Times New Roman" w:hAnsi="Times New Roman" w:cs="Times New Roman"/>
          <w:strike/>
          <w:kern w:val="0"/>
          <w14:ligatures w14:val="none"/>
        </w:rPr>
      </w:pPr>
    </w:p>
    <w:p w14:paraId="2F19C93E"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0B4A26F8"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14:ligatures w14:val="none"/>
        </w:rPr>
      </w:pPr>
      <w:r w:rsidRPr="00794080">
        <w:rPr>
          <w:rFonts w:ascii="Times New Roman" w:eastAsia="Times New Roman" w:hAnsi="Times New Roman" w:cs="Times New Roman"/>
          <w:b/>
          <w:bCs/>
          <w:noProof/>
          <w:kern w:val="0"/>
          <w14:ligatures w14:val="none"/>
        </w:rPr>
        <w:t>16.</w:t>
      </w:r>
      <w:r w:rsidRPr="00794080">
        <w:rPr>
          <w:rFonts w:ascii="Times New Roman" w:eastAsia="Times New Roman" w:hAnsi="Times New Roman" w:cs="Times New Roman"/>
          <w:b/>
          <w:bCs/>
          <w:noProof/>
          <w:kern w:val="0"/>
          <w14:ligatures w14:val="none"/>
        </w:rPr>
        <w:tab/>
        <w:t>INFORMACIJA BRAILIO RAŠTU</w:t>
      </w:r>
    </w:p>
    <w:p w14:paraId="36C5AA99"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090DABEF" w14:textId="12D2BF24" w:rsidR="00794080" w:rsidRDefault="0080236D"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r>
        <w:rPr>
          <w:rFonts w:ascii="Times New Roman" w:eastAsia="Times New Roman" w:hAnsi="Times New Roman" w:cs="Times New Roman"/>
          <w:noProof/>
          <w:kern w:val="0"/>
          <w:lang w:eastAsia="x-none"/>
          <w14:ligatures w14:val="none"/>
        </w:rPr>
        <w:t>J</w:t>
      </w:r>
      <w:r w:rsidR="00C07908">
        <w:rPr>
          <w:rFonts w:ascii="Times New Roman" w:eastAsia="Times New Roman" w:hAnsi="Times New Roman" w:cs="Times New Roman"/>
          <w:noProof/>
          <w:kern w:val="0"/>
          <w:lang w:eastAsia="x-none"/>
          <w14:ligatures w14:val="none"/>
        </w:rPr>
        <w:t>eligo</w:t>
      </w:r>
    </w:p>
    <w:p w14:paraId="6201CD59" w14:textId="77777777" w:rsidR="0080236D" w:rsidRPr="00794080" w:rsidRDefault="0080236D"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6C8992D0" w14:textId="77777777" w:rsidR="00794080" w:rsidRPr="00794080" w:rsidRDefault="00794080" w:rsidP="00135C1A">
      <w:pPr>
        <w:spacing w:after="0" w:line="240" w:lineRule="auto"/>
        <w:rPr>
          <w:rFonts w:ascii="Times New Roman" w:eastAsia="Times New Roman" w:hAnsi="Times New Roman" w:cs="Times New Roman"/>
          <w:noProof/>
          <w:kern w:val="0"/>
          <w:shd w:val="clear" w:color="auto" w:fill="CCCCCC"/>
          <w14:ligatures w14:val="none"/>
        </w:rPr>
      </w:pPr>
    </w:p>
    <w:p w14:paraId="74D22F18"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kern w:val="0"/>
          <w14:ligatures w14:val="none"/>
        </w:rPr>
      </w:pPr>
      <w:r w:rsidRPr="00794080">
        <w:rPr>
          <w:rFonts w:ascii="Times New Roman" w:eastAsia="Times New Roman" w:hAnsi="Times New Roman" w:cs="Times New Roman"/>
          <w:b/>
          <w:kern w:val="0"/>
          <w14:ligatures w14:val="none"/>
        </w:rPr>
        <w:t>17.</w:t>
      </w:r>
      <w:r w:rsidRPr="00794080">
        <w:rPr>
          <w:rFonts w:ascii="Times New Roman" w:eastAsia="Times New Roman" w:hAnsi="Times New Roman" w:cs="Times New Roman"/>
          <w:b/>
          <w:kern w:val="0"/>
          <w14:ligatures w14:val="none"/>
        </w:rPr>
        <w:tab/>
        <w:t>UNIKALUS IDENTIFIKATORIUS – 2D BRŪKŠNINIS KODAS</w:t>
      </w:r>
    </w:p>
    <w:p w14:paraId="3E659D89" w14:textId="77777777" w:rsidR="00794080" w:rsidRPr="00794080" w:rsidRDefault="00794080" w:rsidP="00135C1A">
      <w:pPr>
        <w:spacing w:after="0" w:line="240" w:lineRule="auto"/>
        <w:rPr>
          <w:rFonts w:ascii="Times New Roman" w:eastAsia="Times New Roman" w:hAnsi="Times New Roman" w:cs="Times New Roman"/>
          <w:kern w:val="0"/>
          <w14:ligatures w14:val="none"/>
        </w:rPr>
      </w:pPr>
    </w:p>
    <w:p w14:paraId="5B59674F" w14:textId="77777777" w:rsidR="00794080" w:rsidRPr="00794080" w:rsidRDefault="00794080" w:rsidP="00135C1A">
      <w:pPr>
        <w:spacing w:after="0" w:line="240" w:lineRule="auto"/>
        <w:rPr>
          <w:rFonts w:ascii="Times New Roman" w:eastAsia="Times New Roman" w:hAnsi="Times New Roman" w:cs="Times New Roman"/>
          <w:kern w:val="0"/>
          <w:shd w:val="clear" w:color="auto" w:fill="CCCCCC"/>
          <w14:ligatures w14:val="none"/>
        </w:rPr>
      </w:pPr>
      <w:r w:rsidRPr="00794080">
        <w:rPr>
          <w:rFonts w:ascii="Times New Roman" w:eastAsia="Times New Roman" w:hAnsi="Times New Roman" w:cs="Times New Roman"/>
          <w:kern w:val="0"/>
          <w:highlight w:val="lightGray"/>
          <w14:ligatures w14:val="none"/>
        </w:rPr>
        <w:t>2D brūkšninis kodas su nurodytu unikaliu identifikatoriumi.</w:t>
      </w:r>
    </w:p>
    <w:p w14:paraId="0FDD3A0A" w14:textId="77777777" w:rsidR="00794080" w:rsidRPr="00794080" w:rsidRDefault="00794080" w:rsidP="00135C1A">
      <w:pPr>
        <w:spacing w:after="0" w:line="240" w:lineRule="auto"/>
        <w:rPr>
          <w:rFonts w:ascii="Times New Roman" w:eastAsia="Times New Roman" w:hAnsi="Times New Roman" w:cs="Times New Roman"/>
          <w:kern w:val="0"/>
          <w14:ligatures w14:val="none"/>
        </w:rPr>
      </w:pPr>
    </w:p>
    <w:p w14:paraId="35083A2C" w14:textId="77777777" w:rsidR="00794080" w:rsidRPr="00794080" w:rsidRDefault="00794080" w:rsidP="00135C1A">
      <w:pPr>
        <w:spacing w:after="0" w:line="240" w:lineRule="auto"/>
        <w:rPr>
          <w:rFonts w:ascii="Times New Roman" w:eastAsia="Times New Roman" w:hAnsi="Times New Roman" w:cs="Times New Roman"/>
          <w:kern w:val="0"/>
          <w14:ligatures w14:val="none"/>
        </w:rPr>
      </w:pPr>
    </w:p>
    <w:p w14:paraId="17AC67BA" w14:textId="77777777" w:rsidR="00794080" w:rsidRPr="00794080" w:rsidRDefault="00794080" w:rsidP="00135C1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kern w:val="0"/>
          <w14:ligatures w14:val="none"/>
        </w:rPr>
      </w:pPr>
      <w:r w:rsidRPr="00794080">
        <w:rPr>
          <w:rFonts w:ascii="Times New Roman" w:eastAsia="Times New Roman" w:hAnsi="Times New Roman" w:cs="Times New Roman"/>
          <w:b/>
          <w:kern w:val="0"/>
          <w14:ligatures w14:val="none"/>
        </w:rPr>
        <w:t>18.</w:t>
      </w:r>
      <w:r w:rsidRPr="00794080">
        <w:rPr>
          <w:rFonts w:ascii="Times New Roman" w:eastAsia="Times New Roman" w:hAnsi="Times New Roman" w:cs="Times New Roman"/>
          <w:b/>
          <w:kern w:val="0"/>
          <w14:ligatures w14:val="none"/>
        </w:rPr>
        <w:tab/>
        <w:t>UNIKALUS IDENTIFIKATORIUS – ŽMONĖMS SUPRANTAMI DUOMENYS</w:t>
      </w:r>
    </w:p>
    <w:p w14:paraId="4C1417D2" w14:textId="77777777" w:rsidR="00794080" w:rsidRPr="00794080" w:rsidRDefault="00794080" w:rsidP="00135C1A">
      <w:pPr>
        <w:spacing w:after="0" w:line="240" w:lineRule="auto"/>
        <w:rPr>
          <w:rFonts w:ascii="Times New Roman" w:eastAsia="Times New Roman" w:hAnsi="Times New Roman" w:cs="Times New Roman"/>
          <w:kern w:val="0"/>
          <w14:ligatures w14:val="none"/>
        </w:rPr>
      </w:pPr>
    </w:p>
    <w:p w14:paraId="39E2B78B" w14:textId="77777777" w:rsidR="00794080" w:rsidRPr="00794080" w:rsidRDefault="00794080" w:rsidP="00135C1A">
      <w:pPr>
        <w:spacing w:after="0" w:line="240" w:lineRule="auto"/>
        <w:rPr>
          <w:rFonts w:ascii="Times New Roman" w:eastAsia="Times New Roman" w:hAnsi="Times New Roman" w:cs="Times New Roman"/>
          <w:color w:val="008000"/>
          <w:kern w:val="0"/>
          <w14:ligatures w14:val="none"/>
        </w:rPr>
      </w:pPr>
      <w:r w:rsidRPr="00794080">
        <w:rPr>
          <w:rFonts w:ascii="Times New Roman" w:eastAsia="Times New Roman" w:hAnsi="Times New Roman" w:cs="Times New Roman"/>
          <w:kern w:val="0"/>
          <w14:ligatures w14:val="none"/>
        </w:rPr>
        <w:t xml:space="preserve">PC </w:t>
      </w:r>
    </w:p>
    <w:p w14:paraId="49A82AAF" w14:textId="77777777" w:rsidR="00794080" w:rsidRPr="00794080" w:rsidRDefault="00794080" w:rsidP="00135C1A">
      <w:pPr>
        <w:spacing w:after="0" w:line="240" w:lineRule="auto"/>
        <w:rPr>
          <w:rFonts w:ascii="Times New Roman" w:eastAsia="Times New Roman" w:hAnsi="Times New Roman" w:cs="Times New Roman"/>
          <w:kern w:val="0"/>
          <w14:ligatures w14:val="none"/>
        </w:rPr>
      </w:pPr>
      <w:r w:rsidRPr="00794080">
        <w:rPr>
          <w:rFonts w:ascii="Times New Roman" w:eastAsia="Times New Roman" w:hAnsi="Times New Roman" w:cs="Times New Roman"/>
          <w:kern w:val="0"/>
          <w14:ligatures w14:val="none"/>
        </w:rPr>
        <w:t xml:space="preserve">SN </w:t>
      </w:r>
    </w:p>
    <w:p w14:paraId="537A5796" w14:textId="77777777" w:rsidR="00794080" w:rsidRPr="00794080" w:rsidRDefault="00794080" w:rsidP="00135C1A">
      <w:pPr>
        <w:spacing w:after="0" w:line="240" w:lineRule="auto"/>
        <w:rPr>
          <w:rFonts w:ascii="Times New Roman" w:eastAsia="Times New Roman" w:hAnsi="Times New Roman" w:cs="Times New Roman"/>
          <w:kern w:val="0"/>
          <w14:ligatures w14:val="none"/>
        </w:rPr>
      </w:pPr>
      <w:r w:rsidRPr="00794080">
        <w:rPr>
          <w:rFonts w:ascii="Times New Roman" w:eastAsia="Times New Roman" w:hAnsi="Times New Roman" w:cs="Times New Roman"/>
          <w:kern w:val="0"/>
          <w:highlight w:val="lightGray"/>
          <w14:ligatures w14:val="none"/>
        </w:rPr>
        <w:t>NN</w:t>
      </w:r>
      <w:r w:rsidRPr="00794080">
        <w:rPr>
          <w:rFonts w:ascii="Times New Roman" w:eastAsia="Times New Roman" w:hAnsi="Times New Roman" w:cs="Times New Roman"/>
          <w:kern w:val="0"/>
          <w14:ligatures w14:val="none"/>
        </w:rPr>
        <w:t xml:space="preserve"> </w:t>
      </w:r>
      <w:r w:rsidRPr="00794080">
        <w:rPr>
          <w:rFonts w:ascii="Times New Roman" w:eastAsia="Times New Roman" w:hAnsi="Times New Roman" w:cs="Times New Roman"/>
          <w:kern w:val="0"/>
          <w14:ligatures w14:val="none"/>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94080" w:rsidRPr="00794080" w14:paraId="120A1604" w14:textId="77777777" w:rsidTr="00C32B7C">
        <w:trPr>
          <w:trHeight w:val="785"/>
        </w:trPr>
        <w:tc>
          <w:tcPr>
            <w:tcW w:w="9287" w:type="dxa"/>
            <w:tcBorders>
              <w:top w:val="single" w:sz="4" w:space="0" w:color="auto"/>
              <w:left w:val="single" w:sz="4" w:space="0" w:color="auto"/>
              <w:bottom w:val="single" w:sz="4" w:space="0" w:color="auto"/>
              <w:right w:val="single" w:sz="4" w:space="0" w:color="auto"/>
            </w:tcBorders>
          </w:tcPr>
          <w:p w14:paraId="177EF16F" w14:textId="77777777" w:rsidR="00794080" w:rsidRPr="00794080" w:rsidRDefault="00794080" w:rsidP="00135C1A">
            <w:pPr>
              <w:spacing w:after="0" w:line="240" w:lineRule="auto"/>
              <w:rPr>
                <w:rFonts w:ascii="Times New Roman" w:eastAsia="Times New Roman" w:hAnsi="Times New Roman" w:cs="Times New Roman"/>
                <w:b/>
                <w:noProof/>
                <w:kern w:val="0"/>
                <w14:ligatures w14:val="none"/>
              </w:rPr>
            </w:pPr>
            <w:r w:rsidRPr="00794080">
              <w:rPr>
                <w:rFonts w:ascii="Times New Roman" w:eastAsia="Times New Roman" w:hAnsi="Times New Roman" w:cs="Times New Roman"/>
                <w:b/>
                <w:noProof/>
                <w:kern w:val="0"/>
                <w14:ligatures w14:val="none"/>
              </w:rPr>
              <w:lastRenderedPageBreak/>
              <w:t xml:space="preserve">MINIMALI </w:t>
            </w:r>
            <w:r w:rsidRPr="00794080">
              <w:rPr>
                <w:rFonts w:ascii="Times New Roman" w:eastAsia="Times New Roman" w:hAnsi="Times New Roman" w:cs="Times New Roman"/>
                <w:b/>
                <w:caps/>
                <w:noProof/>
                <w:kern w:val="0"/>
                <w14:ligatures w14:val="none"/>
              </w:rPr>
              <w:t xml:space="preserve">informacija ant </w:t>
            </w:r>
            <w:r w:rsidRPr="00794080">
              <w:rPr>
                <w:rFonts w:ascii="Times New Roman" w:eastAsia="Times New Roman" w:hAnsi="Times New Roman" w:cs="Times New Roman"/>
                <w:b/>
                <w:noProof/>
                <w:kern w:val="0"/>
                <w14:ligatures w14:val="none"/>
              </w:rPr>
              <w:t>LIZDINIŲ PLOKŠTELIŲ ARBA DVISLUOKSNIŲ JUOSTELIŲ</w:t>
            </w:r>
          </w:p>
          <w:p w14:paraId="7C00DDED" w14:textId="77777777" w:rsidR="00794080" w:rsidRPr="00794080" w:rsidRDefault="00794080" w:rsidP="00135C1A">
            <w:pPr>
              <w:spacing w:after="0" w:line="240" w:lineRule="auto"/>
              <w:rPr>
                <w:rFonts w:ascii="Times New Roman" w:eastAsia="Times New Roman" w:hAnsi="Times New Roman" w:cs="Times New Roman"/>
                <w:b/>
                <w:noProof/>
                <w:kern w:val="0"/>
                <w14:ligatures w14:val="none"/>
              </w:rPr>
            </w:pPr>
          </w:p>
          <w:p w14:paraId="484ECC8D" w14:textId="77777777" w:rsidR="00794080" w:rsidRPr="00794080" w:rsidRDefault="00794080" w:rsidP="00135C1A">
            <w:pPr>
              <w:spacing w:after="0" w:line="240" w:lineRule="auto"/>
              <w:rPr>
                <w:rFonts w:ascii="Times New Roman" w:eastAsia="Times New Roman" w:hAnsi="Times New Roman" w:cs="Times New Roman"/>
                <w:b/>
                <w:noProof/>
                <w:kern w:val="0"/>
                <w14:ligatures w14:val="none"/>
              </w:rPr>
            </w:pPr>
            <w:r w:rsidRPr="00794080">
              <w:rPr>
                <w:rFonts w:ascii="Times New Roman" w:eastAsia="Times New Roman" w:hAnsi="Times New Roman" w:cs="Times New Roman"/>
                <w:b/>
                <w:noProof/>
                <w:kern w:val="0"/>
                <w14:ligatures w14:val="none"/>
              </w:rPr>
              <w:t>LIZDINĖ PLOKŠTELĖ</w:t>
            </w:r>
          </w:p>
        </w:tc>
      </w:tr>
    </w:tbl>
    <w:p w14:paraId="27FB544C" w14:textId="77777777" w:rsidR="00794080" w:rsidRPr="00794080" w:rsidRDefault="00794080" w:rsidP="00135C1A">
      <w:pPr>
        <w:spacing w:after="0" w:line="240" w:lineRule="auto"/>
        <w:rPr>
          <w:rFonts w:ascii="Times New Roman" w:eastAsia="Times New Roman" w:hAnsi="Times New Roman" w:cs="Times New Roman"/>
          <w:b/>
          <w:noProof/>
          <w:kern w:val="0"/>
          <w:lang w:eastAsia="lt-LT"/>
          <w14:ligatures w14:val="none"/>
        </w:rPr>
      </w:pPr>
    </w:p>
    <w:p w14:paraId="6FDDADF7" w14:textId="77777777" w:rsidR="00794080" w:rsidRPr="00794080" w:rsidRDefault="00794080" w:rsidP="00135C1A">
      <w:pPr>
        <w:spacing w:after="0" w:line="240" w:lineRule="auto"/>
        <w:rPr>
          <w:rFonts w:ascii="Times New Roman" w:eastAsia="Times New Roman" w:hAnsi="Times New Roman" w:cs="Times New Roman"/>
          <w:b/>
          <w:noProof/>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94080" w:rsidRPr="00794080" w14:paraId="770CCBBE" w14:textId="77777777" w:rsidTr="00C32B7C">
        <w:tc>
          <w:tcPr>
            <w:tcW w:w="9287" w:type="dxa"/>
            <w:tcBorders>
              <w:top w:val="single" w:sz="4" w:space="0" w:color="auto"/>
              <w:left w:val="single" w:sz="4" w:space="0" w:color="auto"/>
              <w:bottom w:val="single" w:sz="4" w:space="0" w:color="auto"/>
              <w:right w:val="single" w:sz="4" w:space="0" w:color="auto"/>
            </w:tcBorders>
            <w:hideMark/>
          </w:tcPr>
          <w:p w14:paraId="2667CC13" w14:textId="77777777" w:rsidR="00794080" w:rsidRPr="00794080" w:rsidRDefault="00794080" w:rsidP="00135C1A">
            <w:pPr>
              <w:tabs>
                <w:tab w:val="left" w:pos="142"/>
              </w:tabs>
              <w:spacing w:after="0" w:line="240" w:lineRule="auto"/>
              <w:ind w:left="567" w:hanging="567"/>
              <w:rPr>
                <w:rFonts w:ascii="Times New Roman" w:eastAsia="Times New Roman" w:hAnsi="Times New Roman" w:cs="Times New Roman"/>
                <w:b/>
                <w:noProof/>
                <w:kern w:val="0"/>
                <w14:ligatures w14:val="none"/>
              </w:rPr>
            </w:pPr>
            <w:r w:rsidRPr="00794080">
              <w:rPr>
                <w:rFonts w:ascii="Times New Roman" w:eastAsia="Times New Roman" w:hAnsi="Times New Roman" w:cs="Times New Roman"/>
                <w:b/>
                <w:noProof/>
                <w:kern w:val="0"/>
                <w14:ligatures w14:val="none"/>
              </w:rPr>
              <w:t>1.</w:t>
            </w:r>
            <w:r w:rsidRPr="00794080">
              <w:rPr>
                <w:rFonts w:ascii="Times New Roman" w:eastAsia="Times New Roman" w:hAnsi="Times New Roman" w:cs="Times New Roman"/>
                <w:b/>
                <w:noProof/>
                <w:kern w:val="0"/>
                <w14:ligatures w14:val="none"/>
              </w:rPr>
              <w:tab/>
            </w:r>
            <w:r w:rsidRPr="00794080">
              <w:rPr>
                <w:rFonts w:ascii="Times New Roman" w:eastAsia="Times New Roman" w:hAnsi="Times New Roman" w:cs="Times New Roman"/>
                <w:b/>
                <w:caps/>
                <w:noProof/>
                <w:kern w:val="0"/>
                <w14:ligatures w14:val="none"/>
              </w:rPr>
              <w:t>Vaistinio preparato pavadinimas</w:t>
            </w:r>
          </w:p>
        </w:tc>
      </w:tr>
    </w:tbl>
    <w:p w14:paraId="40F125DE" w14:textId="77777777" w:rsidR="00794080" w:rsidRPr="00794080" w:rsidRDefault="00794080" w:rsidP="00135C1A">
      <w:pPr>
        <w:spacing w:after="0" w:line="240" w:lineRule="auto"/>
        <w:ind w:left="567" w:hanging="567"/>
        <w:rPr>
          <w:rFonts w:ascii="Times New Roman" w:eastAsia="Times New Roman" w:hAnsi="Times New Roman" w:cs="Times New Roman"/>
          <w:noProof/>
          <w:kern w:val="0"/>
          <w:lang w:eastAsia="lt-LT"/>
          <w14:ligatures w14:val="none"/>
        </w:rPr>
      </w:pPr>
    </w:p>
    <w:p w14:paraId="7E469A93" w14:textId="58056038" w:rsidR="00794080" w:rsidRPr="00794080" w:rsidRDefault="00794080" w:rsidP="00135C1A">
      <w:pPr>
        <w:keepNext/>
        <w:keepLines/>
        <w:tabs>
          <w:tab w:val="left" w:pos="567"/>
        </w:tabs>
        <w:spacing w:after="0" w:line="240" w:lineRule="auto"/>
        <w:outlineLvl w:val="2"/>
        <w:rPr>
          <w:rFonts w:ascii="Times New Roman" w:eastAsia="Times New Roman" w:hAnsi="Times New Roman" w:cs="Times New Roman"/>
          <w:kern w:val="0"/>
          <w14:ligatures w14:val="none"/>
        </w:rPr>
      </w:pPr>
      <w:proofErr w:type="spellStart"/>
      <w:r w:rsidRPr="00135C1A">
        <w:rPr>
          <w:rFonts w:ascii="Times New Roman" w:eastAsia="Times New Roman" w:hAnsi="Times New Roman" w:cs="Times New Roman"/>
          <w:kern w:val="0"/>
          <w14:ligatures w14:val="none"/>
        </w:rPr>
        <w:t>Jeligo</w:t>
      </w:r>
      <w:proofErr w:type="spellEnd"/>
      <w:r w:rsidRPr="00794080">
        <w:rPr>
          <w:rFonts w:ascii="Times New Roman" w:eastAsia="Times New Roman" w:hAnsi="Times New Roman" w:cs="Times New Roman"/>
          <w:kern w:val="0"/>
          <w14:ligatures w14:val="none"/>
        </w:rPr>
        <w:t> 5 mg plėvele dengtos tabletės</w:t>
      </w:r>
    </w:p>
    <w:p w14:paraId="75A4ECF0" w14:textId="5EA59EEF"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r w:rsidRPr="00794080">
        <w:rPr>
          <w:rFonts w:ascii="Times New Roman" w:eastAsia="Times New Roman" w:hAnsi="Times New Roman" w:cs="Times New Roman"/>
          <w:noProof/>
          <w:kern w:val="0"/>
          <w:lang w:eastAsia="x-none"/>
          <w14:ligatures w14:val="none"/>
        </w:rPr>
        <w:t>linagliptin</w:t>
      </w:r>
      <w:r w:rsidR="00E47695" w:rsidRPr="00135C1A">
        <w:rPr>
          <w:rFonts w:ascii="Times New Roman" w:eastAsia="Times New Roman" w:hAnsi="Times New Roman" w:cs="Times New Roman"/>
          <w:noProof/>
          <w:kern w:val="0"/>
          <w:lang w:eastAsia="x-none"/>
          <w14:ligatures w14:val="none"/>
        </w:rPr>
        <w:t>as</w:t>
      </w:r>
    </w:p>
    <w:p w14:paraId="5322B6FC" w14:textId="77777777" w:rsidR="00794080" w:rsidRPr="00794080" w:rsidRDefault="00794080" w:rsidP="00135C1A">
      <w:pPr>
        <w:spacing w:after="0" w:line="240" w:lineRule="auto"/>
        <w:rPr>
          <w:rFonts w:ascii="Times New Roman" w:eastAsia="Times New Roman" w:hAnsi="Times New Roman" w:cs="Times New Roman"/>
          <w:b/>
          <w:noProof/>
          <w:kern w:val="0"/>
          <w14:ligatures w14:val="none"/>
        </w:rPr>
      </w:pPr>
    </w:p>
    <w:p w14:paraId="75D2CEDD" w14:textId="77777777" w:rsidR="00794080" w:rsidRPr="00794080" w:rsidRDefault="00794080" w:rsidP="00135C1A">
      <w:pPr>
        <w:spacing w:after="0" w:line="240" w:lineRule="auto"/>
        <w:rPr>
          <w:rFonts w:ascii="Times New Roman" w:eastAsia="Times New Roman" w:hAnsi="Times New Roman" w:cs="Times New Roman"/>
          <w:b/>
          <w:noProof/>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94080" w:rsidRPr="00794080" w14:paraId="2A025054" w14:textId="77777777" w:rsidTr="00C32B7C">
        <w:tc>
          <w:tcPr>
            <w:tcW w:w="9287" w:type="dxa"/>
            <w:tcBorders>
              <w:top w:val="single" w:sz="4" w:space="0" w:color="auto"/>
              <w:left w:val="single" w:sz="4" w:space="0" w:color="auto"/>
              <w:bottom w:val="single" w:sz="4" w:space="0" w:color="auto"/>
              <w:right w:val="single" w:sz="4" w:space="0" w:color="auto"/>
            </w:tcBorders>
            <w:hideMark/>
          </w:tcPr>
          <w:p w14:paraId="3356F503" w14:textId="77777777" w:rsidR="00794080" w:rsidRPr="00794080" w:rsidRDefault="00794080" w:rsidP="00135C1A">
            <w:pPr>
              <w:tabs>
                <w:tab w:val="left" w:pos="142"/>
              </w:tabs>
              <w:spacing w:after="0" w:line="240" w:lineRule="auto"/>
              <w:ind w:left="567" w:hanging="567"/>
              <w:rPr>
                <w:rFonts w:ascii="Times New Roman" w:eastAsia="Times New Roman" w:hAnsi="Times New Roman" w:cs="Times New Roman"/>
                <w:b/>
                <w:noProof/>
                <w:kern w:val="0"/>
                <w14:ligatures w14:val="none"/>
              </w:rPr>
            </w:pPr>
            <w:r w:rsidRPr="00794080">
              <w:rPr>
                <w:rFonts w:ascii="Times New Roman" w:eastAsia="Times New Roman" w:hAnsi="Times New Roman" w:cs="Times New Roman"/>
                <w:b/>
                <w:noProof/>
                <w:kern w:val="0"/>
                <w14:ligatures w14:val="none"/>
              </w:rPr>
              <w:t>2.</w:t>
            </w:r>
            <w:r w:rsidRPr="00794080">
              <w:rPr>
                <w:rFonts w:ascii="Times New Roman" w:eastAsia="Times New Roman" w:hAnsi="Times New Roman" w:cs="Times New Roman"/>
                <w:b/>
                <w:noProof/>
                <w:kern w:val="0"/>
                <w14:ligatures w14:val="none"/>
              </w:rPr>
              <w:tab/>
            </w:r>
            <w:r w:rsidRPr="00794080">
              <w:rPr>
                <w:rFonts w:ascii="Times New Roman" w:eastAsia="Times New Roman" w:hAnsi="Times New Roman" w:cs="Times New Roman"/>
                <w:b/>
                <w:kern w:val="0"/>
                <w14:ligatures w14:val="none"/>
              </w:rPr>
              <w:t>REGISTRUOTOJO</w:t>
            </w:r>
            <w:r w:rsidRPr="00794080">
              <w:rPr>
                <w:rFonts w:ascii="Times New Roman" w:eastAsia="Times New Roman" w:hAnsi="Times New Roman" w:cs="Times New Roman"/>
                <w:b/>
                <w:caps/>
                <w:noProof/>
                <w:kern w:val="0"/>
                <w14:ligatures w14:val="none"/>
              </w:rPr>
              <w:t xml:space="preserve"> pavadinimas</w:t>
            </w:r>
          </w:p>
        </w:tc>
      </w:tr>
    </w:tbl>
    <w:p w14:paraId="35D070FF" w14:textId="77777777" w:rsidR="00794080" w:rsidRPr="00794080" w:rsidRDefault="00794080" w:rsidP="00135C1A">
      <w:pPr>
        <w:spacing w:after="0" w:line="240" w:lineRule="auto"/>
        <w:rPr>
          <w:rFonts w:ascii="Times New Roman" w:eastAsia="Times New Roman" w:hAnsi="Times New Roman" w:cs="Times New Roman"/>
          <w:b/>
          <w:noProof/>
          <w:kern w:val="0"/>
          <w:lang w:eastAsia="lt-LT"/>
          <w14:ligatures w14:val="none"/>
        </w:rPr>
      </w:pPr>
    </w:p>
    <w:p w14:paraId="188BAF3F" w14:textId="5FF269A4" w:rsidR="00794080" w:rsidRPr="00794080" w:rsidRDefault="00E47695" w:rsidP="00135C1A">
      <w:pPr>
        <w:spacing w:after="0" w:line="240" w:lineRule="auto"/>
        <w:rPr>
          <w:rFonts w:ascii="Times New Roman" w:eastAsia="Times New Roman" w:hAnsi="Times New Roman" w:cs="Times New Roman"/>
          <w:noProof/>
          <w:kern w:val="0"/>
          <w14:ligatures w14:val="none"/>
        </w:rPr>
      </w:pPr>
      <w:proofErr w:type="spellStart"/>
      <w:r w:rsidRPr="00135C1A">
        <w:rPr>
          <w:rFonts w:ascii="Times New Roman" w:eastAsia="Times New Roman" w:hAnsi="Times New Roman" w:cs="Times New Roman"/>
          <w:kern w:val="0"/>
          <w14:ligatures w14:val="none"/>
        </w:rPr>
        <w:t>Egis</w:t>
      </w:r>
      <w:proofErr w:type="spellEnd"/>
    </w:p>
    <w:p w14:paraId="41CEB7BD" w14:textId="77777777" w:rsidR="00794080" w:rsidRPr="00794080" w:rsidRDefault="00794080" w:rsidP="00135C1A">
      <w:pPr>
        <w:spacing w:after="0" w:line="240" w:lineRule="auto"/>
        <w:rPr>
          <w:rFonts w:ascii="Times New Roman" w:eastAsia="Times New Roman" w:hAnsi="Times New Roman" w:cs="Times New Roman"/>
          <w:b/>
          <w:noProof/>
          <w:kern w:val="0"/>
          <w14:ligatures w14:val="none"/>
        </w:rPr>
      </w:pPr>
    </w:p>
    <w:p w14:paraId="326B9BD0" w14:textId="77777777" w:rsidR="00794080" w:rsidRPr="00794080" w:rsidRDefault="00794080" w:rsidP="00135C1A">
      <w:pPr>
        <w:spacing w:after="0" w:line="240" w:lineRule="auto"/>
        <w:rPr>
          <w:rFonts w:ascii="Times New Roman" w:eastAsia="Times New Roman" w:hAnsi="Times New Roman" w:cs="Times New Roman"/>
          <w:b/>
          <w:noProof/>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94080" w:rsidRPr="00794080" w14:paraId="2C9C096F" w14:textId="77777777" w:rsidTr="00C32B7C">
        <w:tc>
          <w:tcPr>
            <w:tcW w:w="9287" w:type="dxa"/>
            <w:tcBorders>
              <w:top w:val="single" w:sz="4" w:space="0" w:color="auto"/>
              <w:left w:val="single" w:sz="4" w:space="0" w:color="auto"/>
              <w:bottom w:val="single" w:sz="4" w:space="0" w:color="auto"/>
              <w:right w:val="single" w:sz="4" w:space="0" w:color="auto"/>
            </w:tcBorders>
            <w:hideMark/>
          </w:tcPr>
          <w:p w14:paraId="65453F58" w14:textId="77777777" w:rsidR="00794080" w:rsidRPr="00794080" w:rsidRDefault="00794080" w:rsidP="00135C1A">
            <w:pPr>
              <w:tabs>
                <w:tab w:val="left" w:pos="142"/>
              </w:tabs>
              <w:spacing w:after="0" w:line="240" w:lineRule="auto"/>
              <w:ind w:left="567" w:hanging="567"/>
              <w:rPr>
                <w:rFonts w:ascii="Times New Roman" w:eastAsia="Times New Roman" w:hAnsi="Times New Roman" w:cs="Times New Roman"/>
                <w:b/>
                <w:noProof/>
                <w:kern w:val="0"/>
                <w14:ligatures w14:val="none"/>
              </w:rPr>
            </w:pPr>
            <w:r w:rsidRPr="00794080">
              <w:rPr>
                <w:rFonts w:ascii="Times New Roman" w:eastAsia="Times New Roman" w:hAnsi="Times New Roman" w:cs="Times New Roman"/>
                <w:b/>
                <w:noProof/>
                <w:kern w:val="0"/>
                <w14:ligatures w14:val="none"/>
              </w:rPr>
              <w:t>3.</w:t>
            </w:r>
            <w:r w:rsidRPr="00794080">
              <w:rPr>
                <w:rFonts w:ascii="Times New Roman" w:eastAsia="Times New Roman" w:hAnsi="Times New Roman" w:cs="Times New Roman"/>
                <w:b/>
                <w:noProof/>
                <w:kern w:val="0"/>
                <w14:ligatures w14:val="none"/>
              </w:rPr>
              <w:tab/>
            </w:r>
            <w:r w:rsidRPr="00794080">
              <w:rPr>
                <w:rFonts w:ascii="Times New Roman" w:eastAsia="Times New Roman" w:hAnsi="Times New Roman" w:cs="Times New Roman"/>
                <w:b/>
                <w:caps/>
                <w:noProof/>
                <w:kern w:val="0"/>
                <w14:ligatures w14:val="none"/>
              </w:rPr>
              <w:t>tinkamumo laikas</w:t>
            </w:r>
          </w:p>
        </w:tc>
      </w:tr>
    </w:tbl>
    <w:p w14:paraId="7922A177" w14:textId="77777777" w:rsidR="00794080" w:rsidRPr="00794080" w:rsidRDefault="00794080" w:rsidP="00135C1A">
      <w:pPr>
        <w:widowControl w:val="0"/>
        <w:autoSpaceDE w:val="0"/>
        <w:autoSpaceDN w:val="0"/>
        <w:spacing w:after="0" w:line="240" w:lineRule="auto"/>
        <w:rPr>
          <w:rFonts w:ascii="Times New Roman" w:eastAsia="Times New Roman" w:hAnsi="Times New Roman" w:cs="Times New Roman"/>
          <w:kern w:val="0"/>
          <w:lang w:eastAsia="lt-LT"/>
          <w14:ligatures w14:val="none"/>
        </w:rPr>
      </w:pPr>
    </w:p>
    <w:p w14:paraId="409950A3" w14:textId="73D2E8DE" w:rsidR="00794080" w:rsidRPr="00794080" w:rsidRDefault="00794080" w:rsidP="00135C1A">
      <w:pPr>
        <w:widowControl w:val="0"/>
        <w:autoSpaceDE w:val="0"/>
        <w:autoSpaceDN w:val="0"/>
        <w:spacing w:after="0" w:line="240" w:lineRule="auto"/>
        <w:rPr>
          <w:rFonts w:ascii="Times New Roman" w:eastAsia="Times New Roman" w:hAnsi="Times New Roman" w:cs="Times New Roman"/>
          <w:kern w:val="0"/>
          <w14:ligatures w14:val="none"/>
        </w:rPr>
      </w:pPr>
      <w:r w:rsidRPr="00794080">
        <w:rPr>
          <w:rFonts w:ascii="Times New Roman" w:eastAsia="Times New Roman" w:hAnsi="Times New Roman" w:cs="Times New Roman"/>
          <w:kern w:val="0"/>
          <w14:ligatures w14:val="none"/>
        </w:rPr>
        <w:t xml:space="preserve">EXP {mm/MMMM} </w:t>
      </w:r>
    </w:p>
    <w:p w14:paraId="54B7412D" w14:textId="77777777" w:rsidR="00794080" w:rsidRPr="00794080" w:rsidRDefault="00794080" w:rsidP="00135C1A">
      <w:pPr>
        <w:widowControl w:val="0"/>
        <w:tabs>
          <w:tab w:val="left" w:pos="567"/>
        </w:tabs>
        <w:spacing w:after="0" w:line="240" w:lineRule="auto"/>
        <w:rPr>
          <w:rFonts w:ascii="Times New Roman" w:eastAsia="Times New Roman" w:hAnsi="Times New Roman" w:cs="Times New Roman"/>
          <w:noProof/>
          <w:kern w:val="0"/>
          <w:lang w:eastAsia="x-none"/>
          <w14:ligatures w14:val="none"/>
        </w:rPr>
      </w:pPr>
    </w:p>
    <w:p w14:paraId="154C2B86" w14:textId="77777777" w:rsidR="00794080" w:rsidRPr="00794080" w:rsidRDefault="00794080" w:rsidP="00135C1A">
      <w:pPr>
        <w:spacing w:after="0" w:line="240" w:lineRule="auto"/>
        <w:rPr>
          <w:rFonts w:ascii="Times New Roman" w:eastAsia="Times New Roman" w:hAnsi="Times New Roman" w:cs="Times New Roman"/>
          <w:noProof/>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94080" w:rsidRPr="00794080" w14:paraId="5F4363AA" w14:textId="77777777" w:rsidTr="00C32B7C">
        <w:tc>
          <w:tcPr>
            <w:tcW w:w="9287" w:type="dxa"/>
            <w:tcBorders>
              <w:top w:val="single" w:sz="4" w:space="0" w:color="auto"/>
              <w:left w:val="single" w:sz="4" w:space="0" w:color="auto"/>
              <w:bottom w:val="single" w:sz="4" w:space="0" w:color="auto"/>
              <w:right w:val="single" w:sz="4" w:space="0" w:color="auto"/>
            </w:tcBorders>
            <w:hideMark/>
          </w:tcPr>
          <w:p w14:paraId="262E74CB" w14:textId="77777777" w:rsidR="00794080" w:rsidRPr="00794080" w:rsidRDefault="00794080" w:rsidP="00135C1A">
            <w:pPr>
              <w:tabs>
                <w:tab w:val="left" w:pos="142"/>
              </w:tabs>
              <w:spacing w:after="0" w:line="240" w:lineRule="auto"/>
              <w:ind w:left="567" w:hanging="567"/>
              <w:rPr>
                <w:rFonts w:ascii="Times New Roman" w:eastAsia="Times New Roman" w:hAnsi="Times New Roman" w:cs="Times New Roman"/>
                <w:b/>
                <w:noProof/>
                <w:kern w:val="0"/>
                <w14:ligatures w14:val="none"/>
              </w:rPr>
            </w:pPr>
            <w:r w:rsidRPr="00794080">
              <w:rPr>
                <w:rFonts w:ascii="Times New Roman" w:eastAsia="Times New Roman" w:hAnsi="Times New Roman" w:cs="Times New Roman"/>
                <w:b/>
                <w:noProof/>
                <w:kern w:val="0"/>
                <w14:ligatures w14:val="none"/>
              </w:rPr>
              <w:t>4.</w:t>
            </w:r>
            <w:r w:rsidRPr="00794080">
              <w:rPr>
                <w:rFonts w:ascii="Times New Roman" w:eastAsia="Times New Roman" w:hAnsi="Times New Roman" w:cs="Times New Roman"/>
                <w:b/>
                <w:noProof/>
                <w:kern w:val="0"/>
                <w14:ligatures w14:val="none"/>
              </w:rPr>
              <w:tab/>
            </w:r>
            <w:r w:rsidRPr="00794080">
              <w:rPr>
                <w:rFonts w:ascii="Times New Roman" w:eastAsia="Times New Roman" w:hAnsi="Times New Roman" w:cs="Times New Roman"/>
                <w:b/>
                <w:caps/>
                <w:noProof/>
                <w:kern w:val="0"/>
                <w14:ligatures w14:val="none"/>
              </w:rPr>
              <w:t>serijos numeris</w:t>
            </w:r>
          </w:p>
        </w:tc>
      </w:tr>
    </w:tbl>
    <w:p w14:paraId="37535B62" w14:textId="77777777" w:rsidR="00794080" w:rsidRPr="00794080" w:rsidRDefault="00794080" w:rsidP="00135C1A">
      <w:pPr>
        <w:spacing w:after="0" w:line="240" w:lineRule="auto"/>
        <w:ind w:right="113"/>
        <w:rPr>
          <w:rFonts w:ascii="Times New Roman" w:eastAsia="Times New Roman" w:hAnsi="Times New Roman" w:cs="Times New Roman"/>
          <w:noProof/>
          <w:kern w:val="0"/>
          <w:lang w:eastAsia="lt-LT"/>
          <w14:ligatures w14:val="none"/>
        </w:rPr>
      </w:pPr>
    </w:p>
    <w:p w14:paraId="13E5844A" w14:textId="77777777" w:rsidR="00794080" w:rsidRPr="00794080" w:rsidRDefault="00794080" w:rsidP="00135C1A">
      <w:pPr>
        <w:spacing w:after="0" w:line="240" w:lineRule="auto"/>
        <w:ind w:right="113"/>
        <w:rPr>
          <w:rFonts w:ascii="Times New Roman" w:eastAsia="Times New Roman" w:hAnsi="Times New Roman" w:cs="Times New Roman"/>
          <w:noProof/>
          <w:kern w:val="0"/>
          <w14:ligatures w14:val="none"/>
        </w:rPr>
      </w:pPr>
      <w:r w:rsidRPr="00794080">
        <w:rPr>
          <w:rFonts w:ascii="Times New Roman" w:eastAsia="Times New Roman" w:hAnsi="Times New Roman" w:cs="Times New Roman"/>
          <w:noProof/>
          <w:kern w:val="0"/>
          <w14:ligatures w14:val="none"/>
        </w:rPr>
        <w:t xml:space="preserve">Lot </w:t>
      </w:r>
    </w:p>
    <w:p w14:paraId="6710BB82" w14:textId="77777777" w:rsidR="00794080" w:rsidRPr="00794080" w:rsidRDefault="00794080" w:rsidP="00135C1A">
      <w:pPr>
        <w:spacing w:after="0" w:line="240" w:lineRule="auto"/>
        <w:ind w:right="113"/>
        <w:rPr>
          <w:rFonts w:ascii="Times New Roman" w:eastAsia="Times New Roman" w:hAnsi="Times New Roman" w:cs="Times New Roman"/>
          <w:noProof/>
          <w:kern w:val="0"/>
          <w14:ligatures w14:val="none"/>
        </w:rPr>
      </w:pPr>
    </w:p>
    <w:p w14:paraId="07F66603" w14:textId="77777777" w:rsidR="00794080" w:rsidRPr="00794080" w:rsidRDefault="00794080" w:rsidP="00135C1A">
      <w:pPr>
        <w:spacing w:after="0" w:line="240" w:lineRule="auto"/>
        <w:ind w:right="113"/>
        <w:rPr>
          <w:rFonts w:ascii="Times New Roman" w:eastAsia="Times New Roman" w:hAnsi="Times New Roman" w:cs="Times New Roman"/>
          <w:noProof/>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94080" w:rsidRPr="00794080" w14:paraId="26B8EBB2" w14:textId="77777777" w:rsidTr="00C32B7C">
        <w:tc>
          <w:tcPr>
            <w:tcW w:w="9287" w:type="dxa"/>
            <w:tcBorders>
              <w:top w:val="single" w:sz="4" w:space="0" w:color="auto"/>
              <w:left w:val="single" w:sz="4" w:space="0" w:color="auto"/>
              <w:bottom w:val="single" w:sz="4" w:space="0" w:color="auto"/>
              <w:right w:val="single" w:sz="4" w:space="0" w:color="auto"/>
            </w:tcBorders>
            <w:hideMark/>
          </w:tcPr>
          <w:p w14:paraId="12B43744" w14:textId="77777777" w:rsidR="00794080" w:rsidRPr="00794080" w:rsidRDefault="00794080" w:rsidP="00135C1A">
            <w:pPr>
              <w:tabs>
                <w:tab w:val="left" w:pos="142"/>
              </w:tabs>
              <w:spacing w:after="0" w:line="240" w:lineRule="auto"/>
              <w:ind w:left="567" w:hanging="567"/>
              <w:rPr>
                <w:rFonts w:ascii="Times New Roman" w:eastAsia="Times New Roman" w:hAnsi="Times New Roman" w:cs="Times New Roman"/>
                <w:b/>
                <w:noProof/>
                <w:kern w:val="0"/>
                <w14:ligatures w14:val="none"/>
              </w:rPr>
            </w:pPr>
            <w:r w:rsidRPr="00794080">
              <w:rPr>
                <w:rFonts w:ascii="Times New Roman" w:eastAsia="Times New Roman" w:hAnsi="Times New Roman" w:cs="Times New Roman"/>
                <w:b/>
                <w:noProof/>
                <w:kern w:val="0"/>
                <w14:ligatures w14:val="none"/>
              </w:rPr>
              <w:t>5.</w:t>
            </w:r>
            <w:r w:rsidRPr="00794080">
              <w:rPr>
                <w:rFonts w:ascii="Times New Roman" w:eastAsia="Times New Roman" w:hAnsi="Times New Roman" w:cs="Times New Roman"/>
                <w:b/>
                <w:noProof/>
                <w:kern w:val="0"/>
                <w14:ligatures w14:val="none"/>
              </w:rPr>
              <w:tab/>
              <w:t>KITA</w:t>
            </w:r>
          </w:p>
        </w:tc>
      </w:tr>
    </w:tbl>
    <w:p w14:paraId="1F36C3CA" w14:textId="77777777" w:rsidR="00794080" w:rsidRPr="00794080" w:rsidRDefault="00794080" w:rsidP="00135C1A">
      <w:pPr>
        <w:spacing w:after="0" w:line="240" w:lineRule="auto"/>
        <w:ind w:right="113"/>
        <w:rPr>
          <w:rFonts w:ascii="Times New Roman" w:eastAsia="Times New Roman" w:hAnsi="Times New Roman" w:cs="Times New Roman"/>
          <w:noProof/>
          <w:kern w:val="0"/>
          <w:lang w:eastAsia="lt-LT"/>
          <w14:ligatures w14:val="none"/>
        </w:rPr>
      </w:pPr>
    </w:p>
    <w:p w14:paraId="1301D1BC" w14:textId="77777777" w:rsidR="00794080" w:rsidRPr="00794080" w:rsidRDefault="00794080" w:rsidP="00135C1A">
      <w:pPr>
        <w:widowControl w:val="0"/>
        <w:autoSpaceDE w:val="0"/>
        <w:autoSpaceDN w:val="0"/>
        <w:spacing w:after="0" w:line="240" w:lineRule="auto"/>
        <w:rPr>
          <w:rFonts w:ascii="Times New Roman" w:eastAsia="Times New Roman" w:hAnsi="Times New Roman" w:cs="Times New Roman"/>
          <w:kern w:val="0"/>
          <w14:ligatures w14:val="none"/>
        </w:rPr>
      </w:pPr>
    </w:p>
    <w:p w14:paraId="47D7D95C" w14:textId="77777777" w:rsidR="00794080" w:rsidRPr="00794080" w:rsidRDefault="00794080" w:rsidP="00135C1A">
      <w:pPr>
        <w:spacing w:after="0" w:line="240" w:lineRule="auto"/>
        <w:rPr>
          <w:rFonts w:ascii="Times New Roman" w:eastAsia="Times New Roman" w:hAnsi="Times New Roman" w:cs="Times New Roman"/>
          <w:b/>
          <w:kern w:val="0"/>
          <w14:ligatures w14:val="none"/>
        </w:rPr>
      </w:pPr>
      <w:r w:rsidRPr="00794080">
        <w:rPr>
          <w:rFonts w:ascii="Times New Roman" w:eastAsia="Times New Roman" w:hAnsi="Times New Roman" w:cs="Times New Roman"/>
          <w:b/>
          <w:kern w:val="0"/>
          <w14:ligatures w14:val="none"/>
        </w:rPr>
        <w:br w:type="page"/>
      </w:r>
    </w:p>
    <w:p w14:paraId="62EE80A1" w14:textId="77777777" w:rsidR="00794080" w:rsidRPr="00135C1A" w:rsidRDefault="00794080" w:rsidP="00135C1A">
      <w:pPr>
        <w:spacing w:after="0" w:line="240" w:lineRule="auto"/>
        <w:rPr>
          <w:rFonts w:ascii="Times New Roman" w:hAnsi="Times New Roman" w:cs="Times New Roman"/>
        </w:rPr>
      </w:pPr>
    </w:p>
    <w:p w14:paraId="272A6B98" w14:textId="77777777" w:rsidR="00686332" w:rsidRPr="00686332" w:rsidRDefault="00686332"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216E733F" w14:textId="77777777" w:rsidR="00686332" w:rsidRPr="00686332" w:rsidRDefault="00686332"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2548073D" w14:textId="77777777" w:rsidR="00686332" w:rsidRDefault="00686332"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1FB3C0D4" w14:textId="77777777" w:rsidR="00135C1A" w:rsidRDefault="00135C1A"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6E467C71" w14:textId="77777777" w:rsidR="00135C1A" w:rsidRDefault="00135C1A"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069C1DA9" w14:textId="77777777" w:rsidR="00135C1A" w:rsidRDefault="00135C1A"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32D284B1" w14:textId="77777777" w:rsidR="00135C1A" w:rsidRDefault="00135C1A"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1E8BE431" w14:textId="77777777" w:rsidR="00135C1A" w:rsidRDefault="00135C1A"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4EF12180" w14:textId="77777777" w:rsidR="00135C1A" w:rsidRDefault="00135C1A"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588B1608" w14:textId="77777777" w:rsidR="00135C1A" w:rsidRDefault="00135C1A"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266F312D" w14:textId="77777777" w:rsidR="00135C1A" w:rsidRDefault="00135C1A"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2C56BE75" w14:textId="77777777" w:rsidR="00135C1A" w:rsidRDefault="00135C1A"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11A9A552" w14:textId="77777777" w:rsidR="00135C1A" w:rsidRDefault="00135C1A"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6099F9ED" w14:textId="77777777" w:rsidR="00135C1A" w:rsidRDefault="00135C1A"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77E2407E" w14:textId="77777777" w:rsidR="00135C1A" w:rsidRDefault="00135C1A"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198A5728" w14:textId="77777777" w:rsidR="00135C1A" w:rsidRDefault="00135C1A"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549803CC" w14:textId="77777777" w:rsidR="00135C1A" w:rsidRDefault="00135C1A"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4F282D6A" w14:textId="77777777" w:rsidR="00135C1A" w:rsidRDefault="00135C1A"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1AA14FBB" w14:textId="77777777" w:rsidR="00135C1A" w:rsidRDefault="00135C1A"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78A4E3CB" w14:textId="77777777" w:rsidR="00135C1A" w:rsidRDefault="00135C1A"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3A7C7D57" w14:textId="77777777" w:rsidR="00135C1A" w:rsidRDefault="00135C1A"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5DC4E138" w14:textId="77777777" w:rsidR="00686332" w:rsidRPr="00686332" w:rsidRDefault="00686332" w:rsidP="00135C1A">
      <w:pPr>
        <w:widowControl w:val="0"/>
        <w:autoSpaceDE w:val="0"/>
        <w:autoSpaceDN w:val="0"/>
        <w:spacing w:after="0" w:line="240" w:lineRule="auto"/>
        <w:jc w:val="center"/>
        <w:rPr>
          <w:rFonts w:ascii="Times New Roman" w:eastAsia="Times New Roman" w:hAnsi="Times New Roman" w:cs="Times New Roman"/>
          <w:b/>
          <w:kern w:val="0"/>
          <w14:ligatures w14:val="none"/>
        </w:rPr>
      </w:pPr>
      <w:r w:rsidRPr="00686332">
        <w:rPr>
          <w:rFonts w:ascii="Times New Roman" w:eastAsia="Times New Roman" w:hAnsi="Times New Roman" w:cs="Times New Roman"/>
          <w:b/>
          <w:kern w:val="0"/>
          <w14:ligatures w14:val="none"/>
        </w:rPr>
        <w:t>B. PAKUOTĖS LAPELIS</w:t>
      </w:r>
    </w:p>
    <w:p w14:paraId="650107D8" w14:textId="77777777" w:rsidR="00686332" w:rsidRPr="00686332" w:rsidRDefault="00686332" w:rsidP="00135C1A">
      <w:pPr>
        <w:widowControl w:val="0"/>
        <w:autoSpaceDE w:val="0"/>
        <w:autoSpaceDN w:val="0"/>
        <w:spacing w:after="0" w:line="240" w:lineRule="auto"/>
        <w:rPr>
          <w:rFonts w:ascii="Times New Roman" w:eastAsia="Times New Roman" w:hAnsi="Times New Roman" w:cs="Times New Roman"/>
          <w:kern w:val="0"/>
          <w14:ligatures w14:val="none"/>
        </w:rPr>
      </w:pPr>
    </w:p>
    <w:p w14:paraId="67E6C47D" w14:textId="77777777" w:rsidR="00686332" w:rsidRPr="00686332" w:rsidRDefault="00686332" w:rsidP="00135C1A">
      <w:pPr>
        <w:spacing w:after="0" w:line="240" w:lineRule="auto"/>
        <w:jc w:val="center"/>
        <w:rPr>
          <w:rFonts w:ascii="Times New Roman" w:eastAsia="Times New Roman" w:hAnsi="Times New Roman" w:cs="Times New Roman"/>
          <w:b/>
          <w:kern w:val="0"/>
          <w14:ligatures w14:val="none"/>
        </w:rPr>
      </w:pPr>
    </w:p>
    <w:p w14:paraId="1B0CED4B" w14:textId="77777777" w:rsidR="00686332" w:rsidRPr="00686332" w:rsidRDefault="00686332" w:rsidP="00135C1A">
      <w:pPr>
        <w:spacing w:after="0" w:line="240" w:lineRule="auto"/>
        <w:rPr>
          <w:rFonts w:ascii="Times New Roman" w:eastAsia="Times New Roman" w:hAnsi="Times New Roman" w:cs="Times New Roman"/>
          <w:b/>
          <w:kern w:val="0"/>
          <w14:ligatures w14:val="none"/>
        </w:rPr>
      </w:pPr>
      <w:r w:rsidRPr="00686332">
        <w:rPr>
          <w:rFonts w:ascii="Times New Roman" w:eastAsia="Times New Roman" w:hAnsi="Times New Roman" w:cs="Times New Roman"/>
          <w:b/>
          <w:kern w:val="0"/>
          <w14:ligatures w14:val="none"/>
        </w:rPr>
        <w:br w:type="page"/>
      </w:r>
    </w:p>
    <w:p w14:paraId="59F80FB7" w14:textId="77777777" w:rsidR="00686332" w:rsidRPr="00686332" w:rsidRDefault="00686332" w:rsidP="00135C1A">
      <w:pPr>
        <w:keepNext/>
        <w:widowControl w:val="0"/>
        <w:spacing w:after="0" w:line="240" w:lineRule="auto"/>
        <w:jc w:val="center"/>
        <w:outlineLvl w:val="0"/>
        <w:rPr>
          <w:rFonts w:ascii="Times New Roman" w:eastAsia="Times New Roman" w:hAnsi="Times New Roman" w:cs="Times New Roman"/>
          <w:b/>
          <w:iCs/>
          <w:kern w:val="0"/>
          <w14:ligatures w14:val="none"/>
        </w:rPr>
      </w:pPr>
      <w:r w:rsidRPr="00686332">
        <w:rPr>
          <w:rFonts w:ascii="Times New Roman" w:eastAsia="Times New Roman" w:hAnsi="Times New Roman" w:cs="Times New Roman"/>
          <w:b/>
          <w:iCs/>
          <w:kern w:val="0"/>
          <w14:ligatures w14:val="none"/>
        </w:rPr>
        <w:lastRenderedPageBreak/>
        <w:t>Pakuotės lapelis: informacija vartotojui</w:t>
      </w:r>
    </w:p>
    <w:p w14:paraId="1C7FC589" w14:textId="77777777" w:rsidR="00686332" w:rsidRPr="00686332" w:rsidRDefault="00686332" w:rsidP="00135C1A">
      <w:pPr>
        <w:keepNext/>
        <w:widowControl w:val="0"/>
        <w:spacing w:after="0" w:line="240" w:lineRule="auto"/>
        <w:jc w:val="center"/>
        <w:outlineLvl w:val="0"/>
        <w:rPr>
          <w:rFonts w:ascii="Times New Roman" w:eastAsia="Times New Roman" w:hAnsi="Times New Roman" w:cs="Times New Roman"/>
          <w:b/>
          <w:kern w:val="0"/>
          <w14:ligatures w14:val="none"/>
        </w:rPr>
      </w:pPr>
    </w:p>
    <w:p w14:paraId="6CC9DB61" w14:textId="69A499C4" w:rsidR="00686332" w:rsidRPr="00686332" w:rsidRDefault="00686332" w:rsidP="00135C1A">
      <w:pPr>
        <w:keepNext/>
        <w:widowControl w:val="0"/>
        <w:tabs>
          <w:tab w:val="left" w:pos="567"/>
        </w:tabs>
        <w:spacing w:after="0" w:line="240" w:lineRule="auto"/>
        <w:jc w:val="center"/>
        <w:outlineLvl w:val="2"/>
        <w:rPr>
          <w:rFonts w:ascii="Times New Roman" w:eastAsia="Times New Roman" w:hAnsi="Times New Roman" w:cs="Times New Roman"/>
          <w:b/>
          <w:bCs/>
          <w:kern w:val="0"/>
          <w14:ligatures w14:val="none"/>
        </w:rPr>
      </w:pPr>
      <w:proofErr w:type="spellStart"/>
      <w:r w:rsidRPr="00135C1A">
        <w:rPr>
          <w:rFonts w:ascii="Times New Roman" w:eastAsia="Times New Roman" w:hAnsi="Times New Roman" w:cs="Times New Roman"/>
          <w:b/>
          <w:bCs/>
          <w:kern w:val="0"/>
          <w14:ligatures w14:val="none"/>
        </w:rPr>
        <w:t>Jeligo</w:t>
      </w:r>
      <w:proofErr w:type="spellEnd"/>
      <w:r w:rsidRPr="00686332">
        <w:rPr>
          <w:rFonts w:ascii="Times New Roman" w:eastAsia="Times New Roman" w:hAnsi="Times New Roman" w:cs="Times New Roman"/>
          <w:b/>
          <w:bCs/>
          <w:kern w:val="0"/>
          <w14:ligatures w14:val="none"/>
        </w:rPr>
        <w:t> 5 mg plėvele dengtos tabletės</w:t>
      </w:r>
    </w:p>
    <w:p w14:paraId="16F20470" w14:textId="02053F16" w:rsidR="00686332" w:rsidRPr="00135C1A" w:rsidRDefault="00135C1A" w:rsidP="00135C1A">
      <w:pPr>
        <w:keepNext/>
        <w:widowControl w:val="0"/>
        <w:tabs>
          <w:tab w:val="left" w:pos="567"/>
        </w:tabs>
        <w:spacing w:after="0" w:line="240" w:lineRule="auto"/>
        <w:jc w:val="center"/>
        <w:rPr>
          <w:rFonts w:ascii="Times New Roman" w:eastAsia="Times New Roman" w:hAnsi="Times New Roman" w:cs="Times New Roman"/>
          <w:noProof/>
          <w:kern w:val="0"/>
          <w:lang w:eastAsia="x-none"/>
          <w14:ligatures w14:val="none"/>
        </w:rPr>
      </w:pPr>
      <w:r>
        <w:rPr>
          <w:rFonts w:ascii="Times New Roman" w:eastAsia="Times New Roman" w:hAnsi="Times New Roman" w:cs="Times New Roman"/>
          <w:noProof/>
          <w:kern w:val="0"/>
          <w:lang w:eastAsia="x-none"/>
          <w14:ligatures w14:val="none"/>
        </w:rPr>
        <w:t>l</w:t>
      </w:r>
      <w:r w:rsidR="00686332" w:rsidRPr="00686332">
        <w:rPr>
          <w:rFonts w:ascii="Times New Roman" w:eastAsia="Times New Roman" w:hAnsi="Times New Roman" w:cs="Times New Roman"/>
          <w:noProof/>
          <w:kern w:val="0"/>
          <w:lang w:eastAsia="x-none"/>
          <w14:ligatures w14:val="none"/>
        </w:rPr>
        <w:t>inagliptinas</w:t>
      </w:r>
    </w:p>
    <w:p w14:paraId="6423716B" w14:textId="77777777" w:rsidR="00135C1A" w:rsidRPr="00135C1A" w:rsidRDefault="00135C1A" w:rsidP="00135C1A">
      <w:pPr>
        <w:keepNext/>
        <w:widowControl w:val="0"/>
        <w:tabs>
          <w:tab w:val="left" w:pos="567"/>
        </w:tabs>
        <w:spacing w:after="0" w:line="240" w:lineRule="auto"/>
        <w:jc w:val="center"/>
        <w:rPr>
          <w:rFonts w:ascii="Times New Roman" w:eastAsia="Times New Roman" w:hAnsi="Times New Roman" w:cs="Times New Roman"/>
          <w:noProof/>
          <w:kern w:val="0"/>
          <w:lang w:eastAsia="x-none"/>
          <w14:ligatures w14:val="none"/>
        </w:rPr>
      </w:pPr>
    </w:p>
    <w:p w14:paraId="00C942AD" w14:textId="77777777" w:rsidR="00135C1A" w:rsidRPr="00686332" w:rsidRDefault="00135C1A" w:rsidP="00135C1A">
      <w:pPr>
        <w:keepNext/>
        <w:widowControl w:val="0"/>
        <w:tabs>
          <w:tab w:val="left" w:pos="567"/>
        </w:tabs>
        <w:spacing w:after="0" w:line="240" w:lineRule="auto"/>
        <w:jc w:val="center"/>
        <w:rPr>
          <w:rFonts w:ascii="Times New Roman" w:eastAsia="Times New Roman" w:hAnsi="Times New Roman" w:cs="Times New Roman"/>
          <w:noProof/>
          <w:kern w:val="0"/>
          <w:lang w:eastAsia="x-none"/>
          <w14:ligatures w14:val="none"/>
        </w:rPr>
      </w:pPr>
    </w:p>
    <w:p w14:paraId="108D0962" w14:textId="77777777" w:rsidR="00135C1A" w:rsidRPr="00135C1A" w:rsidRDefault="00135C1A" w:rsidP="00135C1A">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b/>
          <w:color w:val="000000"/>
          <w:lang w:eastAsia="lt-LT"/>
        </w:rPr>
        <w:t>Atidžiai perskaitykite visą šį lapelį, prieš pradėdami vartoti vaistą, nes jame pateikiama Jums svarbi informacija.</w:t>
      </w:r>
    </w:p>
    <w:p w14:paraId="0DADBF4F" w14:textId="77777777" w:rsidR="00135C1A" w:rsidRPr="00135C1A" w:rsidRDefault="00135C1A" w:rsidP="00135C1A">
      <w:pPr>
        <w:numPr>
          <w:ilvl w:val="0"/>
          <w:numId w:val="6"/>
        </w:numPr>
        <w:tabs>
          <w:tab w:val="left" w:pos="567"/>
        </w:tabs>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Neišmeskite šio lapelio, nes vėl gali prireikti jį perskaityti.</w:t>
      </w:r>
    </w:p>
    <w:p w14:paraId="5D90F0D8" w14:textId="77777777" w:rsidR="00135C1A" w:rsidRPr="00135C1A" w:rsidRDefault="00135C1A" w:rsidP="00135C1A">
      <w:pPr>
        <w:numPr>
          <w:ilvl w:val="0"/>
          <w:numId w:val="6"/>
        </w:numPr>
        <w:tabs>
          <w:tab w:val="left" w:pos="567"/>
        </w:tabs>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Jeigu kiltų daugiau klausimų, kreipkitės į gydytoją, vaistininką arba slaugytoją.</w:t>
      </w:r>
    </w:p>
    <w:p w14:paraId="1C7482AF" w14:textId="77777777" w:rsidR="00135C1A" w:rsidRPr="00135C1A" w:rsidRDefault="00135C1A" w:rsidP="00135C1A">
      <w:pPr>
        <w:numPr>
          <w:ilvl w:val="0"/>
          <w:numId w:val="6"/>
        </w:numPr>
        <w:tabs>
          <w:tab w:val="left" w:pos="567"/>
        </w:tabs>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Šis vaistas skirtas tik Jums, todėl kitiems žmonėms jo duoti negalima. Vaistas gali jiems pakenkti (net tiems, kurių ligos požymiai yra tokie patys kaip Jūsų).</w:t>
      </w:r>
    </w:p>
    <w:p w14:paraId="3CC642D9" w14:textId="77777777" w:rsidR="00135C1A" w:rsidRPr="00135C1A" w:rsidRDefault="00135C1A" w:rsidP="00135C1A">
      <w:pPr>
        <w:numPr>
          <w:ilvl w:val="0"/>
          <w:numId w:val="6"/>
        </w:numPr>
        <w:tabs>
          <w:tab w:val="left" w:pos="567"/>
        </w:tabs>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Jeigu pasireiškė šalutinis poveikis (net jeigu jis šiame lapelyje nenurodytas), kreipkitės į gydytoją, vaistininką arba slaugytoją. Žr. 4 skyrių.</w:t>
      </w:r>
    </w:p>
    <w:p w14:paraId="7693ECE9" w14:textId="77777777" w:rsidR="00135C1A" w:rsidRDefault="00135C1A" w:rsidP="00135C1A">
      <w:pPr>
        <w:spacing w:after="0" w:line="240" w:lineRule="auto"/>
        <w:rPr>
          <w:rFonts w:ascii="Times New Roman" w:eastAsia="Times New Roman" w:hAnsi="Times New Roman" w:cs="Times New Roman"/>
          <w:b/>
          <w:color w:val="000000"/>
          <w:lang w:eastAsia="lt-LT"/>
        </w:rPr>
      </w:pPr>
    </w:p>
    <w:p w14:paraId="1CFF5F6B" w14:textId="02F7C6D8" w:rsidR="00135C1A" w:rsidRPr="00135C1A" w:rsidRDefault="00135C1A" w:rsidP="00135C1A">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b/>
          <w:color w:val="000000"/>
          <w:lang w:eastAsia="lt-LT"/>
        </w:rPr>
        <w:t>Apie ką rašoma šiame lapelyje?</w:t>
      </w:r>
    </w:p>
    <w:p w14:paraId="0BFC4485" w14:textId="14E7C085" w:rsidR="00135C1A" w:rsidRPr="00135C1A" w:rsidRDefault="00135C1A" w:rsidP="00072C2A">
      <w:pPr>
        <w:numPr>
          <w:ilvl w:val="0"/>
          <w:numId w:val="7"/>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Kas yra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ir kam jis vartojamas</w:t>
      </w:r>
    </w:p>
    <w:p w14:paraId="67DD6214" w14:textId="48EAEA6E" w:rsidR="00135C1A" w:rsidRPr="00135C1A" w:rsidRDefault="00135C1A" w:rsidP="00072C2A">
      <w:pPr>
        <w:numPr>
          <w:ilvl w:val="0"/>
          <w:numId w:val="7"/>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Kas žinotina prieš vartojant </w:t>
      </w:r>
      <w:proofErr w:type="spellStart"/>
      <w:r>
        <w:rPr>
          <w:rFonts w:ascii="Times New Roman" w:eastAsia="Times New Roman" w:hAnsi="Times New Roman" w:cs="Times New Roman"/>
          <w:color w:val="000000"/>
          <w:lang w:eastAsia="lt-LT"/>
        </w:rPr>
        <w:t>Jeligo</w:t>
      </w:r>
      <w:proofErr w:type="spellEnd"/>
    </w:p>
    <w:p w14:paraId="33088936" w14:textId="1288BD76" w:rsidR="00135C1A" w:rsidRPr="00135C1A" w:rsidRDefault="00135C1A" w:rsidP="00072C2A">
      <w:pPr>
        <w:numPr>
          <w:ilvl w:val="0"/>
          <w:numId w:val="7"/>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Kaip vartoti </w:t>
      </w:r>
      <w:proofErr w:type="spellStart"/>
      <w:r>
        <w:rPr>
          <w:rFonts w:ascii="Times New Roman" w:eastAsia="Times New Roman" w:hAnsi="Times New Roman" w:cs="Times New Roman"/>
          <w:color w:val="000000"/>
          <w:lang w:eastAsia="lt-LT"/>
        </w:rPr>
        <w:t>Jeligo</w:t>
      </w:r>
      <w:proofErr w:type="spellEnd"/>
    </w:p>
    <w:p w14:paraId="69849E54" w14:textId="77777777" w:rsidR="00135C1A" w:rsidRPr="00135C1A" w:rsidRDefault="00135C1A" w:rsidP="00072C2A">
      <w:pPr>
        <w:numPr>
          <w:ilvl w:val="0"/>
          <w:numId w:val="7"/>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Galimas šalutinis poveikis</w:t>
      </w:r>
    </w:p>
    <w:p w14:paraId="1FBAE1D2" w14:textId="7CA8F439" w:rsidR="00135C1A" w:rsidRPr="00135C1A" w:rsidRDefault="00135C1A" w:rsidP="00072C2A">
      <w:pPr>
        <w:numPr>
          <w:ilvl w:val="0"/>
          <w:numId w:val="7"/>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Kaip laikyti </w:t>
      </w:r>
      <w:proofErr w:type="spellStart"/>
      <w:r>
        <w:rPr>
          <w:rFonts w:ascii="Times New Roman" w:eastAsia="Times New Roman" w:hAnsi="Times New Roman" w:cs="Times New Roman"/>
          <w:color w:val="000000"/>
          <w:lang w:eastAsia="lt-LT"/>
        </w:rPr>
        <w:t>Jeligo</w:t>
      </w:r>
      <w:proofErr w:type="spellEnd"/>
    </w:p>
    <w:p w14:paraId="24AC59A5" w14:textId="1216B104" w:rsidR="00135C1A" w:rsidRDefault="00135C1A" w:rsidP="00072C2A">
      <w:pPr>
        <w:numPr>
          <w:ilvl w:val="0"/>
          <w:numId w:val="7"/>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Pakuotės turinys ir kita informacija</w:t>
      </w:r>
    </w:p>
    <w:p w14:paraId="6A8EDF5B" w14:textId="77777777" w:rsidR="00135C1A" w:rsidRDefault="00135C1A" w:rsidP="00135C1A">
      <w:pPr>
        <w:spacing w:after="0" w:line="240" w:lineRule="auto"/>
        <w:rPr>
          <w:rFonts w:ascii="Times New Roman" w:eastAsia="Times New Roman" w:hAnsi="Times New Roman" w:cs="Times New Roman"/>
          <w:color w:val="000000"/>
          <w:lang w:eastAsia="lt-LT"/>
        </w:rPr>
      </w:pPr>
    </w:p>
    <w:p w14:paraId="487A257D" w14:textId="77777777" w:rsidR="00E960D9" w:rsidRPr="00135C1A" w:rsidRDefault="00E960D9" w:rsidP="00135C1A">
      <w:pPr>
        <w:spacing w:after="0" w:line="240" w:lineRule="auto"/>
        <w:rPr>
          <w:rFonts w:ascii="Times New Roman" w:eastAsia="Times New Roman" w:hAnsi="Times New Roman" w:cs="Times New Roman"/>
          <w:color w:val="000000"/>
          <w:lang w:eastAsia="lt-LT"/>
        </w:rPr>
      </w:pPr>
    </w:p>
    <w:p w14:paraId="4CC25298" w14:textId="4B6D47DC" w:rsidR="00135C1A" w:rsidRPr="00135C1A" w:rsidRDefault="00135C1A" w:rsidP="00072C2A">
      <w:pPr>
        <w:keepNext/>
        <w:keepLines/>
        <w:tabs>
          <w:tab w:val="center" w:pos="2419"/>
        </w:tabs>
        <w:spacing w:after="0" w:line="240" w:lineRule="auto"/>
        <w:ind w:left="567" w:hanging="567"/>
        <w:outlineLvl w:val="1"/>
        <w:rPr>
          <w:rFonts w:ascii="Times New Roman" w:eastAsia="Times New Roman" w:hAnsi="Times New Roman" w:cs="Times New Roman"/>
          <w:color w:val="000000"/>
          <w:u w:val="single" w:color="000000"/>
          <w:lang w:eastAsia="lt-LT"/>
        </w:rPr>
      </w:pPr>
      <w:r w:rsidRPr="00135C1A">
        <w:rPr>
          <w:rFonts w:ascii="Times New Roman" w:eastAsia="Times New Roman" w:hAnsi="Times New Roman" w:cs="Times New Roman"/>
          <w:b/>
          <w:color w:val="000000"/>
          <w:u w:color="000000"/>
          <w:lang w:eastAsia="lt-LT"/>
        </w:rPr>
        <w:t>1.</w:t>
      </w:r>
      <w:r w:rsidRPr="00135C1A">
        <w:rPr>
          <w:rFonts w:ascii="Times New Roman" w:eastAsia="Times New Roman" w:hAnsi="Times New Roman" w:cs="Times New Roman"/>
          <w:b/>
          <w:color w:val="000000"/>
          <w:u w:color="000000"/>
          <w:lang w:eastAsia="lt-LT"/>
        </w:rPr>
        <w:tab/>
        <w:t xml:space="preserve">Kas yra </w:t>
      </w:r>
      <w:proofErr w:type="spellStart"/>
      <w:r>
        <w:rPr>
          <w:rFonts w:ascii="Times New Roman" w:eastAsia="Times New Roman" w:hAnsi="Times New Roman" w:cs="Times New Roman"/>
          <w:b/>
          <w:color w:val="000000"/>
          <w:u w:color="000000"/>
          <w:lang w:eastAsia="lt-LT"/>
        </w:rPr>
        <w:t>Jeligo</w:t>
      </w:r>
      <w:proofErr w:type="spellEnd"/>
      <w:r w:rsidRPr="00135C1A">
        <w:rPr>
          <w:rFonts w:ascii="Times New Roman" w:eastAsia="Times New Roman" w:hAnsi="Times New Roman" w:cs="Times New Roman"/>
          <w:b/>
          <w:color w:val="000000"/>
          <w:u w:color="000000"/>
          <w:lang w:eastAsia="lt-LT"/>
        </w:rPr>
        <w:t xml:space="preserve"> ir kam jis vartojamas</w:t>
      </w:r>
    </w:p>
    <w:p w14:paraId="6CA6B6F1" w14:textId="77777777" w:rsidR="00135C1A" w:rsidRDefault="00135C1A" w:rsidP="00135C1A">
      <w:pPr>
        <w:spacing w:after="0" w:line="240" w:lineRule="auto"/>
        <w:rPr>
          <w:rFonts w:ascii="Times New Roman" w:eastAsia="Times New Roman" w:hAnsi="Times New Roman" w:cs="Times New Roman"/>
          <w:color w:val="000000"/>
          <w:lang w:eastAsia="lt-LT"/>
        </w:rPr>
      </w:pPr>
    </w:p>
    <w:p w14:paraId="55E77266" w14:textId="061B9EC6" w:rsidR="00135C1A" w:rsidRPr="00135C1A" w:rsidRDefault="00135C1A" w:rsidP="00135C1A">
      <w:pPr>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veiklioji medžiaga yra </w:t>
      </w:r>
      <w:proofErr w:type="spellStart"/>
      <w:r w:rsidRPr="00135C1A">
        <w:rPr>
          <w:rFonts w:ascii="Times New Roman" w:eastAsia="Times New Roman" w:hAnsi="Times New Roman" w:cs="Times New Roman"/>
          <w:color w:val="000000"/>
          <w:lang w:eastAsia="lt-LT"/>
        </w:rPr>
        <w:t>linagliptinas</w:t>
      </w:r>
      <w:proofErr w:type="spellEnd"/>
      <w:r w:rsidRPr="00135C1A">
        <w:rPr>
          <w:rFonts w:ascii="Times New Roman" w:eastAsia="Times New Roman" w:hAnsi="Times New Roman" w:cs="Times New Roman"/>
          <w:color w:val="000000"/>
          <w:lang w:eastAsia="lt-LT"/>
        </w:rPr>
        <w:t>. Jis priklauso vaistų, vadinamų geriamaisiais antidiabetiniais vaistais, grupei. Geriamieji antidiabetiniai vaistai vartojami gydant nuo didelio cukraus kiekio kraujyje. Jie padeda organizmui sumažinti cukraus kiekį kraujyje.</w:t>
      </w:r>
    </w:p>
    <w:p w14:paraId="72057EB4" w14:textId="77777777" w:rsidR="00135C1A" w:rsidRDefault="00135C1A" w:rsidP="00135C1A">
      <w:pPr>
        <w:spacing w:after="0" w:line="240" w:lineRule="auto"/>
        <w:rPr>
          <w:rFonts w:ascii="Times New Roman" w:eastAsia="Times New Roman" w:hAnsi="Times New Roman" w:cs="Times New Roman"/>
          <w:color w:val="000000"/>
          <w:lang w:eastAsia="lt-LT"/>
        </w:rPr>
      </w:pPr>
    </w:p>
    <w:p w14:paraId="2B1CA373" w14:textId="0E0AD547" w:rsidR="00135C1A" w:rsidRPr="00135C1A" w:rsidRDefault="00135C1A" w:rsidP="00135C1A">
      <w:pPr>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vartojamas suaugusiųjų 2</w:t>
      </w:r>
      <w:r w:rsidR="00E960D9">
        <w:rPr>
          <w:rFonts w:ascii="Times New Roman" w:eastAsia="Times New Roman" w:hAnsi="Times New Roman" w:cs="Times New Roman"/>
          <w:color w:val="000000"/>
          <w:lang w:eastAsia="lt-LT"/>
        </w:rPr>
        <w:t> </w:t>
      </w:r>
      <w:r w:rsidRPr="00135C1A">
        <w:rPr>
          <w:rFonts w:ascii="Times New Roman" w:eastAsia="Times New Roman" w:hAnsi="Times New Roman" w:cs="Times New Roman"/>
          <w:color w:val="000000"/>
          <w:lang w:eastAsia="lt-LT"/>
        </w:rPr>
        <w:t>tipo cukriniam diabetui gydyti, jeigu gydymas vienu geriamuoju antidiabetiniu vaistu (</w:t>
      </w:r>
      <w:proofErr w:type="spellStart"/>
      <w:r w:rsidRPr="00135C1A">
        <w:rPr>
          <w:rFonts w:ascii="Times New Roman" w:eastAsia="Times New Roman" w:hAnsi="Times New Roman" w:cs="Times New Roman"/>
          <w:color w:val="000000"/>
          <w:lang w:eastAsia="lt-LT"/>
        </w:rPr>
        <w:t>metforminu</w:t>
      </w:r>
      <w:proofErr w:type="spellEnd"/>
      <w:r w:rsidRPr="00135C1A">
        <w:rPr>
          <w:rFonts w:ascii="Times New Roman" w:eastAsia="Times New Roman" w:hAnsi="Times New Roman" w:cs="Times New Roman"/>
          <w:color w:val="000000"/>
          <w:lang w:eastAsia="lt-LT"/>
        </w:rPr>
        <w:t xml:space="preserve"> arba </w:t>
      </w:r>
      <w:proofErr w:type="spellStart"/>
      <w:r w:rsidRPr="00135C1A">
        <w:rPr>
          <w:rFonts w:ascii="Times New Roman" w:eastAsia="Times New Roman" w:hAnsi="Times New Roman" w:cs="Times New Roman"/>
          <w:color w:val="000000"/>
          <w:lang w:eastAsia="lt-LT"/>
        </w:rPr>
        <w:t>sulfonilurėjos</w:t>
      </w:r>
      <w:proofErr w:type="spellEnd"/>
      <w:r w:rsidRPr="00135C1A">
        <w:rPr>
          <w:rFonts w:ascii="Times New Roman" w:eastAsia="Times New Roman" w:hAnsi="Times New Roman" w:cs="Times New Roman"/>
          <w:color w:val="000000"/>
          <w:lang w:eastAsia="lt-LT"/>
        </w:rPr>
        <w:t xml:space="preserve"> dariniu) arba vien tik dieta kartu su fiziniu krūviu tinkamai ligos nekontroliuoja.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galima vartoti kartu su kitais antidiabetiniais vaistais, pvz., </w:t>
      </w:r>
      <w:proofErr w:type="spellStart"/>
      <w:r w:rsidRPr="00135C1A">
        <w:rPr>
          <w:rFonts w:ascii="Times New Roman" w:eastAsia="Times New Roman" w:hAnsi="Times New Roman" w:cs="Times New Roman"/>
          <w:color w:val="000000"/>
          <w:lang w:eastAsia="lt-LT"/>
        </w:rPr>
        <w:t>metforminu</w:t>
      </w:r>
      <w:proofErr w:type="spellEnd"/>
      <w:r w:rsidRPr="00135C1A">
        <w:rPr>
          <w:rFonts w:ascii="Times New Roman" w:eastAsia="Times New Roman" w:hAnsi="Times New Roman" w:cs="Times New Roman"/>
          <w:color w:val="000000"/>
          <w:lang w:eastAsia="lt-LT"/>
        </w:rPr>
        <w:t xml:space="preserve">, </w:t>
      </w:r>
      <w:proofErr w:type="spellStart"/>
      <w:r w:rsidRPr="00135C1A">
        <w:rPr>
          <w:rFonts w:ascii="Times New Roman" w:eastAsia="Times New Roman" w:hAnsi="Times New Roman" w:cs="Times New Roman"/>
          <w:color w:val="000000"/>
          <w:lang w:eastAsia="lt-LT"/>
        </w:rPr>
        <w:t>sulfonilurėjos</w:t>
      </w:r>
      <w:proofErr w:type="spellEnd"/>
      <w:r w:rsidRPr="00135C1A">
        <w:rPr>
          <w:rFonts w:ascii="Times New Roman" w:eastAsia="Times New Roman" w:hAnsi="Times New Roman" w:cs="Times New Roman"/>
          <w:color w:val="000000"/>
          <w:lang w:eastAsia="lt-LT"/>
        </w:rPr>
        <w:t xml:space="preserve"> dariniu (pvz., </w:t>
      </w:r>
      <w:proofErr w:type="spellStart"/>
      <w:r w:rsidRPr="00135C1A">
        <w:rPr>
          <w:rFonts w:ascii="Times New Roman" w:eastAsia="Times New Roman" w:hAnsi="Times New Roman" w:cs="Times New Roman"/>
          <w:color w:val="000000"/>
          <w:lang w:eastAsia="lt-LT"/>
        </w:rPr>
        <w:t>glimepiridu</w:t>
      </w:r>
      <w:proofErr w:type="spellEnd"/>
      <w:r w:rsidRPr="00135C1A">
        <w:rPr>
          <w:rFonts w:ascii="Times New Roman" w:eastAsia="Times New Roman" w:hAnsi="Times New Roman" w:cs="Times New Roman"/>
          <w:color w:val="000000"/>
          <w:lang w:eastAsia="lt-LT"/>
        </w:rPr>
        <w:t xml:space="preserve">, </w:t>
      </w:r>
      <w:proofErr w:type="spellStart"/>
      <w:r w:rsidRPr="00135C1A">
        <w:rPr>
          <w:rFonts w:ascii="Times New Roman" w:eastAsia="Times New Roman" w:hAnsi="Times New Roman" w:cs="Times New Roman"/>
          <w:color w:val="000000"/>
          <w:lang w:eastAsia="lt-LT"/>
        </w:rPr>
        <w:t>glipizidu</w:t>
      </w:r>
      <w:proofErr w:type="spellEnd"/>
      <w:r w:rsidRPr="00135C1A">
        <w:rPr>
          <w:rFonts w:ascii="Times New Roman" w:eastAsia="Times New Roman" w:hAnsi="Times New Roman" w:cs="Times New Roman"/>
          <w:color w:val="000000"/>
          <w:lang w:eastAsia="lt-LT"/>
        </w:rPr>
        <w:t xml:space="preserve">), </w:t>
      </w:r>
      <w:proofErr w:type="spellStart"/>
      <w:r w:rsidRPr="00135C1A">
        <w:rPr>
          <w:rFonts w:ascii="Times New Roman" w:eastAsia="Times New Roman" w:hAnsi="Times New Roman" w:cs="Times New Roman"/>
          <w:color w:val="000000"/>
          <w:lang w:eastAsia="lt-LT"/>
        </w:rPr>
        <w:t>empagliflozinu</w:t>
      </w:r>
      <w:proofErr w:type="spellEnd"/>
      <w:r w:rsidRPr="00135C1A">
        <w:rPr>
          <w:rFonts w:ascii="Times New Roman" w:eastAsia="Times New Roman" w:hAnsi="Times New Roman" w:cs="Times New Roman"/>
          <w:color w:val="000000"/>
          <w:lang w:eastAsia="lt-LT"/>
        </w:rPr>
        <w:t xml:space="preserve"> ar insulinu.</w:t>
      </w:r>
    </w:p>
    <w:p w14:paraId="04B737F1" w14:textId="77777777" w:rsidR="00135C1A" w:rsidRDefault="00135C1A" w:rsidP="00135C1A">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Svarbu, kad laikytumėtės Jūsų gydytojo ar slaugytojo duotų patarimų dėl dietos ir fizinio krūvio.</w:t>
      </w:r>
    </w:p>
    <w:p w14:paraId="53EF212B" w14:textId="77777777" w:rsidR="00135C1A" w:rsidRDefault="00135C1A" w:rsidP="00135C1A">
      <w:pPr>
        <w:spacing w:after="0" w:line="240" w:lineRule="auto"/>
        <w:rPr>
          <w:rFonts w:ascii="Times New Roman" w:eastAsia="Times New Roman" w:hAnsi="Times New Roman" w:cs="Times New Roman"/>
          <w:color w:val="000000"/>
          <w:lang w:eastAsia="lt-LT"/>
        </w:rPr>
      </w:pPr>
    </w:p>
    <w:p w14:paraId="62ADC284" w14:textId="77777777" w:rsidR="00135C1A" w:rsidRPr="00135C1A" w:rsidRDefault="00135C1A" w:rsidP="00135C1A">
      <w:pPr>
        <w:spacing w:after="0" w:line="240" w:lineRule="auto"/>
        <w:rPr>
          <w:rFonts w:ascii="Times New Roman" w:eastAsia="Times New Roman" w:hAnsi="Times New Roman" w:cs="Times New Roman"/>
          <w:color w:val="000000"/>
          <w:lang w:eastAsia="lt-LT"/>
        </w:rPr>
      </w:pPr>
    </w:p>
    <w:p w14:paraId="03E9BEC5" w14:textId="3DAE9040" w:rsidR="00135C1A" w:rsidRPr="00135C1A" w:rsidRDefault="00135C1A" w:rsidP="00072C2A">
      <w:pPr>
        <w:keepNext/>
        <w:keepLines/>
        <w:tabs>
          <w:tab w:val="center" w:pos="2419"/>
        </w:tabs>
        <w:spacing w:after="0" w:line="240" w:lineRule="auto"/>
        <w:ind w:left="567" w:hanging="567"/>
        <w:outlineLvl w:val="1"/>
        <w:rPr>
          <w:rFonts w:ascii="Times New Roman" w:eastAsia="Times New Roman" w:hAnsi="Times New Roman" w:cs="Times New Roman"/>
          <w:b/>
          <w:color w:val="000000"/>
          <w:u w:color="000000"/>
          <w:lang w:eastAsia="lt-LT"/>
        </w:rPr>
      </w:pPr>
      <w:r w:rsidRPr="00135C1A">
        <w:rPr>
          <w:rFonts w:ascii="Times New Roman" w:eastAsia="Times New Roman" w:hAnsi="Times New Roman" w:cs="Times New Roman"/>
          <w:b/>
          <w:color w:val="000000"/>
          <w:u w:color="000000"/>
          <w:lang w:eastAsia="lt-LT"/>
        </w:rPr>
        <w:t>2.</w:t>
      </w:r>
      <w:r w:rsidRPr="00135C1A">
        <w:rPr>
          <w:rFonts w:ascii="Times New Roman" w:eastAsia="Times New Roman" w:hAnsi="Times New Roman" w:cs="Times New Roman"/>
          <w:b/>
          <w:color w:val="000000"/>
          <w:u w:color="000000"/>
          <w:lang w:eastAsia="lt-LT"/>
        </w:rPr>
        <w:tab/>
        <w:t xml:space="preserve">Kas žinotina prieš vartojant </w:t>
      </w:r>
      <w:proofErr w:type="spellStart"/>
      <w:r w:rsidRPr="00072C2A">
        <w:rPr>
          <w:rFonts w:ascii="Times New Roman" w:eastAsia="Times New Roman" w:hAnsi="Times New Roman" w:cs="Times New Roman"/>
          <w:b/>
          <w:color w:val="000000"/>
          <w:u w:color="000000"/>
          <w:lang w:eastAsia="lt-LT"/>
        </w:rPr>
        <w:t>Jeligo</w:t>
      </w:r>
      <w:proofErr w:type="spellEnd"/>
    </w:p>
    <w:p w14:paraId="5C8D0F90" w14:textId="77777777" w:rsidR="00E960D9" w:rsidRDefault="00E960D9" w:rsidP="00072C2A">
      <w:pPr>
        <w:keepNext/>
        <w:keepLines/>
        <w:spacing w:after="0" w:line="240" w:lineRule="auto"/>
        <w:ind w:hanging="10"/>
        <w:rPr>
          <w:rFonts w:ascii="Times New Roman" w:eastAsia="Times New Roman" w:hAnsi="Times New Roman" w:cs="Times New Roman"/>
          <w:b/>
          <w:color w:val="000000"/>
          <w:lang w:eastAsia="lt-LT"/>
        </w:rPr>
      </w:pPr>
    </w:p>
    <w:p w14:paraId="3948311B" w14:textId="2987DF44" w:rsidR="00135C1A" w:rsidRPr="00135C1A" w:rsidRDefault="00135C1A" w:rsidP="00072C2A">
      <w:pPr>
        <w:keepNext/>
        <w:keepLines/>
        <w:spacing w:after="0" w:line="240" w:lineRule="auto"/>
        <w:ind w:hanging="10"/>
        <w:rPr>
          <w:rFonts w:ascii="Times New Roman" w:eastAsia="Times New Roman" w:hAnsi="Times New Roman" w:cs="Times New Roman"/>
          <w:b/>
          <w:color w:val="000000"/>
          <w:lang w:eastAsia="lt-LT"/>
        </w:rPr>
      </w:pPr>
      <w:proofErr w:type="spellStart"/>
      <w:r>
        <w:rPr>
          <w:rFonts w:ascii="Times New Roman" w:eastAsia="Times New Roman" w:hAnsi="Times New Roman" w:cs="Times New Roman"/>
          <w:b/>
          <w:color w:val="000000"/>
          <w:lang w:eastAsia="lt-LT"/>
        </w:rPr>
        <w:t>Jeligo</w:t>
      </w:r>
      <w:proofErr w:type="spellEnd"/>
      <w:r w:rsidRPr="00135C1A">
        <w:rPr>
          <w:rFonts w:ascii="Times New Roman" w:eastAsia="Times New Roman" w:hAnsi="Times New Roman" w:cs="Times New Roman"/>
          <w:b/>
          <w:color w:val="000000"/>
          <w:lang w:eastAsia="lt-LT"/>
        </w:rPr>
        <w:t xml:space="preserve"> vartoti draudžiama</w:t>
      </w:r>
    </w:p>
    <w:p w14:paraId="2190B2BA" w14:textId="3CCEA845" w:rsidR="00135C1A" w:rsidRDefault="00135C1A" w:rsidP="00E960D9">
      <w:pPr>
        <w:numPr>
          <w:ilvl w:val="0"/>
          <w:numId w:val="18"/>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jeigu yra alergija </w:t>
      </w:r>
      <w:proofErr w:type="spellStart"/>
      <w:r w:rsidRPr="00135C1A">
        <w:rPr>
          <w:rFonts w:ascii="Times New Roman" w:eastAsia="Times New Roman" w:hAnsi="Times New Roman" w:cs="Times New Roman"/>
          <w:color w:val="000000"/>
          <w:lang w:eastAsia="lt-LT"/>
        </w:rPr>
        <w:t>linagliptinui</w:t>
      </w:r>
      <w:proofErr w:type="spellEnd"/>
      <w:r w:rsidRPr="00135C1A">
        <w:rPr>
          <w:rFonts w:ascii="Times New Roman" w:eastAsia="Times New Roman" w:hAnsi="Times New Roman" w:cs="Times New Roman"/>
          <w:color w:val="000000"/>
          <w:lang w:eastAsia="lt-LT"/>
        </w:rPr>
        <w:t xml:space="preserve"> arba bet kuriai pagalbinei šio vaisto medžiagai (jos išvardytos 6</w:t>
      </w:r>
      <w:r w:rsidR="00E960D9">
        <w:rPr>
          <w:rFonts w:ascii="Times New Roman" w:eastAsia="Times New Roman" w:hAnsi="Times New Roman" w:cs="Times New Roman"/>
          <w:color w:val="000000"/>
          <w:lang w:eastAsia="lt-LT"/>
        </w:rPr>
        <w:t> </w:t>
      </w:r>
      <w:r w:rsidR="00461BC0">
        <w:rPr>
          <w:rFonts w:ascii="Times New Roman" w:eastAsia="Times New Roman" w:hAnsi="Times New Roman" w:cs="Times New Roman"/>
          <w:color w:val="000000"/>
          <w:lang w:eastAsia="lt-LT"/>
        </w:rPr>
        <w:t>s</w:t>
      </w:r>
      <w:r w:rsidRPr="00135C1A">
        <w:rPr>
          <w:rFonts w:ascii="Times New Roman" w:eastAsia="Times New Roman" w:hAnsi="Times New Roman" w:cs="Times New Roman"/>
          <w:color w:val="000000"/>
          <w:lang w:eastAsia="lt-LT"/>
        </w:rPr>
        <w:t>kyriuje).</w:t>
      </w:r>
    </w:p>
    <w:p w14:paraId="59804946" w14:textId="77777777" w:rsidR="00E960D9" w:rsidRPr="00135C1A" w:rsidRDefault="00E960D9" w:rsidP="00E960D9">
      <w:pPr>
        <w:numPr>
          <w:ilvl w:val="0"/>
          <w:numId w:val="18"/>
        </w:numPr>
        <w:spacing w:after="0" w:line="240" w:lineRule="auto"/>
        <w:ind w:left="567" w:hanging="567"/>
        <w:rPr>
          <w:rFonts w:ascii="Times New Roman" w:eastAsia="Times New Roman" w:hAnsi="Times New Roman" w:cs="Times New Roman"/>
          <w:color w:val="000000"/>
          <w:lang w:eastAsia="lt-LT"/>
        </w:rPr>
      </w:pPr>
    </w:p>
    <w:p w14:paraId="47253BD9" w14:textId="77777777" w:rsidR="00135C1A" w:rsidRPr="00135C1A" w:rsidRDefault="00135C1A" w:rsidP="00072C2A">
      <w:pPr>
        <w:keepNext/>
        <w:keepLines/>
        <w:spacing w:after="0" w:line="240" w:lineRule="auto"/>
        <w:ind w:hanging="10"/>
        <w:rPr>
          <w:rFonts w:ascii="Times New Roman" w:eastAsia="Times New Roman" w:hAnsi="Times New Roman" w:cs="Times New Roman"/>
          <w:b/>
          <w:color w:val="000000"/>
          <w:lang w:eastAsia="lt-LT"/>
        </w:rPr>
      </w:pPr>
      <w:r w:rsidRPr="00135C1A">
        <w:rPr>
          <w:rFonts w:ascii="Times New Roman" w:eastAsia="Times New Roman" w:hAnsi="Times New Roman" w:cs="Times New Roman"/>
          <w:b/>
          <w:color w:val="000000"/>
          <w:lang w:eastAsia="lt-LT"/>
        </w:rPr>
        <w:t>Įspėjimai ir atsargumo priemonės</w:t>
      </w:r>
    </w:p>
    <w:p w14:paraId="7A75C919" w14:textId="1C0AE72C" w:rsidR="00135C1A" w:rsidRPr="00135C1A" w:rsidRDefault="00135C1A" w:rsidP="00072C2A">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Pasitarkite su gydytoju, vaistininku arba slaugytoju, prieš pradėdami vartoti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jeigu:</w:t>
      </w:r>
    </w:p>
    <w:p w14:paraId="13B0B90C" w14:textId="21C60125" w:rsidR="00135C1A" w:rsidRPr="00135C1A" w:rsidRDefault="00135C1A" w:rsidP="00E960D9">
      <w:pPr>
        <w:numPr>
          <w:ilvl w:val="0"/>
          <w:numId w:val="11"/>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sergate 1</w:t>
      </w:r>
      <w:r w:rsidR="00E960D9">
        <w:rPr>
          <w:rFonts w:ascii="Times New Roman" w:eastAsia="Times New Roman" w:hAnsi="Times New Roman" w:cs="Times New Roman"/>
          <w:color w:val="000000"/>
          <w:lang w:eastAsia="lt-LT"/>
        </w:rPr>
        <w:t> </w:t>
      </w:r>
      <w:r w:rsidRPr="00135C1A">
        <w:rPr>
          <w:rFonts w:ascii="Times New Roman" w:eastAsia="Times New Roman" w:hAnsi="Times New Roman" w:cs="Times New Roman"/>
          <w:color w:val="000000"/>
          <w:lang w:eastAsia="lt-LT"/>
        </w:rPr>
        <w:t xml:space="preserve">tipo cukriniu diabetu (Jūsų organizmas negamina insulino) ar diabetine </w:t>
      </w:r>
      <w:proofErr w:type="spellStart"/>
      <w:r w:rsidRPr="00135C1A">
        <w:rPr>
          <w:rFonts w:ascii="Times New Roman" w:eastAsia="Times New Roman" w:hAnsi="Times New Roman" w:cs="Times New Roman"/>
          <w:color w:val="000000"/>
          <w:lang w:eastAsia="lt-LT"/>
        </w:rPr>
        <w:t>ketoacidoze</w:t>
      </w:r>
      <w:proofErr w:type="spellEnd"/>
      <w:r w:rsidRPr="00135C1A">
        <w:rPr>
          <w:rFonts w:ascii="Times New Roman" w:eastAsia="Times New Roman" w:hAnsi="Times New Roman" w:cs="Times New Roman"/>
          <w:color w:val="000000"/>
          <w:lang w:eastAsia="lt-LT"/>
        </w:rPr>
        <w:t xml:space="preserve"> (diabeto komplikacija, susijusi su dideliu cukraus kiekiu kraujyje, greitu kūno svorio mažėjimu, pykinimu arba vėmimu), kadangi šių ligų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gydyti negalima;</w:t>
      </w:r>
    </w:p>
    <w:p w14:paraId="7DB7C9A9" w14:textId="31EA2076" w:rsidR="00135C1A" w:rsidRPr="00135C1A" w:rsidRDefault="00135C1A" w:rsidP="00E960D9">
      <w:pPr>
        <w:numPr>
          <w:ilvl w:val="0"/>
          <w:numId w:val="11"/>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vartojate antidiabetinio vaisto, kuris yra </w:t>
      </w:r>
      <w:proofErr w:type="spellStart"/>
      <w:r w:rsidRPr="00135C1A">
        <w:rPr>
          <w:rFonts w:ascii="Times New Roman" w:eastAsia="Times New Roman" w:hAnsi="Times New Roman" w:cs="Times New Roman"/>
          <w:color w:val="000000"/>
          <w:lang w:eastAsia="lt-LT"/>
        </w:rPr>
        <w:t>sulfonilurėjos</w:t>
      </w:r>
      <w:proofErr w:type="spellEnd"/>
      <w:r w:rsidRPr="00135C1A">
        <w:rPr>
          <w:rFonts w:ascii="Times New Roman" w:eastAsia="Times New Roman" w:hAnsi="Times New Roman" w:cs="Times New Roman"/>
          <w:color w:val="000000"/>
          <w:lang w:eastAsia="lt-LT"/>
        </w:rPr>
        <w:t xml:space="preserve"> darinys (pvz., </w:t>
      </w:r>
      <w:proofErr w:type="spellStart"/>
      <w:r w:rsidRPr="00135C1A">
        <w:rPr>
          <w:rFonts w:ascii="Times New Roman" w:eastAsia="Times New Roman" w:hAnsi="Times New Roman" w:cs="Times New Roman"/>
          <w:color w:val="000000"/>
          <w:lang w:eastAsia="lt-LT"/>
        </w:rPr>
        <w:t>glimepirido</w:t>
      </w:r>
      <w:proofErr w:type="spellEnd"/>
      <w:r w:rsidRPr="00135C1A">
        <w:rPr>
          <w:rFonts w:ascii="Times New Roman" w:eastAsia="Times New Roman" w:hAnsi="Times New Roman" w:cs="Times New Roman"/>
          <w:color w:val="000000"/>
          <w:lang w:eastAsia="lt-LT"/>
        </w:rPr>
        <w:t xml:space="preserve">, </w:t>
      </w:r>
      <w:proofErr w:type="spellStart"/>
      <w:r w:rsidRPr="00135C1A">
        <w:rPr>
          <w:rFonts w:ascii="Times New Roman" w:eastAsia="Times New Roman" w:hAnsi="Times New Roman" w:cs="Times New Roman"/>
          <w:color w:val="000000"/>
          <w:lang w:eastAsia="lt-LT"/>
        </w:rPr>
        <w:t>glipizido</w:t>
      </w:r>
      <w:proofErr w:type="spellEnd"/>
      <w:r w:rsidRPr="00135C1A">
        <w:rPr>
          <w:rFonts w:ascii="Times New Roman" w:eastAsia="Times New Roman" w:hAnsi="Times New Roman" w:cs="Times New Roman"/>
          <w:color w:val="000000"/>
          <w:lang w:eastAsia="lt-LT"/>
        </w:rPr>
        <w:t xml:space="preserve">), kadangi Jūsų gydytojas gali nurodyti sumažinti jo dozę pradėjus kartu vartoti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kad cukraus kiekis Jūsų kraujyje pernelyg nesumažėtų;</w:t>
      </w:r>
    </w:p>
    <w:p w14:paraId="0EC06377" w14:textId="77777777" w:rsidR="00135C1A" w:rsidRPr="00135C1A" w:rsidRDefault="00135C1A" w:rsidP="00E960D9">
      <w:pPr>
        <w:numPr>
          <w:ilvl w:val="0"/>
          <w:numId w:val="11"/>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buvo alerginių reakcijų į bet kokius kitus vaistus, kuriuos vartojote cukraus kiekiui kraujyje kontroliuoti;</w:t>
      </w:r>
    </w:p>
    <w:p w14:paraId="05B48481" w14:textId="77777777" w:rsidR="00135C1A" w:rsidRDefault="00135C1A" w:rsidP="00E960D9">
      <w:pPr>
        <w:numPr>
          <w:ilvl w:val="0"/>
          <w:numId w:val="11"/>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sirgote ar sergate kasos liga.</w:t>
      </w:r>
    </w:p>
    <w:p w14:paraId="19018EFE" w14:textId="77777777" w:rsidR="00E960D9" w:rsidRPr="00135C1A" w:rsidRDefault="00E960D9" w:rsidP="00E960D9">
      <w:pPr>
        <w:spacing w:after="0" w:line="240" w:lineRule="auto"/>
        <w:rPr>
          <w:rFonts w:ascii="Times New Roman" w:eastAsia="Times New Roman" w:hAnsi="Times New Roman" w:cs="Times New Roman"/>
          <w:color w:val="000000"/>
          <w:lang w:eastAsia="lt-LT"/>
        </w:rPr>
      </w:pPr>
    </w:p>
    <w:p w14:paraId="794C0C25" w14:textId="77777777" w:rsidR="00135C1A" w:rsidRPr="00135C1A" w:rsidRDefault="00135C1A" w:rsidP="00072C2A">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Jeigu Jums pasireiškia ūmaus kasos uždegimo (pankreatito) simptomų, pvz., nuolatinis, stiprus pilvo skausmas, pasitarkite su savo gydytoju.</w:t>
      </w:r>
    </w:p>
    <w:p w14:paraId="757AEBFD" w14:textId="642B043B" w:rsidR="00135C1A" w:rsidRPr="00135C1A" w:rsidRDefault="00135C1A" w:rsidP="00072C2A">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lastRenderedPageBreak/>
        <w:t xml:space="preserve">Jeigu Jums atsirado pūslių ant odos, tai gali būti ligos, vadinamos </w:t>
      </w:r>
      <w:proofErr w:type="spellStart"/>
      <w:r w:rsidRPr="00135C1A">
        <w:rPr>
          <w:rFonts w:ascii="Times New Roman" w:eastAsia="Times New Roman" w:hAnsi="Times New Roman" w:cs="Times New Roman"/>
          <w:color w:val="000000"/>
          <w:lang w:eastAsia="lt-LT"/>
        </w:rPr>
        <w:t>pūsliniu</w:t>
      </w:r>
      <w:proofErr w:type="spellEnd"/>
      <w:r w:rsidRPr="00135C1A">
        <w:rPr>
          <w:rFonts w:ascii="Times New Roman" w:eastAsia="Times New Roman" w:hAnsi="Times New Roman" w:cs="Times New Roman"/>
          <w:color w:val="000000"/>
          <w:lang w:eastAsia="lt-LT"/>
        </w:rPr>
        <w:t xml:space="preserve"> </w:t>
      </w:r>
      <w:proofErr w:type="spellStart"/>
      <w:r w:rsidRPr="00135C1A">
        <w:rPr>
          <w:rFonts w:ascii="Times New Roman" w:eastAsia="Times New Roman" w:hAnsi="Times New Roman" w:cs="Times New Roman"/>
          <w:color w:val="000000"/>
          <w:lang w:eastAsia="lt-LT"/>
        </w:rPr>
        <w:t>pemfigoidu</w:t>
      </w:r>
      <w:proofErr w:type="spellEnd"/>
      <w:r w:rsidRPr="00135C1A">
        <w:rPr>
          <w:rFonts w:ascii="Times New Roman" w:eastAsia="Times New Roman" w:hAnsi="Times New Roman" w:cs="Times New Roman"/>
          <w:color w:val="000000"/>
          <w:lang w:eastAsia="lt-LT"/>
        </w:rPr>
        <w:t xml:space="preserve">, požymis. Jūsų gydytojas gali paprašyti Jūsų nustoti vartoti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w:t>
      </w:r>
    </w:p>
    <w:p w14:paraId="424CCD62" w14:textId="77777777" w:rsidR="00E960D9" w:rsidRDefault="00E960D9" w:rsidP="00072C2A">
      <w:pPr>
        <w:spacing w:after="0" w:line="240" w:lineRule="auto"/>
        <w:ind w:hanging="10"/>
        <w:rPr>
          <w:rFonts w:ascii="Times New Roman" w:eastAsia="Times New Roman" w:hAnsi="Times New Roman" w:cs="Times New Roman"/>
          <w:color w:val="000000"/>
          <w:lang w:eastAsia="lt-LT"/>
        </w:rPr>
      </w:pPr>
    </w:p>
    <w:p w14:paraId="07BC2F31" w14:textId="6BD76BBB" w:rsidR="00135C1A" w:rsidRPr="00135C1A" w:rsidRDefault="00135C1A" w:rsidP="00072C2A">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Dažna cukrinio diabeto komplikacija yra odos pažaida. Turite laikytis Jūsų gydytojo arba slaugytojo duotų patarimų dėl odos ir pėdų priežiūros.</w:t>
      </w:r>
    </w:p>
    <w:p w14:paraId="4050ECC1" w14:textId="77777777" w:rsidR="00E960D9" w:rsidRDefault="00E960D9" w:rsidP="00072C2A">
      <w:pPr>
        <w:keepNext/>
        <w:keepLines/>
        <w:spacing w:after="0" w:line="240" w:lineRule="auto"/>
        <w:ind w:hanging="10"/>
        <w:rPr>
          <w:rFonts w:ascii="Times New Roman" w:eastAsia="Times New Roman" w:hAnsi="Times New Roman" w:cs="Times New Roman"/>
          <w:b/>
          <w:color w:val="000000"/>
          <w:lang w:eastAsia="lt-LT"/>
        </w:rPr>
      </w:pPr>
    </w:p>
    <w:p w14:paraId="596B1C07" w14:textId="17700A89" w:rsidR="00135C1A" w:rsidRPr="00135C1A" w:rsidRDefault="00135C1A" w:rsidP="00072C2A">
      <w:pPr>
        <w:keepNext/>
        <w:keepLines/>
        <w:spacing w:after="0" w:line="240" w:lineRule="auto"/>
        <w:ind w:hanging="10"/>
        <w:rPr>
          <w:rFonts w:ascii="Times New Roman" w:eastAsia="Times New Roman" w:hAnsi="Times New Roman" w:cs="Times New Roman"/>
          <w:b/>
          <w:color w:val="000000"/>
          <w:lang w:eastAsia="lt-LT"/>
        </w:rPr>
      </w:pPr>
      <w:r w:rsidRPr="00135C1A">
        <w:rPr>
          <w:rFonts w:ascii="Times New Roman" w:eastAsia="Times New Roman" w:hAnsi="Times New Roman" w:cs="Times New Roman"/>
          <w:b/>
          <w:color w:val="000000"/>
          <w:lang w:eastAsia="lt-LT"/>
        </w:rPr>
        <w:t>Vaikams ir paaugliams</w:t>
      </w:r>
    </w:p>
    <w:p w14:paraId="7D1F1F57" w14:textId="54B5FF95" w:rsidR="00135C1A" w:rsidRPr="00135C1A" w:rsidRDefault="00135C1A" w:rsidP="00072C2A">
      <w:pPr>
        <w:spacing w:after="0" w:line="240" w:lineRule="auto"/>
        <w:ind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nerekomenduojama vartoti vaikams ir jaunesniems kaip 18</w:t>
      </w:r>
      <w:r w:rsidR="00E960D9">
        <w:rPr>
          <w:rFonts w:ascii="Times New Roman" w:eastAsia="Times New Roman" w:hAnsi="Times New Roman" w:cs="Times New Roman"/>
          <w:color w:val="000000"/>
          <w:lang w:eastAsia="lt-LT"/>
        </w:rPr>
        <w:t> </w:t>
      </w:r>
      <w:r w:rsidRPr="00135C1A">
        <w:rPr>
          <w:rFonts w:ascii="Times New Roman" w:eastAsia="Times New Roman" w:hAnsi="Times New Roman" w:cs="Times New Roman"/>
          <w:color w:val="000000"/>
          <w:lang w:eastAsia="lt-LT"/>
        </w:rPr>
        <w:t>metų paaugliams. Vaistas neveiksmingas 10</w:t>
      </w:r>
      <w:r w:rsidR="00E960D9">
        <w:rPr>
          <w:rFonts w:ascii="Times New Roman" w:eastAsia="Times New Roman" w:hAnsi="Times New Roman" w:cs="Times New Roman"/>
          <w:color w:val="000000"/>
          <w:lang w:eastAsia="lt-LT"/>
        </w:rPr>
        <w:t>–</w:t>
      </w:r>
      <w:r w:rsidRPr="00135C1A">
        <w:rPr>
          <w:rFonts w:ascii="Times New Roman" w:eastAsia="Times New Roman" w:hAnsi="Times New Roman" w:cs="Times New Roman"/>
          <w:color w:val="000000"/>
          <w:lang w:eastAsia="lt-LT"/>
        </w:rPr>
        <w:t>17 metų vaikams ir paaugliams. Nežinoma, ar šis vaistas saugus ir veiksmingas jaunesniems kaip 10 metų vaikams.</w:t>
      </w:r>
    </w:p>
    <w:p w14:paraId="009A65B6" w14:textId="77777777" w:rsidR="00E960D9" w:rsidRDefault="00E960D9" w:rsidP="00072C2A">
      <w:pPr>
        <w:keepNext/>
        <w:keepLines/>
        <w:spacing w:after="0" w:line="240" w:lineRule="auto"/>
        <w:ind w:hanging="10"/>
        <w:rPr>
          <w:rFonts w:ascii="Times New Roman" w:eastAsia="Times New Roman" w:hAnsi="Times New Roman" w:cs="Times New Roman"/>
          <w:b/>
          <w:color w:val="000000"/>
          <w:lang w:eastAsia="lt-LT"/>
        </w:rPr>
      </w:pPr>
    </w:p>
    <w:p w14:paraId="2E0254E7" w14:textId="7B9790C9" w:rsidR="00135C1A" w:rsidRPr="00135C1A" w:rsidRDefault="00135C1A" w:rsidP="00072C2A">
      <w:pPr>
        <w:keepNext/>
        <w:keepLines/>
        <w:spacing w:after="0" w:line="240" w:lineRule="auto"/>
        <w:ind w:hanging="10"/>
        <w:rPr>
          <w:rFonts w:ascii="Times New Roman" w:eastAsia="Times New Roman" w:hAnsi="Times New Roman" w:cs="Times New Roman"/>
          <w:b/>
          <w:color w:val="000000"/>
          <w:lang w:eastAsia="lt-LT"/>
        </w:rPr>
      </w:pPr>
      <w:r w:rsidRPr="00135C1A">
        <w:rPr>
          <w:rFonts w:ascii="Times New Roman" w:eastAsia="Times New Roman" w:hAnsi="Times New Roman" w:cs="Times New Roman"/>
          <w:b/>
          <w:color w:val="000000"/>
          <w:lang w:eastAsia="lt-LT"/>
        </w:rPr>
        <w:t xml:space="preserve">Kiti vaistai ir </w:t>
      </w:r>
      <w:proofErr w:type="spellStart"/>
      <w:r>
        <w:rPr>
          <w:rFonts w:ascii="Times New Roman" w:eastAsia="Times New Roman" w:hAnsi="Times New Roman" w:cs="Times New Roman"/>
          <w:b/>
          <w:color w:val="000000"/>
          <w:lang w:eastAsia="lt-LT"/>
        </w:rPr>
        <w:t>Jeligo</w:t>
      </w:r>
      <w:proofErr w:type="spellEnd"/>
    </w:p>
    <w:p w14:paraId="2A7FE4FB" w14:textId="77777777" w:rsidR="00135C1A" w:rsidRPr="00135C1A" w:rsidRDefault="00135C1A" w:rsidP="00072C2A">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Jeigu vartojate ar neseniai vartojote kitų vaistų arba dėl to nesate tikri, apie tai pasakykite gydytojui arba vaistininkui.</w:t>
      </w:r>
    </w:p>
    <w:p w14:paraId="5333D038" w14:textId="77777777" w:rsidR="00E960D9" w:rsidRDefault="00E960D9" w:rsidP="00072C2A">
      <w:pPr>
        <w:spacing w:after="0" w:line="240" w:lineRule="auto"/>
        <w:ind w:hanging="10"/>
        <w:rPr>
          <w:rFonts w:ascii="Times New Roman" w:eastAsia="Times New Roman" w:hAnsi="Times New Roman" w:cs="Times New Roman"/>
          <w:color w:val="000000"/>
          <w:lang w:eastAsia="lt-LT"/>
        </w:rPr>
      </w:pPr>
    </w:p>
    <w:p w14:paraId="07803A78" w14:textId="651AE0ED" w:rsidR="00135C1A" w:rsidRPr="00135C1A" w:rsidRDefault="00135C1A" w:rsidP="00072C2A">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Labai svarbu, kad savo gydytojui pasakytumėte, jeigu vartojate vaistų, kurių sudėtyje yra toliau išvardytų veikliųjų medžiagų:</w:t>
      </w:r>
    </w:p>
    <w:p w14:paraId="5D4FB36E" w14:textId="77777777" w:rsidR="00135C1A" w:rsidRPr="00135C1A" w:rsidRDefault="00135C1A" w:rsidP="00E960D9">
      <w:pPr>
        <w:numPr>
          <w:ilvl w:val="0"/>
          <w:numId w:val="11"/>
        </w:numPr>
        <w:spacing w:after="0" w:line="240" w:lineRule="auto"/>
        <w:ind w:left="567" w:hanging="567"/>
        <w:rPr>
          <w:rFonts w:ascii="Times New Roman" w:eastAsia="Times New Roman" w:hAnsi="Times New Roman" w:cs="Times New Roman"/>
          <w:color w:val="000000"/>
          <w:lang w:eastAsia="lt-LT"/>
        </w:rPr>
      </w:pPr>
      <w:proofErr w:type="spellStart"/>
      <w:r w:rsidRPr="00135C1A">
        <w:rPr>
          <w:rFonts w:ascii="Times New Roman" w:eastAsia="Times New Roman" w:hAnsi="Times New Roman" w:cs="Times New Roman"/>
          <w:color w:val="000000"/>
          <w:lang w:eastAsia="lt-LT"/>
        </w:rPr>
        <w:t>karbamazepino</w:t>
      </w:r>
      <w:proofErr w:type="spellEnd"/>
      <w:r w:rsidRPr="00135C1A">
        <w:rPr>
          <w:rFonts w:ascii="Times New Roman" w:eastAsia="Times New Roman" w:hAnsi="Times New Roman" w:cs="Times New Roman"/>
          <w:color w:val="000000"/>
          <w:lang w:eastAsia="lt-LT"/>
        </w:rPr>
        <w:t xml:space="preserve">, </w:t>
      </w:r>
      <w:proofErr w:type="spellStart"/>
      <w:r w:rsidRPr="00135C1A">
        <w:rPr>
          <w:rFonts w:ascii="Times New Roman" w:eastAsia="Times New Roman" w:hAnsi="Times New Roman" w:cs="Times New Roman"/>
          <w:color w:val="000000"/>
          <w:lang w:eastAsia="lt-LT"/>
        </w:rPr>
        <w:t>fenobarbitalio</w:t>
      </w:r>
      <w:proofErr w:type="spellEnd"/>
      <w:r w:rsidRPr="00135C1A">
        <w:rPr>
          <w:rFonts w:ascii="Times New Roman" w:eastAsia="Times New Roman" w:hAnsi="Times New Roman" w:cs="Times New Roman"/>
          <w:color w:val="000000"/>
          <w:lang w:eastAsia="lt-LT"/>
        </w:rPr>
        <w:t xml:space="preserve"> arba </w:t>
      </w:r>
      <w:proofErr w:type="spellStart"/>
      <w:r w:rsidRPr="00135C1A">
        <w:rPr>
          <w:rFonts w:ascii="Times New Roman" w:eastAsia="Times New Roman" w:hAnsi="Times New Roman" w:cs="Times New Roman"/>
          <w:color w:val="000000"/>
          <w:lang w:eastAsia="lt-LT"/>
        </w:rPr>
        <w:t>fenitoino</w:t>
      </w:r>
      <w:proofErr w:type="spellEnd"/>
      <w:r w:rsidRPr="00135C1A">
        <w:rPr>
          <w:rFonts w:ascii="Times New Roman" w:eastAsia="Times New Roman" w:hAnsi="Times New Roman" w:cs="Times New Roman"/>
          <w:color w:val="000000"/>
          <w:lang w:eastAsia="lt-LT"/>
        </w:rPr>
        <w:t>. Jie gali būti vartojami traukulių priepuoliams arba lėtiniam skausmui kontroliuoti;</w:t>
      </w:r>
    </w:p>
    <w:p w14:paraId="55A378BF" w14:textId="77777777" w:rsidR="00135C1A" w:rsidRPr="00135C1A" w:rsidRDefault="00135C1A" w:rsidP="00E960D9">
      <w:pPr>
        <w:numPr>
          <w:ilvl w:val="0"/>
          <w:numId w:val="11"/>
        </w:numPr>
        <w:spacing w:after="0" w:line="240" w:lineRule="auto"/>
        <w:ind w:left="567" w:hanging="567"/>
        <w:rPr>
          <w:rFonts w:ascii="Times New Roman" w:eastAsia="Times New Roman" w:hAnsi="Times New Roman" w:cs="Times New Roman"/>
          <w:color w:val="000000"/>
          <w:lang w:eastAsia="lt-LT"/>
        </w:rPr>
      </w:pPr>
      <w:proofErr w:type="spellStart"/>
      <w:r w:rsidRPr="00135C1A">
        <w:rPr>
          <w:rFonts w:ascii="Times New Roman" w:eastAsia="Times New Roman" w:hAnsi="Times New Roman" w:cs="Times New Roman"/>
          <w:color w:val="000000"/>
          <w:lang w:eastAsia="lt-LT"/>
        </w:rPr>
        <w:t>rifampicino</w:t>
      </w:r>
      <w:proofErr w:type="spellEnd"/>
      <w:r w:rsidRPr="00135C1A">
        <w:rPr>
          <w:rFonts w:ascii="Times New Roman" w:eastAsia="Times New Roman" w:hAnsi="Times New Roman" w:cs="Times New Roman"/>
          <w:color w:val="000000"/>
          <w:lang w:eastAsia="lt-LT"/>
        </w:rPr>
        <w:t>. Tai antibiotikas, vartojamas infekcinėms ligoms, pavyzdžiui, tuberkuliozei, gydyti.</w:t>
      </w:r>
    </w:p>
    <w:p w14:paraId="5DDBCBA2" w14:textId="77777777" w:rsidR="00E960D9" w:rsidRDefault="00E960D9" w:rsidP="00072C2A">
      <w:pPr>
        <w:keepNext/>
        <w:keepLines/>
        <w:spacing w:after="0" w:line="240" w:lineRule="auto"/>
        <w:ind w:hanging="10"/>
        <w:rPr>
          <w:rFonts w:ascii="Times New Roman" w:eastAsia="Times New Roman" w:hAnsi="Times New Roman" w:cs="Times New Roman"/>
          <w:b/>
          <w:color w:val="000000"/>
          <w:lang w:eastAsia="lt-LT"/>
        </w:rPr>
      </w:pPr>
    </w:p>
    <w:p w14:paraId="7B5C25E7" w14:textId="05C7D24F" w:rsidR="00135C1A" w:rsidRPr="00135C1A" w:rsidRDefault="00135C1A" w:rsidP="00072C2A">
      <w:pPr>
        <w:keepNext/>
        <w:keepLines/>
        <w:spacing w:after="0" w:line="240" w:lineRule="auto"/>
        <w:ind w:hanging="10"/>
        <w:rPr>
          <w:rFonts w:ascii="Times New Roman" w:eastAsia="Times New Roman" w:hAnsi="Times New Roman" w:cs="Times New Roman"/>
          <w:b/>
          <w:color w:val="000000"/>
          <w:lang w:eastAsia="lt-LT"/>
        </w:rPr>
      </w:pPr>
      <w:r w:rsidRPr="00135C1A">
        <w:rPr>
          <w:rFonts w:ascii="Times New Roman" w:eastAsia="Times New Roman" w:hAnsi="Times New Roman" w:cs="Times New Roman"/>
          <w:b/>
          <w:color w:val="000000"/>
          <w:lang w:eastAsia="lt-LT"/>
        </w:rPr>
        <w:t>Nėštumas ir žindymo laikotarpis</w:t>
      </w:r>
    </w:p>
    <w:p w14:paraId="19270C0D" w14:textId="77777777" w:rsidR="00135C1A" w:rsidRPr="00135C1A" w:rsidRDefault="00135C1A" w:rsidP="00072C2A">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Jeigu esate nėščia, žindote kūdikį, manote, kad galbūt esate nėščia arba planuojate pastoti, tai prieš vartodama šį vaistą pasitarkite su gydytoju arba vaistininku.</w:t>
      </w:r>
    </w:p>
    <w:p w14:paraId="0A060F64" w14:textId="64FEF89D" w:rsidR="00135C1A" w:rsidRPr="00135C1A" w:rsidRDefault="00135C1A" w:rsidP="00072C2A">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Nežinoma, ar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sukelia kenksmingą poveikį vaisiui. Todėl, jeigu esate nėščia,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geriau nevartoti.</w:t>
      </w:r>
    </w:p>
    <w:p w14:paraId="25891971" w14:textId="5B38F960" w:rsidR="00135C1A" w:rsidRPr="00135C1A" w:rsidRDefault="00135C1A" w:rsidP="00072C2A">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Nežinoma, ar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išsiskiria į motinos pieną. Jūsų gydytojas turi nuspręsti, ar nutraukti žindymą, ar nutraukti/susilaikyti nuo gydymo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w:t>
      </w:r>
    </w:p>
    <w:p w14:paraId="664B35AB" w14:textId="77777777" w:rsidR="00E960D9" w:rsidRDefault="00E960D9" w:rsidP="00072C2A">
      <w:pPr>
        <w:keepNext/>
        <w:keepLines/>
        <w:spacing w:after="0" w:line="240" w:lineRule="auto"/>
        <w:ind w:hanging="10"/>
        <w:rPr>
          <w:rFonts w:ascii="Times New Roman" w:eastAsia="Times New Roman" w:hAnsi="Times New Roman" w:cs="Times New Roman"/>
          <w:b/>
          <w:color w:val="000000"/>
          <w:lang w:eastAsia="lt-LT"/>
        </w:rPr>
      </w:pPr>
    </w:p>
    <w:p w14:paraId="17A1BAAD" w14:textId="541FE2C3" w:rsidR="00135C1A" w:rsidRPr="00135C1A" w:rsidRDefault="00135C1A" w:rsidP="00072C2A">
      <w:pPr>
        <w:keepNext/>
        <w:keepLines/>
        <w:spacing w:after="0" w:line="240" w:lineRule="auto"/>
        <w:ind w:hanging="10"/>
        <w:rPr>
          <w:rFonts w:ascii="Times New Roman" w:eastAsia="Times New Roman" w:hAnsi="Times New Roman" w:cs="Times New Roman"/>
          <w:b/>
          <w:color w:val="000000"/>
          <w:lang w:eastAsia="lt-LT"/>
        </w:rPr>
      </w:pPr>
      <w:r w:rsidRPr="00135C1A">
        <w:rPr>
          <w:rFonts w:ascii="Times New Roman" w:eastAsia="Times New Roman" w:hAnsi="Times New Roman" w:cs="Times New Roman"/>
          <w:b/>
          <w:color w:val="000000"/>
          <w:lang w:eastAsia="lt-LT"/>
        </w:rPr>
        <w:t>Vairavimas ir mechanizmų valdymas</w:t>
      </w:r>
    </w:p>
    <w:p w14:paraId="32834249" w14:textId="79DB193B" w:rsidR="00135C1A" w:rsidRPr="00135C1A" w:rsidRDefault="00135C1A" w:rsidP="00072C2A">
      <w:pPr>
        <w:spacing w:after="0" w:line="240" w:lineRule="auto"/>
        <w:ind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gebėjimo vairuoti ir valdyti mechanizmus neveikia arba veikia nereikšmingai.</w:t>
      </w:r>
    </w:p>
    <w:p w14:paraId="13AABA60" w14:textId="77777777" w:rsidR="00E960D9" w:rsidRDefault="00E960D9" w:rsidP="00072C2A">
      <w:pPr>
        <w:spacing w:after="0" w:line="240" w:lineRule="auto"/>
        <w:ind w:hanging="10"/>
        <w:rPr>
          <w:rFonts w:ascii="Times New Roman" w:eastAsia="Times New Roman" w:hAnsi="Times New Roman" w:cs="Times New Roman"/>
          <w:color w:val="000000"/>
          <w:lang w:eastAsia="lt-LT"/>
        </w:rPr>
      </w:pPr>
    </w:p>
    <w:p w14:paraId="7092B046" w14:textId="6E56D15C" w:rsidR="00135C1A" w:rsidRPr="00135C1A" w:rsidRDefault="00135C1A" w:rsidP="00072C2A">
      <w:pPr>
        <w:spacing w:after="0" w:line="240" w:lineRule="auto"/>
        <w:ind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vartojimas derinant su vaistais, kurie vadinami </w:t>
      </w:r>
      <w:proofErr w:type="spellStart"/>
      <w:r w:rsidRPr="00135C1A">
        <w:rPr>
          <w:rFonts w:ascii="Times New Roman" w:eastAsia="Times New Roman" w:hAnsi="Times New Roman" w:cs="Times New Roman"/>
          <w:color w:val="000000"/>
          <w:lang w:eastAsia="lt-LT"/>
        </w:rPr>
        <w:t>sulfonilurėjos</w:t>
      </w:r>
      <w:proofErr w:type="spellEnd"/>
      <w:r w:rsidRPr="00135C1A">
        <w:rPr>
          <w:rFonts w:ascii="Times New Roman" w:eastAsia="Times New Roman" w:hAnsi="Times New Roman" w:cs="Times New Roman"/>
          <w:color w:val="000000"/>
          <w:lang w:eastAsia="lt-LT"/>
        </w:rPr>
        <w:t xml:space="preserve"> dariniais ir (arba) insulinu, gali sumažinti cukraus kiekį kraujyje (sukelti hipoglikemiją), tai gali veikti Jūsų gebėjimą vairuoti ir valdyti mechanizmus bei dirbti be saugios atramos kojoms. Todėl gali būti rekomenduojama dažniau tirtis gliukozės kiekį kraujyje, kad sumažėtų hipoglikemijos rizika, ypač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vartojant kartu su </w:t>
      </w:r>
      <w:proofErr w:type="spellStart"/>
      <w:r w:rsidRPr="00135C1A">
        <w:rPr>
          <w:rFonts w:ascii="Times New Roman" w:eastAsia="Times New Roman" w:hAnsi="Times New Roman" w:cs="Times New Roman"/>
          <w:color w:val="000000"/>
          <w:lang w:eastAsia="lt-LT"/>
        </w:rPr>
        <w:t>sulfonilurėjos</w:t>
      </w:r>
      <w:proofErr w:type="spellEnd"/>
      <w:r w:rsidRPr="00135C1A">
        <w:rPr>
          <w:rFonts w:ascii="Times New Roman" w:eastAsia="Times New Roman" w:hAnsi="Times New Roman" w:cs="Times New Roman"/>
          <w:color w:val="000000"/>
          <w:lang w:eastAsia="lt-LT"/>
        </w:rPr>
        <w:t xml:space="preserve"> dariniu ir (arba) insulinu.</w:t>
      </w:r>
    </w:p>
    <w:p w14:paraId="3AD59EE7" w14:textId="77777777" w:rsidR="00E960D9" w:rsidRDefault="00E960D9" w:rsidP="00072C2A">
      <w:pPr>
        <w:keepNext/>
        <w:keepLines/>
        <w:tabs>
          <w:tab w:val="center" w:pos="2419"/>
        </w:tabs>
        <w:spacing w:after="0" w:line="240" w:lineRule="auto"/>
        <w:ind w:left="567" w:hanging="567"/>
        <w:outlineLvl w:val="1"/>
        <w:rPr>
          <w:rFonts w:ascii="Times New Roman" w:eastAsia="Times New Roman" w:hAnsi="Times New Roman" w:cs="Times New Roman"/>
          <w:b/>
          <w:color w:val="000000"/>
          <w:u w:color="000000"/>
          <w:lang w:eastAsia="lt-LT"/>
        </w:rPr>
      </w:pPr>
    </w:p>
    <w:p w14:paraId="3C81FFB8" w14:textId="77777777" w:rsidR="0080236D" w:rsidRDefault="0080236D" w:rsidP="00072C2A">
      <w:pPr>
        <w:keepNext/>
        <w:keepLines/>
        <w:tabs>
          <w:tab w:val="center" w:pos="2419"/>
        </w:tabs>
        <w:spacing w:after="0" w:line="240" w:lineRule="auto"/>
        <w:ind w:left="567" w:hanging="567"/>
        <w:outlineLvl w:val="1"/>
        <w:rPr>
          <w:rFonts w:ascii="Times New Roman" w:eastAsia="Times New Roman" w:hAnsi="Times New Roman" w:cs="Times New Roman"/>
          <w:b/>
          <w:color w:val="000000"/>
          <w:u w:color="000000"/>
          <w:lang w:eastAsia="lt-LT"/>
        </w:rPr>
      </w:pPr>
    </w:p>
    <w:p w14:paraId="468171C1" w14:textId="17BCA369" w:rsidR="00135C1A" w:rsidRPr="00135C1A" w:rsidRDefault="00135C1A" w:rsidP="00072C2A">
      <w:pPr>
        <w:keepNext/>
        <w:keepLines/>
        <w:tabs>
          <w:tab w:val="center" w:pos="2419"/>
        </w:tabs>
        <w:spacing w:after="0" w:line="240" w:lineRule="auto"/>
        <w:ind w:left="567" w:hanging="567"/>
        <w:outlineLvl w:val="1"/>
        <w:rPr>
          <w:rFonts w:ascii="Times New Roman" w:eastAsia="Times New Roman" w:hAnsi="Times New Roman" w:cs="Times New Roman"/>
          <w:b/>
          <w:color w:val="000000"/>
          <w:u w:color="000000"/>
          <w:lang w:eastAsia="lt-LT"/>
        </w:rPr>
      </w:pPr>
      <w:r w:rsidRPr="00135C1A">
        <w:rPr>
          <w:rFonts w:ascii="Times New Roman" w:eastAsia="Times New Roman" w:hAnsi="Times New Roman" w:cs="Times New Roman"/>
          <w:b/>
          <w:color w:val="000000"/>
          <w:u w:color="000000"/>
          <w:lang w:eastAsia="lt-LT"/>
        </w:rPr>
        <w:t>3.</w:t>
      </w:r>
      <w:r w:rsidRPr="00135C1A">
        <w:rPr>
          <w:rFonts w:ascii="Times New Roman" w:eastAsia="Times New Roman" w:hAnsi="Times New Roman" w:cs="Times New Roman"/>
          <w:b/>
          <w:color w:val="000000"/>
          <w:u w:color="000000"/>
          <w:lang w:eastAsia="lt-LT"/>
        </w:rPr>
        <w:tab/>
        <w:t xml:space="preserve">Kaip vartoti </w:t>
      </w:r>
      <w:proofErr w:type="spellStart"/>
      <w:r>
        <w:rPr>
          <w:rFonts w:ascii="Times New Roman" w:eastAsia="Times New Roman" w:hAnsi="Times New Roman" w:cs="Times New Roman"/>
          <w:b/>
          <w:color w:val="000000"/>
          <w:u w:color="000000"/>
          <w:lang w:eastAsia="lt-LT"/>
        </w:rPr>
        <w:t>Jeligo</w:t>
      </w:r>
      <w:proofErr w:type="spellEnd"/>
    </w:p>
    <w:p w14:paraId="6B88C94F" w14:textId="77777777" w:rsidR="00072C2A" w:rsidRDefault="00072C2A" w:rsidP="00135C1A">
      <w:pPr>
        <w:spacing w:after="0" w:line="240" w:lineRule="auto"/>
        <w:rPr>
          <w:rFonts w:ascii="Times New Roman" w:eastAsia="Times New Roman" w:hAnsi="Times New Roman" w:cs="Times New Roman"/>
          <w:color w:val="000000"/>
          <w:lang w:eastAsia="lt-LT"/>
        </w:rPr>
      </w:pPr>
    </w:p>
    <w:p w14:paraId="6EF5CA8F" w14:textId="676D6A02" w:rsidR="00135C1A" w:rsidRPr="00135C1A" w:rsidRDefault="00135C1A" w:rsidP="00135C1A">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Visada vartokite šį vaistą tiksliai, kaip nurodė gydytojas. Jeigu abejojate, kreipkitės į gydytoją arba vaistininką.</w:t>
      </w:r>
    </w:p>
    <w:p w14:paraId="6668BACC" w14:textId="62D4FA44" w:rsidR="00135C1A" w:rsidRPr="00135C1A" w:rsidRDefault="00135C1A" w:rsidP="00135C1A">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Rekomenduojama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dozė yra viena 5 mg tabletė kartą per parą.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galite gerti su maistu arba nevalgę.</w:t>
      </w:r>
    </w:p>
    <w:p w14:paraId="5AD2FED9" w14:textId="3A730A69" w:rsidR="00135C1A" w:rsidRPr="00135C1A" w:rsidRDefault="00135C1A" w:rsidP="00135C1A">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Jūsų gydytojas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gali skirti vartoti kartu su kitais geriamaisiais antidiabetiniais vaistais. Nepamirškite visus vaistus vartoti kaip nurodė gydytojas, kad gydymo rezultatai Jūsų sveikatai būtų geriausi.</w:t>
      </w:r>
    </w:p>
    <w:p w14:paraId="1ED04275" w14:textId="77777777" w:rsidR="00072C2A" w:rsidRDefault="00072C2A" w:rsidP="00135C1A">
      <w:pPr>
        <w:spacing w:after="0" w:line="240" w:lineRule="auto"/>
        <w:rPr>
          <w:rFonts w:ascii="Times New Roman" w:eastAsia="Times New Roman" w:hAnsi="Times New Roman" w:cs="Times New Roman"/>
          <w:b/>
          <w:color w:val="000000"/>
          <w:lang w:eastAsia="lt-LT"/>
        </w:rPr>
      </w:pPr>
    </w:p>
    <w:p w14:paraId="6B87A365" w14:textId="78603B4F" w:rsidR="00135C1A" w:rsidRDefault="00135C1A" w:rsidP="00135C1A">
      <w:pPr>
        <w:spacing w:after="0" w:line="240" w:lineRule="auto"/>
        <w:rPr>
          <w:rFonts w:ascii="Times New Roman" w:eastAsia="Times New Roman" w:hAnsi="Times New Roman" w:cs="Times New Roman"/>
          <w:b/>
          <w:color w:val="000000"/>
          <w:lang w:eastAsia="lt-LT"/>
        </w:rPr>
      </w:pPr>
      <w:r w:rsidRPr="00135C1A">
        <w:rPr>
          <w:rFonts w:ascii="Times New Roman" w:eastAsia="Times New Roman" w:hAnsi="Times New Roman" w:cs="Times New Roman"/>
          <w:b/>
          <w:color w:val="000000"/>
          <w:lang w:eastAsia="lt-LT"/>
        </w:rPr>
        <w:t xml:space="preserve">Ką daryti pavartojus per didelę </w:t>
      </w:r>
      <w:proofErr w:type="spellStart"/>
      <w:r>
        <w:rPr>
          <w:rFonts w:ascii="Times New Roman" w:eastAsia="Times New Roman" w:hAnsi="Times New Roman" w:cs="Times New Roman"/>
          <w:b/>
          <w:color w:val="000000"/>
          <w:lang w:eastAsia="lt-LT"/>
        </w:rPr>
        <w:t>Jeligo</w:t>
      </w:r>
      <w:proofErr w:type="spellEnd"/>
      <w:r w:rsidRPr="00135C1A">
        <w:rPr>
          <w:rFonts w:ascii="Times New Roman" w:eastAsia="Times New Roman" w:hAnsi="Times New Roman" w:cs="Times New Roman"/>
          <w:b/>
          <w:color w:val="000000"/>
          <w:lang w:eastAsia="lt-LT"/>
        </w:rPr>
        <w:t xml:space="preserve"> dozę</w:t>
      </w:r>
    </w:p>
    <w:p w14:paraId="4D944E5B" w14:textId="5ECCE426" w:rsidR="00135C1A" w:rsidRPr="00135C1A" w:rsidRDefault="00135C1A" w:rsidP="00135C1A">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Pavartoję per didelę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dozę, nedelsdami kreipkitės į gydytoją.</w:t>
      </w:r>
    </w:p>
    <w:p w14:paraId="7AC06963" w14:textId="77777777" w:rsidR="00072C2A" w:rsidRDefault="00072C2A" w:rsidP="00135C1A">
      <w:pPr>
        <w:keepNext/>
        <w:keepLines/>
        <w:spacing w:after="0" w:line="240" w:lineRule="auto"/>
        <w:rPr>
          <w:rFonts w:ascii="Times New Roman" w:eastAsia="Times New Roman" w:hAnsi="Times New Roman" w:cs="Times New Roman"/>
          <w:b/>
          <w:color w:val="000000"/>
          <w:lang w:eastAsia="lt-LT"/>
        </w:rPr>
      </w:pPr>
    </w:p>
    <w:p w14:paraId="4D8ECBDB" w14:textId="545FD021" w:rsidR="00135C1A" w:rsidRPr="00135C1A" w:rsidRDefault="00135C1A" w:rsidP="00135C1A">
      <w:pPr>
        <w:keepNext/>
        <w:keepLines/>
        <w:spacing w:after="0" w:line="240" w:lineRule="auto"/>
        <w:rPr>
          <w:rFonts w:ascii="Times New Roman" w:eastAsia="Times New Roman" w:hAnsi="Times New Roman" w:cs="Times New Roman"/>
          <w:b/>
          <w:color w:val="000000"/>
          <w:lang w:eastAsia="lt-LT"/>
        </w:rPr>
      </w:pPr>
      <w:r w:rsidRPr="00135C1A">
        <w:rPr>
          <w:rFonts w:ascii="Times New Roman" w:eastAsia="Times New Roman" w:hAnsi="Times New Roman" w:cs="Times New Roman"/>
          <w:b/>
          <w:color w:val="000000"/>
          <w:lang w:eastAsia="lt-LT"/>
        </w:rPr>
        <w:t xml:space="preserve">Pamiršus pavartoti </w:t>
      </w:r>
      <w:proofErr w:type="spellStart"/>
      <w:r>
        <w:rPr>
          <w:rFonts w:ascii="Times New Roman" w:eastAsia="Times New Roman" w:hAnsi="Times New Roman" w:cs="Times New Roman"/>
          <w:b/>
          <w:color w:val="000000"/>
          <w:lang w:eastAsia="lt-LT"/>
        </w:rPr>
        <w:t>Jeligo</w:t>
      </w:r>
      <w:proofErr w:type="spellEnd"/>
    </w:p>
    <w:p w14:paraId="7A2F5F61" w14:textId="35184CE1" w:rsidR="00135C1A" w:rsidRPr="00135C1A" w:rsidRDefault="00135C1A" w:rsidP="00E960D9">
      <w:pPr>
        <w:numPr>
          <w:ilvl w:val="0"/>
          <w:numId w:val="11"/>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Jeigu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dozę išgerti pamiršote, gerkite ją tuoj pat, kai tik prisiminsite. Tačiau jeigu jau bus beveik atėjęs kitos dozės vartojimo laikas, pamirštąją dozę praleiskite.</w:t>
      </w:r>
    </w:p>
    <w:p w14:paraId="066B0FBE" w14:textId="77777777" w:rsidR="00135C1A" w:rsidRPr="00135C1A" w:rsidRDefault="00135C1A" w:rsidP="00E960D9">
      <w:pPr>
        <w:numPr>
          <w:ilvl w:val="0"/>
          <w:numId w:val="11"/>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Negalima vartoti dvigubos dozės norint kompensuoti praleistą dozę. Dviejų dozių tą pačią dieną niekada nevartokite.</w:t>
      </w:r>
    </w:p>
    <w:p w14:paraId="1B1DF5DA" w14:textId="77777777" w:rsidR="00072C2A" w:rsidRDefault="00072C2A" w:rsidP="00135C1A">
      <w:pPr>
        <w:keepNext/>
        <w:keepLines/>
        <w:spacing w:after="0" w:line="240" w:lineRule="auto"/>
        <w:rPr>
          <w:rFonts w:ascii="Times New Roman" w:eastAsia="Times New Roman" w:hAnsi="Times New Roman" w:cs="Times New Roman"/>
          <w:b/>
          <w:color w:val="000000"/>
          <w:lang w:eastAsia="lt-LT"/>
        </w:rPr>
      </w:pPr>
    </w:p>
    <w:p w14:paraId="5447971B" w14:textId="06C6FE7F" w:rsidR="00135C1A" w:rsidRPr="00135C1A" w:rsidRDefault="00135C1A" w:rsidP="00135C1A">
      <w:pPr>
        <w:keepNext/>
        <w:keepLines/>
        <w:spacing w:after="0" w:line="240" w:lineRule="auto"/>
        <w:rPr>
          <w:rFonts w:ascii="Times New Roman" w:eastAsia="Times New Roman" w:hAnsi="Times New Roman" w:cs="Times New Roman"/>
          <w:b/>
          <w:color w:val="000000"/>
          <w:lang w:eastAsia="lt-LT"/>
        </w:rPr>
      </w:pPr>
      <w:r w:rsidRPr="00135C1A">
        <w:rPr>
          <w:rFonts w:ascii="Times New Roman" w:eastAsia="Times New Roman" w:hAnsi="Times New Roman" w:cs="Times New Roman"/>
          <w:b/>
          <w:color w:val="000000"/>
          <w:lang w:eastAsia="lt-LT"/>
        </w:rPr>
        <w:t xml:space="preserve">Nustojus vartoti </w:t>
      </w:r>
      <w:proofErr w:type="spellStart"/>
      <w:r>
        <w:rPr>
          <w:rFonts w:ascii="Times New Roman" w:eastAsia="Times New Roman" w:hAnsi="Times New Roman" w:cs="Times New Roman"/>
          <w:b/>
          <w:color w:val="000000"/>
          <w:lang w:eastAsia="lt-LT"/>
        </w:rPr>
        <w:t>Jeligo</w:t>
      </w:r>
      <w:proofErr w:type="spellEnd"/>
    </w:p>
    <w:p w14:paraId="597CD1A8" w14:textId="05E1D740" w:rsidR="00135C1A" w:rsidRPr="00135C1A" w:rsidRDefault="00135C1A" w:rsidP="00135C1A">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Nepasitarę su savo gydytoju,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vartojimo nenutraukite.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vartojimą nutraukus, gali padidėti cukraus kiekis Jūsų kraujyje.</w:t>
      </w:r>
    </w:p>
    <w:p w14:paraId="2483F49F" w14:textId="77777777" w:rsidR="00135C1A" w:rsidRDefault="00135C1A" w:rsidP="00135C1A">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Jeigu kiltų daugiau klausimų dėl šio vaisto vartojimo, kreipkitės į gydytoją, vaistininką arba slaugytoją.</w:t>
      </w:r>
    </w:p>
    <w:p w14:paraId="49B61635" w14:textId="77777777" w:rsidR="00135C1A" w:rsidRDefault="00135C1A" w:rsidP="00135C1A">
      <w:pPr>
        <w:spacing w:after="0" w:line="240" w:lineRule="auto"/>
        <w:rPr>
          <w:rFonts w:ascii="Times New Roman" w:eastAsia="Times New Roman" w:hAnsi="Times New Roman" w:cs="Times New Roman"/>
          <w:color w:val="000000"/>
          <w:lang w:eastAsia="lt-LT"/>
        </w:rPr>
      </w:pPr>
    </w:p>
    <w:p w14:paraId="3D913667" w14:textId="77777777" w:rsidR="00135C1A" w:rsidRPr="00135C1A" w:rsidRDefault="00135C1A" w:rsidP="00135C1A">
      <w:pPr>
        <w:spacing w:after="0" w:line="240" w:lineRule="auto"/>
        <w:rPr>
          <w:rFonts w:ascii="Times New Roman" w:eastAsia="Times New Roman" w:hAnsi="Times New Roman" w:cs="Times New Roman"/>
          <w:color w:val="000000"/>
          <w:lang w:eastAsia="lt-LT"/>
        </w:rPr>
      </w:pPr>
    </w:p>
    <w:p w14:paraId="754C4263" w14:textId="77777777" w:rsidR="00135C1A" w:rsidRDefault="00135C1A" w:rsidP="00072C2A">
      <w:pPr>
        <w:keepNext/>
        <w:keepLines/>
        <w:tabs>
          <w:tab w:val="center" w:pos="2419"/>
        </w:tabs>
        <w:spacing w:after="0" w:line="240" w:lineRule="auto"/>
        <w:ind w:left="567" w:hanging="567"/>
        <w:outlineLvl w:val="1"/>
        <w:rPr>
          <w:rFonts w:ascii="Times New Roman" w:eastAsia="Times New Roman" w:hAnsi="Times New Roman" w:cs="Times New Roman"/>
          <w:b/>
          <w:color w:val="000000"/>
          <w:u w:color="000000"/>
          <w:lang w:eastAsia="lt-LT"/>
        </w:rPr>
      </w:pPr>
      <w:r w:rsidRPr="00135C1A">
        <w:rPr>
          <w:rFonts w:ascii="Times New Roman" w:eastAsia="Times New Roman" w:hAnsi="Times New Roman" w:cs="Times New Roman"/>
          <w:b/>
          <w:color w:val="000000"/>
          <w:u w:color="000000"/>
          <w:lang w:eastAsia="lt-LT"/>
        </w:rPr>
        <w:t>4.</w:t>
      </w:r>
      <w:r w:rsidRPr="00135C1A">
        <w:rPr>
          <w:rFonts w:ascii="Times New Roman" w:eastAsia="Times New Roman" w:hAnsi="Times New Roman" w:cs="Times New Roman"/>
          <w:b/>
          <w:color w:val="000000"/>
          <w:u w:color="000000"/>
          <w:lang w:eastAsia="lt-LT"/>
        </w:rPr>
        <w:tab/>
        <w:t>Galimas šalutinis poveikis</w:t>
      </w:r>
    </w:p>
    <w:p w14:paraId="0955DEE0" w14:textId="77777777" w:rsidR="00135C1A" w:rsidRPr="00135C1A" w:rsidRDefault="00135C1A" w:rsidP="00135C1A">
      <w:pPr>
        <w:keepNext/>
        <w:keepLines/>
        <w:tabs>
          <w:tab w:val="center" w:pos="1790"/>
        </w:tabs>
        <w:spacing w:after="0" w:line="240" w:lineRule="auto"/>
        <w:outlineLvl w:val="1"/>
        <w:rPr>
          <w:rFonts w:ascii="Times New Roman" w:eastAsia="Times New Roman" w:hAnsi="Times New Roman" w:cs="Times New Roman"/>
          <w:color w:val="000000"/>
          <w:u w:val="single" w:color="000000"/>
          <w:lang w:eastAsia="lt-LT"/>
        </w:rPr>
      </w:pPr>
    </w:p>
    <w:p w14:paraId="099BCCE0" w14:textId="77777777" w:rsidR="00135C1A" w:rsidRPr="00135C1A" w:rsidRDefault="00135C1A" w:rsidP="00135C1A">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Šis vaistas, kaip ir visi kiti, gali sukelti šalutinį poveikį, nors jis pasireiškia ne visiems žmonėms.</w:t>
      </w:r>
    </w:p>
    <w:p w14:paraId="164A7861" w14:textId="77777777" w:rsidR="00135C1A" w:rsidRDefault="00135C1A" w:rsidP="00135C1A">
      <w:pPr>
        <w:spacing w:after="0" w:line="240" w:lineRule="auto"/>
        <w:ind w:hanging="10"/>
        <w:rPr>
          <w:rFonts w:ascii="Times New Roman" w:eastAsia="Times New Roman" w:hAnsi="Times New Roman" w:cs="Times New Roman"/>
          <w:color w:val="000000"/>
          <w:u w:val="single" w:color="000000"/>
          <w:lang w:eastAsia="lt-LT"/>
        </w:rPr>
      </w:pPr>
    </w:p>
    <w:p w14:paraId="390F590F" w14:textId="2F5CCDA8" w:rsidR="00135C1A" w:rsidRPr="00135C1A" w:rsidRDefault="00135C1A" w:rsidP="00135C1A">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u w:val="single" w:color="000000"/>
          <w:lang w:eastAsia="lt-LT"/>
        </w:rPr>
        <w:t>Dėl kai kurių simptomų būtina skubi gydytojo pagalba.</w:t>
      </w:r>
    </w:p>
    <w:p w14:paraId="1CD86A52" w14:textId="673A501E" w:rsidR="00135C1A" w:rsidRPr="00135C1A" w:rsidRDefault="00135C1A" w:rsidP="00135C1A">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Turite nutraukti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vartojimą ir nedelsdami kreiptis į gydytoją, jeigu pasireiškė šių sumažėjusio cukraus kiekio kraujyje simptomų: drebulys, prakaitavimas, nerimas, matymas lyg per miglą, lūpų dilgčiojimas, išblyškimas, nuotaikos pokytis ar sumišimas (hipoglikemija). Hipoglikemija (dažnis: labai dažnas, gali pasireikšti </w:t>
      </w:r>
      <w:r w:rsidR="00596D74">
        <w:rPr>
          <w:rFonts w:ascii="Times New Roman" w:eastAsia="Times New Roman" w:hAnsi="Times New Roman" w:cs="Times New Roman"/>
          <w:color w:val="000000"/>
          <w:lang w:eastAsia="lt-LT"/>
        </w:rPr>
        <w:t>ne rečiau</w:t>
      </w:r>
      <w:r w:rsidRPr="00135C1A">
        <w:rPr>
          <w:rFonts w:ascii="Times New Roman" w:eastAsia="Times New Roman" w:hAnsi="Times New Roman" w:cs="Times New Roman"/>
          <w:color w:val="000000"/>
          <w:lang w:eastAsia="lt-LT"/>
        </w:rPr>
        <w:t xml:space="preserve"> kaip 1 iš 10 asmenų) yra nustatytas šalutinis poveikis, kai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vartojamas kartu su </w:t>
      </w:r>
      <w:proofErr w:type="spellStart"/>
      <w:r w:rsidRPr="00135C1A">
        <w:rPr>
          <w:rFonts w:ascii="Times New Roman" w:eastAsia="Times New Roman" w:hAnsi="Times New Roman" w:cs="Times New Roman"/>
          <w:color w:val="000000"/>
          <w:lang w:eastAsia="lt-LT"/>
        </w:rPr>
        <w:t>metforminu</w:t>
      </w:r>
      <w:proofErr w:type="spellEnd"/>
      <w:r w:rsidRPr="00135C1A">
        <w:rPr>
          <w:rFonts w:ascii="Times New Roman" w:eastAsia="Times New Roman" w:hAnsi="Times New Roman" w:cs="Times New Roman"/>
          <w:color w:val="000000"/>
          <w:lang w:eastAsia="lt-LT"/>
        </w:rPr>
        <w:t xml:space="preserve"> ir </w:t>
      </w:r>
      <w:proofErr w:type="spellStart"/>
      <w:r w:rsidRPr="00135C1A">
        <w:rPr>
          <w:rFonts w:ascii="Times New Roman" w:eastAsia="Times New Roman" w:hAnsi="Times New Roman" w:cs="Times New Roman"/>
          <w:color w:val="000000"/>
          <w:lang w:eastAsia="lt-LT"/>
        </w:rPr>
        <w:t>sulfonilurėjos</w:t>
      </w:r>
      <w:proofErr w:type="spellEnd"/>
      <w:r w:rsidRPr="00135C1A">
        <w:rPr>
          <w:rFonts w:ascii="Times New Roman" w:eastAsia="Times New Roman" w:hAnsi="Times New Roman" w:cs="Times New Roman"/>
          <w:color w:val="000000"/>
          <w:lang w:eastAsia="lt-LT"/>
        </w:rPr>
        <w:t xml:space="preserve"> dariniu.</w:t>
      </w:r>
    </w:p>
    <w:p w14:paraId="059A38E7" w14:textId="77777777" w:rsidR="00135C1A" w:rsidRDefault="00135C1A" w:rsidP="00135C1A">
      <w:pPr>
        <w:spacing w:after="0" w:line="240" w:lineRule="auto"/>
        <w:ind w:hanging="10"/>
        <w:rPr>
          <w:rFonts w:ascii="Times New Roman" w:eastAsia="Times New Roman" w:hAnsi="Times New Roman" w:cs="Times New Roman"/>
          <w:color w:val="000000"/>
          <w:lang w:eastAsia="lt-LT"/>
        </w:rPr>
      </w:pPr>
    </w:p>
    <w:p w14:paraId="35738569" w14:textId="5F1A354F" w:rsidR="00135C1A" w:rsidRPr="00135C1A" w:rsidRDefault="00135C1A" w:rsidP="00135C1A">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Kai kuriems pacientams pasireiškė alerginių reakcijų (padidėjęs jautrumas; dažnis: nedažnas, gali pasireikšti rečiau kaip 1 iš 100 asmenų), vartojant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vieną arba kartu su kitais vaistais, skirtais diabetui gydyti, kurios gali būti sunkios, įskaitant švokštimą ir dusulį (padidėjęs bronchų reaktyvumas; dažnis nežinomas, negali būti apskaičiuotas pagal turimus duomenis). Kai kuriems pacientams pasireiškė išbėrimas (dažnis: nedažnas), dilgėlinė (</w:t>
      </w:r>
      <w:proofErr w:type="spellStart"/>
      <w:r w:rsidRPr="00135C1A">
        <w:rPr>
          <w:rFonts w:ascii="Times New Roman" w:eastAsia="Times New Roman" w:hAnsi="Times New Roman" w:cs="Times New Roman"/>
          <w:color w:val="000000"/>
          <w:lang w:eastAsia="lt-LT"/>
        </w:rPr>
        <w:t>urtikarija</w:t>
      </w:r>
      <w:proofErr w:type="spellEnd"/>
      <w:r w:rsidRPr="00135C1A">
        <w:rPr>
          <w:rFonts w:ascii="Times New Roman" w:eastAsia="Times New Roman" w:hAnsi="Times New Roman" w:cs="Times New Roman"/>
          <w:color w:val="000000"/>
          <w:lang w:eastAsia="lt-LT"/>
        </w:rPr>
        <w:t>; dažnis: retas, gali pasireikšti rečiau kaip 1 iš 1</w:t>
      </w:r>
      <w:r w:rsidR="00596D74">
        <w:rPr>
          <w:rFonts w:ascii="Times New Roman" w:eastAsia="Times New Roman" w:hAnsi="Times New Roman" w:cs="Times New Roman"/>
          <w:color w:val="000000"/>
          <w:lang w:eastAsia="lt-LT"/>
        </w:rPr>
        <w:t> </w:t>
      </w:r>
      <w:r w:rsidRPr="00135C1A">
        <w:rPr>
          <w:rFonts w:ascii="Times New Roman" w:eastAsia="Times New Roman" w:hAnsi="Times New Roman" w:cs="Times New Roman"/>
          <w:color w:val="000000"/>
          <w:lang w:eastAsia="lt-LT"/>
        </w:rPr>
        <w:t>000 asmenų), veido, lūpų, liežuvio ir ryklės patinimas, galintis pasunkinti kvėpavimą ar rijimą (</w:t>
      </w:r>
      <w:proofErr w:type="spellStart"/>
      <w:r w:rsidRPr="00135C1A">
        <w:rPr>
          <w:rFonts w:ascii="Times New Roman" w:eastAsia="Times New Roman" w:hAnsi="Times New Roman" w:cs="Times New Roman"/>
          <w:color w:val="000000"/>
          <w:lang w:eastAsia="lt-LT"/>
        </w:rPr>
        <w:t>angioneurozinė</w:t>
      </w:r>
      <w:proofErr w:type="spellEnd"/>
      <w:r w:rsidRPr="00135C1A">
        <w:rPr>
          <w:rFonts w:ascii="Times New Roman" w:eastAsia="Times New Roman" w:hAnsi="Times New Roman" w:cs="Times New Roman"/>
          <w:color w:val="000000"/>
          <w:lang w:eastAsia="lt-LT"/>
        </w:rPr>
        <w:t xml:space="preserve"> edema; dažnis: retas). Jeigu atsiranda pirmiau minėtų negalavimo požymių,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vartojimą nutraukite ir tuoj pat k</w:t>
      </w:r>
      <w:r w:rsidR="00C225AB">
        <w:rPr>
          <w:rFonts w:ascii="Times New Roman" w:eastAsia="Times New Roman" w:hAnsi="Times New Roman" w:cs="Times New Roman"/>
          <w:color w:val="000000"/>
          <w:lang w:eastAsia="lt-LT"/>
        </w:rPr>
        <w:t>reipkitės</w:t>
      </w:r>
      <w:r w:rsidR="007C78DF">
        <w:rPr>
          <w:rFonts w:ascii="Times New Roman" w:eastAsia="Times New Roman" w:hAnsi="Times New Roman" w:cs="Times New Roman"/>
          <w:color w:val="000000"/>
          <w:lang w:eastAsia="lt-LT"/>
        </w:rPr>
        <w:t xml:space="preserve"> į</w:t>
      </w:r>
      <w:r w:rsidRPr="00135C1A">
        <w:rPr>
          <w:rFonts w:ascii="Times New Roman" w:eastAsia="Times New Roman" w:hAnsi="Times New Roman" w:cs="Times New Roman"/>
          <w:color w:val="000000"/>
          <w:lang w:eastAsia="lt-LT"/>
        </w:rPr>
        <w:t xml:space="preserve"> savo gydytoją. Jūsų gydytojas gali Jums skirti vaistą alerginei reakcijai gydyti ir kitą vaistą diabetui gydyti.</w:t>
      </w:r>
    </w:p>
    <w:p w14:paraId="09254BDC" w14:textId="77777777" w:rsidR="00135C1A" w:rsidRDefault="00135C1A" w:rsidP="00135C1A">
      <w:pPr>
        <w:spacing w:after="0" w:line="240" w:lineRule="auto"/>
        <w:ind w:hanging="10"/>
        <w:rPr>
          <w:rFonts w:ascii="Times New Roman" w:eastAsia="Times New Roman" w:hAnsi="Times New Roman" w:cs="Times New Roman"/>
          <w:color w:val="000000"/>
          <w:lang w:eastAsia="lt-LT"/>
        </w:rPr>
      </w:pPr>
    </w:p>
    <w:p w14:paraId="2BD1DAC6" w14:textId="5CCF2A71" w:rsidR="00135C1A" w:rsidRPr="00135C1A" w:rsidRDefault="00135C1A" w:rsidP="00135C1A">
      <w:pPr>
        <w:spacing w:after="0" w:line="240" w:lineRule="auto"/>
        <w:ind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Kai kuriems pacientams pasireiškė kasos uždegimas (pankreatitas; retas, gali pasireikšti rečiau kaip 1 iš 1</w:t>
      </w:r>
      <w:r w:rsidR="00596D74">
        <w:rPr>
          <w:rFonts w:ascii="Times New Roman" w:eastAsia="Times New Roman" w:hAnsi="Times New Roman" w:cs="Times New Roman"/>
          <w:color w:val="000000"/>
          <w:lang w:eastAsia="lt-LT"/>
        </w:rPr>
        <w:t> </w:t>
      </w:r>
      <w:r w:rsidRPr="00135C1A">
        <w:rPr>
          <w:rFonts w:ascii="Times New Roman" w:eastAsia="Times New Roman" w:hAnsi="Times New Roman" w:cs="Times New Roman"/>
          <w:color w:val="000000"/>
          <w:lang w:eastAsia="lt-LT"/>
        </w:rPr>
        <w:t xml:space="preserve">000 asmenų) vartojant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vieną arba kartu su kitais vaistais, skirtais diabetui gydyti. NUSTOKITE vartoję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ir nedelsdami kreipkitės į gydytoją, jei Jums pasireiškė bet kuris toliau nurodytas šalutinis poveikis:</w:t>
      </w:r>
    </w:p>
    <w:p w14:paraId="2CC2984D" w14:textId="77777777" w:rsidR="00135C1A" w:rsidRPr="00135C1A" w:rsidRDefault="00135C1A" w:rsidP="00E960D9">
      <w:pPr>
        <w:numPr>
          <w:ilvl w:val="0"/>
          <w:numId w:val="11"/>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stiprus nuolatinis pilvo skausmas (skrandžio srityje), kuris gali plisti į Jūsų nugarą, taip pat pykinimas ir vėmimas, nes tai gali būti kasos uždegimo (pankreatito) požymiai.</w:t>
      </w:r>
    </w:p>
    <w:p w14:paraId="0AB8F7B5" w14:textId="77777777" w:rsidR="00596D74" w:rsidRDefault="00596D74" w:rsidP="00E960D9">
      <w:pPr>
        <w:spacing w:after="0" w:line="240" w:lineRule="auto"/>
        <w:ind w:left="567" w:hanging="567"/>
        <w:rPr>
          <w:rFonts w:ascii="Times New Roman" w:eastAsia="Times New Roman" w:hAnsi="Times New Roman" w:cs="Times New Roman"/>
          <w:color w:val="000000"/>
          <w:lang w:eastAsia="lt-LT"/>
        </w:rPr>
      </w:pPr>
    </w:p>
    <w:p w14:paraId="7216F176" w14:textId="77777777" w:rsidR="00E960D9" w:rsidRPr="00E960D9" w:rsidRDefault="00E960D9" w:rsidP="00522F15">
      <w:pPr>
        <w:spacing w:after="0" w:line="240" w:lineRule="auto"/>
        <w:rPr>
          <w:rFonts w:ascii="Times New Roman" w:eastAsia="Times New Roman" w:hAnsi="Times New Roman" w:cs="Times New Roman"/>
          <w:color w:val="000000"/>
          <w:lang w:eastAsia="lt-LT"/>
        </w:rPr>
      </w:pPr>
      <w:r w:rsidRPr="00E960D9">
        <w:rPr>
          <w:rFonts w:ascii="Times New Roman" w:eastAsia="Times New Roman" w:hAnsi="Times New Roman" w:cs="Times New Roman"/>
          <w:color w:val="000000"/>
          <w:lang w:eastAsia="lt-LT"/>
        </w:rPr>
        <w:t xml:space="preserve">Kai kuriems pacientams, vartojantiems </w:t>
      </w:r>
      <w:proofErr w:type="spellStart"/>
      <w:r w:rsidRPr="00E960D9">
        <w:rPr>
          <w:rFonts w:ascii="Times New Roman" w:eastAsia="Times New Roman" w:hAnsi="Times New Roman" w:cs="Times New Roman"/>
          <w:color w:val="000000"/>
          <w:lang w:eastAsia="lt-LT"/>
        </w:rPr>
        <w:t>Jeligo</w:t>
      </w:r>
      <w:proofErr w:type="spellEnd"/>
      <w:r w:rsidRPr="00E960D9">
        <w:rPr>
          <w:rFonts w:ascii="Times New Roman" w:eastAsia="Times New Roman" w:hAnsi="Times New Roman" w:cs="Times New Roman"/>
          <w:color w:val="000000"/>
          <w:lang w:eastAsia="lt-LT"/>
        </w:rPr>
        <w:t xml:space="preserve"> vieną arba kartu su kitais vaistais, skirtais diabetui gydyti, pasireiškė toks šalutinis poveikis:</w:t>
      </w:r>
    </w:p>
    <w:p w14:paraId="753A3E9D" w14:textId="77777777" w:rsidR="00E960D9" w:rsidRPr="00E960D9" w:rsidRDefault="00E960D9" w:rsidP="00E960D9">
      <w:pPr>
        <w:numPr>
          <w:ilvl w:val="0"/>
          <w:numId w:val="17"/>
        </w:numPr>
        <w:spacing w:after="0" w:line="240" w:lineRule="auto"/>
        <w:ind w:left="567" w:hanging="567"/>
        <w:rPr>
          <w:rFonts w:ascii="Times New Roman" w:eastAsia="Times New Roman" w:hAnsi="Times New Roman" w:cs="Times New Roman"/>
          <w:color w:val="000000"/>
          <w:lang w:eastAsia="lt-LT"/>
        </w:rPr>
      </w:pPr>
      <w:r w:rsidRPr="00E960D9">
        <w:rPr>
          <w:rFonts w:ascii="Times New Roman" w:eastAsia="Times New Roman" w:hAnsi="Times New Roman" w:cs="Times New Roman"/>
          <w:color w:val="000000"/>
          <w:lang w:eastAsia="lt-LT"/>
        </w:rPr>
        <w:t>Dažnas: padidėjęs lipazės aktyvumas kraujyje.</w:t>
      </w:r>
    </w:p>
    <w:p w14:paraId="56810BE3" w14:textId="77777777" w:rsidR="00E960D9" w:rsidRPr="00E960D9" w:rsidRDefault="00E960D9" w:rsidP="00E960D9">
      <w:pPr>
        <w:numPr>
          <w:ilvl w:val="0"/>
          <w:numId w:val="17"/>
        </w:numPr>
        <w:spacing w:after="0" w:line="240" w:lineRule="auto"/>
        <w:ind w:left="567" w:hanging="567"/>
        <w:rPr>
          <w:rFonts w:ascii="Times New Roman" w:eastAsia="Times New Roman" w:hAnsi="Times New Roman" w:cs="Times New Roman"/>
          <w:color w:val="000000"/>
          <w:lang w:eastAsia="lt-LT"/>
        </w:rPr>
      </w:pPr>
      <w:r w:rsidRPr="00E960D9">
        <w:rPr>
          <w:rFonts w:ascii="Times New Roman" w:eastAsia="Times New Roman" w:hAnsi="Times New Roman" w:cs="Times New Roman"/>
          <w:color w:val="000000"/>
          <w:lang w:eastAsia="lt-LT"/>
        </w:rPr>
        <w:t>Nedažnas: nosies arba ryklės uždegimas (</w:t>
      </w:r>
      <w:proofErr w:type="spellStart"/>
      <w:r w:rsidRPr="00E960D9">
        <w:rPr>
          <w:rFonts w:ascii="Times New Roman" w:eastAsia="Times New Roman" w:hAnsi="Times New Roman" w:cs="Times New Roman"/>
          <w:color w:val="000000"/>
          <w:lang w:eastAsia="lt-LT"/>
        </w:rPr>
        <w:t>nazofaringitas</w:t>
      </w:r>
      <w:proofErr w:type="spellEnd"/>
      <w:r w:rsidRPr="00E960D9">
        <w:rPr>
          <w:rFonts w:ascii="Times New Roman" w:eastAsia="Times New Roman" w:hAnsi="Times New Roman" w:cs="Times New Roman"/>
          <w:color w:val="000000"/>
          <w:lang w:eastAsia="lt-LT"/>
        </w:rPr>
        <w:t xml:space="preserve">), kosulys, vidurių užkietėjimas (vartojant kartu su insulinu), padidėjęs </w:t>
      </w:r>
      <w:proofErr w:type="spellStart"/>
      <w:r w:rsidRPr="00E960D9">
        <w:rPr>
          <w:rFonts w:ascii="Times New Roman" w:eastAsia="Times New Roman" w:hAnsi="Times New Roman" w:cs="Times New Roman"/>
          <w:color w:val="000000"/>
          <w:lang w:eastAsia="lt-LT"/>
        </w:rPr>
        <w:t>amilazės</w:t>
      </w:r>
      <w:proofErr w:type="spellEnd"/>
      <w:r w:rsidRPr="00E960D9">
        <w:rPr>
          <w:rFonts w:ascii="Times New Roman" w:eastAsia="Times New Roman" w:hAnsi="Times New Roman" w:cs="Times New Roman"/>
          <w:color w:val="000000"/>
          <w:lang w:eastAsia="lt-LT"/>
        </w:rPr>
        <w:t xml:space="preserve"> aktyvumas kraujyje.</w:t>
      </w:r>
    </w:p>
    <w:p w14:paraId="2FB1F13C" w14:textId="77777777" w:rsidR="00E960D9" w:rsidRPr="00E960D9" w:rsidRDefault="00E960D9" w:rsidP="00E960D9">
      <w:pPr>
        <w:numPr>
          <w:ilvl w:val="0"/>
          <w:numId w:val="17"/>
        </w:numPr>
        <w:spacing w:after="0" w:line="240" w:lineRule="auto"/>
        <w:ind w:left="567" w:hanging="567"/>
        <w:rPr>
          <w:rFonts w:ascii="Times New Roman" w:eastAsia="Times New Roman" w:hAnsi="Times New Roman" w:cs="Times New Roman"/>
          <w:color w:val="000000"/>
          <w:lang w:eastAsia="lt-LT"/>
        </w:rPr>
      </w:pPr>
      <w:r w:rsidRPr="00E960D9">
        <w:rPr>
          <w:rFonts w:ascii="Times New Roman" w:eastAsia="Times New Roman" w:hAnsi="Times New Roman" w:cs="Times New Roman"/>
          <w:color w:val="000000"/>
          <w:lang w:eastAsia="lt-LT"/>
        </w:rPr>
        <w:t xml:space="preserve">Retas: odos </w:t>
      </w:r>
      <w:proofErr w:type="spellStart"/>
      <w:r w:rsidRPr="00E960D9">
        <w:rPr>
          <w:rFonts w:ascii="Times New Roman" w:eastAsia="Times New Roman" w:hAnsi="Times New Roman" w:cs="Times New Roman"/>
          <w:color w:val="000000"/>
          <w:lang w:eastAsia="lt-LT"/>
        </w:rPr>
        <w:t>pūslėtumas</w:t>
      </w:r>
      <w:proofErr w:type="spellEnd"/>
      <w:r w:rsidRPr="00E960D9">
        <w:rPr>
          <w:rFonts w:ascii="Times New Roman" w:eastAsia="Times New Roman" w:hAnsi="Times New Roman" w:cs="Times New Roman"/>
          <w:color w:val="000000"/>
          <w:lang w:eastAsia="lt-LT"/>
        </w:rPr>
        <w:t xml:space="preserve"> (</w:t>
      </w:r>
      <w:proofErr w:type="spellStart"/>
      <w:r w:rsidRPr="00E960D9">
        <w:rPr>
          <w:rFonts w:ascii="Times New Roman" w:eastAsia="Times New Roman" w:hAnsi="Times New Roman" w:cs="Times New Roman"/>
          <w:color w:val="000000"/>
          <w:lang w:eastAsia="lt-LT"/>
        </w:rPr>
        <w:t>pūslinis</w:t>
      </w:r>
      <w:proofErr w:type="spellEnd"/>
      <w:r w:rsidRPr="00E960D9">
        <w:rPr>
          <w:rFonts w:ascii="Times New Roman" w:eastAsia="Times New Roman" w:hAnsi="Times New Roman" w:cs="Times New Roman"/>
          <w:color w:val="000000"/>
          <w:lang w:eastAsia="lt-LT"/>
        </w:rPr>
        <w:t xml:space="preserve"> </w:t>
      </w:r>
      <w:proofErr w:type="spellStart"/>
      <w:r w:rsidRPr="00E960D9">
        <w:rPr>
          <w:rFonts w:ascii="Times New Roman" w:eastAsia="Times New Roman" w:hAnsi="Times New Roman" w:cs="Times New Roman"/>
          <w:color w:val="000000"/>
          <w:lang w:eastAsia="lt-LT"/>
        </w:rPr>
        <w:t>pemfigoidas</w:t>
      </w:r>
      <w:proofErr w:type="spellEnd"/>
      <w:r w:rsidRPr="00E960D9">
        <w:rPr>
          <w:rFonts w:ascii="Times New Roman" w:eastAsia="Times New Roman" w:hAnsi="Times New Roman" w:cs="Times New Roman"/>
          <w:color w:val="000000"/>
          <w:lang w:eastAsia="lt-LT"/>
        </w:rPr>
        <w:t>).</w:t>
      </w:r>
    </w:p>
    <w:p w14:paraId="6FBEA593" w14:textId="77777777" w:rsidR="00135C1A" w:rsidRDefault="00135C1A" w:rsidP="00135C1A">
      <w:pPr>
        <w:keepNext/>
        <w:keepLines/>
        <w:spacing w:after="0" w:line="240" w:lineRule="auto"/>
        <w:ind w:hanging="10"/>
        <w:outlineLvl w:val="0"/>
        <w:rPr>
          <w:rFonts w:ascii="Times New Roman" w:eastAsia="Times New Roman" w:hAnsi="Times New Roman" w:cs="Times New Roman"/>
          <w:b/>
          <w:color w:val="000000"/>
          <w:lang w:eastAsia="lt-LT"/>
        </w:rPr>
      </w:pPr>
    </w:p>
    <w:p w14:paraId="71B4FDAD" w14:textId="76DBF7CF" w:rsidR="00135C1A" w:rsidRPr="00135C1A" w:rsidRDefault="00135C1A" w:rsidP="00135C1A">
      <w:pPr>
        <w:keepNext/>
        <w:keepLines/>
        <w:spacing w:after="0" w:line="240" w:lineRule="auto"/>
        <w:ind w:hanging="10"/>
        <w:outlineLvl w:val="0"/>
        <w:rPr>
          <w:rFonts w:ascii="Times New Roman" w:eastAsia="Times New Roman" w:hAnsi="Times New Roman" w:cs="Times New Roman"/>
          <w:b/>
          <w:color w:val="000000"/>
          <w:lang w:eastAsia="lt-LT"/>
        </w:rPr>
      </w:pPr>
      <w:r w:rsidRPr="00135C1A">
        <w:rPr>
          <w:rFonts w:ascii="Times New Roman" w:eastAsia="Times New Roman" w:hAnsi="Times New Roman" w:cs="Times New Roman"/>
          <w:b/>
          <w:color w:val="000000"/>
          <w:lang w:eastAsia="lt-LT"/>
        </w:rPr>
        <w:t>Pranešimas apie šalutinį poveikį</w:t>
      </w:r>
    </w:p>
    <w:p w14:paraId="566DFC1D" w14:textId="7ACD4A9E" w:rsidR="00135C1A" w:rsidRDefault="00596D74" w:rsidP="00135C1A">
      <w:pPr>
        <w:spacing w:after="5" w:line="240" w:lineRule="auto"/>
        <w:ind w:left="-5" w:hanging="10"/>
        <w:rPr>
          <w:rFonts w:ascii="Times New Roman" w:eastAsia="Times New Roman" w:hAnsi="Times New Roman" w:cs="Times New Roman"/>
          <w:color w:val="000000"/>
          <w:lang w:eastAsia="lt-LT"/>
        </w:rPr>
      </w:pPr>
      <w:r w:rsidRPr="00596D74">
        <w:rPr>
          <w:rFonts w:ascii="Times New Roman" w:eastAsia="Times New Roman" w:hAnsi="Times New Roman" w:cs="Times New Roman"/>
          <w:color w:val="000000"/>
          <w:lang w:eastAsia="lt-LT"/>
        </w:rPr>
        <w:t>Jeigu pasireiškė šalutinis poveikis, įskaitant šiame lapelyje nenurodytą, pasakykite gydytojui</w:t>
      </w:r>
      <w:r>
        <w:rPr>
          <w:rFonts w:ascii="Times New Roman" w:eastAsia="Times New Roman" w:hAnsi="Times New Roman" w:cs="Times New Roman"/>
          <w:color w:val="000000"/>
          <w:lang w:eastAsia="lt-LT"/>
        </w:rPr>
        <w:t xml:space="preserve"> </w:t>
      </w:r>
      <w:r w:rsidRPr="00596D74">
        <w:rPr>
          <w:rFonts w:ascii="Times New Roman" w:eastAsia="Times New Roman" w:hAnsi="Times New Roman" w:cs="Times New Roman"/>
          <w:color w:val="000000"/>
          <w:lang w:eastAsia="lt-LT"/>
        </w:rPr>
        <w:t xml:space="preserve">arba vaistininkui. Pranešimą apie šalutinį poveikį galite užpildyti ir pateikti Valstybinės vaistų kontrolės tarnybos prie Lietuvos Respublikos sveikatos apsaugos ministerijos tinklalapyje </w:t>
      </w:r>
      <w:hyperlink r:id="rId12" w:history="1">
        <w:r w:rsidRPr="00044F3C">
          <w:rPr>
            <w:rStyle w:val="Hipersaitas"/>
            <w:rFonts w:ascii="Times New Roman" w:eastAsia="Times New Roman" w:hAnsi="Times New Roman" w:cs="Times New Roman"/>
            <w:lang w:eastAsia="lt-LT"/>
          </w:rPr>
          <w:t>https://vvkt.lrv.lt/lt</w:t>
        </w:r>
      </w:hyperlink>
      <w:r w:rsidRPr="00596D74">
        <w:rPr>
          <w:rFonts w:ascii="Times New Roman" w:eastAsia="Times New Roman" w:hAnsi="Times New Roman" w:cs="Times New Roman"/>
          <w:color w:val="000000"/>
          <w:lang w:eastAsia="lt-LT"/>
        </w:rPr>
        <w:t xml:space="preserve">/ nurodytais būdais arba paskambinti nemokamu telefonu </w:t>
      </w:r>
      <w:r w:rsidR="00C66C67">
        <w:rPr>
          <w:rFonts w:ascii="Times New Roman" w:eastAsia="Times New Roman" w:hAnsi="Times New Roman" w:cs="Times New Roman"/>
          <w:color w:val="000000"/>
          <w:lang w:eastAsia="lt-LT"/>
        </w:rPr>
        <w:t>+370</w:t>
      </w:r>
      <w:r w:rsidRPr="00596D74">
        <w:rPr>
          <w:rFonts w:ascii="Times New Roman" w:eastAsia="Times New Roman" w:hAnsi="Times New Roman" w:cs="Times New Roman"/>
          <w:color w:val="000000"/>
          <w:lang w:eastAsia="lt-LT"/>
        </w:rPr>
        <w:t xml:space="preserve"> 800 73 568. Pranešdami apie šalutinį poveikį galite mums padėti gauti daugiau informacijos apie šio vaisto saugumą</w:t>
      </w:r>
    </w:p>
    <w:p w14:paraId="143557A2" w14:textId="77777777" w:rsidR="00135C1A" w:rsidRDefault="00135C1A" w:rsidP="00135C1A">
      <w:pPr>
        <w:spacing w:after="5" w:line="240" w:lineRule="auto"/>
        <w:ind w:left="-5" w:hanging="10"/>
        <w:rPr>
          <w:rFonts w:ascii="Times New Roman" w:eastAsia="Times New Roman" w:hAnsi="Times New Roman" w:cs="Times New Roman"/>
          <w:color w:val="000000"/>
          <w:lang w:eastAsia="lt-LT"/>
        </w:rPr>
      </w:pPr>
    </w:p>
    <w:p w14:paraId="4774C9C3" w14:textId="0B7BF42A" w:rsidR="00135C1A" w:rsidRPr="00135C1A" w:rsidRDefault="00135C1A" w:rsidP="00135C1A">
      <w:pPr>
        <w:spacing w:after="5" w:line="240" w:lineRule="auto"/>
        <w:ind w:left="-5" w:hanging="10"/>
        <w:rPr>
          <w:rFonts w:ascii="Times New Roman" w:eastAsia="Times New Roman" w:hAnsi="Times New Roman" w:cs="Times New Roman"/>
          <w:color w:val="000000"/>
          <w:lang w:eastAsia="lt-LT"/>
        </w:rPr>
      </w:pPr>
    </w:p>
    <w:p w14:paraId="666D17AD" w14:textId="04390092" w:rsidR="00135C1A" w:rsidRPr="00135C1A" w:rsidRDefault="00135C1A" w:rsidP="00072C2A">
      <w:pPr>
        <w:keepNext/>
        <w:keepLines/>
        <w:tabs>
          <w:tab w:val="center" w:pos="2419"/>
        </w:tabs>
        <w:spacing w:after="0" w:line="240" w:lineRule="auto"/>
        <w:ind w:left="567" w:hanging="567"/>
        <w:outlineLvl w:val="1"/>
        <w:rPr>
          <w:rFonts w:ascii="Times New Roman" w:eastAsia="Times New Roman" w:hAnsi="Times New Roman" w:cs="Times New Roman"/>
          <w:b/>
          <w:color w:val="000000"/>
          <w:u w:color="000000"/>
          <w:lang w:eastAsia="lt-LT"/>
        </w:rPr>
      </w:pPr>
      <w:r w:rsidRPr="00135C1A">
        <w:rPr>
          <w:rFonts w:ascii="Times New Roman" w:eastAsia="Times New Roman" w:hAnsi="Times New Roman" w:cs="Times New Roman"/>
          <w:b/>
          <w:color w:val="000000"/>
          <w:u w:color="000000"/>
          <w:lang w:eastAsia="lt-LT"/>
        </w:rPr>
        <w:t>5.</w:t>
      </w:r>
      <w:r w:rsidRPr="00135C1A">
        <w:rPr>
          <w:rFonts w:ascii="Times New Roman" w:eastAsia="Times New Roman" w:hAnsi="Times New Roman" w:cs="Times New Roman"/>
          <w:b/>
          <w:color w:val="000000"/>
          <w:u w:color="000000"/>
          <w:lang w:eastAsia="lt-LT"/>
        </w:rPr>
        <w:tab/>
        <w:t xml:space="preserve">Kaip laikyti </w:t>
      </w:r>
      <w:proofErr w:type="spellStart"/>
      <w:r>
        <w:rPr>
          <w:rFonts w:ascii="Times New Roman" w:eastAsia="Times New Roman" w:hAnsi="Times New Roman" w:cs="Times New Roman"/>
          <w:b/>
          <w:color w:val="000000"/>
          <w:u w:color="000000"/>
          <w:lang w:eastAsia="lt-LT"/>
        </w:rPr>
        <w:t>Jeligo</w:t>
      </w:r>
      <w:proofErr w:type="spellEnd"/>
    </w:p>
    <w:p w14:paraId="2CC919C4" w14:textId="77777777" w:rsidR="00072C2A" w:rsidRDefault="00072C2A" w:rsidP="00522F15">
      <w:pPr>
        <w:spacing w:after="0" w:line="240" w:lineRule="auto"/>
        <w:rPr>
          <w:rFonts w:ascii="Times New Roman" w:eastAsia="Times New Roman" w:hAnsi="Times New Roman" w:cs="Times New Roman"/>
          <w:color w:val="000000"/>
          <w:lang w:eastAsia="lt-LT"/>
        </w:rPr>
      </w:pPr>
    </w:p>
    <w:p w14:paraId="02323FE3" w14:textId="06CE20B3" w:rsidR="00135C1A" w:rsidRPr="00135C1A" w:rsidRDefault="00135C1A" w:rsidP="00522F15">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Šį vaistą laikykite vaikams nepastebimoje ir nepasiekiamoje vietoje.</w:t>
      </w:r>
    </w:p>
    <w:p w14:paraId="59AC54DC" w14:textId="77777777" w:rsidR="00522F15" w:rsidRDefault="00522F15" w:rsidP="00135C1A">
      <w:pPr>
        <w:spacing w:after="230" w:line="240" w:lineRule="auto"/>
        <w:ind w:left="-5" w:hanging="10"/>
        <w:rPr>
          <w:rFonts w:ascii="Times New Roman" w:eastAsia="Times New Roman" w:hAnsi="Times New Roman" w:cs="Times New Roman"/>
          <w:color w:val="000000"/>
          <w:lang w:eastAsia="lt-LT"/>
        </w:rPr>
      </w:pPr>
    </w:p>
    <w:p w14:paraId="5CC99A7D" w14:textId="2457DC54" w:rsidR="00135C1A" w:rsidRPr="00135C1A" w:rsidRDefault="00135C1A" w:rsidP="00135C1A">
      <w:pPr>
        <w:spacing w:after="230" w:line="240" w:lineRule="auto"/>
        <w:ind w:left="-5"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lastRenderedPageBreak/>
        <w:t>Ant lizdinės plokštelės ir dėžutės po „EXP“ nurodytam tinkamumo laikui pasibaigus, šio vaisto vartoti negalima. Vaistas tinkamas vartoti iki paskutinės nurodyto mėnesio dienos.</w:t>
      </w:r>
    </w:p>
    <w:p w14:paraId="3D38A200" w14:textId="77777777" w:rsidR="00135C1A" w:rsidRPr="00135C1A" w:rsidRDefault="00135C1A" w:rsidP="00135C1A">
      <w:pPr>
        <w:spacing w:after="230" w:line="240" w:lineRule="auto"/>
        <w:ind w:left="-5"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Šiam vaistui specialių laikymo sąlygų nereikia.</w:t>
      </w:r>
    </w:p>
    <w:p w14:paraId="40ABBCC1" w14:textId="006EC65A" w:rsidR="00135C1A" w:rsidRPr="00135C1A" w:rsidRDefault="00135C1A" w:rsidP="00135C1A">
      <w:pPr>
        <w:spacing w:after="230" w:line="240" w:lineRule="auto"/>
        <w:ind w:left="-5" w:hanging="10"/>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Jeigu pakuotė pažeista arba yra bandymo ją atidaryti požymių, </w:t>
      </w:r>
      <w:proofErr w:type="spellStart"/>
      <w:r>
        <w:rPr>
          <w:rFonts w:ascii="Times New Roman" w:eastAsia="Times New Roman" w:hAnsi="Times New Roman" w:cs="Times New Roman"/>
          <w:color w:val="000000"/>
          <w:lang w:eastAsia="lt-LT"/>
        </w:rPr>
        <w:t>Jeligo</w:t>
      </w:r>
      <w:proofErr w:type="spellEnd"/>
      <w:r w:rsidRPr="00135C1A">
        <w:rPr>
          <w:rFonts w:ascii="Times New Roman" w:eastAsia="Times New Roman" w:hAnsi="Times New Roman" w:cs="Times New Roman"/>
          <w:color w:val="000000"/>
          <w:lang w:eastAsia="lt-LT"/>
        </w:rPr>
        <w:t xml:space="preserve"> vartoti negalima.</w:t>
      </w:r>
    </w:p>
    <w:p w14:paraId="17752164" w14:textId="77777777" w:rsidR="00135C1A" w:rsidRDefault="00135C1A" w:rsidP="00072C2A">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Vaistų negalima išmesti į kanalizaciją arba su buitinėmis atliekomis. Kaip išmesti nereikalingus vaistus, klauskite vaistininko. Šios priemonės padės apsaugoti aplinką.</w:t>
      </w:r>
    </w:p>
    <w:p w14:paraId="18354C26" w14:textId="77777777" w:rsidR="00072C2A" w:rsidRDefault="00072C2A" w:rsidP="00072C2A">
      <w:pPr>
        <w:spacing w:after="0" w:line="240" w:lineRule="auto"/>
        <w:ind w:left="1298" w:hanging="1298"/>
        <w:rPr>
          <w:rFonts w:ascii="Times New Roman" w:eastAsia="Times New Roman" w:hAnsi="Times New Roman" w:cs="Times New Roman"/>
          <w:color w:val="000000"/>
          <w:lang w:eastAsia="lt-LT"/>
        </w:rPr>
      </w:pPr>
    </w:p>
    <w:p w14:paraId="19BBE242" w14:textId="77777777" w:rsidR="00522F15" w:rsidRPr="00135C1A" w:rsidRDefault="00522F15" w:rsidP="00072C2A">
      <w:pPr>
        <w:spacing w:after="0" w:line="240" w:lineRule="auto"/>
        <w:ind w:left="1298" w:hanging="1298"/>
        <w:rPr>
          <w:rFonts w:ascii="Times New Roman" w:eastAsia="Times New Roman" w:hAnsi="Times New Roman" w:cs="Times New Roman"/>
          <w:color w:val="000000"/>
          <w:lang w:eastAsia="lt-LT"/>
        </w:rPr>
      </w:pPr>
    </w:p>
    <w:p w14:paraId="038EB4AD" w14:textId="77777777" w:rsidR="00135C1A" w:rsidRPr="00135C1A" w:rsidRDefault="00135C1A" w:rsidP="00072C2A">
      <w:pPr>
        <w:tabs>
          <w:tab w:val="left" w:pos="567"/>
          <w:tab w:val="center" w:pos="2255"/>
        </w:tabs>
        <w:spacing w:after="0" w:line="240" w:lineRule="auto"/>
        <w:ind w:left="1298" w:hanging="1298"/>
        <w:rPr>
          <w:rFonts w:ascii="Times New Roman" w:eastAsia="Times New Roman" w:hAnsi="Times New Roman" w:cs="Times New Roman"/>
          <w:color w:val="000000"/>
          <w:lang w:eastAsia="lt-LT"/>
        </w:rPr>
      </w:pPr>
      <w:r w:rsidRPr="00135C1A">
        <w:rPr>
          <w:rFonts w:ascii="Times New Roman" w:eastAsia="Times New Roman" w:hAnsi="Times New Roman" w:cs="Times New Roman"/>
          <w:b/>
          <w:color w:val="000000"/>
          <w:lang w:eastAsia="lt-LT"/>
        </w:rPr>
        <w:t>6.</w:t>
      </w:r>
      <w:r w:rsidRPr="00135C1A">
        <w:rPr>
          <w:rFonts w:ascii="Times New Roman" w:eastAsia="Times New Roman" w:hAnsi="Times New Roman" w:cs="Times New Roman"/>
          <w:b/>
          <w:color w:val="000000"/>
          <w:lang w:eastAsia="lt-LT"/>
        </w:rPr>
        <w:tab/>
        <w:t>Pakuotės turinys ir kita informacija</w:t>
      </w:r>
    </w:p>
    <w:p w14:paraId="35C401DD" w14:textId="77777777" w:rsidR="00072C2A" w:rsidRDefault="00072C2A" w:rsidP="00072C2A">
      <w:pPr>
        <w:keepNext/>
        <w:keepLines/>
        <w:spacing w:after="0" w:line="240" w:lineRule="auto"/>
        <w:ind w:left="1298" w:hanging="1298"/>
        <w:outlineLvl w:val="0"/>
        <w:rPr>
          <w:rFonts w:ascii="Times New Roman" w:eastAsia="Times New Roman" w:hAnsi="Times New Roman" w:cs="Times New Roman"/>
          <w:b/>
          <w:color w:val="000000"/>
          <w:lang w:eastAsia="lt-LT"/>
        </w:rPr>
      </w:pPr>
    </w:p>
    <w:p w14:paraId="14B5FEEE" w14:textId="62FD982E" w:rsidR="00135C1A" w:rsidRPr="00135C1A" w:rsidRDefault="00135C1A" w:rsidP="00072C2A">
      <w:pPr>
        <w:keepNext/>
        <w:keepLines/>
        <w:spacing w:after="0" w:line="240" w:lineRule="auto"/>
        <w:ind w:left="1298" w:hanging="1298"/>
        <w:outlineLvl w:val="0"/>
        <w:rPr>
          <w:rFonts w:ascii="Times New Roman" w:eastAsia="Times New Roman" w:hAnsi="Times New Roman" w:cs="Times New Roman"/>
          <w:b/>
          <w:color w:val="000000"/>
          <w:lang w:eastAsia="lt-LT"/>
        </w:rPr>
      </w:pPr>
      <w:proofErr w:type="spellStart"/>
      <w:r>
        <w:rPr>
          <w:rFonts w:ascii="Times New Roman" w:eastAsia="Times New Roman" w:hAnsi="Times New Roman" w:cs="Times New Roman"/>
          <w:b/>
          <w:color w:val="000000"/>
          <w:lang w:eastAsia="lt-LT"/>
        </w:rPr>
        <w:t>Jeligo</w:t>
      </w:r>
      <w:proofErr w:type="spellEnd"/>
      <w:r w:rsidRPr="00135C1A">
        <w:rPr>
          <w:rFonts w:ascii="Times New Roman" w:eastAsia="Times New Roman" w:hAnsi="Times New Roman" w:cs="Times New Roman"/>
          <w:b/>
          <w:color w:val="000000"/>
          <w:lang w:eastAsia="lt-LT"/>
        </w:rPr>
        <w:t xml:space="preserve"> sudėtis</w:t>
      </w:r>
    </w:p>
    <w:p w14:paraId="2501BF23" w14:textId="77777777" w:rsidR="00135C1A" w:rsidRPr="00135C1A" w:rsidRDefault="00135C1A" w:rsidP="00522F15">
      <w:pPr>
        <w:numPr>
          <w:ilvl w:val="0"/>
          <w:numId w:val="12"/>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Veiklioji medžiaga yra </w:t>
      </w:r>
      <w:proofErr w:type="spellStart"/>
      <w:r w:rsidRPr="00135C1A">
        <w:rPr>
          <w:rFonts w:ascii="Times New Roman" w:eastAsia="Times New Roman" w:hAnsi="Times New Roman" w:cs="Times New Roman"/>
          <w:color w:val="000000"/>
          <w:lang w:eastAsia="lt-LT"/>
        </w:rPr>
        <w:t>linagliptinas</w:t>
      </w:r>
      <w:proofErr w:type="spellEnd"/>
      <w:r w:rsidRPr="00135C1A">
        <w:rPr>
          <w:rFonts w:ascii="Times New Roman" w:eastAsia="Times New Roman" w:hAnsi="Times New Roman" w:cs="Times New Roman"/>
          <w:color w:val="000000"/>
          <w:lang w:eastAsia="lt-LT"/>
        </w:rPr>
        <w:t>.</w:t>
      </w:r>
    </w:p>
    <w:p w14:paraId="4F0E70EA" w14:textId="13EAB8BB" w:rsidR="00135C1A" w:rsidRPr="00135C1A" w:rsidRDefault="00135C1A" w:rsidP="00522F15">
      <w:pPr>
        <w:spacing w:after="0" w:line="240" w:lineRule="auto"/>
        <w:ind w:left="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Kiekvienoje plėvele dengtoje tabletėje yra 5 mg </w:t>
      </w:r>
      <w:proofErr w:type="spellStart"/>
      <w:r w:rsidRPr="00135C1A">
        <w:rPr>
          <w:rFonts w:ascii="Times New Roman" w:eastAsia="Times New Roman" w:hAnsi="Times New Roman" w:cs="Times New Roman"/>
          <w:color w:val="000000"/>
          <w:lang w:eastAsia="lt-LT"/>
        </w:rPr>
        <w:t>linagliptino</w:t>
      </w:r>
      <w:proofErr w:type="spellEnd"/>
      <w:r w:rsidRPr="00135C1A">
        <w:rPr>
          <w:rFonts w:ascii="Times New Roman" w:eastAsia="Times New Roman" w:hAnsi="Times New Roman" w:cs="Times New Roman"/>
          <w:color w:val="000000"/>
          <w:lang w:eastAsia="lt-LT"/>
        </w:rPr>
        <w:t>.</w:t>
      </w:r>
    </w:p>
    <w:p w14:paraId="780E9A9E" w14:textId="2EBD911C" w:rsidR="00135C1A" w:rsidRPr="00135C1A" w:rsidRDefault="00135C1A" w:rsidP="00522F15">
      <w:pPr>
        <w:numPr>
          <w:ilvl w:val="0"/>
          <w:numId w:val="12"/>
        </w:numPr>
        <w:spacing w:after="0" w:line="240" w:lineRule="auto"/>
        <w:ind w:left="567" w:hanging="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Pagalbinės medžiagos yra</w:t>
      </w:r>
      <w:r w:rsidR="00C7534B">
        <w:rPr>
          <w:rFonts w:ascii="Times New Roman" w:eastAsia="Times New Roman" w:hAnsi="Times New Roman" w:cs="Times New Roman"/>
          <w:color w:val="000000"/>
          <w:lang w:eastAsia="lt-LT"/>
        </w:rPr>
        <w:t>:</w:t>
      </w:r>
    </w:p>
    <w:p w14:paraId="634EA8E4" w14:textId="573FC1F2" w:rsidR="00135C1A" w:rsidRPr="00135C1A" w:rsidRDefault="00135C1A" w:rsidP="00522F15">
      <w:pPr>
        <w:spacing w:after="0" w:line="240" w:lineRule="auto"/>
        <w:ind w:left="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u w:val="single"/>
          <w:lang w:eastAsia="lt-LT"/>
        </w:rPr>
        <w:t>Tabletės šerdis</w:t>
      </w:r>
      <w:r w:rsidRPr="00135C1A">
        <w:rPr>
          <w:rFonts w:ascii="Times New Roman" w:eastAsia="Times New Roman" w:hAnsi="Times New Roman" w:cs="Times New Roman"/>
          <w:color w:val="000000"/>
          <w:lang w:eastAsia="lt-LT"/>
        </w:rPr>
        <w:t xml:space="preserve">: </w:t>
      </w:r>
      <w:proofErr w:type="spellStart"/>
      <w:r w:rsidRPr="00135C1A">
        <w:rPr>
          <w:rFonts w:ascii="Times New Roman" w:eastAsia="Times New Roman" w:hAnsi="Times New Roman" w:cs="Times New Roman"/>
          <w:color w:val="000000"/>
          <w:lang w:eastAsia="lt-LT"/>
        </w:rPr>
        <w:t>manitolis</w:t>
      </w:r>
      <w:proofErr w:type="spellEnd"/>
      <w:r w:rsidRPr="00135C1A">
        <w:rPr>
          <w:rFonts w:ascii="Times New Roman" w:eastAsia="Times New Roman" w:hAnsi="Times New Roman" w:cs="Times New Roman"/>
          <w:color w:val="000000"/>
          <w:lang w:eastAsia="lt-LT"/>
        </w:rPr>
        <w:t xml:space="preserve">, </w:t>
      </w:r>
      <w:proofErr w:type="spellStart"/>
      <w:r w:rsidRPr="00135C1A">
        <w:rPr>
          <w:rFonts w:ascii="Times New Roman" w:eastAsia="Times New Roman" w:hAnsi="Times New Roman" w:cs="Times New Roman"/>
          <w:color w:val="000000"/>
          <w:lang w:eastAsia="lt-LT"/>
        </w:rPr>
        <w:t>pregelifikuotas</w:t>
      </w:r>
      <w:proofErr w:type="spellEnd"/>
      <w:r w:rsidRPr="00135C1A">
        <w:rPr>
          <w:rFonts w:ascii="Times New Roman" w:eastAsia="Times New Roman" w:hAnsi="Times New Roman" w:cs="Times New Roman"/>
          <w:color w:val="000000"/>
          <w:lang w:eastAsia="lt-LT"/>
        </w:rPr>
        <w:t xml:space="preserve"> </w:t>
      </w:r>
      <w:r w:rsidR="00981CF1">
        <w:rPr>
          <w:rFonts w:ascii="Times New Roman" w:eastAsia="Times New Roman" w:hAnsi="Times New Roman" w:cs="Times New Roman"/>
          <w:color w:val="000000"/>
          <w:lang w:eastAsia="lt-LT"/>
        </w:rPr>
        <w:t xml:space="preserve">kukurūzų </w:t>
      </w:r>
      <w:r w:rsidRPr="00135C1A">
        <w:rPr>
          <w:rFonts w:ascii="Times New Roman" w:eastAsia="Times New Roman" w:hAnsi="Times New Roman" w:cs="Times New Roman"/>
          <w:color w:val="000000"/>
          <w:lang w:eastAsia="lt-LT"/>
        </w:rPr>
        <w:t xml:space="preserve">krakmolas, </w:t>
      </w:r>
      <w:proofErr w:type="spellStart"/>
      <w:r w:rsidR="00C7534B" w:rsidRPr="00135C1A">
        <w:rPr>
          <w:rFonts w:ascii="Times New Roman" w:eastAsia="Times New Roman" w:hAnsi="Times New Roman" w:cs="Times New Roman"/>
          <w:color w:val="000000"/>
          <w:lang w:eastAsia="lt-LT"/>
        </w:rPr>
        <w:t>povidonas</w:t>
      </w:r>
      <w:proofErr w:type="spellEnd"/>
      <w:r w:rsidR="00C7534B" w:rsidRPr="00135C1A">
        <w:rPr>
          <w:rFonts w:ascii="Times New Roman" w:eastAsia="Times New Roman" w:hAnsi="Times New Roman" w:cs="Times New Roman"/>
          <w:color w:val="000000"/>
          <w:lang w:eastAsia="lt-LT"/>
        </w:rPr>
        <w:t xml:space="preserve"> </w:t>
      </w:r>
      <w:r w:rsidR="00C7534B">
        <w:rPr>
          <w:rFonts w:ascii="Times New Roman" w:eastAsia="Times New Roman" w:hAnsi="Times New Roman" w:cs="Times New Roman"/>
          <w:color w:val="000000"/>
          <w:lang w:eastAsia="lt-LT"/>
        </w:rPr>
        <w:t xml:space="preserve">K30, </w:t>
      </w:r>
      <w:r w:rsidRPr="00135C1A">
        <w:rPr>
          <w:rFonts w:ascii="Times New Roman" w:eastAsia="Times New Roman" w:hAnsi="Times New Roman" w:cs="Times New Roman"/>
          <w:color w:val="000000"/>
          <w:lang w:eastAsia="lt-LT"/>
        </w:rPr>
        <w:t xml:space="preserve">kukurūzų krakmolas, magnio </w:t>
      </w:r>
      <w:proofErr w:type="spellStart"/>
      <w:r w:rsidRPr="00135C1A">
        <w:rPr>
          <w:rFonts w:ascii="Times New Roman" w:eastAsia="Times New Roman" w:hAnsi="Times New Roman" w:cs="Times New Roman"/>
          <w:color w:val="000000"/>
          <w:lang w:eastAsia="lt-LT"/>
        </w:rPr>
        <w:t>stearatas</w:t>
      </w:r>
      <w:proofErr w:type="spellEnd"/>
    </w:p>
    <w:p w14:paraId="5BB218A8" w14:textId="1EA2FE1D" w:rsidR="00135C1A" w:rsidRDefault="00135C1A" w:rsidP="00522F15">
      <w:pPr>
        <w:spacing w:after="0" w:line="240" w:lineRule="auto"/>
        <w:ind w:left="567"/>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u w:val="single"/>
          <w:lang w:eastAsia="lt-LT"/>
        </w:rPr>
        <w:t>Tabletės plėvelė:</w:t>
      </w:r>
      <w:r w:rsidRPr="00135C1A">
        <w:rPr>
          <w:rFonts w:ascii="Times New Roman" w:eastAsia="Times New Roman" w:hAnsi="Times New Roman" w:cs="Times New Roman"/>
          <w:color w:val="000000"/>
          <w:lang w:eastAsia="lt-LT"/>
        </w:rPr>
        <w:t xml:space="preserve"> </w:t>
      </w:r>
      <w:proofErr w:type="spellStart"/>
      <w:r w:rsidRPr="00135C1A">
        <w:rPr>
          <w:rFonts w:ascii="Times New Roman" w:eastAsia="Times New Roman" w:hAnsi="Times New Roman" w:cs="Times New Roman"/>
          <w:color w:val="000000"/>
          <w:lang w:eastAsia="lt-LT"/>
        </w:rPr>
        <w:t>hipromeliozė</w:t>
      </w:r>
      <w:proofErr w:type="spellEnd"/>
      <w:r w:rsidRPr="00135C1A">
        <w:rPr>
          <w:rFonts w:ascii="Times New Roman" w:eastAsia="Times New Roman" w:hAnsi="Times New Roman" w:cs="Times New Roman"/>
          <w:color w:val="000000"/>
          <w:lang w:eastAsia="lt-LT"/>
        </w:rPr>
        <w:t xml:space="preserve">, titano dioksidas (E171), </w:t>
      </w:r>
      <w:proofErr w:type="spellStart"/>
      <w:r w:rsidRPr="00135C1A">
        <w:rPr>
          <w:rFonts w:ascii="Times New Roman" w:eastAsia="Times New Roman" w:hAnsi="Times New Roman" w:cs="Times New Roman"/>
          <w:color w:val="000000"/>
          <w:lang w:eastAsia="lt-LT"/>
        </w:rPr>
        <w:t>makrogolis</w:t>
      </w:r>
      <w:proofErr w:type="spellEnd"/>
      <w:r w:rsidRPr="00135C1A">
        <w:rPr>
          <w:rFonts w:ascii="Times New Roman" w:eastAsia="Times New Roman" w:hAnsi="Times New Roman" w:cs="Times New Roman"/>
          <w:color w:val="000000"/>
          <w:lang w:eastAsia="lt-LT"/>
        </w:rPr>
        <w:t xml:space="preserve"> (</w:t>
      </w:r>
      <w:r w:rsidR="00522F15">
        <w:rPr>
          <w:rFonts w:ascii="Times New Roman" w:eastAsia="Times New Roman" w:hAnsi="Times New Roman" w:cs="Times New Roman"/>
          <w:color w:val="000000"/>
          <w:lang w:eastAsia="lt-LT"/>
        </w:rPr>
        <w:t>4</w:t>
      </w:r>
      <w:r w:rsidRPr="00135C1A">
        <w:rPr>
          <w:rFonts w:ascii="Times New Roman" w:eastAsia="Times New Roman" w:hAnsi="Times New Roman" w:cs="Times New Roman"/>
          <w:color w:val="000000"/>
          <w:lang w:eastAsia="lt-LT"/>
        </w:rPr>
        <w:t>00)</w:t>
      </w:r>
      <w:r w:rsidR="00C7534B">
        <w:rPr>
          <w:rFonts w:ascii="Times New Roman" w:eastAsia="Times New Roman" w:hAnsi="Times New Roman" w:cs="Times New Roman"/>
          <w:color w:val="000000"/>
          <w:lang w:eastAsia="lt-LT"/>
        </w:rPr>
        <w:t>,</w:t>
      </w:r>
      <w:r w:rsidRPr="00135C1A">
        <w:rPr>
          <w:rFonts w:ascii="Times New Roman" w:eastAsia="Times New Roman" w:hAnsi="Times New Roman" w:cs="Times New Roman"/>
          <w:color w:val="000000"/>
          <w:lang w:eastAsia="lt-LT"/>
        </w:rPr>
        <w:t xml:space="preserve"> raudonasis geležies oksidas (E172)</w:t>
      </w:r>
      <w:r w:rsidR="00522F15">
        <w:rPr>
          <w:rFonts w:ascii="Times New Roman" w:eastAsia="Times New Roman" w:hAnsi="Times New Roman" w:cs="Times New Roman"/>
          <w:color w:val="000000"/>
          <w:lang w:eastAsia="lt-LT"/>
        </w:rPr>
        <w:t>.</w:t>
      </w:r>
    </w:p>
    <w:p w14:paraId="42667238" w14:textId="77777777" w:rsidR="00522F15" w:rsidRPr="00135C1A" w:rsidRDefault="00522F15" w:rsidP="00522F15">
      <w:pPr>
        <w:spacing w:after="0" w:line="240" w:lineRule="auto"/>
        <w:ind w:left="567"/>
        <w:rPr>
          <w:rFonts w:ascii="Times New Roman" w:eastAsia="Times New Roman" w:hAnsi="Times New Roman" w:cs="Times New Roman"/>
          <w:color w:val="000000"/>
          <w:lang w:eastAsia="lt-LT"/>
        </w:rPr>
      </w:pPr>
    </w:p>
    <w:p w14:paraId="5A68B919" w14:textId="7A59AA83" w:rsidR="00135C1A" w:rsidRPr="00135C1A" w:rsidRDefault="00135C1A" w:rsidP="00135C1A">
      <w:pPr>
        <w:keepNext/>
        <w:keepLines/>
        <w:spacing w:after="25" w:line="240" w:lineRule="auto"/>
        <w:ind w:left="-5" w:hanging="10"/>
        <w:outlineLvl w:val="0"/>
        <w:rPr>
          <w:rFonts w:ascii="Times New Roman" w:eastAsia="Times New Roman" w:hAnsi="Times New Roman" w:cs="Times New Roman"/>
          <w:b/>
          <w:color w:val="000000"/>
          <w:lang w:eastAsia="lt-LT"/>
        </w:rPr>
      </w:pPr>
      <w:proofErr w:type="spellStart"/>
      <w:r>
        <w:rPr>
          <w:rFonts w:ascii="Times New Roman" w:eastAsia="Times New Roman" w:hAnsi="Times New Roman" w:cs="Times New Roman"/>
          <w:b/>
          <w:color w:val="000000"/>
          <w:lang w:eastAsia="lt-LT"/>
        </w:rPr>
        <w:t>Jeligo</w:t>
      </w:r>
      <w:proofErr w:type="spellEnd"/>
      <w:r w:rsidRPr="00135C1A">
        <w:rPr>
          <w:rFonts w:ascii="Times New Roman" w:eastAsia="Times New Roman" w:hAnsi="Times New Roman" w:cs="Times New Roman"/>
          <w:b/>
          <w:color w:val="000000"/>
          <w:lang w:eastAsia="lt-LT"/>
        </w:rPr>
        <w:t xml:space="preserve"> išvaizda ir kiekis pakuotėje</w:t>
      </w:r>
    </w:p>
    <w:p w14:paraId="639755FB" w14:textId="53B659A3" w:rsidR="00981CF1" w:rsidRPr="00981CF1" w:rsidRDefault="00522F15" w:rsidP="00981CF1">
      <w:pPr>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Jeligo</w:t>
      </w:r>
      <w:proofErr w:type="spellEnd"/>
      <w:r>
        <w:rPr>
          <w:rFonts w:ascii="Times New Roman" w:eastAsia="Times New Roman" w:hAnsi="Times New Roman" w:cs="Times New Roman"/>
          <w:color w:val="000000"/>
          <w:lang w:eastAsia="lt-LT"/>
        </w:rPr>
        <w:t xml:space="preserve"> 5 mg plėvele dengtos tabletės yra r</w:t>
      </w:r>
      <w:r w:rsidR="00981CF1" w:rsidRPr="00981CF1">
        <w:rPr>
          <w:rFonts w:ascii="Times New Roman" w:eastAsia="Times New Roman" w:hAnsi="Times New Roman" w:cs="Times New Roman"/>
          <w:color w:val="000000"/>
          <w:lang w:eastAsia="lt-LT"/>
        </w:rPr>
        <w:t>audonos, apvalios, abipus išgaubtos plėvele dengtos tabletės, kurių skersmuo 8,1 mm, vienoje pusėje yra įspaudas „5“, kita pusė lygi.</w:t>
      </w:r>
    </w:p>
    <w:p w14:paraId="498CD483" w14:textId="77777777" w:rsidR="00E24322" w:rsidRDefault="00E24322" w:rsidP="00522F15">
      <w:pPr>
        <w:spacing w:after="0" w:line="240" w:lineRule="auto"/>
        <w:rPr>
          <w:rFonts w:ascii="Times New Roman" w:eastAsia="Times New Roman" w:hAnsi="Times New Roman" w:cs="Times New Roman"/>
          <w:color w:val="000000"/>
          <w:lang w:eastAsia="lt-LT"/>
        </w:rPr>
      </w:pPr>
    </w:p>
    <w:p w14:paraId="60C7DE9F" w14:textId="2CE43332" w:rsidR="00522F15" w:rsidRPr="00135C1A" w:rsidRDefault="00522F15" w:rsidP="00522F15">
      <w:pPr>
        <w:spacing w:after="0" w:line="240" w:lineRule="auto"/>
        <w:rPr>
          <w:rFonts w:ascii="Times New Roman" w:eastAsia="Times New Roman" w:hAnsi="Times New Roman" w:cs="Times New Roman"/>
          <w:color w:val="000000"/>
          <w:lang w:eastAsia="lt-LT"/>
        </w:rPr>
      </w:pPr>
      <w:proofErr w:type="spellStart"/>
      <w:r w:rsidRPr="00135C1A">
        <w:rPr>
          <w:rFonts w:ascii="Times New Roman" w:eastAsia="Times New Roman" w:hAnsi="Times New Roman" w:cs="Times New Roman"/>
          <w:color w:val="000000"/>
          <w:lang w:eastAsia="lt-LT"/>
        </w:rPr>
        <w:t>oPA</w:t>
      </w:r>
      <w:proofErr w:type="spellEnd"/>
      <w:r w:rsidRPr="00135C1A">
        <w:rPr>
          <w:rFonts w:ascii="Times New Roman" w:eastAsia="Times New Roman" w:hAnsi="Times New Roman" w:cs="Times New Roman"/>
          <w:color w:val="000000"/>
          <w:lang w:eastAsia="lt-LT"/>
        </w:rPr>
        <w:t>/Al/PVC/Aliuminio lizdinės plokštelės. Kartono dėžutėje yra 30 plėvele dengtų tablečių.</w:t>
      </w:r>
    </w:p>
    <w:p w14:paraId="2E5078F8" w14:textId="77777777" w:rsidR="00E24322" w:rsidRDefault="00E24322" w:rsidP="00522F15">
      <w:pPr>
        <w:spacing w:after="0" w:line="240" w:lineRule="auto"/>
        <w:rPr>
          <w:rFonts w:ascii="Times New Roman" w:eastAsia="Times New Roman" w:hAnsi="Times New Roman" w:cs="Times New Roman"/>
          <w:color w:val="000000"/>
          <w:lang w:eastAsia="lt-LT"/>
        </w:rPr>
      </w:pPr>
    </w:p>
    <w:p w14:paraId="022B8A76" w14:textId="603D823B" w:rsidR="00794080" w:rsidRDefault="00522F15" w:rsidP="00522F15">
      <w:pPr>
        <w:spacing w:after="0" w:line="240" w:lineRule="auto"/>
        <w:rPr>
          <w:rFonts w:ascii="Times New Roman" w:eastAsia="Times New Roman" w:hAnsi="Times New Roman" w:cs="Times New Roman"/>
          <w:color w:val="000000"/>
          <w:lang w:eastAsia="lt-LT"/>
        </w:rPr>
      </w:pPr>
      <w:r w:rsidRPr="00135C1A">
        <w:rPr>
          <w:rFonts w:ascii="Times New Roman" w:eastAsia="Times New Roman" w:hAnsi="Times New Roman" w:cs="Times New Roman"/>
          <w:color w:val="000000"/>
          <w:lang w:eastAsia="lt-LT"/>
        </w:rPr>
        <w:t xml:space="preserve">Gali būti tiekiamos </w:t>
      </w:r>
      <w:r w:rsidRPr="0082730B">
        <w:rPr>
          <w:rFonts w:ascii="Times New Roman" w:eastAsia="Times New Roman" w:hAnsi="Times New Roman" w:cs="Times New Roman"/>
          <w:color w:val="000000"/>
          <w:lang w:eastAsia="lt-LT"/>
        </w:rPr>
        <w:t>30</w:t>
      </w:r>
      <w:r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w:t>
      </w:r>
      <w:r w:rsidRPr="00135C1A">
        <w:rPr>
          <w:rFonts w:ascii="Times New Roman" w:eastAsia="Times New Roman" w:hAnsi="Times New Roman" w:cs="Times New Roman"/>
          <w:color w:val="000000"/>
          <w:lang w:eastAsia="lt-LT"/>
        </w:rPr>
        <w:t> </w:t>
      </w:r>
      <w:r w:rsidRPr="0082730B">
        <w:rPr>
          <w:rFonts w:ascii="Times New Roman" w:eastAsia="Times New Roman" w:hAnsi="Times New Roman" w:cs="Times New Roman"/>
          <w:color w:val="000000"/>
          <w:lang w:eastAsia="lt-LT"/>
        </w:rPr>
        <w:t>1</w:t>
      </w:r>
      <w:r w:rsidRPr="00135C1A">
        <w:rPr>
          <w:rFonts w:ascii="Times New Roman" w:eastAsia="Times New Roman" w:hAnsi="Times New Roman" w:cs="Times New Roman"/>
          <w:color w:val="000000"/>
          <w:lang w:eastAsia="lt-LT"/>
        </w:rPr>
        <w:t xml:space="preserve"> </w:t>
      </w:r>
      <w:proofErr w:type="spellStart"/>
      <w:r w:rsidRPr="0082730B">
        <w:rPr>
          <w:rFonts w:ascii="Times New Roman" w:eastAsia="Times New Roman" w:hAnsi="Times New Roman" w:cs="Times New Roman"/>
          <w:color w:val="000000"/>
          <w:lang w:eastAsia="lt-LT"/>
        </w:rPr>
        <w:t>dalomosios</w:t>
      </w:r>
      <w:proofErr w:type="spellEnd"/>
      <w:r w:rsidRPr="0082730B">
        <w:rPr>
          <w:rFonts w:ascii="Times New Roman" w:eastAsia="Times New Roman" w:hAnsi="Times New Roman" w:cs="Times New Roman"/>
          <w:color w:val="000000"/>
          <w:lang w:eastAsia="lt-LT"/>
        </w:rPr>
        <w:t xml:space="preserve"> lizdinės plokštelės</w:t>
      </w:r>
      <w:r w:rsidRPr="00135C1A">
        <w:rPr>
          <w:rFonts w:ascii="Times New Roman" w:eastAsia="Times New Roman" w:hAnsi="Times New Roman" w:cs="Times New Roman"/>
          <w:color w:val="000000"/>
          <w:lang w:eastAsia="lt-LT"/>
        </w:rPr>
        <w:t xml:space="preserve"> dėžut</w:t>
      </w:r>
      <w:r w:rsidRPr="0082730B">
        <w:rPr>
          <w:rFonts w:ascii="Times New Roman" w:eastAsia="Times New Roman" w:hAnsi="Times New Roman" w:cs="Times New Roman"/>
          <w:color w:val="000000"/>
          <w:lang w:eastAsia="lt-LT"/>
        </w:rPr>
        <w:t>ėse</w:t>
      </w:r>
      <w:r w:rsidR="00E24322">
        <w:rPr>
          <w:rFonts w:ascii="Times New Roman" w:eastAsia="Times New Roman" w:hAnsi="Times New Roman" w:cs="Times New Roman"/>
          <w:color w:val="000000"/>
          <w:lang w:eastAsia="lt-LT"/>
        </w:rPr>
        <w:t>.</w:t>
      </w:r>
    </w:p>
    <w:p w14:paraId="235C898E" w14:textId="77777777" w:rsidR="00E24322" w:rsidRDefault="00E24322" w:rsidP="00522F15">
      <w:pPr>
        <w:spacing w:after="0" w:line="240" w:lineRule="auto"/>
        <w:rPr>
          <w:rFonts w:ascii="Times New Roman" w:eastAsia="Times New Roman" w:hAnsi="Times New Roman" w:cs="Times New Roman"/>
          <w:color w:val="000000"/>
          <w:lang w:eastAsia="lt-LT"/>
        </w:rPr>
      </w:pPr>
    </w:p>
    <w:p w14:paraId="47C652A4" w14:textId="01A8D8BC" w:rsidR="00E24322" w:rsidRPr="00E24322" w:rsidRDefault="00E24322" w:rsidP="00E24322">
      <w:pPr>
        <w:keepNext/>
        <w:tabs>
          <w:tab w:val="left" w:pos="567"/>
        </w:tabs>
        <w:spacing w:after="0" w:line="260" w:lineRule="exact"/>
        <w:jc w:val="both"/>
        <w:outlineLvl w:val="3"/>
        <w:rPr>
          <w:rFonts w:ascii="Times New Roman" w:eastAsia="Times New Roman" w:hAnsi="Times New Roman" w:cs="Times New Roman"/>
          <w:b/>
          <w:bCs/>
          <w:kern w:val="0"/>
          <w:lang w:eastAsia="x-none"/>
          <w14:ligatures w14:val="none"/>
        </w:rPr>
      </w:pPr>
      <w:r w:rsidRPr="00E24322">
        <w:rPr>
          <w:rFonts w:ascii="Times New Roman" w:eastAsia="Times New Roman" w:hAnsi="Times New Roman" w:cs="Times New Roman"/>
          <w:b/>
          <w:bCs/>
          <w:kern w:val="0"/>
          <w:lang w:eastAsia="x-none"/>
          <w14:ligatures w14:val="none"/>
        </w:rPr>
        <w:t xml:space="preserve">Registruotojas </w:t>
      </w:r>
    </w:p>
    <w:p w14:paraId="3FA7D8EA" w14:textId="77777777" w:rsidR="00E24322" w:rsidRPr="00794080" w:rsidRDefault="00E24322" w:rsidP="00E24322">
      <w:pPr>
        <w:spacing w:after="0" w:line="240" w:lineRule="auto"/>
        <w:rPr>
          <w:rFonts w:ascii="Times New Roman" w:eastAsia="Times New Roman" w:hAnsi="Times New Roman" w:cs="Times New Roman"/>
          <w:color w:val="000000"/>
          <w:lang w:eastAsia="lt-LT"/>
        </w:rPr>
      </w:pPr>
      <w:proofErr w:type="spellStart"/>
      <w:r w:rsidRPr="00794080">
        <w:rPr>
          <w:rFonts w:ascii="Times New Roman" w:eastAsia="Times New Roman" w:hAnsi="Times New Roman" w:cs="Times New Roman"/>
          <w:color w:val="000000"/>
          <w:lang w:eastAsia="lt-LT"/>
        </w:rPr>
        <w:t>Egis</w:t>
      </w:r>
      <w:proofErr w:type="spellEnd"/>
      <w:r w:rsidRPr="00794080">
        <w:rPr>
          <w:rFonts w:ascii="Times New Roman" w:eastAsia="Times New Roman" w:hAnsi="Times New Roman" w:cs="Times New Roman"/>
          <w:color w:val="000000"/>
          <w:lang w:eastAsia="lt-LT"/>
        </w:rPr>
        <w:t xml:space="preserve"> </w:t>
      </w:r>
      <w:proofErr w:type="spellStart"/>
      <w:r w:rsidRPr="00794080">
        <w:rPr>
          <w:rFonts w:ascii="Times New Roman" w:eastAsia="Times New Roman" w:hAnsi="Times New Roman" w:cs="Times New Roman"/>
          <w:color w:val="000000"/>
          <w:lang w:eastAsia="lt-LT"/>
        </w:rPr>
        <w:t>Pharmaceuticals</w:t>
      </w:r>
      <w:proofErr w:type="spellEnd"/>
      <w:r w:rsidRPr="00794080">
        <w:rPr>
          <w:rFonts w:ascii="Times New Roman" w:eastAsia="Times New Roman" w:hAnsi="Times New Roman" w:cs="Times New Roman"/>
          <w:color w:val="000000"/>
          <w:lang w:eastAsia="lt-LT"/>
        </w:rPr>
        <w:t xml:space="preserve"> PLC</w:t>
      </w:r>
    </w:p>
    <w:p w14:paraId="25396D7D" w14:textId="77777777" w:rsidR="00E24322" w:rsidRPr="00794080" w:rsidRDefault="00E24322" w:rsidP="00E24322">
      <w:pPr>
        <w:spacing w:after="0" w:line="240" w:lineRule="auto"/>
        <w:rPr>
          <w:rFonts w:ascii="Times New Roman" w:eastAsia="Times New Roman" w:hAnsi="Times New Roman" w:cs="Times New Roman"/>
          <w:color w:val="000000"/>
          <w:lang w:eastAsia="lt-LT"/>
        </w:rPr>
      </w:pPr>
      <w:r w:rsidRPr="00794080">
        <w:rPr>
          <w:rFonts w:ascii="Times New Roman" w:eastAsia="Times New Roman" w:hAnsi="Times New Roman" w:cs="Times New Roman"/>
          <w:color w:val="000000"/>
          <w:lang w:eastAsia="lt-LT"/>
        </w:rPr>
        <w:t xml:space="preserve">1106 </w:t>
      </w:r>
      <w:proofErr w:type="spellStart"/>
      <w:r w:rsidRPr="00794080">
        <w:rPr>
          <w:rFonts w:ascii="Times New Roman" w:eastAsia="Times New Roman" w:hAnsi="Times New Roman" w:cs="Times New Roman"/>
          <w:color w:val="000000"/>
          <w:lang w:eastAsia="lt-LT"/>
        </w:rPr>
        <w:t>Budapest</w:t>
      </w:r>
      <w:proofErr w:type="spellEnd"/>
      <w:r w:rsidRPr="00794080">
        <w:rPr>
          <w:rFonts w:ascii="Times New Roman" w:eastAsia="Times New Roman" w:hAnsi="Times New Roman" w:cs="Times New Roman"/>
          <w:color w:val="000000"/>
          <w:lang w:eastAsia="lt-LT"/>
        </w:rPr>
        <w:t xml:space="preserve">, </w:t>
      </w:r>
      <w:proofErr w:type="spellStart"/>
      <w:r w:rsidRPr="00794080">
        <w:rPr>
          <w:rFonts w:ascii="Times New Roman" w:eastAsia="Times New Roman" w:hAnsi="Times New Roman" w:cs="Times New Roman"/>
          <w:color w:val="000000"/>
          <w:lang w:eastAsia="lt-LT"/>
        </w:rPr>
        <w:t>Keresztúri</w:t>
      </w:r>
      <w:proofErr w:type="spellEnd"/>
      <w:r w:rsidRPr="00794080">
        <w:rPr>
          <w:rFonts w:ascii="Times New Roman" w:eastAsia="Times New Roman" w:hAnsi="Times New Roman" w:cs="Times New Roman"/>
          <w:color w:val="000000"/>
          <w:lang w:eastAsia="lt-LT"/>
        </w:rPr>
        <w:t xml:space="preserve"> </w:t>
      </w:r>
      <w:proofErr w:type="spellStart"/>
      <w:r w:rsidRPr="00794080">
        <w:rPr>
          <w:rFonts w:ascii="Times New Roman" w:eastAsia="Times New Roman" w:hAnsi="Times New Roman" w:cs="Times New Roman"/>
          <w:color w:val="000000"/>
          <w:lang w:eastAsia="lt-LT"/>
        </w:rPr>
        <w:t>út</w:t>
      </w:r>
      <w:proofErr w:type="spellEnd"/>
      <w:r w:rsidRPr="00794080">
        <w:rPr>
          <w:rFonts w:ascii="Times New Roman" w:eastAsia="Times New Roman" w:hAnsi="Times New Roman" w:cs="Times New Roman"/>
          <w:color w:val="000000"/>
          <w:lang w:eastAsia="lt-LT"/>
        </w:rPr>
        <w:t xml:space="preserve"> 30-38</w:t>
      </w:r>
    </w:p>
    <w:p w14:paraId="68A581DF" w14:textId="272A1E24" w:rsidR="00E24322" w:rsidRPr="00E24322" w:rsidRDefault="00E24322" w:rsidP="00E24322">
      <w:pPr>
        <w:spacing w:after="0" w:line="240" w:lineRule="auto"/>
        <w:rPr>
          <w:rFonts w:ascii="Times New Roman" w:eastAsia="Times New Roman" w:hAnsi="Times New Roman" w:cs="Times New Roman"/>
          <w:kern w:val="0"/>
          <w14:ligatures w14:val="none"/>
        </w:rPr>
      </w:pPr>
      <w:r w:rsidRPr="00135C1A">
        <w:rPr>
          <w:rFonts w:ascii="Times New Roman" w:eastAsia="Times New Roman" w:hAnsi="Times New Roman" w:cs="Times New Roman"/>
          <w:color w:val="000000"/>
          <w:lang w:eastAsia="lt-LT"/>
        </w:rPr>
        <w:t>Vengrija</w:t>
      </w:r>
    </w:p>
    <w:p w14:paraId="30742B4B" w14:textId="77777777" w:rsidR="00E24322" w:rsidRDefault="00E24322" w:rsidP="00E24322">
      <w:pPr>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p>
    <w:p w14:paraId="26668145" w14:textId="1EE79589" w:rsidR="00C7534B" w:rsidRDefault="00C7534B" w:rsidP="00E24322">
      <w:pPr>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Gamintojas</w:t>
      </w:r>
    </w:p>
    <w:p w14:paraId="09712F48" w14:textId="77777777" w:rsidR="00C7534B" w:rsidRPr="00C7534B" w:rsidRDefault="00C7534B" w:rsidP="00C7534B">
      <w:pPr>
        <w:spacing w:after="0" w:line="240" w:lineRule="auto"/>
        <w:rPr>
          <w:rFonts w:ascii="Times New Roman" w:eastAsia="Times New Roman" w:hAnsi="Times New Roman" w:cs="Times New Roman"/>
          <w:color w:val="000000"/>
          <w:lang w:eastAsia="lt-LT"/>
        </w:rPr>
      </w:pPr>
      <w:proofErr w:type="spellStart"/>
      <w:r w:rsidRPr="00C7534B">
        <w:rPr>
          <w:rFonts w:ascii="Times New Roman" w:eastAsia="Times New Roman" w:hAnsi="Times New Roman" w:cs="Times New Roman"/>
          <w:color w:val="000000"/>
          <w:lang w:eastAsia="lt-LT"/>
        </w:rPr>
        <w:t>Genepharm</w:t>
      </w:r>
      <w:proofErr w:type="spellEnd"/>
      <w:r w:rsidRPr="00C7534B">
        <w:rPr>
          <w:rFonts w:ascii="Times New Roman" w:eastAsia="Times New Roman" w:hAnsi="Times New Roman" w:cs="Times New Roman"/>
          <w:color w:val="000000"/>
          <w:lang w:eastAsia="lt-LT"/>
        </w:rPr>
        <w:t xml:space="preserve"> S.A.</w:t>
      </w:r>
    </w:p>
    <w:p w14:paraId="562F828B" w14:textId="77777777" w:rsidR="00C7534B" w:rsidRPr="00C7534B" w:rsidRDefault="00C7534B" w:rsidP="00C7534B">
      <w:pPr>
        <w:spacing w:after="0" w:line="240" w:lineRule="auto"/>
        <w:rPr>
          <w:rFonts w:ascii="Times New Roman" w:eastAsia="Times New Roman" w:hAnsi="Times New Roman" w:cs="Times New Roman"/>
          <w:color w:val="000000"/>
          <w:lang w:eastAsia="lt-LT"/>
        </w:rPr>
      </w:pPr>
      <w:r w:rsidRPr="00C7534B">
        <w:rPr>
          <w:rFonts w:ascii="Times New Roman" w:eastAsia="Times New Roman" w:hAnsi="Times New Roman" w:cs="Times New Roman"/>
          <w:color w:val="000000"/>
          <w:lang w:eastAsia="lt-LT"/>
        </w:rPr>
        <w:t xml:space="preserve">18th Km </w:t>
      </w:r>
      <w:proofErr w:type="spellStart"/>
      <w:r w:rsidRPr="00C7534B">
        <w:rPr>
          <w:rFonts w:ascii="Times New Roman" w:eastAsia="Times New Roman" w:hAnsi="Times New Roman" w:cs="Times New Roman"/>
          <w:color w:val="000000"/>
          <w:lang w:eastAsia="lt-LT"/>
        </w:rPr>
        <w:t>Marathonos</w:t>
      </w:r>
      <w:proofErr w:type="spellEnd"/>
      <w:r w:rsidRPr="00C7534B">
        <w:rPr>
          <w:rFonts w:ascii="Times New Roman" w:eastAsia="Times New Roman" w:hAnsi="Times New Roman" w:cs="Times New Roman"/>
          <w:color w:val="000000"/>
          <w:lang w:eastAsia="lt-LT"/>
        </w:rPr>
        <w:t xml:space="preserve"> </w:t>
      </w:r>
      <w:proofErr w:type="spellStart"/>
      <w:r w:rsidRPr="00C7534B">
        <w:rPr>
          <w:rFonts w:ascii="Times New Roman" w:eastAsia="Times New Roman" w:hAnsi="Times New Roman" w:cs="Times New Roman"/>
          <w:color w:val="000000"/>
          <w:lang w:eastAsia="lt-LT"/>
        </w:rPr>
        <w:t>Avenue</w:t>
      </w:r>
      <w:proofErr w:type="spellEnd"/>
    </w:p>
    <w:p w14:paraId="77B000D5" w14:textId="77777777" w:rsidR="00C7534B" w:rsidRDefault="00C7534B" w:rsidP="00C7534B">
      <w:pPr>
        <w:spacing w:after="0" w:line="240" w:lineRule="auto"/>
        <w:rPr>
          <w:rFonts w:ascii="Times New Roman" w:eastAsia="Times New Roman" w:hAnsi="Times New Roman" w:cs="Times New Roman"/>
          <w:color w:val="000000"/>
          <w:lang w:eastAsia="lt-LT"/>
        </w:rPr>
      </w:pPr>
      <w:r w:rsidRPr="00C7534B">
        <w:rPr>
          <w:rFonts w:ascii="Times New Roman" w:eastAsia="Times New Roman" w:hAnsi="Times New Roman" w:cs="Times New Roman"/>
          <w:color w:val="000000"/>
          <w:lang w:eastAsia="lt-LT"/>
        </w:rPr>
        <w:t xml:space="preserve">153 51 </w:t>
      </w:r>
      <w:proofErr w:type="spellStart"/>
      <w:r w:rsidRPr="00C7534B">
        <w:rPr>
          <w:rFonts w:ascii="Times New Roman" w:eastAsia="Times New Roman" w:hAnsi="Times New Roman" w:cs="Times New Roman"/>
          <w:color w:val="000000"/>
          <w:lang w:eastAsia="lt-LT"/>
        </w:rPr>
        <w:t>Pallini</w:t>
      </w:r>
      <w:proofErr w:type="spellEnd"/>
    </w:p>
    <w:p w14:paraId="361CF2A0" w14:textId="77777777" w:rsidR="00C7534B" w:rsidRPr="00794080" w:rsidRDefault="00C7534B" w:rsidP="00C7534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Graikija</w:t>
      </w:r>
    </w:p>
    <w:p w14:paraId="51461A71" w14:textId="77777777" w:rsidR="00C7534B" w:rsidRDefault="00C7534B" w:rsidP="00E24322">
      <w:pPr>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p>
    <w:p w14:paraId="577F4774" w14:textId="77777777" w:rsidR="00C7534B" w:rsidRDefault="00C7534B" w:rsidP="00E24322">
      <w:pPr>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p>
    <w:p w14:paraId="13D6ED35" w14:textId="77777777" w:rsidR="00C7534B" w:rsidRPr="00C7534B" w:rsidRDefault="00C7534B" w:rsidP="00C7534B">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r w:rsidRPr="00C7534B">
        <w:rPr>
          <w:rFonts w:ascii="Times New Roman" w:eastAsia="Times New Roman" w:hAnsi="Times New Roman" w:cs="Times New Roman"/>
          <w:bCs/>
          <w:kern w:val="0"/>
          <w14:ligatures w14:val="none"/>
        </w:rPr>
        <w:t xml:space="preserve">Jeigu apie šį vaistą norite sužinoti daugiau, kreipkitės į vietinį registruotojo atstovą: </w:t>
      </w:r>
    </w:p>
    <w:p w14:paraId="3756CAFE" w14:textId="77777777" w:rsidR="00C7534B" w:rsidRPr="00C7534B" w:rsidRDefault="00C7534B" w:rsidP="00C7534B">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p>
    <w:p w14:paraId="17B65538" w14:textId="77777777" w:rsidR="00C7534B" w:rsidRPr="00C7534B" w:rsidRDefault="00C7534B" w:rsidP="00C7534B">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proofErr w:type="spellStart"/>
      <w:r w:rsidRPr="00C7534B">
        <w:rPr>
          <w:rFonts w:ascii="Times New Roman" w:eastAsia="Times New Roman" w:hAnsi="Times New Roman" w:cs="Times New Roman"/>
          <w:bCs/>
          <w:kern w:val="0"/>
          <w14:ligatures w14:val="none"/>
        </w:rPr>
        <w:t>Egis</w:t>
      </w:r>
      <w:proofErr w:type="spellEnd"/>
      <w:r w:rsidRPr="00C7534B">
        <w:rPr>
          <w:rFonts w:ascii="Times New Roman" w:eastAsia="Times New Roman" w:hAnsi="Times New Roman" w:cs="Times New Roman"/>
          <w:bCs/>
          <w:kern w:val="0"/>
          <w14:ligatures w14:val="none"/>
        </w:rPr>
        <w:t xml:space="preserve"> </w:t>
      </w:r>
      <w:proofErr w:type="spellStart"/>
      <w:r w:rsidRPr="00C7534B">
        <w:rPr>
          <w:rFonts w:ascii="Times New Roman" w:eastAsia="Times New Roman" w:hAnsi="Times New Roman" w:cs="Times New Roman"/>
          <w:bCs/>
          <w:kern w:val="0"/>
          <w14:ligatures w14:val="none"/>
        </w:rPr>
        <w:t>Pharmaceuticals</w:t>
      </w:r>
      <w:proofErr w:type="spellEnd"/>
      <w:r w:rsidRPr="00C7534B">
        <w:rPr>
          <w:rFonts w:ascii="Times New Roman" w:eastAsia="Times New Roman" w:hAnsi="Times New Roman" w:cs="Times New Roman"/>
          <w:bCs/>
          <w:kern w:val="0"/>
          <w14:ligatures w14:val="none"/>
        </w:rPr>
        <w:t xml:space="preserve"> PLC atstovybė</w:t>
      </w:r>
    </w:p>
    <w:p w14:paraId="1834FB3C" w14:textId="48F00688" w:rsidR="00C7534B" w:rsidRPr="00C7534B" w:rsidRDefault="00C7534B" w:rsidP="00C7534B">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r w:rsidRPr="00C7534B">
        <w:rPr>
          <w:rFonts w:ascii="Times New Roman" w:eastAsia="Times New Roman" w:hAnsi="Times New Roman" w:cs="Times New Roman"/>
          <w:bCs/>
          <w:kern w:val="0"/>
          <w14:ligatures w14:val="none"/>
        </w:rPr>
        <w:t>Tel. (8 5) 231 4658</w:t>
      </w:r>
    </w:p>
    <w:p w14:paraId="20771844" w14:textId="77777777" w:rsidR="00C7534B" w:rsidRPr="00E24322" w:rsidRDefault="00C7534B" w:rsidP="00C7534B">
      <w:pPr>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p>
    <w:p w14:paraId="73ADA992" w14:textId="77777777" w:rsidR="00E24322" w:rsidRPr="00E24322" w:rsidRDefault="00E24322" w:rsidP="00E24322">
      <w:pPr>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r w:rsidRPr="00E24322">
        <w:rPr>
          <w:rFonts w:ascii="Times New Roman" w:eastAsia="Times New Roman" w:hAnsi="Times New Roman" w:cs="Times New Roman"/>
          <w:b/>
          <w:kern w:val="0"/>
          <w14:ligatures w14:val="none"/>
        </w:rPr>
        <w:t>Šis vaistas Europos ekonominės erdvės valstybėse narėse registruotas tokiais pavadinimais:</w:t>
      </w:r>
    </w:p>
    <w:p w14:paraId="5CE1D427" w14:textId="1CE8C81E" w:rsidR="00E24322" w:rsidRPr="00E24322" w:rsidRDefault="00E24322" w:rsidP="00E24322">
      <w:pPr>
        <w:spacing w:after="5" w:line="265" w:lineRule="auto"/>
        <w:ind w:left="10" w:hanging="10"/>
        <w:rPr>
          <w:rFonts w:ascii="Times New Roman" w:eastAsia="Times New Roman" w:hAnsi="Times New Roman" w:cs="Times New Roman"/>
          <w:color w:val="000000"/>
          <w:szCs w:val="24"/>
          <w:lang w:eastAsia="lt-LT"/>
        </w:rPr>
      </w:pPr>
      <w:r>
        <w:rPr>
          <w:rFonts w:ascii="Times New Roman" w:eastAsia="Times New Roman" w:hAnsi="Times New Roman" w:cs="Times New Roman"/>
          <w:color w:val="000000"/>
          <w:szCs w:val="24"/>
          <w:lang w:eastAsia="lt-LT"/>
        </w:rPr>
        <w:t>Lietuva</w:t>
      </w:r>
      <w:r w:rsidRPr="00E24322">
        <w:rPr>
          <w:rFonts w:ascii="Times New Roman" w:eastAsia="Times New Roman" w:hAnsi="Times New Roman" w:cs="Times New Roman"/>
          <w:color w:val="000000"/>
          <w:szCs w:val="24"/>
          <w:lang w:eastAsia="lt-LT"/>
        </w:rPr>
        <w:t xml:space="preserve"> </w:t>
      </w:r>
      <w:r w:rsidRPr="00E24322">
        <w:rPr>
          <w:rFonts w:ascii="Times New Roman" w:eastAsia="Times New Roman" w:hAnsi="Times New Roman" w:cs="Times New Roman"/>
          <w:color w:val="000000"/>
          <w:szCs w:val="24"/>
          <w:lang w:eastAsia="lt-LT"/>
        </w:rPr>
        <w:tab/>
      </w:r>
      <w:proofErr w:type="spellStart"/>
      <w:r w:rsidRPr="00E24322">
        <w:rPr>
          <w:rFonts w:ascii="Times New Roman" w:eastAsia="Times New Roman" w:hAnsi="Times New Roman" w:cs="Times New Roman"/>
          <w:color w:val="000000"/>
          <w:szCs w:val="24"/>
          <w:lang w:eastAsia="lt-LT"/>
        </w:rPr>
        <w:t>Jeligo</w:t>
      </w:r>
      <w:proofErr w:type="spellEnd"/>
      <w:r w:rsidRPr="00E24322">
        <w:rPr>
          <w:rFonts w:ascii="Times New Roman" w:eastAsia="Times New Roman" w:hAnsi="Times New Roman" w:cs="Times New Roman"/>
          <w:color w:val="000000"/>
          <w:szCs w:val="24"/>
          <w:lang w:eastAsia="lt-LT"/>
        </w:rPr>
        <w:t xml:space="preserve"> 5 mg plėvele dengtos tabletės</w:t>
      </w:r>
    </w:p>
    <w:p w14:paraId="67907AED" w14:textId="4B89AD3D" w:rsidR="00E24322" w:rsidRPr="00E24322" w:rsidRDefault="00E24322" w:rsidP="00E24322">
      <w:pPr>
        <w:spacing w:after="5" w:line="265" w:lineRule="auto"/>
        <w:ind w:left="10" w:hanging="10"/>
        <w:rPr>
          <w:rFonts w:ascii="Times New Roman" w:eastAsia="Times New Roman" w:hAnsi="Times New Roman" w:cs="Times New Roman"/>
          <w:color w:val="000000"/>
          <w:szCs w:val="24"/>
          <w:lang w:eastAsia="lt-LT"/>
        </w:rPr>
      </w:pPr>
      <w:r>
        <w:rPr>
          <w:rFonts w:ascii="Times New Roman" w:eastAsia="Times New Roman" w:hAnsi="Times New Roman" w:cs="Times New Roman"/>
          <w:color w:val="000000"/>
          <w:szCs w:val="24"/>
          <w:lang w:eastAsia="lt-LT"/>
        </w:rPr>
        <w:t>Čekija</w:t>
      </w:r>
      <w:r w:rsidRPr="00E24322">
        <w:rPr>
          <w:rFonts w:ascii="Times New Roman" w:eastAsia="Times New Roman" w:hAnsi="Times New Roman" w:cs="Times New Roman"/>
          <w:color w:val="000000"/>
          <w:szCs w:val="24"/>
          <w:lang w:eastAsia="lt-LT"/>
        </w:rPr>
        <w:t xml:space="preserve"> </w:t>
      </w:r>
      <w:r w:rsidRPr="00E24322">
        <w:rPr>
          <w:rFonts w:ascii="Times New Roman" w:eastAsia="Times New Roman" w:hAnsi="Times New Roman" w:cs="Times New Roman"/>
          <w:color w:val="000000"/>
          <w:szCs w:val="24"/>
          <w:lang w:eastAsia="lt-LT"/>
        </w:rPr>
        <w:tab/>
      </w:r>
      <w:proofErr w:type="spellStart"/>
      <w:r>
        <w:rPr>
          <w:rFonts w:ascii="Times New Roman" w:eastAsia="Times New Roman" w:hAnsi="Times New Roman" w:cs="Times New Roman"/>
          <w:color w:val="000000"/>
          <w:szCs w:val="24"/>
          <w:lang w:eastAsia="lt-LT"/>
        </w:rPr>
        <w:t>Jeligo</w:t>
      </w:r>
      <w:proofErr w:type="spellEnd"/>
    </w:p>
    <w:p w14:paraId="32963D77" w14:textId="0C366351" w:rsidR="00E24322" w:rsidRPr="00E24322" w:rsidRDefault="00E24322" w:rsidP="00E24322">
      <w:pPr>
        <w:spacing w:after="5" w:line="265" w:lineRule="auto"/>
        <w:ind w:left="10" w:hanging="10"/>
        <w:rPr>
          <w:rFonts w:ascii="Times New Roman" w:eastAsia="Times New Roman" w:hAnsi="Times New Roman" w:cs="Times New Roman"/>
          <w:color w:val="000000"/>
          <w:szCs w:val="24"/>
          <w:lang w:eastAsia="lt-LT"/>
        </w:rPr>
      </w:pPr>
      <w:r w:rsidRPr="00E24322">
        <w:rPr>
          <w:rFonts w:ascii="Times New Roman" w:eastAsia="Times New Roman" w:hAnsi="Times New Roman" w:cs="Times New Roman"/>
          <w:color w:val="000000"/>
          <w:szCs w:val="24"/>
          <w:lang w:eastAsia="lt-LT"/>
        </w:rPr>
        <w:t xml:space="preserve">Vengrija </w:t>
      </w:r>
      <w:r w:rsidRPr="00E24322">
        <w:rPr>
          <w:rFonts w:ascii="Times New Roman" w:eastAsia="Times New Roman" w:hAnsi="Times New Roman" w:cs="Times New Roman"/>
          <w:color w:val="000000"/>
          <w:szCs w:val="24"/>
          <w:lang w:eastAsia="lt-LT"/>
        </w:rPr>
        <w:tab/>
      </w:r>
      <w:proofErr w:type="spellStart"/>
      <w:r w:rsidRPr="00E24322">
        <w:rPr>
          <w:rFonts w:ascii="Times New Roman" w:eastAsia="Times New Roman" w:hAnsi="Times New Roman" w:cs="Times New Roman"/>
          <w:color w:val="000000"/>
          <w:szCs w:val="24"/>
          <w:lang w:eastAsia="lt-LT"/>
        </w:rPr>
        <w:t>Jeligo</w:t>
      </w:r>
      <w:proofErr w:type="spellEnd"/>
      <w:r w:rsidRPr="00E24322">
        <w:rPr>
          <w:rFonts w:ascii="Times New Roman" w:eastAsia="Times New Roman" w:hAnsi="Times New Roman" w:cs="Times New Roman"/>
          <w:color w:val="000000"/>
          <w:szCs w:val="24"/>
          <w:lang w:eastAsia="lt-LT"/>
        </w:rPr>
        <w:t xml:space="preserve"> 5 mg </w:t>
      </w:r>
      <w:proofErr w:type="spellStart"/>
      <w:r w:rsidRPr="00E24322">
        <w:rPr>
          <w:rFonts w:ascii="Times New Roman" w:eastAsia="Times New Roman" w:hAnsi="Times New Roman" w:cs="Times New Roman"/>
          <w:color w:val="000000"/>
          <w:szCs w:val="24"/>
          <w:lang w:eastAsia="lt-LT"/>
        </w:rPr>
        <w:t>filmtabletta</w:t>
      </w:r>
      <w:proofErr w:type="spellEnd"/>
    </w:p>
    <w:p w14:paraId="2CC8D0E8" w14:textId="1211A368" w:rsidR="00E24322" w:rsidRPr="00E24322" w:rsidRDefault="00E24322" w:rsidP="00E24322">
      <w:pPr>
        <w:spacing w:after="5" w:line="265" w:lineRule="auto"/>
        <w:ind w:left="10" w:hanging="10"/>
        <w:rPr>
          <w:rFonts w:ascii="Times New Roman" w:eastAsia="Times New Roman" w:hAnsi="Times New Roman" w:cs="Times New Roman"/>
          <w:color w:val="000000"/>
          <w:szCs w:val="24"/>
          <w:lang w:eastAsia="lt-LT"/>
        </w:rPr>
      </w:pPr>
      <w:r w:rsidRPr="00E24322">
        <w:rPr>
          <w:rFonts w:ascii="Times New Roman" w:eastAsia="Times New Roman" w:hAnsi="Times New Roman" w:cs="Times New Roman"/>
          <w:color w:val="000000"/>
          <w:szCs w:val="24"/>
          <w:lang w:eastAsia="lt-LT"/>
        </w:rPr>
        <w:t>L</w:t>
      </w:r>
      <w:r>
        <w:rPr>
          <w:rFonts w:ascii="Times New Roman" w:eastAsia="Times New Roman" w:hAnsi="Times New Roman" w:cs="Times New Roman"/>
          <w:color w:val="000000"/>
          <w:szCs w:val="24"/>
          <w:lang w:eastAsia="lt-LT"/>
        </w:rPr>
        <w:t>enkija</w:t>
      </w:r>
      <w:r w:rsidRPr="00E24322">
        <w:rPr>
          <w:rFonts w:ascii="Times New Roman" w:eastAsia="Times New Roman" w:hAnsi="Times New Roman" w:cs="Times New Roman"/>
          <w:color w:val="000000"/>
          <w:szCs w:val="24"/>
          <w:lang w:eastAsia="lt-LT"/>
        </w:rPr>
        <w:t xml:space="preserve"> </w:t>
      </w:r>
      <w:r w:rsidRPr="00E24322">
        <w:rPr>
          <w:rFonts w:ascii="Times New Roman" w:eastAsia="Times New Roman" w:hAnsi="Times New Roman" w:cs="Times New Roman"/>
          <w:color w:val="000000"/>
          <w:szCs w:val="24"/>
          <w:lang w:eastAsia="lt-LT"/>
        </w:rPr>
        <w:tab/>
      </w:r>
      <w:proofErr w:type="spellStart"/>
      <w:r>
        <w:rPr>
          <w:rFonts w:ascii="Times New Roman" w:eastAsia="Times New Roman" w:hAnsi="Times New Roman" w:cs="Times New Roman"/>
          <w:color w:val="000000"/>
          <w:szCs w:val="24"/>
          <w:lang w:eastAsia="lt-LT"/>
        </w:rPr>
        <w:t>Jeligo</w:t>
      </w:r>
      <w:proofErr w:type="spellEnd"/>
    </w:p>
    <w:p w14:paraId="2F0322F5" w14:textId="77225A2D" w:rsidR="00E24322" w:rsidRPr="00E24322" w:rsidRDefault="00E24322" w:rsidP="00E24322">
      <w:pPr>
        <w:spacing w:after="5" w:line="265" w:lineRule="auto"/>
        <w:ind w:left="10" w:hanging="10"/>
        <w:rPr>
          <w:rFonts w:ascii="Times New Roman" w:eastAsia="Times New Roman" w:hAnsi="Times New Roman" w:cs="Times New Roman"/>
          <w:noProof/>
          <w:color w:val="000000"/>
          <w:szCs w:val="20"/>
          <w:lang w:eastAsia="lt-LT"/>
        </w:rPr>
      </w:pPr>
      <w:r w:rsidRPr="00E24322">
        <w:rPr>
          <w:rFonts w:ascii="Times New Roman" w:eastAsia="Times New Roman" w:hAnsi="Times New Roman" w:cs="Times New Roman"/>
          <w:color w:val="000000"/>
          <w:szCs w:val="24"/>
          <w:lang w:eastAsia="lt-LT"/>
        </w:rPr>
        <w:t>Rumunija</w:t>
      </w:r>
      <w:r w:rsidRPr="00E24322">
        <w:rPr>
          <w:rFonts w:ascii="Times New Roman" w:eastAsia="Times New Roman" w:hAnsi="Times New Roman" w:cs="Times New Roman"/>
          <w:color w:val="000000"/>
          <w:szCs w:val="24"/>
          <w:lang w:eastAsia="lt-LT"/>
        </w:rPr>
        <w:tab/>
      </w:r>
      <w:proofErr w:type="spellStart"/>
      <w:r w:rsidRPr="00E24322">
        <w:rPr>
          <w:rFonts w:ascii="Times New Roman" w:eastAsia="Times New Roman" w:hAnsi="Times New Roman" w:cs="Times New Roman"/>
          <w:color w:val="000000"/>
          <w:szCs w:val="24"/>
          <w:lang w:eastAsia="lt-LT"/>
        </w:rPr>
        <w:t>Jeligo</w:t>
      </w:r>
      <w:proofErr w:type="spellEnd"/>
      <w:r w:rsidRPr="00E24322">
        <w:rPr>
          <w:rFonts w:ascii="Times New Roman" w:eastAsia="Times New Roman" w:hAnsi="Times New Roman" w:cs="Times New Roman"/>
          <w:color w:val="000000"/>
          <w:szCs w:val="24"/>
          <w:lang w:eastAsia="lt-LT"/>
        </w:rPr>
        <w:t xml:space="preserve"> 5 mg </w:t>
      </w:r>
      <w:proofErr w:type="spellStart"/>
      <w:r w:rsidRPr="00E24322">
        <w:rPr>
          <w:rFonts w:ascii="Times New Roman" w:eastAsia="Times New Roman" w:hAnsi="Times New Roman" w:cs="Times New Roman"/>
          <w:color w:val="000000"/>
          <w:szCs w:val="24"/>
          <w:lang w:eastAsia="lt-LT"/>
        </w:rPr>
        <w:t>comprimate</w:t>
      </w:r>
      <w:proofErr w:type="spellEnd"/>
      <w:r w:rsidRPr="00E24322">
        <w:rPr>
          <w:rFonts w:ascii="Times New Roman" w:eastAsia="Times New Roman" w:hAnsi="Times New Roman" w:cs="Times New Roman"/>
          <w:color w:val="000000"/>
          <w:szCs w:val="24"/>
          <w:lang w:eastAsia="lt-LT"/>
        </w:rPr>
        <w:t xml:space="preserve"> </w:t>
      </w:r>
      <w:proofErr w:type="spellStart"/>
      <w:r w:rsidRPr="00E24322">
        <w:rPr>
          <w:rFonts w:ascii="Times New Roman" w:eastAsia="Times New Roman" w:hAnsi="Times New Roman" w:cs="Times New Roman"/>
          <w:color w:val="000000"/>
          <w:szCs w:val="24"/>
          <w:lang w:eastAsia="lt-LT"/>
        </w:rPr>
        <w:t>filmate</w:t>
      </w:r>
      <w:proofErr w:type="spellEnd"/>
    </w:p>
    <w:p w14:paraId="2660E034" w14:textId="590B09A6" w:rsidR="00E24322" w:rsidRPr="00E24322" w:rsidRDefault="00E24322" w:rsidP="00E24322">
      <w:pPr>
        <w:spacing w:after="5" w:line="265" w:lineRule="auto"/>
        <w:ind w:left="10" w:hanging="10"/>
        <w:rPr>
          <w:rFonts w:ascii="Times New Roman" w:eastAsia="Times New Roman" w:hAnsi="Times New Roman" w:cs="Times New Roman"/>
          <w:color w:val="000000"/>
          <w:szCs w:val="24"/>
          <w:lang w:eastAsia="lt-LT"/>
        </w:rPr>
      </w:pPr>
      <w:r w:rsidRPr="00E24322">
        <w:rPr>
          <w:rFonts w:ascii="Times New Roman" w:eastAsia="Times New Roman" w:hAnsi="Times New Roman" w:cs="Times New Roman"/>
          <w:color w:val="000000"/>
          <w:szCs w:val="24"/>
          <w:lang w:eastAsia="lt-LT"/>
        </w:rPr>
        <w:t xml:space="preserve">Slovakija </w:t>
      </w:r>
      <w:r w:rsidRPr="00E24322">
        <w:rPr>
          <w:rFonts w:ascii="Times New Roman" w:eastAsia="Times New Roman" w:hAnsi="Times New Roman" w:cs="Times New Roman"/>
          <w:color w:val="000000"/>
          <w:szCs w:val="24"/>
          <w:lang w:eastAsia="lt-LT"/>
        </w:rPr>
        <w:tab/>
      </w:r>
      <w:proofErr w:type="spellStart"/>
      <w:r>
        <w:rPr>
          <w:rFonts w:ascii="Times New Roman" w:eastAsia="Times New Roman" w:hAnsi="Times New Roman" w:cs="Times New Roman"/>
          <w:color w:val="000000"/>
          <w:szCs w:val="24"/>
          <w:lang w:eastAsia="lt-LT"/>
        </w:rPr>
        <w:t>Jeligo</w:t>
      </w:r>
      <w:proofErr w:type="spellEnd"/>
    </w:p>
    <w:p w14:paraId="4121AE7B" w14:textId="77777777" w:rsidR="00E24322" w:rsidRPr="00E24322" w:rsidRDefault="00E24322" w:rsidP="00E24322">
      <w:pPr>
        <w:numPr>
          <w:ilvl w:val="12"/>
          <w:numId w:val="0"/>
        </w:numPr>
        <w:spacing w:after="0" w:line="240" w:lineRule="auto"/>
        <w:ind w:right="-2"/>
        <w:rPr>
          <w:rFonts w:ascii="Times New Roman" w:eastAsia="Times New Roman" w:hAnsi="Times New Roman" w:cs="Times New Roman"/>
          <w:b/>
          <w:kern w:val="0"/>
          <w14:ligatures w14:val="none"/>
        </w:rPr>
      </w:pPr>
    </w:p>
    <w:p w14:paraId="442F880A" w14:textId="04358AF6" w:rsidR="00E24322" w:rsidRPr="00E24322" w:rsidRDefault="00E24322" w:rsidP="00E24322">
      <w:pPr>
        <w:numPr>
          <w:ilvl w:val="12"/>
          <w:numId w:val="0"/>
        </w:numPr>
        <w:spacing w:after="0" w:line="240" w:lineRule="auto"/>
        <w:ind w:right="-2"/>
        <w:rPr>
          <w:rFonts w:ascii="Times New Roman" w:eastAsia="Times New Roman" w:hAnsi="Times New Roman" w:cs="Times New Roman"/>
          <w:kern w:val="0"/>
          <w14:ligatures w14:val="none"/>
        </w:rPr>
      </w:pPr>
      <w:r w:rsidRPr="00E24322">
        <w:rPr>
          <w:rFonts w:ascii="Times New Roman" w:eastAsia="Times New Roman" w:hAnsi="Times New Roman" w:cs="Times New Roman"/>
          <w:b/>
          <w:kern w:val="0"/>
          <w14:ligatures w14:val="none"/>
        </w:rPr>
        <w:t>Šis pakuotės lapelis paskutinį kartą peržiūrėtas</w:t>
      </w:r>
      <w:r w:rsidR="00D90C35">
        <w:rPr>
          <w:rFonts w:ascii="Times New Roman" w:eastAsia="Times New Roman" w:hAnsi="Times New Roman" w:cs="Times New Roman"/>
          <w:b/>
          <w:kern w:val="0"/>
          <w14:ligatures w14:val="none"/>
        </w:rPr>
        <w:t xml:space="preserve"> 202</w:t>
      </w:r>
      <w:r w:rsidR="00C66C67">
        <w:rPr>
          <w:rFonts w:ascii="Times New Roman" w:eastAsia="Times New Roman" w:hAnsi="Times New Roman" w:cs="Times New Roman"/>
          <w:b/>
          <w:kern w:val="0"/>
          <w14:ligatures w14:val="none"/>
        </w:rPr>
        <w:t>6</w:t>
      </w:r>
      <w:r w:rsidR="00D90C35">
        <w:rPr>
          <w:rFonts w:ascii="Times New Roman" w:eastAsia="Times New Roman" w:hAnsi="Times New Roman" w:cs="Times New Roman"/>
          <w:b/>
          <w:kern w:val="0"/>
          <w14:ligatures w14:val="none"/>
        </w:rPr>
        <w:t>-0</w:t>
      </w:r>
      <w:r w:rsidR="00C66C67">
        <w:rPr>
          <w:rFonts w:ascii="Times New Roman" w:eastAsia="Times New Roman" w:hAnsi="Times New Roman" w:cs="Times New Roman"/>
          <w:b/>
          <w:kern w:val="0"/>
          <w14:ligatures w14:val="none"/>
        </w:rPr>
        <w:t>2</w:t>
      </w:r>
      <w:r w:rsidR="00D90C35">
        <w:rPr>
          <w:rFonts w:ascii="Times New Roman" w:eastAsia="Times New Roman" w:hAnsi="Times New Roman" w:cs="Times New Roman"/>
          <w:b/>
          <w:kern w:val="0"/>
          <w14:ligatures w14:val="none"/>
        </w:rPr>
        <w:t>-2</w:t>
      </w:r>
      <w:r w:rsidR="00C66C67">
        <w:rPr>
          <w:rFonts w:ascii="Times New Roman" w:eastAsia="Times New Roman" w:hAnsi="Times New Roman" w:cs="Times New Roman"/>
          <w:b/>
          <w:kern w:val="0"/>
          <w14:ligatures w14:val="none"/>
        </w:rPr>
        <w:t>2</w:t>
      </w:r>
      <w:r w:rsidR="00D90C35">
        <w:rPr>
          <w:rFonts w:ascii="Times New Roman" w:eastAsia="Times New Roman" w:hAnsi="Times New Roman" w:cs="Times New Roman"/>
          <w:b/>
          <w:kern w:val="0"/>
          <w14:ligatures w14:val="none"/>
        </w:rPr>
        <w:t>.</w:t>
      </w:r>
    </w:p>
    <w:p w14:paraId="6E82BBED" w14:textId="77777777" w:rsidR="00E24322" w:rsidRPr="00E24322" w:rsidRDefault="00E24322" w:rsidP="00E24322">
      <w:pPr>
        <w:numPr>
          <w:ilvl w:val="12"/>
          <w:numId w:val="0"/>
        </w:numPr>
        <w:spacing w:after="0" w:line="240" w:lineRule="auto"/>
        <w:ind w:right="-2"/>
        <w:rPr>
          <w:rFonts w:ascii="Times New Roman" w:eastAsia="Times New Roman" w:hAnsi="Times New Roman" w:cs="Times New Roman"/>
          <w:b/>
          <w:kern w:val="0"/>
          <w14:ligatures w14:val="none"/>
        </w:rPr>
      </w:pPr>
    </w:p>
    <w:p w14:paraId="28705A33" w14:textId="5186E3C6" w:rsidR="00E24322" w:rsidRPr="00E24322" w:rsidRDefault="00E24322" w:rsidP="00E24322">
      <w:pPr>
        <w:numPr>
          <w:ilvl w:val="12"/>
          <w:numId w:val="0"/>
        </w:numPr>
        <w:tabs>
          <w:tab w:val="left" w:pos="567"/>
        </w:tabs>
        <w:spacing w:after="0" w:line="240" w:lineRule="auto"/>
        <w:ind w:right="-2"/>
        <w:rPr>
          <w:rFonts w:ascii="Times New Roman" w:eastAsia="SimSun" w:hAnsi="Times New Roman" w:cs="Times New Roman"/>
          <w:color w:val="0000FF"/>
          <w:kern w:val="0"/>
          <w:u w:val="single"/>
          <w14:ligatures w14:val="none"/>
        </w:rPr>
      </w:pPr>
      <w:r w:rsidRPr="00E24322">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Pr="00E24322">
        <w:rPr>
          <w:rFonts w:ascii="Times New Roman" w:eastAsia="Times New Roman" w:hAnsi="Times New Roman" w:cs="Times New Roman"/>
          <w:i/>
          <w:kern w:val="0"/>
          <w14:ligatures w14:val="none"/>
        </w:rPr>
        <w:t xml:space="preserve"> </w:t>
      </w:r>
      <w:hyperlink r:id="rId13" w:history="1">
        <w:r w:rsidRPr="00044F3C">
          <w:rPr>
            <w:rStyle w:val="Hipersaitas"/>
            <w:rFonts w:ascii="Times New Roman" w:eastAsia="Times New Roman" w:hAnsi="Times New Roman" w:cs="Times New Roman"/>
            <w:lang w:eastAsia="lt-LT"/>
          </w:rPr>
          <w:t>https://vvkt.lrv.lt/lt</w:t>
        </w:r>
      </w:hyperlink>
      <w:r>
        <w:rPr>
          <w:rFonts w:ascii="Times New Roman" w:eastAsia="Times New Roman" w:hAnsi="Times New Roman" w:cs="Times New Roman"/>
          <w:color w:val="000000"/>
          <w:lang w:eastAsia="lt-LT"/>
        </w:rPr>
        <w:t>.</w:t>
      </w:r>
    </w:p>
    <w:p w14:paraId="4F9AFEC8" w14:textId="77777777" w:rsidR="00E24322" w:rsidRPr="00135C1A" w:rsidRDefault="00E24322" w:rsidP="00522F15">
      <w:pPr>
        <w:spacing w:after="0" w:line="240" w:lineRule="auto"/>
        <w:rPr>
          <w:rFonts w:ascii="Times New Roman" w:hAnsi="Times New Roman" w:cs="Times New Roman"/>
        </w:rPr>
      </w:pPr>
    </w:p>
    <w:sectPr w:rsidR="00E24322" w:rsidRPr="00135C1A" w:rsidSect="004B1EFE">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ECDF" w14:textId="77777777" w:rsidR="00192931" w:rsidRDefault="00192931" w:rsidP="00C463FF">
      <w:pPr>
        <w:spacing w:after="0" w:line="240" w:lineRule="auto"/>
      </w:pPr>
      <w:r>
        <w:separator/>
      </w:r>
    </w:p>
  </w:endnote>
  <w:endnote w:type="continuationSeparator" w:id="0">
    <w:p w14:paraId="6E845790" w14:textId="77777777" w:rsidR="00192931" w:rsidRDefault="00192931" w:rsidP="00C463FF">
      <w:pPr>
        <w:spacing w:after="0" w:line="240" w:lineRule="auto"/>
      </w:pPr>
      <w:r>
        <w:continuationSeparator/>
      </w:r>
    </w:p>
  </w:endnote>
  <w:endnote w:type="continuationNotice" w:id="1">
    <w:p w14:paraId="79676851" w14:textId="77777777" w:rsidR="00192931" w:rsidRDefault="001929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Italic">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5FB66" w14:textId="77777777" w:rsidR="00192931" w:rsidRDefault="00192931" w:rsidP="00C463FF">
      <w:pPr>
        <w:spacing w:after="0" w:line="240" w:lineRule="auto"/>
      </w:pPr>
      <w:r>
        <w:separator/>
      </w:r>
    </w:p>
  </w:footnote>
  <w:footnote w:type="continuationSeparator" w:id="0">
    <w:p w14:paraId="79AFB853" w14:textId="77777777" w:rsidR="00192931" w:rsidRDefault="00192931" w:rsidP="00C463FF">
      <w:pPr>
        <w:spacing w:after="0" w:line="240" w:lineRule="auto"/>
      </w:pPr>
      <w:r>
        <w:continuationSeparator/>
      </w:r>
    </w:p>
  </w:footnote>
  <w:footnote w:type="continuationNotice" w:id="1">
    <w:p w14:paraId="448BC20D" w14:textId="77777777" w:rsidR="00192931" w:rsidRDefault="001929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AED"/>
    <w:multiLevelType w:val="hybridMultilevel"/>
    <w:tmpl w:val="71261AE6"/>
    <w:lvl w:ilvl="0" w:tplc="26607456">
      <w:start w:val="1"/>
      <w:numFmt w:val="bullet"/>
      <w:lvlText w:val="-"/>
      <w:lvlJc w:val="left"/>
      <w:pPr>
        <w:ind w:left="566"/>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742B7A"/>
    <w:multiLevelType w:val="hybridMultilevel"/>
    <w:tmpl w:val="C1567958"/>
    <w:lvl w:ilvl="0" w:tplc="6826DF00">
      <w:start w:val="2"/>
      <w:numFmt w:val="decimal"/>
      <w:lvlText w:val="%1"/>
      <w:lvlJc w:val="left"/>
      <w:pPr>
        <w:ind w:left="994" w:hanging="360"/>
      </w:pPr>
      <w:rPr>
        <w:rFonts w:hint="default"/>
      </w:rPr>
    </w:lvl>
    <w:lvl w:ilvl="1" w:tplc="04270019" w:tentative="1">
      <w:start w:val="1"/>
      <w:numFmt w:val="lowerLetter"/>
      <w:lvlText w:val="%2."/>
      <w:lvlJc w:val="left"/>
      <w:pPr>
        <w:ind w:left="1714" w:hanging="360"/>
      </w:pPr>
    </w:lvl>
    <w:lvl w:ilvl="2" w:tplc="0427001B" w:tentative="1">
      <w:start w:val="1"/>
      <w:numFmt w:val="lowerRoman"/>
      <w:lvlText w:val="%3."/>
      <w:lvlJc w:val="right"/>
      <w:pPr>
        <w:ind w:left="2434" w:hanging="180"/>
      </w:pPr>
    </w:lvl>
    <w:lvl w:ilvl="3" w:tplc="0427000F" w:tentative="1">
      <w:start w:val="1"/>
      <w:numFmt w:val="decimal"/>
      <w:lvlText w:val="%4."/>
      <w:lvlJc w:val="left"/>
      <w:pPr>
        <w:ind w:left="3154" w:hanging="360"/>
      </w:pPr>
    </w:lvl>
    <w:lvl w:ilvl="4" w:tplc="04270019" w:tentative="1">
      <w:start w:val="1"/>
      <w:numFmt w:val="lowerLetter"/>
      <w:lvlText w:val="%5."/>
      <w:lvlJc w:val="left"/>
      <w:pPr>
        <w:ind w:left="3874" w:hanging="360"/>
      </w:pPr>
    </w:lvl>
    <w:lvl w:ilvl="5" w:tplc="0427001B" w:tentative="1">
      <w:start w:val="1"/>
      <w:numFmt w:val="lowerRoman"/>
      <w:lvlText w:val="%6."/>
      <w:lvlJc w:val="right"/>
      <w:pPr>
        <w:ind w:left="4594" w:hanging="180"/>
      </w:pPr>
    </w:lvl>
    <w:lvl w:ilvl="6" w:tplc="0427000F" w:tentative="1">
      <w:start w:val="1"/>
      <w:numFmt w:val="decimal"/>
      <w:lvlText w:val="%7."/>
      <w:lvlJc w:val="left"/>
      <w:pPr>
        <w:ind w:left="5314" w:hanging="360"/>
      </w:pPr>
    </w:lvl>
    <w:lvl w:ilvl="7" w:tplc="04270019" w:tentative="1">
      <w:start w:val="1"/>
      <w:numFmt w:val="lowerLetter"/>
      <w:lvlText w:val="%8."/>
      <w:lvlJc w:val="left"/>
      <w:pPr>
        <w:ind w:left="6034" w:hanging="360"/>
      </w:pPr>
    </w:lvl>
    <w:lvl w:ilvl="8" w:tplc="0427001B" w:tentative="1">
      <w:start w:val="1"/>
      <w:numFmt w:val="lowerRoman"/>
      <w:lvlText w:val="%9."/>
      <w:lvlJc w:val="right"/>
      <w:pPr>
        <w:ind w:left="6754" w:hanging="180"/>
      </w:pPr>
    </w:lvl>
  </w:abstractNum>
  <w:abstractNum w:abstractNumId="2" w15:restartNumberingAfterBreak="0">
    <w:nsid w:val="15D66305"/>
    <w:multiLevelType w:val="hybridMultilevel"/>
    <w:tmpl w:val="1FB486DC"/>
    <w:lvl w:ilvl="0" w:tplc="3700890C">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BA98E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D02B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A62E4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EC65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2C40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027E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2862F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BA01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30772B"/>
    <w:multiLevelType w:val="hybridMultilevel"/>
    <w:tmpl w:val="FB9E8502"/>
    <w:lvl w:ilvl="0" w:tplc="3AD8C3E6">
      <w:start w:val="2"/>
      <w:numFmt w:val="upperRoman"/>
      <w:lvlText w:val="%1"/>
      <w:lvlJc w:val="left"/>
      <w:pPr>
        <w:ind w:left="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18B6D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E231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40FC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86D71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D0AD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A483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88A9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C4F3B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063584"/>
    <w:multiLevelType w:val="hybridMultilevel"/>
    <w:tmpl w:val="A9887616"/>
    <w:lvl w:ilvl="0" w:tplc="8D6E26D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3A4A3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0EB1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6AB5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94E77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3663B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284D4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BE083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B411D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A214FA"/>
    <w:multiLevelType w:val="hybridMultilevel"/>
    <w:tmpl w:val="03DC8F78"/>
    <w:lvl w:ilvl="0" w:tplc="6C92A86A">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ECF3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727B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1EFFE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BE49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BAFD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2E7F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3445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2022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E95032"/>
    <w:multiLevelType w:val="hybridMultilevel"/>
    <w:tmpl w:val="B164C448"/>
    <w:lvl w:ilvl="0" w:tplc="A4B65438">
      <w:start w:val="1"/>
      <w:numFmt w:val="bullet"/>
      <w:lvlText w:val="•"/>
      <w:lvlJc w:val="left"/>
      <w:pPr>
        <w:ind w:left="56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69057FC">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4C433C">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C02577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45ED0F0">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A369E08">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64806C8">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CA8A58C">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A2C557C">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24F17B10"/>
    <w:multiLevelType w:val="hybridMultilevel"/>
    <w:tmpl w:val="DB10A0DC"/>
    <w:lvl w:ilvl="0" w:tplc="ACB8AEE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CE750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4816F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4CBD2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C4BAF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30E3A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16AB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E2AC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52C0A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57214C"/>
    <w:multiLevelType w:val="hybridMultilevel"/>
    <w:tmpl w:val="D7B01BB2"/>
    <w:lvl w:ilvl="0" w:tplc="796A4462">
      <w:start w:val="2"/>
      <w:numFmt w:val="decimal"/>
      <w:lvlText w:val="%1"/>
      <w:lvlJc w:val="left"/>
      <w:pPr>
        <w:ind w:left="634" w:hanging="360"/>
      </w:pPr>
      <w:rPr>
        <w:rFonts w:hint="default"/>
      </w:rPr>
    </w:lvl>
    <w:lvl w:ilvl="1" w:tplc="04270019" w:tentative="1">
      <w:start w:val="1"/>
      <w:numFmt w:val="lowerLetter"/>
      <w:lvlText w:val="%2."/>
      <w:lvlJc w:val="left"/>
      <w:pPr>
        <w:ind w:left="1354" w:hanging="360"/>
      </w:pPr>
    </w:lvl>
    <w:lvl w:ilvl="2" w:tplc="0427001B" w:tentative="1">
      <w:start w:val="1"/>
      <w:numFmt w:val="lowerRoman"/>
      <w:lvlText w:val="%3."/>
      <w:lvlJc w:val="right"/>
      <w:pPr>
        <w:ind w:left="2074" w:hanging="180"/>
      </w:pPr>
    </w:lvl>
    <w:lvl w:ilvl="3" w:tplc="0427000F" w:tentative="1">
      <w:start w:val="1"/>
      <w:numFmt w:val="decimal"/>
      <w:lvlText w:val="%4."/>
      <w:lvlJc w:val="left"/>
      <w:pPr>
        <w:ind w:left="2794" w:hanging="360"/>
      </w:pPr>
    </w:lvl>
    <w:lvl w:ilvl="4" w:tplc="04270019" w:tentative="1">
      <w:start w:val="1"/>
      <w:numFmt w:val="lowerLetter"/>
      <w:lvlText w:val="%5."/>
      <w:lvlJc w:val="left"/>
      <w:pPr>
        <w:ind w:left="3514" w:hanging="360"/>
      </w:pPr>
    </w:lvl>
    <w:lvl w:ilvl="5" w:tplc="0427001B" w:tentative="1">
      <w:start w:val="1"/>
      <w:numFmt w:val="lowerRoman"/>
      <w:lvlText w:val="%6."/>
      <w:lvlJc w:val="right"/>
      <w:pPr>
        <w:ind w:left="4234" w:hanging="180"/>
      </w:pPr>
    </w:lvl>
    <w:lvl w:ilvl="6" w:tplc="0427000F" w:tentative="1">
      <w:start w:val="1"/>
      <w:numFmt w:val="decimal"/>
      <w:lvlText w:val="%7."/>
      <w:lvlJc w:val="left"/>
      <w:pPr>
        <w:ind w:left="4954" w:hanging="360"/>
      </w:pPr>
    </w:lvl>
    <w:lvl w:ilvl="7" w:tplc="04270019" w:tentative="1">
      <w:start w:val="1"/>
      <w:numFmt w:val="lowerLetter"/>
      <w:lvlText w:val="%8."/>
      <w:lvlJc w:val="left"/>
      <w:pPr>
        <w:ind w:left="5674" w:hanging="360"/>
      </w:pPr>
    </w:lvl>
    <w:lvl w:ilvl="8" w:tplc="0427001B" w:tentative="1">
      <w:start w:val="1"/>
      <w:numFmt w:val="lowerRoman"/>
      <w:lvlText w:val="%9."/>
      <w:lvlJc w:val="right"/>
      <w:pPr>
        <w:ind w:left="6394" w:hanging="180"/>
      </w:pPr>
    </w:lvl>
  </w:abstractNum>
  <w:abstractNum w:abstractNumId="9" w15:restartNumberingAfterBreak="0">
    <w:nsid w:val="384B4DF3"/>
    <w:multiLevelType w:val="hybridMultilevel"/>
    <w:tmpl w:val="41DAA6A2"/>
    <w:lvl w:ilvl="0" w:tplc="FFE0D2B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8C7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82C93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B4D9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3C16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C6FE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70FAA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56FA6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CE37D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6986E1A"/>
    <w:multiLevelType w:val="hybridMultilevel"/>
    <w:tmpl w:val="77D0C7E8"/>
    <w:lvl w:ilvl="0" w:tplc="26607456">
      <w:start w:val="1"/>
      <w:numFmt w:val="bullet"/>
      <w:lvlText w:val="-"/>
      <w:lvlJc w:val="left"/>
      <w:pPr>
        <w:ind w:left="705"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1" w15:restartNumberingAfterBreak="0">
    <w:nsid w:val="4D450D89"/>
    <w:multiLevelType w:val="hybridMultilevel"/>
    <w:tmpl w:val="087CC088"/>
    <w:lvl w:ilvl="0" w:tplc="FB5ED50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AC2"/>
    <w:multiLevelType w:val="hybridMultilevel"/>
    <w:tmpl w:val="CCA8F39E"/>
    <w:lvl w:ilvl="0" w:tplc="8912F25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CA747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28E6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9A73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4C62D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1E47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2EE2B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E6DE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A26F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90638A"/>
    <w:multiLevelType w:val="hybridMultilevel"/>
    <w:tmpl w:val="BB0AE6B6"/>
    <w:lvl w:ilvl="0" w:tplc="500A1C30">
      <w:numFmt w:val="bullet"/>
      <w:lvlText w:val=""/>
      <w:lvlJc w:val="left"/>
      <w:pPr>
        <w:ind w:left="555" w:hanging="570"/>
      </w:pPr>
      <w:rPr>
        <w:rFonts w:ascii="Times New Roman" w:eastAsia="Segoe UI Symbol" w:hAnsi="Times New Roman" w:cs="Times New Roman" w:hint="default"/>
      </w:rPr>
    </w:lvl>
    <w:lvl w:ilvl="1" w:tplc="04270003" w:tentative="1">
      <w:start w:val="1"/>
      <w:numFmt w:val="bullet"/>
      <w:lvlText w:val="o"/>
      <w:lvlJc w:val="left"/>
      <w:pPr>
        <w:ind w:left="1065" w:hanging="360"/>
      </w:pPr>
      <w:rPr>
        <w:rFonts w:ascii="Courier New" w:hAnsi="Courier New" w:cs="Courier New" w:hint="default"/>
      </w:rPr>
    </w:lvl>
    <w:lvl w:ilvl="2" w:tplc="04270005" w:tentative="1">
      <w:start w:val="1"/>
      <w:numFmt w:val="bullet"/>
      <w:lvlText w:val=""/>
      <w:lvlJc w:val="left"/>
      <w:pPr>
        <w:ind w:left="1785" w:hanging="360"/>
      </w:pPr>
      <w:rPr>
        <w:rFonts w:ascii="Wingdings" w:hAnsi="Wingdings" w:hint="default"/>
      </w:rPr>
    </w:lvl>
    <w:lvl w:ilvl="3" w:tplc="04270001" w:tentative="1">
      <w:start w:val="1"/>
      <w:numFmt w:val="bullet"/>
      <w:lvlText w:val=""/>
      <w:lvlJc w:val="left"/>
      <w:pPr>
        <w:ind w:left="2505" w:hanging="360"/>
      </w:pPr>
      <w:rPr>
        <w:rFonts w:ascii="Symbol" w:hAnsi="Symbol" w:hint="default"/>
      </w:rPr>
    </w:lvl>
    <w:lvl w:ilvl="4" w:tplc="04270003" w:tentative="1">
      <w:start w:val="1"/>
      <w:numFmt w:val="bullet"/>
      <w:lvlText w:val="o"/>
      <w:lvlJc w:val="left"/>
      <w:pPr>
        <w:ind w:left="3225" w:hanging="360"/>
      </w:pPr>
      <w:rPr>
        <w:rFonts w:ascii="Courier New" w:hAnsi="Courier New" w:cs="Courier New" w:hint="default"/>
      </w:rPr>
    </w:lvl>
    <w:lvl w:ilvl="5" w:tplc="04270005" w:tentative="1">
      <w:start w:val="1"/>
      <w:numFmt w:val="bullet"/>
      <w:lvlText w:val=""/>
      <w:lvlJc w:val="left"/>
      <w:pPr>
        <w:ind w:left="3945" w:hanging="360"/>
      </w:pPr>
      <w:rPr>
        <w:rFonts w:ascii="Wingdings" w:hAnsi="Wingdings" w:hint="default"/>
      </w:rPr>
    </w:lvl>
    <w:lvl w:ilvl="6" w:tplc="04270001" w:tentative="1">
      <w:start w:val="1"/>
      <w:numFmt w:val="bullet"/>
      <w:lvlText w:val=""/>
      <w:lvlJc w:val="left"/>
      <w:pPr>
        <w:ind w:left="4665" w:hanging="360"/>
      </w:pPr>
      <w:rPr>
        <w:rFonts w:ascii="Symbol" w:hAnsi="Symbol" w:hint="default"/>
      </w:rPr>
    </w:lvl>
    <w:lvl w:ilvl="7" w:tplc="04270003" w:tentative="1">
      <w:start w:val="1"/>
      <w:numFmt w:val="bullet"/>
      <w:lvlText w:val="o"/>
      <w:lvlJc w:val="left"/>
      <w:pPr>
        <w:ind w:left="5385" w:hanging="360"/>
      </w:pPr>
      <w:rPr>
        <w:rFonts w:ascii="Courier New" w:hAnsi="Courier New" w:cs="Courier New" w:hint="default"/>
      </w:rPr>
    </w:lvl>
    <w:lvl w:ilvl="8" w:tplc="04270005" w:tentative="1">
      <w:start w:val="1"/>
      <w:numFmt w:val="bullet"/>
      <w:lvlText w:val=""/>
      <w:lvlJc w:val="left"/>
      <w:pPr>
        <w:ind w:left="6105" w:hanging="360"/>
      </w:pPr>
      <w:rPr>
        <w:rFonts w:ascii="Wingdings" w:hAnsi="Wingdings" w:hint="default"/>
      </w:rPr>
    </w:lvl>
  </w:abstractNum>
  <w:abstractNum w:abstractNumId="14" w15:restartNumberingAfterBreak="0">
    <w:nsid w:val="60461CEF"/>
    <w:multiLevelType w:val="hybridMultilevel"/>
    <w:tmpl w:val="6E064034"/>
    <w:lvl w:ilvl="0" w:tplc="9AD4521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B8647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D02E4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AA636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12861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940E0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948D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E472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6E716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CCE7899"/>
    <w:multiLevelType w:val="hybridMultilevel"/>
    <w:tmpl w:val="CE204C76"/>
    <w:lvl w:ilvl="0" w:tplc="BDB0AC58">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20B8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0CA1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EA13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A249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74B9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40FE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4EFA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72121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AF6DA5"/>
    <w:multiLevelType w:val="hybridMultilevel"/>
    <w:tmpl w:val="2B7ECC16"/>
    <w:lvl w:ilvl="0" w:tplc="F8BCED3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70D29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D8D0A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54EC7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F02A1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D24D0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128ED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DE0D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06E0A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4790F56"/>
    <w:multiLevelType w:val="hybridMultilevel"/>
    <w:tmpl w:val="F3966E9E"/>
    <w:lvl w:ilvl="0" w:tplc="0CDCDA24">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E6191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D201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F8CFE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6E4C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141BB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14C7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1A9F7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CAD63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7826455">
    <w:abstractNumId w:val="17"/>
  </w:num>
  <w:num w:numId="2" w16cid:durableId="1478916220">
    <w:abstractNumId w:val="16"/>
  </w:num>
  <w:num w:numId="3" w16cid:durableId="1433428632">
    <w:abstractNumId w:val="3"/>
  </w:num>
  <w:num w:numId="4" w16cid:durableId="1262370035">
    <w:abstractNumId w:val="8"/>
  </w:num>
  <w:num w:numId="5" w16cid:durableId="806169714">
    <w:abstractNumId w:val="1"/>
  </w:num>
  <w:num w:numId="6" w16cid:durableId="285934313">
    <w:abstractNumId w:val="14"/>
  </w:num>
  <w:num w:numId="7" w16cid:durableId="1437410295">
    <w:abstractNumId w:val="5"/>
  </w:num>
  <w:num w:numId="8" w16cid:durableId="1253125874">
    <w:abstractNumId w:val="15"/>
  </w:num>
  <w:num w:numId="9" w16cid:durableId="894045600">
    <w:abstractNumId w:val="4"/>
  </w:num>
  <w:num w:numId="10" w16cid:durableId="1036008997">
    <w:abstractNumId w:val="12"/>
  </w:num>
  <w:num w:numId="11" w16cid:durableId="1904485312">
    <w:abstractNumId w:val="2"/>
  </w:num>
  <w:num w:numId="12" w16cid:durableId="1365904140">
    <w:abstractNumId w:val="7"/>
  </w:num>
  <w:num w:numId="13" w16cid:durableId="1437098806">
    <w:abstractNumId w:val="9"/>
  </w:num>
  <w:num w:numId="14" w16cid:durableId="1801731301">
    <w:abstractNumId w:val="10"/>
  </w:num>
  <w:num w:numId="15" w16cid:durableId="451364082">
    <w:abstractNumId w:val="13"/>
  </w:num>
  <w:num w:numId="16" w16cid:durableId="1260066509">
    <w:abstractNumId w:val="11"/>
  </w:num>
  <w:num w:numId="17" w16cid:durableId="382946926">
    <w:abstractNumId w:val="6"/>
  </w:num>
  <w:num w:numId="18" w16cid:durableId="87550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FF"/>
    <w:rsid w:val="00000214"/>
    <w:rsid w:val="0000041C"/>
    <w:rsid w:val="00033832"/>
    <w:rsid w:val="00044F3C"/>
    <w:rsid w:val="00060A77"/>
    <w:rsid w:val="00072232"/>
    <w:rsid w:val="00072C2A"/>
    <w:rsid w:val="000A12BE"/>
    <w:rsid w:val="000B4F35"/>
    <w:rsid w:val="000C78F6"/>
    <w:rsid w:val="00123517"/>
    <w:rsid w:val="0013158C"/>
    <w:rsid w:val="00135C1A"/>
    <w:rsid w:val="00192931"/>
    <w:rsid w:val="001A3875"/>
    <w:rsid w:val="001F2FAC"/>
    <w:rsid w:val="00206E88"/>
    <w:rsid w:val="00276498"/>
    <w:rsid w:val="003563C8"/>
    <w:rsid w:val="00364435"/>
    <w:rsid w:val="00370173"/>
    <w:rsid w:val="00375A1B"/>
    <w:rsid w:val="00405483"/>
    <w:rsid w:val="004160D7"/>
    <w:rsid w:val="0042529D"/>
    <w:rsid w:val="00455E29"/>
    <w:rsid w:val="00461BC0"/>
    <w:rsid w:val="00481745"/>
    <w:rsid w:val="004B1270"/>
    <w:rsid w:val="004B1EFE"/>
    <w:rsid w:val="004D3425"/>
    <w:rsid w:val="004D4A25"/>
    <w:rsid w:val="004F72E1"/>
    <w:rsid w:val="00517EAA"/>
    <w:rsid w:val="00522F15"/>
    <w:rsid w:val="00582AC1"/>
    <w:rsid w:val="00596D74"/>
    <w:rsid w:val="005A3791"/>
    <w:rsid w:val="005B535B"/>
    <w:rsid w:val="005D1095"/>
    <w:rsid w:val="005D74BE"/>
    <w:rsid w:val="005F2B9C"/>
    <w:rsid w:val="006014AE"/>
    <w:rsid w:val="00601BBC"/>
    <w:rsid w:val="00613FE6"/>
    <w:rsid w:val="0064291B"/>
    <w:rsid w:val="00670765"/>
    <w:rsid w:val="006855AE"/>
    <w:rsid w:val="00686332"/>
    <w:rsid w:val="006B64AC"/>
    <w:rsid w:val="006B710F"/>
    <w:rsid w:val="006F0847"/>
    <w:rsid w:val="0070376C"/>
    <w:rsid w:val="0072049A"/>
    <w:rsid w:val="00774572"/>
    <w:rsid w:val="00794080"/>
    <w:rsid w:val="007C43E4"/>
    <w:rsid w:val="007C78DF"/>
    <w:rsid w:val="0080236D"/>
    <w:rsid w:val="0082730B"/>
    <w:rsid w:val="008612F4"/>
    <w:rsid w:val="00867275"/>
    <w:rsid w:val="00891441"/>
    <w:rsid w:val="009058A5"/>
    <w:rsid w:val="00981CF1"/>
    <w:rsid w:val="00992230"/>
    <w:rsid w:val="009A6C5B"/>
    <w:rsid w:val="00A261F0"/>
    <w:rsid w:val="00A37DBC"/>
    <w:rsid w:val="00A60A5E"/>
    <w:rsid w:val="00A8667C"/>
    <w:rsid w:val="00A94C44"/>
    <w:rsid w:val="00AA21B7"/>
    <w:rsid w:val="00AE2B57"/>
    <w:rsid w:val="00AF100E"/>
    <w:rsid w:val="00B046B1"/>
    <w:rsid w:val="00B64CCB"/>
    <w:rsid w:val="00B719BA"/>
    <w:rsid w:val="00BE6F38"/>
    <w:rsid w:val="00C07908"/>
    <w:rsid w:val="00C225AB"/>
    <w:rsid w:val="00C25B53"/>
    <w:rsid w:val="00C32B7C"/>
    <w:rsid w:val="00C4283C"/>
    <w:rsid w:val="00C44CA0"/>
    <w:rsid w:val="00C45D58"/>
    <w:rsid w:val="00C463FF"/>
    <w:rsid w:val="00C60E15"/>
    <w:rsid w:val="00C66C67"/>
    <w:rsid w:val="00C7534B"/>
    <w:rsid w:val="00CE77C3"/>
    <w:rsid w:val="00D065CB"/>
    <w:rsid w:val="00D457B3"/>
    <w:rsid w:val="00D63F14"/>
    <w:rsid w:val="00D90C35"/>
    <w:rsid w:val="00E24322"/>
    <w:rsid w:val="00E47695"/>
    <w:rsid w:val="00E960D9"/>
    <w:rsid w:val="00EA7E2C"/>
    <w:rsid w:val="00EB662E"/>
    <w:rsid w:val="00EB663D"/>
    <w:rsid w:val="00EC6C68"/>
    <w:rsid w:val="00EC700C"/>
    <w:rsid w:val="00EE42E6"/>
    <w:rsid w:val="00EF5C50"/>
    <w:rsid w:val="00F06D6A"/>
    <w:rsid w:val="00F62E28"/>
    <w:rsid w:val="00F957F3"/>
    <w:rsid w:val="00FE6262"/>
    <w:rsid w:val="00FF3F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6830"/>
  <w15:chartTrackingRefBased/>
  <w15:docId w15:val="{587A2110-54A3-472D-A1CE-21CF0962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46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6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63F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63F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63F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63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63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63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63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63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63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63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63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63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63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63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63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63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6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63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63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63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63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63FF"/>
    <w:rPr>
      <w:i/>
      <w:iCs/>
      <w:color w:val="404040" w:themeColor="text1" w:themeTint="BF"/>
    </w:rPr>
  </w:style>
  <w:style w:type="paragraph" w:styleId="Sraopastraipa">
    <w:name w:val="List Paragraph"/>
    <w:basedOn w:val="prastasis"/>
    <w:uiPriority w:val="34"/>
    <w:qFormat/>
    <w:rsid w:val="00C463FF"/>
    <w:pPr>
      <w:ind w:left="720"/>
      <w:contextualSpacing/>
    </w:pPr>
  </w:style>
  <w:style w:type="character" w:styleId="Rykuspabraukimas">
    <w:name w:val="Intense Emphasis"/>
    <w:basedOn w:val="Numatytasispastraiposriftas"/>
    <w:uiPriority w:val="21"/>
    <w:qFormat/>
    <w:rsid w:val="00C463FF"/>
    <w:rPr>
      <w:i/>
      <w:iCs/>
      <w:color w:val="0F4761" w:themeColor="accent1" w:themeShade="BF"/>
    </w:rPr>
  </w:style>
  <w:style w:type="paragraph" w:styleId="Iskirtacitata">
    <w:name w:val="Intense Quote"/>
    <w:basedOn w:val="prastasis"/>
    <w:next w:val="prastasis"/>
    <w:link w:val="IskirtacitataDiagrama"/>
    <w:uiPriority w:val="30"/>
    <w:qFormat/>
    <w:rsid w:val="00C46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63FF"/>
    <w:rPr>
      <w:i/>
      <w:iCs/>
      <w:color w:val="0F4761" w:themeColor="accent1" w:themeShade="BF"/>
    </w:rPr>
  </w:style>
  <w:style w:type="character" w:styleId="Rykinuoroda">
    <w:name w:val="Intense Reference"/>
    <w:basedOn w:val="Numatytasispastraiposriftas"/>
    <w:uiPriority w:val="32"/>
    <w:qFormat/>
    <w:rsid w:val="00C463FF"/>
    <w:rPr>
      <w:b/>
      <w:bCs/>
      <w:smallCaps/>
      <w:color w:val="0F4761" w:themeColor="accent1" w:themeShade="BF"/>
      <w:spacing w:val="5"/>
    </w:rPr>
  </w:style>
  <w:style w:type="character" w:styleId="Hipersaitas">
    <w:name w:val="Hyperlink"/>
    <w:basedOn w:val="Numatytasispastraiposriftas"/>
    <w:uiPriority w:val="99"/>
    <w:unhideWhenUsed/>
    <w:rsid w:val="00000214"/>
    <w:rPr>
      <w:color w:val="467886" w:themeColor="hyperlink"/>
      <w:u w:val="single"/>
    </w:rPr>
  </w:style>
  <w:style w:type="character" w:customStyle="1" w:styleId="UnresolvedMention1">
    <w:name w:val="Unresolved Mention1"/>
    <w:basedOn w:val="Numatytasispastraiposriftas"/>
    <w:uiPriority w:val="99"/>
    <w:semiHidden/>
    <w:unhideWhenUsed/>
    <w:rsid w:val="00000214"/>
    <w:rPr>
      <w:color w:val="605E5C"/>
      <w:shd w:val="clear" w:color="auto" w:fill="E1DFDD"/>
    </w:rPr>
  </w:style>
  <w:style w:type="table" w:customStyle="1" w:styleId="TableGrid">
    <w:name w:val="TableGrid"/>
    <w:rsid w:val="0082730B"/>
    <w:pPr>
      <w:spacing w:after="0" w:line="240" w:lineRule="auto"/>
    </w:pPr>
    <w:rPr>
      <w:rFonts w:eastAsia="Times New Roman"/>
      <w:sz w:val="24"/>
      <w:szCs w:val="24"/>
      <w:lang w:eastAsia="lt-LT"/>
    </w:rPr>
    <w:tblPr>
      <w:tblCellMar>
        <w:top w:w="0" w:type="dxa"/>
        <w:left w:w="0" w:type="dxa"/>
        <w:bottom w:w="0" w:type="dxa"/>
        <w:right w:w="0" w:type="dxa"/>
      </w:tblCellMar>
    </w:tblPr>
  </w:style>
  <w:style w:type="paragraph" w:styleId="Antrats">
    <w:name w:val="header"/>
    <w:basedOn w:val="prastasis"/>
    <w:link w:val="AntratsDiagrama"/>
    <w:uiPriority w:val="99"/>
    <w:semiHidden/>
    <w:unhideWhenUsed/>
    <w:rsid w:val="0070376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70376C"/>
  </w:style>
  <w:style w:type="paragraph" w:styleId="Porat">
    <w:name w:val="footer"/>
    <w:basedOn w:val="prastasis"/>
    <w:link w:val="PoratDiagrama"/>
    <w:uiPriority w:val="99"/>
    <w:semiHidden/>
    <w:unhideWhenUsed/>
    <w:rsid w:val="0070376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70376C"/>
  </w:style>
  <w:style w:type="paragraph" w:styleId="Pataisymai">
    <w:name w:val="Revision"/>
    <w:hidden/>
    <w:uiPriority w:val="99"/>
    <w:semiHidden/>
    <w:rsid w:val="001F2FAC"/>
    <w:pPr>
      <w:spacing w:after="0" w:line="240" w:lineRule="auto"/>
    </w:pPr>
  </w:style>
  <w:style w:type="paragraph" w:styleId="Debesliotekstas">
    <w:name w:val="Balloon Text"/>
    <w:basedOn w:val="prastasis"/>
    <w:link w:val="DebesliotekstasDiagrama"/>
    <w:uiPriority w:val="99"/>
    <w:semiHidden/>
    <w:unhideWhenUsed/>
    <w:rsid w:val="00C32B7C"/>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C32B7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2644">
      <w:bodyDiv w:val="1"/>
      <w:marLeft w:val="0"/>
      <w:marRight w:val="0"/>
      <w:marTop w:val="0"/>
      <w:marBottom w:val="0"/>
      <w:divBdr>
        <w:top w:val="none" w:sz="0" w:space="0" w:color="auto"/>
        <w:left w:val="none" w:sz="0" w:space="0" w:color="auto"/>
        <w:bottom w:val="none" w:sz="0" w:space="0" w:color="auto"/>
        <w:right w:val="none" w:sz="0" w:space="0" w:color="auto"/>
      </w:divBdr>
    </w:div>
    <w:div w:id="532350143">
      <w:bodyDiv w:val="1"/>
      <w:marLeft w:val="0"/>
      <w:marRight w:val="0"/>
      <w:marTop w:val="0"/>
      <w:marBottom w:val="0"/>
      <w:divBdr>
        <w:top w:val="none" w:sz="0" w:space="0" w:color="auto"/>
        <w:left w:val="none" w:sz="0" w:space="0" w:color="auto"/>
        <w:bottom w:val="none" w:sz="0" w:space="0" w:color="auto"/>
        <w:right w:val="none" w:sz="0" w:space="0" w:color="auto"/>
      </w:divBdr>
    </w:div>
    <w:div w:id="777024850">
      <w:bodyDiv w:val="1"/>
      <w:marLeft w:val="0"/>
      <w:marRight w:val="0"/>
      <w:marTop w:val="0"/>
      <w:marBottom w:val="0"/>
      <w:divBdr>
        <w:top w:val="none" w:sz="0" w:space="0" w:color="auto"/>
        <w:left w:val="none" w:sz="0" w:space="0" w:color="auto"/>
        <w:bottom w:val="none" w:sz="0" w:space="0" w:color="auto"/>
        <w:right w:val="none" w:sz="0" w:space="0" w:color="auto"/>
      </w:divBdr>
    </w:div>
    <w:div w:id="955454499">
      <w:bodyDiv w:val="1"/>
      <w:marLeft w:val="0"/>
      <w:marRight w:val="0"/>
      <w:marTop w:val="0"/>
      <w:marBottom w:val="0"/>
      <w:divBdr>
        <w:top w:val="none" w:sz="0" w:space="0" w:color="auto"/>
        <w:left w:val="none" w:sz="0" w:space="0" w:color="auto"/>
        <w:bottom w:val="none" w:sz="0" w:space="0" w:color="auto"/>
        <w:right w:val="none" w:sz="0" w:space="0" w:color="auto"/>
      </w:divBdr>
    </w:div>
    <w:div w:id="1445349785">
      <w:bodyDiv w:val="1"/>
      <w:marLeft w:val="0"/>
      <w:marRight w:val="0"/>
      <w:marTop w:val="0"/>
      <w:marBottom w:val="0"/>
      <w:divBdr>
        <w:top w:val="none" w:sz="0" w:space="0" w:color="auto"/>
        <w:left w:val="none" w:sz="0" w:space="0" w:color="auto"/>
        <w:bottom w:val="none" w:sz="0" w:space="0" w:color="auto"/>
        <w:right w:val="none" w:sz="0" w:space="0" w:color="auto"/>
      </w:divBdr>
    </w:div>
    <w:div w:id="1692338410">
      <w:bodyDiv w:val="1"/>
      <w:marLeft w:val="0"/>
      <w:marRight w:val="0"/>
      <w:marTop w:val="0"/>
      <w:marBottom w:val="0"/>
      <w:divBdr>
        <w:top w:val="none" w:sz="0" w:space="0" w:color="auto"/>
        <w:left w:val="none" w:sz="0" w:space="0" w:color="auto"/>
        <w:bottom w:val="none" w:sz="0" w:space="0" w:color="auto"/>
        <w:right w:val="none" w:sz="0" w:space="0" w:color="auto"/>
      </w:divBdr>
    </w:div>
    <w:div w:id="1767312378">
      <w:bodyDiv w:val="1"/>
      <w:marLeft w:val="0"/>
      <w:marRight w:val="0"/>
      <w:marTop w:val="0"/>
      <w:marBottom w:val="0"/>
      <w:divBdr>
        <w:top w:val="none" w:sz="0" w:space="0" w:color="auto"/>
        <w:left w:val="none" w:sz="0" w:space="0" w:color="auto"/>
        <w:bottom w:val="none" w:sz="0" w:space="0" w:color="auto"/>
        <w:right w:val="none" w:sz="0" w:space="0" w:color="auto"/>
      </w:divBdr>
    </w:div>
    <w:div w:id="21448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28C24-2F21-42F4-B560-5596CA663ED0}">
  <ds:schemaRefs>
    <ds:schemaRef ds:uri="http://schemas.microsoft.com/sharepoint/v3/contenttype/forms"/>
  </ds:schemaRefs>
</ds:datastoreItem>
</file>

<file path=customXml/itemProps2.xml><?xml version="1.0" encoding="utf-8"?>
<ds:datastoreItem xmlns:ds="http://schemas.openxmlformats.org/officeDocument/2006/customXml" ds:itemID="{3D46882A-B830-45F2-854C-EC972A88531E}">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customXml/itemProps3.xml><?xml version="1.0" encoding="utf-8"?>
<ds:datastoreItem xmlns:ds="http://schemas.openxmlformats.org/officeDocument/2006/customXml" ds:itemID="{FF1130CD-1ED0-4EFD-B669-E8A0ED829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38757</Words>
  <Characters>22092</Characters>
  <Application>Microsoft Office Word</Application>
  <DocSecurity>4</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0805</dc:creator>
  <cp:keywords/>
  <dc:description/>
  <cp:lastModifiedBy>Albina Burkauskaitė</cp:lastModifiedBy>
  <cp:revision>2</cp:revision>
  <dcterms:created xsi:type="dcterms:W3CDTF">2026-02-23T10:52:00Z</dcterms:created>
  <dcterms:modified xsi:type="dcterms:W3CDTF">2026-02-23T10:52:00Z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