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53B75" w14:textId="1E75A5D0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bookmarkStart w:id="0" w:name="_GoBack"/>
      <w:bookmarkEnd w:id="0"/>
      <w:r w:rsidRPr="00B34FA1">
        <w:rPr>
          <w:rFonts w:ascii="Times New Roman" w:hAnsi="Times New Roman"/>
          <w:i w:val="0"/>
          <w:sz w:val="22"/>
          <w:lang w:val="lt-LT"/>
        </w:rPr>
        <w:t>Pakuotės lapelis:</w:t>
      </w:r>
      <w:r w:rsidRPr="00B34FA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5C46CFC5" w14:textId="77777777" w:rsidR="00F34163" w:rsidRPr="00B34FA1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239D915C" w14:textId="77777777" w:rsidR="00F34163" w:rsidRPr="00C41D8A" w:rsidRDefault="00C41D8A" w:rsidP="00F34163">
      <w:pPr>
        <w:jc w:val="center"/>
        <w:rPr>
          <w:b/>
          <w:szCs w:val="24"/>
          <w:lang w:val="pt-PT"/>
        </w:rPr>
      </w:pPr>
      <w:r w:rsidRPr="00C41D8A">
        <w:rPr>
          <w:b/>
          <w:noProof/>
          <w:szCs w:val="24"/>
          <w:lang w:val="lt-LT"/>
        </w:rPr>
        <w:t>Norepinephrine Basi</w:t>
      </w:r>
      <w:r w:rsidR="00F34163" w:rsidRPr="00B34FA1">
        <w:rPr>
          <w:b/>
          <w:noProof/>
          <w:szCs w:val="24"/>
          <w:lang w:val="lt-LT"/>
        </w:rPr>
        <w:t xml:space="preserve"> </w:t>
      </w:r>
      <w:r w:rsidRPr="00C41D8A">
        <w:rPr>
          <w:b/>
          <w:lang w:val="pt-PT"/>
        </w:rPr>
        <w:t>0,5 mg/ml koncentratas infuziniam tirpalui</w:t>
      </w:r>
    </w:p>
    <w:p w14:paraId="6EDE3343" w14:textId="77777777" w:rsidR="00DA42A0" w:rsidRPr="00DA42A0" w:rsidRDefault="00DA42A0" w:rsidP="00DA42A0">
      <w:pPr>
        <w:suppressAutoHyphens/>
        <w:jc w:val="center"/>
        <w:rPr>
          <w:lang w:val="pt-PT"/>
        </w:rPr>
      </w:pPr>
      <w:r w:rsidRPr="00DA42A0">
        <w:rPr>
          <w:lang w:val="pt-PT"/>
        </w:rPr>
        <w:t>noradrenalinas (norepinefrinas)</w:t>
      </w:r>
    </w:p>
    <w:p w14:paraId="5D617E0F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14:paraId="002DF4DF" w14:textId="77777777" w:rsidR="00F34163" w:rsidRPr="00B34FA1" w:rsidRDefault="00F34163" w:rsidP="00F34163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Atidžiai perskaitykite visą šį lapelį, prieš pradėdami vartoti vaistą, nes jame pateikiama Jums svarbi informacija.</w:t>
      </w:r>
    </w:p>
    <w:p w14:paraId="7E17C64E" w14:textId="77777777" w:rsidR="00F34163" w:rsidRPr="00B34FA1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Neišmeskite šio lapelio, nes vėl gali prireikti jį perskaityti.</w:t>
      </w:r>
      <w:r w:rsidRPr="00B34FA1">
        <w:rPr>
          <w:szCs w:val="24"/>
          <w:lang w:val="lt-LT"/>
        </w:rPr>
        <w:t xml:space="preserve"> </w:t>
      </w:r>
    </w:p>
    <w:p w14:paraId="711FA07C" w14:textId="77777777" w:rsidR="00F34163" w:rsidRPr="00B34FA1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Jeigu kiltų daugiau klausimų, kreipkitės į gydytoją arba slaugytoją.</w:t>
      </w:r>
    </w:p>
    <w:p w14:paraId="655CB0E7" w14:textId="77777777" w:rsidR="00F34163" w:rsidRPr="00B34FA1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pasireiškė šalutinis poveikis (net jeigu jis šiame lapelyje nenurodytas), kreipkitės į gydytoją arba </w:t>
      </w:r>
      <w:r w:rsidRPr="000A79DC">
        <w:rPr>
          <w:noProof/>
          <w:szCs w:val="24"/>
          <w:lang w:val="lt-LT"/>
        </w:rPr>
        <w:t>slaugytoją</w:t>
      </w:r>
      <w:r w:rsidRPr="00B34FA1">
        <w:rPr>
          <w:noProof/>
          <w:szCs w:val="24"/>
          <w:lang w:val="lt-LT"/>
        </w:rPr>
        <w:t>. Žr. 4 skyrių.</w:t>
      </w:r>
    </w:p>
    <w:p w14:paraId="2FFB7180" w14:textId="77777777" w:rsidR="00F34163" w:rsidRPr="00B34FA1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C3DFE56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14:paraId="515303FB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14:paraId="78CC8CBF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1.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 xml:space="preserve">Kas yra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  <w:r w:rsidRPr="00B34FA1">
        <w:rPr>
          <w:lang w:val="lt-LT"/>
        </w:rPr>
        <w:t xml:space="preserve"> ir kam jis vartojamas</w:t>
      </w:r>
      <w:r w:rsidRPr="00B34FA1">
        <w:rPr>
          <w:szCs w:val="24"/>
          <w:lang w:val="lt-LT"/>
        </w:rPr>
        <w:t xml:space="preserve"> </w:t>
      </w:r>
    </w:p>
    <w:p w14:paraId="5A40700C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2.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Kas žinotina prieš vartojant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</w:p>
    <w:p w14:paraId="75177584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3.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Kaip vartoti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  <w:r w:rsidRPr="00B34FA1">
        <w:rPr>
          <w:szCs w:val="24"/>
          <w:lang w:val="lt-LT"/>
        </w:rPr>
        <w:t xml:space="preserve"> </w:t>
      </w:r>
    </w:p>
    <w:p w14:paraId="20043E25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4.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>Galimas šalutinis poveikis</w:t>
      </w:r>
      <w:r w:rsidRPr="00B34FA1">
        <w:rPr>
          <w:szCs w:val="24"/>
          <w:lang w:val="lt-LT"/>
        </w:rPr>
        <w:t xml:space="preserve"> </w:t>
      </w:r>
    </w:p>
    <w:p w14:paraId="5DD0C83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5.</w:t>
      </w:r>
      <w:r w:rsidRPr="00B34FA1">
        <w:rPr>
          <w:szCs w:val="24"/>
          <w:lang w:val="lt-LT"/>
        </w:rPr>
        <w:tab/>
      </w:r>
      <w:r w:rsidR="00461F31">
        <w:rPr>
          <w:szCs w:val="24"/>
          <w:lang w:val="lt-LT"/>
        </w:rPr>
        <w:tab/>
      </w:r>
      <w:r w:rsidRPr="00B34FA1">
        <w:rPr>
          <w:lang w:val="lt-LT"/>
        </w:rPr>
        <w:t xml:space="preserve">Kaip laikyti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  <w:r w:rsidRPr="00B34FA1">
        <w:rPr>
          <w:szCs w:val="24"/>
          <w:lang w:val="lt-LT"/>
        </w:rPr>
        <w:t xml:space="preserve"> </w:t>
      </w:r>
    </w:p>
    <w:p w14:paraId="2D9DB75B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6.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14:paraId="168FDB94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7E7751D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84A3C9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1.</w:t>
      </w:r>
      <w:r w:rsidRPr="00B34FA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DA42A0" w:rsidRPr="00DA42A0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DA42A0" w:rsidRPr="00DA42A0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7C8C5671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EDD3A24" w14:textId="08C1E2CC" w:rsidR="00DA42A0" w:rsidRPr="00DA42A0" w:rsidRDefault="00DA42A0" w:rsidP="00DA42A0">
      <w:pPr>
        <w:numPr>
          <w:ilvl w:val="12"/>
          <w:numId w:val="0"/>
        </w:numPr>
        <w:suppressAutoHyphens/>
        <w:jc w:val="both"/>
        <w:rPr>
          <w:lang w:val="lt-LT"/>
        </w:rPr>
      </w:pPr>
      <w:proofErr w:type="spellStart"/>
      <w:r w:rsidRPr="00DA42A0">
        <w:rPr>
          <w:lang w:val="lt-LT"/>
        </w:rPr>
        <w:t>Norepinephrine</w:t>
      </w:r>
      <w:proofErr w:type="spellEnd"/>
      <w:r w:rsidRPr="00DA42A0">
        <w:rPr>
          <w:lang w:val="lt-LT"/>
        </w:rPr>
        <w:t xml:space="preserve"> Basi </w:t>
      </w:r>
      <w:r w:rsidR="00C64A4B">
        <w:rPr>
          <w:lang w:val="lt-LT"/>
        </w:rPr>
        <w:t xml:space="preserve">sudėtyje </w:t>
      </w:r>
      <w:r w:rsidRPr="00DA42A0">
        <w:rPr>
          <w:lang w:val="lt-LT"/>
        </w:rPr>
        <w:t xml:space="preserve">yra veikliosios medžiagos </w:t>
      </w:r>
      <w:proofErr w:type="spellStart"/>
      <w:r w:rsidRPr="00DA42A0">
        <w:rPr>
          <w:lang w:val="lt-LT"/>
        </w:rPr>
        <w:t>noradrenalino</w:t>
      </w:r>
      <w:proofErr w:type="spellEnd"/>
      <w:r w:rsidRPr="00DA42A0">
        <w:rPr>
          <w:lang w:val="lt-LT"/>
        </w:rPr>
        <w:t xml:space="preserve"> (</w:t>
      </w:r>
      <w:proofErr w:type="spellStart"/>
      <w:r w:rsidRPr="00DA42A0">
        <w:rPr>
          <w:lang w:val="lt-LT"/>
        </w:rPr>
        <w:t>norepinefrinas</w:t>
      </w:r>
      <w:proofErr w:type="spellEnd"/>
      <w:r w:rsidRPr="00DA42A0">
        <w:rPr>
          <w:lang w:val="lt-LT"/>
        </w:rPr>
        <w:t xml:space="preserve">) ir jis veikia kaip </w:t>
      </w:r>
      <w:proofErr w:type="spellStart"/>
      <w:r w:rsidRPr="00DA42A0">
        <w:rPr>
          <w:lang w:val="lt-LT"/>
        </w:rPr>
        <w:t>vazokonstriktorius</w:t>
      </w:r>
      <w:proofErr w:type="spellEnd"/>
      <w:r w:rsidRPr="00DA42A0">
        <w:rPr>
          <w:lang w:val="lt-LT"/>
        </w:rPr>
        <w:t xml:space="preserve"> (sukelia kraujagyslių susiaurėjimą).</w:t>
      </w:r>
    </w:p>
    <w:p w14:paraId="780C521D" w14:textId="77777777" w:rsidR="00DA42A0" w:rsidRPr="00DA42A0" w:rsidRDefault="00DA42A0" w:rsidP="00DA42A0">
      <w:pPr>
        <w:numPr>
          <w:ilvl w:val="12"/>
          <w:numId w:val="0"/>
        </w:numPr>
        <w:suppressAutoHyphens/>
        <w:jc w:val="both"/>
        <w:rPr>
          <w:szCs w:val="24"/>
          <w:lang w:val="lt-LT"/>
        </w:rPr>
      </w:pPr>
      <w:proofErr w:type="spellStart"/>
      <w:r w:rsidRPr="00DA42A0">
        <w:rPr>
          <w:lang w:val="lt-LT"/>
        </w:rPr>
        <w:t>Norepinephrine</w:t>
      </w:r>
      <w:proofErr w:type="spellEnd"/>
      <w:r w:rsidRPr="00DA42A0">
        <w:rPr>
          <w:lang w:val="lt-LT"/>
        </w:rPr>
        <w:t xml:space="preserve"> Basi vartojamas suaugusiesiems, naujagimiams, kūdikiams ir vaikams skubos atveju kraujospūdžiui padidinti iki normalaus lygio.</w:t>
      </w:r>
    </w:p>
    <w:p w14:paraId="0BB716FA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9F932CA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1E2B2D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DA42A0" w:rsidRPr="00DA42A0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DA42A0" w:rsidRPr="00DA42A0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14:paraId="786B353C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3E64179" w14:textId="46BABB4A" w:rsidR="00F34163" w:rsidRPr="00B34FA1" w:rsidRDefault="00DA42A0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DA42A0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DA42A0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="00F34163" w:rsidRPr="00B34FA1">
        <w:rPr>
          <w:rFonts w:ascii="Times New Roman" w:hAnsi="Times New Roman"/>
          <w:sz w:val="22"/>
          <w:lang w:val="lt-LT"/>
        </w:rPr>
        <w:t xml:space="preserve">vartoti </w:t>
      </w:r>
      <w:r w:rsidR="00BF4398">
        <w:rPr>
          <w:rFonts w:ascii="Times New Roman" w:hAnsi="Times New Roman"/>
          <w:sz w:val="22"/>
          <w:lang w:val="lt-LT"/>
        </w:rPr>
        <w:t>draudžiama</w:t>
      </w:r>
    </w:p>
    <w:p w14:paraId="736A9067" w14:textId="77777777" w:rsidR="00F34163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B34FA1">
        <w:rPr>
          <w:szCs w:val="24"/>
          <w:lang w:val="lt-LT"/>
        </w:rPr>
        <w:t>-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jeigu yra alergija </w:t>
      </w:r>
      <w:proofErr w:type="spellStart"/>
      <w:r w:rsidR="00DA42A0" w:rsidRPr="00DA42A0">
        <w:rPr>
          <w:lang w:val="lt-LT"/>
        </w:rPr>
        <w:t>noradrenalinui</w:t>
      </w:r>
      <w:proofErr w:type="spellEnd"/>
      <w:r w:rsidR="00DA42A0" w:rsidRPr="00DA42A0">
        <w:rPr>
          <w:lang w:val="lt-LT"/>
        </w:rPr>
        <w:t xml:space="preserve"> </w:t>
      </w:r>
      <w:r w:rsidRPr="00B34FA1">
        <w:rPr>
          <w:noProof/>
          <w:szCs w:val="24"/>
          <w:lang w:val="lt-LT"/>
        </w:rPr>
        <w:t>arba bet kuriai pagalbinei šio vaisto medžiagai (jos išvardytos 6 skyriuje).</w:t>
      </w:r>
    </w:p>
    <w:p w14:paraId="5A32AA44" w14:textId="6C03B869" w:rsidR="00427379" w:rsidRPr="00427379" w:rsidRDefault="00427379" w:rsidP="00427379">
      <w:pPr>
        <w:ind w:left="567" w:hanging="567"/>
        <w:jc w:val="both"/>
        <w:rPr>
          <w:rFonts w:ascii="TimesNewRoman" w:hAnsi="TimesNewRoman" w:cs="TimesNewRoman"/>
          <w:szCs w:val="22"/>
          <w:lang w:val="lt-LT"/>
        </w:rPr>
      </w:pPr>
      <w:r w:rsidRPr="00427379">
        <w:rPr>
          <w:lang w:val="lt-LT"/>
        </w:rPr>
        <w:t>-</w:t>
      </w:r>
      <w:r w:rsidR="00254F81">
        <w:rPr>
          <w:lang w:val="lt-LT"/>
        </w:rPr>
        <w:tab/>
      </w:r>
      <w:r w:rsidRPr="00427379">
        <w:rPr>
          <w:lang w:val="lt-LT"/>
        </w:rPr>
        <w:t>jeigu Jums yra žemas kraujospūdis, kurį sukėlė kraujo tūri</w:t>
      </w:r>
      <w:r w:rsidR="00DB0771">
        <w:rPr>
          <w:lang w:val="lt-LT"/>
        </w:rPr>
        <w:t>o</w:t>
      </w:r>
      <w:r w:rsidR="00AD25CF">
        <w:rPr>
          <w:lang w:val="lt-LT"/>
        </w:rPr>
        <w:t xml:space="preserve"> sumažėjimas</w:t>
      </w:r>
      <w:r w:rsidRPr="00427379">
        <w:rPr>
          <w:lang w:val="lt-LT"/>
        </w:rPr>
        <w:t>.</w:t>
      </w:r>
    </w:p>
    <w:p w14:paraId="64BACD70" w14:textId="65C673FA" w:rsidR="00427379" w:rsidRPr="00427379" w:rsidRDefault="00427379" w:rsidP="00427379">
      <w:p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 w:rsidRPr="00427379">
        <w:rPr>
          <w:lang w:val="lt-LT"/>
        </w:rPr>
        <w:t>-</w:t>
      </w:r>
      <w:r w:rsidR="00254F81">
        <w:rPr>
          <w:lang w:val="lt-LT"/>
        </w:rPr>
        <w:tab/>
      </w:r>
      <w:r w:rsidRPr="00427379">
        <w:rPr>
          <w:lang w:val="lt-LT"/>
        </w:rPr>
        <w:t xml:space="preserve">jeigu Jums bus </w:t>
      </w:r>
      <w:r w:rsidR="00D25A2E">
        <w:rPr>
          <w:lang w:val="lt-LT"/>
        </w:rPr>
        <w:t>skiriama</w:t>
      </w:r>
      <w:r w:rsidR="00D25A2E" w:rsidRPr="00427379">
        <w:rPr>
          <w:lang w:val="lt-LT"/>
        </w:rPr>
        <w:t xml:space="preserve"> </w:t>
      </w:r>
      <w:proofErr w:type="spellStart"/>
      <w:r w:rsidRPr="00427379">
        <w:rPr>
          <w:lang w:val="lt-LT"/>
        </w:rPr>
        <w:t>anestezinių</w:t>
      </w:r>
      <w:proofErr w:type="spellEnd"/>
      <w:r w:rsidRPr="00427379">
        <w:rPr>
          <w:lang w:val="lt-LT"/>
        </w:rPr>
        <w:t xml:space="preserve"> dujų </w:t>
      </w:r>
      <w:proofErr w:type="spellStart"/>
      <w:r w:rsidRPr="00427379">
        <w:rPr>
          <w:lang w:val="lt-LT"/>
        </w:rPr>
        <w:t>halotano</w:t>
      </w:r>
      <w:proofErr w:type="spellEnd"/>
      <w:r w:rsidRPr="00427379">
        <w:rPr>
          <w:lang w:val="lt-LT"/>
        </w:rPr>
        <w:t xml:space="preserve"> arba </w:t>
      </w:r>
      <w:proofErr w:type="spellStart"/>
      <w:r w:rsidRPr="00427379">
        <w:rPr>
          <w:lang w:val="lt-LT"/>
        </w:rPr>
        <w:t>ciklopropano</w:t>
      </w:r>
      <w:proofErr w:type="spellEnd"/>
      <w:r w:rsidRPr="00427379">
        <w:rPr>
          <w:lang w:val="lt-LT"/>
        </w:rPr>
        <w:t>, nes tai gali padidinti</w:t>
      </w:r>
      <w:r>
        <w:rPr>
          <w:lang w:val="lt-LT"/>
        </w:rPr>
        <w:t xml:space="preserve"> </w:t>
      </w:r>
      <w:r w:rsidRPr="00427379">
        <w:rPr>
          <w:rFonts w:ascii="TimesNewRoman" w:hAnsi="TimesNewRoman"/>
          <w:lang w:val="lt-LT"/>
        </w:rPr>
        <w:t>nereguliaraus širdies plakimo riziką.</w:t>
      </w:r>
    </w:p>
    <w:p w14:paraId="6D68409D" w14:textId="77777777" w:rsidR="00427379" w:rsidRDefault="00427379" w:rsidP="00427379">
      <w:pPr>
        <w:jc w:val="both"/>
        <w:rPr>
          <w:lang w:val="lt-LT"/>
        </w:rPr>
      </w:pPr>
    </w:p>
    <w:p w14:paraId="5383BBB3" w14:textId="77777777" w:rsidR="00427379" w:rsidRPr="00427379" w:rsidRDefault="00427379" w:rsidP="00427379">
      <w:pPr>
        <w:jc w:val="both"/>
        <w:rPr>
          <w:szCs w:val="22"/>
          <w:lang w:val="lt-LT"/>
        </w:rPr>
      </w:pPr>
      <w:r w:rsidRPr="00427379">
        <w:rPr>
          <w:lang w:val="lt-LT"/>
        </w:rPr>
        <w:t xml:space="preserve">Pacientai, kurie netoleruoja kitų </w:t>
      </w:r>
      <w:proofErr w:type="spellStart"/>
      <w:r w:rsidRPr="00427379">
        <w:rPr>
          <w:lang w:val="lt-LT"/>
        </w:rPr>
        <w:t>simpatikomimetikų</w:t>
      </w:r>
      <w:proofErr w:type="spellEnd"/>
      <w:r w:rsidRPr="00427379">
        <w:rPr>
          <w:lang w:val="lt-LT"/>
        </w:rPr>
        <w:t xml:space="preserve">, taip pat gali netoleruoti </w:t>
      </w:r>
      <w:proofErr w:type="spellStart"/>
      <w:r w:rsidRPr="00427379">
        <w:rPr>
          <w:lang w:val="lt-LT"/>
        </w:rPr>
        <w:t>noradrenalino</w:t>
      </w:r>
      <w:proofErr w:type="spellEnd"/>
      <w:r w:rsidRPr="00427379">
        <w:rPr>
          <w:lang w:val="lt-LT"/>
        </w:rPr>
        <w:t>.</w:t>
      </w:r>
    </w:p>
    <w:p w14:paraId="7FC494D2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38E317A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710CF274" w14:textId="2EDBEADC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Pasitarkite su gydytoju arba </w:t>
      </w:r>
      <w:r w:rsidRPr="000A79DC">
        <w:rPr>
          <w:noProof/>
          <w:szCs w:val="24"/>
          <w:lang w:val="lt-LT"/>
        </w:rPr>
        <w:t>slaugytoju</w:t>
      </w:r>
      <w:r w:rsidRPr="00B34FA1">
        <w:rPr>
          <w:noProof/>
          <w:szCs w:val="24"/>
          <w:lang w:val="lt-LT"/>
        </w:rPr>
        <w:t xml:space="preserve">, prieš pradėdami vartoti </w:t>
      </w:r>
      <w:r w:rsidR="00427379" w:rsidRPr="00427379">
        <w:rPr>
          <w:noProof/>
          <w:szCs w:val="24"/>
          <w:lang w:val="lt-LT"/>
        </w:rPr>
        <w:t>Norepinephrine Basi</w:t>
      </w:r>
      <w:r w:rsidR="00427379">
        <w:rPr>
          <w:noProof/>
          <w:szCs w:val="24"/>
          <w:lang w:val="lt-LT"/>
        </w:rPr>
        <w:t>, jei:</w:t>
      </w:r>
    </w:p>
    <w:p w14:paraId="18BE43E1" w14:textId="5652142D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sergate cukriniu diabetu</w:t>
      </w:r>
      <w:r w:rsidR="007D4B6D">
        <w:t>;</w:t>
      </w:r>
    </w:p>
    <w:p w14:paraId="563ECC67" w14:textId="5FCFD41A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turite kepenų ar inkstų funkcijos sutrikimų</w:t>
      </w:r>
      <w:r w:rsidR="007D4B6D">
        <w:t>;</w:t>
      </w:r>
    </w:p>
    <w:p w14:paraId="42347810" w14:textId="78A705EC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kenčiate nuo aukšto kraujospūdžio</w:t>
      </w:r>
    </w:p>
    <w:p w14:paraId="71EEE62F" w14:textId="627AD02B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turite pernelyg aktyvią skydliaukę</w:t>
      </w:r>
    </w:p>
    <w:p w14:paraId="75019A3F" w14:textId="298EF0C2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 xml:space="preserve">yra mažas </w:t>
      </w:r>
      <w:r w:rsidR="004A0E56">
        <w:t xml:space="preserve"> </w:t>
      </w:r>
      <w:r>
        <w:t>deguonies kiekis kraujyje</w:t>
      </w:r>
      <w:r w:rsidR="007D4B6D">
        <w:t>;</w:t>
      </w:r>
    </w:p>
    <w:p w14:paraId="598768C8" w14:textId="066A0C34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didelis anglies dioksido kiekis kraujyje</w:t>
      </w:r>
      <w:r w:rsidR="007D4B6D">
        <w:t>;</w:t>
      </w:r>
    </w:p>
    <w:p w14:paraId="3ACBB146" w14:textId="09BF59EC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padidėjęs spaudimas kaukolės viduje (</w:t>
      </w:r>
      <w:proofErr w:type="spellStart"/>
      <w:r>
        <w:t>intrakranijinis</w:t>
      </w:r>
      <w:proofErr w:type="spellEnd"/>
      <w:r>
        <w:t xml:space="preserve"> spaudimas)</w:t>
      </w:r>
      <w:r w:rsidR="007D4B6D">
        <w:t>;</w:t>
      </w:r>
    </w:p>
    <w:p w14:paraId="335CA47F" w14:textId="2C9B95E3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kraujagyslėse, maitinančiose širdį, žarnyną ar kitas kūno dalis, yra krešulių ar obstrukcijų</w:t>
      </w:r>
    </w:p>
    <w:p w14:paraId="041F5C5B" w14:textId="4D72289A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sumažėjęs kraujospūdis po širdies priepuolio</w:t>
      </w:r>
      <w:r w:rsidR="007D4B6D">
        <w:t>;</w:t>
      </w:r>
    </w:p>
    <w:p w14:paraId="4226B5B9" w14:textId="6EBEC20E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 xml:space="preserve">yra krūtinės angina (krūtinės skausmas), ypač </w:t>
      </w:r>
      <w:proofErr w:type="spellStart"/>
      <w:r>
        <w:t>Prinzmetalio</w:t>
      </w:r>
      <w:proofErr w:type="spellEnd"/>
      <w:r>
        <w:t xml:space="preserve"> krūtinės angina</w:t>
      </w:r>
      <w:r w:rsidR="007D4B6D">
        <w:t>;</w:t>
      </w:r>
    </w:p>
    <w:p w14:paraId="6216498E" w14:textId="4C4AA9F8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didelė kairiojo skilvelio disfunkcija</w:t>
      </w:r>
      <w:r w:rsidR="00E3580C">
        <w:t>;</w:t>
      </w:r>
    </w:p>
    <w:p w14:paraId="0C10B424" w14:textId="30DFA252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neseniai patyrėte miokardo infarktą (širdies priepuolį)</w:t>
      </w:r>
      <w:r w:rsidR="00E3580C">
        <w:t>;</w:t>
      </w:r>
    </w:p>
    <w:p w14:paraId="77DB7D9A" w14:textId="6BBB158B" w:rsidR="00427379" w:rsidRDefault="00427379" w:rsidP="000964E4">
      <w:pPr>
        <w:pStyle w:val="Sraopastraipa"/>
        <w:numPr>
          <w:ilvl w:val="0"/>
          <w:numId w:val="7"/>
        </w:numPr>
        <w:jc w:val="both"/>
      </w:pPr>
      <w:r>
        <w:t>turite širdies ritmo sutrikimų (širdis plaka per greitai, per lėtai arba nereguliariai), Jums reikės</w:t>
      </w:r>
      <w:r w:rsidRPr="00427379">
        <w:t xml:space="preserve"> </w:t>
      </w:r>
      <w:r>
        <w:t>mažesnės dozės</w:t>
      </w:r>
      <w:r w:rsidR="00E3580C">
        <w:t>;</w:t>
      </w:r>
    </w:p>
    <w:p w14:paraId="3A6E6373" w14:textId="094C96AB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esate senyvo amžiaus</w:t>
      </w:r>
      <w:r w:rsidR="00E3580C">
        <w:t>.</w:t>
      </w:r>
    </w:p>
    <w:p w14:paraId="37E9F8D6" w14:textId="77777777" w:rsidR="00427379" w:rsidRPr="00B34FA1" w:rsidRDefault="0042737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5FBFD37" w14:textId="77777777" w:rsidR="00427379" w:rsidRPr="00427379" w:rsidRDefault="00427379" w:rsidP="00427379">
      <w:pPr>
        <w:jc w:val="both"/>
        <w:rPr>
          <w:szCs w:val="22"/>
          <w:lang w:val="lt-LT"/>
        </w:rPr>
      </w:pPr>
      <w:proofErr w:type="spellStart"/>
      <w:r w:rsidRPr="00427379">
        <w:rPr>
          <w:lang w:val="lt-LT"/>
        </w:rPr>
        <w:t>Noradrenalino</w:t>
      </w:r>
      <w:proofErr w:type="spellEnd"/>
      <w:r w:rsidRPr="00427379">
        <w:rPr>
          <w:lang w:val="lt-LT"/>
        </w:rPr>
        <w:t xml:space="preserve"> infuzijos metu gydytojas nuolat tikrins Jūsų kraujospūdį, širdies susitraukimų dažnį (širdies ritmą) ir infuzijos vietą.</w:t>
      </w:r>
    </w:p>
    <w:p w14:paraId="4F2DE7CB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F223528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="00427379" w:rsidRPr="00427379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427379" w:rsidRPr="00427379">
        <w:rPr>
          <w:rFonts w:ascii="Times New Roman" w:hAnsi="Times New Roman"/>
          <w:sz w:val="22"/>
          <w:lang w:val="lt-LT"/>
        </w:rPr>
        <w:t xml:space="preserve"> Basi</w:t>
      </w:r>
    </w:p>
    <w:p w14:paraId="4E5E144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54F81">
        <w:rPr>
          <w:noProof/>
          <w:szCs w:val="24"/>
          <w:lang w:val="lt-LT"/>
        </w:rPr>
        <w:t>Jeigu vartojate ar neseniai vartojote kitų vaistų arba dėl to nesate tikri, apie tai pasakykite gydytojui.</w:t>
      </w:r>
    </w:p>
    <w:p w14:paraId="0A3CABFB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49E7AE6" w14:textId="77777777" w:rsidR="00427379" w:rsidRPr="00427379" w:rsidRDefault="00427379" w:rsidP="00427379">
      <w:pPr>
        <w:jc w:val="both"/>
        <w:rPr>
          <w:szCs w:val="22"/>
          <w:lang w:val="lt-LT"/>
        </w:rPr>
      </w:pPr>
      <w:r w:rsidRPr="00427379">
        <w:rPr>
          <w:lang w:val="lt-LT"/>
        </w:rPr>
        <w:t>Tai ypač svarbu, jei vartojate arba neseniai vartojote bet kurį iš toliau išvardytų vaistų:</w:t>
      </w:r>
    </w:p>
    <w:p w14:paraId="5EDDA4AA" w14:textId="77777777" w:rsidR="00427379" w:rsidRPr="00427379" w:rsidRDefault="00427379" w:rsidP="00427379">
      <w:pPr>
        <w:jc w:val="both"/>
        <w:rPr>
          <w:szCs w:val="22"/>
          <w:lang w:val="lt-LT"/>
        </w:rPr>
      </w:pPr>
    </w:p>
    <w:p w14:paraId="78030929" w14:textId="77777777" w:rsidR="00427379" w:rsidRPr="00D57325" w:rsidRDefault="00427379" w:rsidP="00D57325">
      <w:pPr>
        <w:pStyle w:val="Sraopastraipa"/>
        <w:numPr>
          <w:ilvl w:val="0"/>
          <w:numId w:val="7"/>
        </w:numPr>
        <w:ind w:left="709" w:hanging="283"/>
        <w:jc w:val="both"/>
        <w:rPr>
          <w:szCs w:val="22"/>
        </w:rPr>
      </w:pPr>
      <w:r>
        <w:t xml:space="preserve">vaistai depresijai gydyti, vadinami </w:t>
      </w:r>
      <w:proofErr w:type="spellStart"/>
      <w:r>
        <w:t>monoaminooksidazės</w:t>
      </w:r>
      <w:proofErr w:type="spellEnd"/>
      <w:r>
        <w:t xml:space="preserve"> inhibitoriais, kuriuos vartojate šiuo metu arba</w:t>
      </w:r>
      <w:r w:rsidR="00D57325">
        <w:t xml:space="preserve"> </w:t>
      </w:r>
      <w:r>
        <w:t>vartojote per pastarąsias 14 dienų;</w:t>
      </w:r>
    </w:p>
    <w:p w14:paraId="27837051" w14:textId="77777777" w:rsidR="00427379" w:rsidRDefault="00427379" w:rsidP="00427379">
      <w:pPr>
        <w:pStyle w:val="Sraopastraipa"/>
        <w:numPr>
          <w:ilvl w:val="0"/>
          <w:numId w:val="7"/>
        </w:numPr>
        <w:jc w:val="both"/>
        <w:rPr>
          <w:szCs w:val="22"/>
        </w:rPr>
      </w:pPr>
      <w:r>
        <w:t xml:space="preserve">vaistai depresijai gydyti, vadinami </w:t>
      </w:r>
      <w:proofErr w:type="spellStart"/>
      <w:r>
        <w:t>tricikliniais</w:t>
      </w:r>
      <w:proofErr w:type="spellEnd"/>
      <w:r>
        <w:t xml:space="preserve"> antidepresantais (pvz., </w:t>
      </w:r>
      <w:proofErr w:type="spellStart"/>
      <w:r>
        <w:t>imipraminas</w:t>
      </w:r>
      <w:proofErr w:type="spellEnd"/>
      <w:r>
        <w:t xml:space="preserve"> arba </w:t>
      </w:r>
      <w:proofErr w:type="spellStart"/>
      <w:r>
        <w:t>desipraminas</w:t>
      </w:r>
      <w:proofErr w:type="spellEnd"/>
      <w:r>
        <w:t>);</w:t>
      </w:r>
    </w:p>
    <w:p w14:paraId="7878A82B" w14:textId="77777777" w:rsidR="00C52E8E" w:rsidRDefault="00427379" w:rsidP="00C52E8E">
      <w:pPr>
        <w:pStyle w:val="Sraopastraipa"/>
        <w:numPr>
          <w:ilvl w:val="0"/>
          <w:numId w:val="7"/>
        </w:numPr>
        <w:jc w:val="both"/>
        <w:rPr>
          <w:szCs w:val="22"/>
        </w:rPr>
      </w:pPr>
      <w:proofErr w:type="spellStart"/>
      <w:r>
        <w:t>linezolidas</w:t>
      </w:r>
      <w:proofErr w:type="spellEnd"/>
      <w:r>
        <w:t xml:space="preserve"> (antibiotikas);</w:t>
      </w:r>
    </w:p>
    <w:p w14:paraId="47D8642B" w14:textId="77777777" w:rsidR="00427379" w:rsidRPr="00C52E8E" w:rsidRDefault="00427379" w:rsidP="00C52E8E">
      <w:pPr>
        <w:pStyle w:val="Sraopastraipa"/>
        <w:numPr>
          <w:ilvl w:val="0"/>
          <w:numId w:val="7"/>
        </w:numPr>
        <w:jc w:val="both"/>
        <w:rPr>
          <w:szCs w:val="22"/>
        </w:rPr>
      </w:pPr>
      <w:r>
        <w:t xml:space="preserve">anestetikai (ypač anestezijos dujos, pvz., </w:t>
      </w:r>
      <w:proofErr w:type="spellStart"/>
      <w:r>
        <w:t>ciklopropanas</w:t>
      </w:r>
      <w:proofErr w:type="spellEnd"/>
      <w:r>
        <w:t xml:space="preserve">, </w:t>
      </w:r>
      <w:proofErr w:type="spellStart"/>
      <w:r>
        <w:t>halotanas</w:t>
      </w:r>
      <w:proofErr w:type="spellEnd"/>
      <w:r>
        <w:t>, chloroformas,</w:t>
      </w:r>
      <w:r w:rsidR="00C52E8E">
        <w:t xml:space="preserve"> </w:t>
      </w:r>
      <w:proofErr w:type="spellStart"/>
      <w:r>
        <w:t>enfluranas</w:t>
      </w:r>
      <w:proofErr w:type="spellEnd"/>
      <w:r>
        <w:t>);</w:t>
      </w:r>
    </w:p>
    <w:p w14:paraId="5387AAD9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adrenerginiai-serotoninerginiai</w:t>
      </w:r>
      <w:proofErr w:type="spellEnd"/>
      <w:r>
        <w:t xml:space="preserve"> vaistai, pvz., vartojami astmai ir širdies ligoms gydyti;</w:t>
      </w:r>
    </w:p>
    <w:p w14:paraId="16B22FE2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 xml:space="preserve">vaistai aukštam kraujospūdžiui gydyti (pvz. </w:t>
      </w:r>
      <w:proofErr w:type="spellStart"/>
      <w:r>
        <w:t>guanetidinas</w:t>
      </w:r>
      <w:proofErr w:type="spellEnd"/>
      <w:r>
        <w:t xml:space="preserve">, </w:t>
      </w:r>
      <w:proofErr w:type="spellStart"/>
      <w:r>
        <w:t>guanadrelis</w:t>
      </w:r>
      <w:proofErr w:type="spellEnd"/>
      <w:r>
        <w:t xml:space="preserve">, </w:t>
      </w:r>
      <w:proofErr w:type="spellStart"/>
      <w:r>
        <w:t>rezerpinas</w:t>
      </w:r>
      <w:proofErr w:type="spellEnd"/>
      <w:r>
        <w:t xml:space="preserve">, </w:t>
      </w:r>
      <w:proofErr w:type="spellStart"/>
      <w:r>
        <w:t>metildopa</w:t>
      </w:r>
      <w:proofErr w:type="spellEnd"/>
      <w:r>
        <w:t xml:space="preserve">, alfa ir beta </w:t>
      </w:r>
      <w:proofErr w:type="spellStart"/>
      <w:r>
        <w:t>adrenoblokatoriai</w:t>
      </w:r>
      <w:proofErr w:type="spellEnd"/>
      <w:r>
        <w:t>);</w:t>
      </w:r>
    </w:p>
    <w:p w14:paraId="4CE3BDE7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rauvolfijos</w:t>
      </w:r>
      <w:proofErr w:type="spellEnd"/>
      <w:r>
        <w:t xml:space="preserve"> </w:t>
      </w:r>
      <w:proofErr w:type="spellStart"/>
      <w:r>
        <w:t>alkaloidai</w:t>
      </w:r>
      <w:proofErr w:type="spellEnd"/>
      <w:r>
        <w:t>;</w:t>
      </w:r>
    </w:p>
    <w:p w14:paraId="57F927B9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>vaistai širdies ritmo sutrikimams gydyti;</w:t>
      </w:r>
    </w:p>
    <w:p w14:paraId="0C75D820" w14:textId="45CDBBA2" w:rsidR="00427379" w:rsidRDefault="00CA6D7C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 xml:space="preserve">širdį veikiantys </w:t>
      </w:r>
      <w:r w:rsidR="00427379">
        <w:t>glikozidai (širdies ligoms gydyti);</w:t>
      </w:r>
    </w:p>
    <w:p w14:paraId="1FF0F707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levodopa</w:t>
      </w:r>
      <w:proofErr w:type="spellEnd"/>
      <w:r>
        <w:t xml:space="preserve"> (</w:t>
      </w:r>
      <w:proofErr w:type="spellStart"/>
      <w:r>
        <w:t>Parkinsono</w:t>
      </w:r>
      <w:proofErr w:type="spellEnd"/>
      <w:r>
        <w:t xml:space="preserve"> ligai gydyti);</w:t>
      </w:r>
    </w:p>
    <w:p w14:paraId="7A41923E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>skydliaukės hormonai;</w:t>
      </w:r>
    </w:p>
    <w:p w14:paraId="40945866" w14:textId="00A41B29" w:rsidR="00C52E8E" w:rsidRDefault="00427379" w:rsidP="00C52E8E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oksitocinas</w:t>
      </w:r>
      <w:proofErr w:type="spellEnd"/>
      <w:r>
        <w:t xml:space="preserve"> (vartojamas gimdos </w:t>
      </w:r>
      <w:proofErr w:type="spellStart"/>
      <w:r>
        <w:t>susitraukimams</w:t>
      </w:r>
      <w:proofErr w:type="spellEnd"/>
      <w:r>
        <w:t xml:space="preserve"> </w:t>
      </w:r>
      <w:r w:rsidR="00CC4435">
        <w:t>stiprinti</w:t>
      </w:r>
      <w:r>
        <w:t>);</w:t>
      </w:r>
    </w:p>
    <w:p w14:paraId="16100EE8" w14:textId="77777777" w:rsidR="00427379" w:rsidRPr="00C52E8E" w:rsidRDefault="00427379" w:rsidP="00C52E8E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antihistamininiai</w:t>
      </w:r>
      <w:proofErr w:type="spellEnd"/>
      <w:r>
        <w:t xml:space="preserve"> vaistai (alergijai gydyti, pvz., </w:t>
      </w:r>
      <w:proofErr w:type="spellStart"/>
      <w:r>
        <w:t>chlorfeniramino</w:t>
      </w:r>
      <w:proofErr w:type="spellEnd"/>
      <w:r>
        <w:t xml:space="preserve"> hidrochloridas, </w:t>
      </w:r>
      <w:proofErr w:type="spellStart"/>
      <w:r>
        <w:t>tripelenamino</w:t>
      </w:r>
      <w:proofErr w:type="spellEnd"/>
      <w:r w:rsidR="00C52E8E">
        <w:t xml:space="preserve"> </w:t>
      </w:r>
      <w:r>
        <w:t>hidrochloridas);</w:t>
      </w:r>
    </w:p>
    <w:p w14:paraId="0118A98F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r>
        <w:t>amfetaminas;</w:t>
      </w:r>
    </w:p>
    <w:p w14:paraId="2A2D8D2C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proofErr w:type="spellStart"/>
      <w:r>
        <w:t>doksapramas</w:t>
      </w:r>
      <w:proofErr w:type="spellEnd"/>
      <w:r>
        <w:t xml:space="preserve"> (kvėpavimo sutrikimams gydyti);</w:t>
      </w:r>
    </w:p>
    <w:p w14:paraId="308D89A2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proofErr w:type="spellStart"/>
      <w:r>
        <w:t>mazindolis</w:t>
      </w:r>
      <w:proofErr w:type="spellEnd"/>
      <w:r>
        <w:t xml:space="preserve"> (nutukimui gydyti);</w:t>
      </w:r>
    </w:p>
    <w:p w14:paraId="40E5D71E" w14:textId="32B29730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r>
        <w:t>vaistai migrenai gydyti (</w:t>
      </w:r>
      <w:r w:rsidR="000D0077">
        <w:t xml:space="preserve">skalsių </w:t>
      </w:r>
      <w:r>
        <w:t>alkaloidai);</w:t>
      </w:r>
    </w:p>
    <w:p w14:paraId="4C7A7220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r>
        <w:t>litis (kai kuriems psichikos sutrikimams gydyti);</w:t>
      </w:r>
    </w:p>
    <w:p w14:paraId="1183A0B0" w14:textId="3922CC95" w:rsidR="00427379" w:rsidRPr="00A85776" w:rsidRDefault="00427379" w:rsidP="000964E4">
      <w:pPr>
        <w:pStyle w:val="Sraopastraipa"/>
        <w:jc w:val="both"/>
        <w:rPr>
          <w:szCs w:val="22"/>
          <w:lang w:val="pt-PT"/>
        </w:rPr>
      </w:pPr>
      <w:proofErr w:type="spellStart"/>
      <w:r>
        <w:t>vazopresinas</w:t>
      </w:r>
      <w:proofErr w:type="spellEnd"/>
      <w:r>
        <w:t xml:space="preserve">, </w:t>
      </w:r>
      <w:proofErr w:type="spellStart"/>
      <w:r>
        <w:t>desmopresinas</w:t>
      </w:r>
      <w:proofErr w:type="spellEnd"/>
      <w:r>
        <w:t xml:space="preserve"> (šlapimo</w:t>
      </w:r>
      <w:r w:rsidR="008E45CE">
        <w:t xml:space="preserve"> kiekio</w:t>
      </w:r>
      <w:r>
        <w:t xml:space="preserve"> išsiskyrimą mažinantys </w:t>
      </w:r>
      <w:proofErr w:type="spellStart"/>
      <w:r>
        <w:t>antidiuretikai</w:t>
      </w:r>
      <w:proofErr w:type="spellEnd"/>
      <w:r>
        <w:t>)</w:t>
      </w:r>
      <w:r w:rsidR="00A85776">
        <w:t>.</w:t>
      </w:r>
    </w:p>
    <w:p w14:paraId="01B834FE" w14:textId="070F48CF" w:rsidR="00427379" w:rsidRPr="00427379" w:rsidRDefault="00427379" w:rsidP="00427379">
      <w:pPr>
        <w:jc w:val="both"/>
        <w:rPr>
          <w:szCs w:val="22"/>
          <w:lang w:val="pt-PT"/>
        </w:rPr>
      </w:pPr>
      <w:r w:rsidRPr="00427379">
        <w:rPr>
          <w:lang w:val="pt-PT"/>
        </w:rPr>
        <w:t xml:space="preserve">Noradrenalino vartojimas kartu su propofoliu (anestetiku) gali sukelti propofolio infuzijos sindromą (PRIS), t. y. sunkią būklę, kuria serga pacientai, intensyviosios terapijos skyriuose raminami propofoliu. Gydytojas, atlikęs kraujo tyrimus, </w:t>
      </w:r>
      <w:r w:rsidR="00C44E8E">
        <w:rPr>
          <w:lang w:val="pt-PT"/>
        </w:rPr>
        <w:t>pastebės galimus</w:t>
      </w:r>
      <w:r w:rsidR="00C44E8E" w:rsidRPr="00427379">
        <w:rPr>
          <w:lang w:val="pt-PT"/>
        </w:rPr>
        <w:t xml:space="preserve"> </w:t>
      </w:r>
      <w:r w:rsidRPr="00427379">
        <w:rPr>
          <w:lang w:val="pt-PT"/>
        </w:rPr>
        <w:t>Jūsų organizmo medžiagų apykaitos sutrikimus, kurie gali sukelti inkstų nepakankamumą, širdies nepakankamumą ir mirtį.</w:t>
      </w:r>
    </w:p>
    <w:p w14:paraId="12D59878" w14:textId="77777777" w:rsidR="00427379" w:rsidRPr="00427379" w:rsidRDefault="0042737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pt-PT"/>
        </w:rPr>
      </w:pPr>
    </w:p>
    <w:p w14:paraId="2746DCCF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14:paraId="6491B7EE" w14:textId="58695D6E" w:rsidR="00F34163" w:rsidRPr="00BD1BD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C52E8E"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gydytoju.</w:t>
      </w:r>
      <w:r w:rsidRPr="00B34FA1">
        <w:rPr>
          <w:szCs w:val="24"/>
          <w:lang w:val="lt-LT"/>
        </w:rPr>
        <w:t xml:space="preserve"> </w:t>
      </w:r>
      <w:proofErr w:type="spellStart"/>
      <w:r w:rsidR="00427379" w:rsidRPr="00427379">
        <w:rPr>
          <w:lang w:val="lt-LT"/>
        </w:rPr>
        <w:t>Norepinephrine</w:t>
      </w:r>
      <w:proofErr w:type="spellEnd"/>
      <w:r w:rsidR="00427379" w:rsidRPr="00427379">
        <w:rPr>
          <w:lang w:val="lt-LT"/>
        </w:rPr>
        <w:t xml:space="preserve"> Basi gali pakenkti negimusiam kūdikiui. Nežinoma, ar šis vaistas išsiskiria </w:t>
      </w:r>
      <w:r w:rsidR="0065228F">
        <w:rPr>
          <w:lang w:val="lt-LT"/>
        </w:rPr>
        <w:t xml:space="preserve">į </w:t>
      </w:r>
      <w:r w:rsidR="00CB17BB">
        <w:rPr>
          <w:lang w:val="lt-LT"/>
        </w:rPr>
        <w:t>moterų</w:t>
      </w:r>
      <w:r w:rsidR="00CB17BB" w:rsidRPr="00427379">
        <w:rPr>
          <w:lang w:val="lt-LT"/>
        </w:rPr>
        <w:t xml:space="preserve"> </w:t>
      </w:r>
      <w:r w:rsidR="0065228F">
        <w:rPr>
          <w:lang w:val="lt-LT"/>
        </w:rPr>
        <w:t>pieną</w:t>
      </w:r>
      <w:r w:rsidR="00427379" w:rsidRPr="00427379">
        <w:rPr>
          <w:lang w:val="lt-LT"/>
        </w:rPr>
        <w:t xml:space="preserve">. </w:t>
      </w:r>
      <w:r w:rsidR="00427379" w:rsidRPr="00BD1BD3">
        <w:rPr>
          <w:lang w:val="lt-LT"/>
        </w:rPr>
        <w:t xml:space="preserve">Jūsų gydytojas nuspręs, ar Jums turi būti skiriamas </w:t>
      </w:r>
      <w:proofErr w:type="spellStart"/>
      <w:r w:rsidR="00427379" w:rsidRPr="00BD1BD3">
        <w:rPr>
          <w:lang w:val="lt-LT"/>
        </w:rPr>
        <w:t>Norepinephrine</w:t>
      </w:r>
      <w:proofErr w:type="spellEnd"/>
      <w:r w:rsidR="00427379" w:rsidRPr="00BD1BD3">
        <w:rPr>
          <w:lang w:val="lt-LT"/>
        </w:rPr>
        <w:t xml:space="preserve"> Basi.</w:t>
      </w:r>
    </w:p>
    <w:p w14:paraId="454A1148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585DF9B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Vairavimas ir mechanizmų valdymas</w:t>
      </w:r>
    </w:p>
    <w:p w14:paraId="3BE01F17" w14:textId="77777777" w:rsidR="00BD1BD3" w:rsidRPr="00C52E8E" w:rsidRDefault="00BD1BD3" w:rsidP="00BD1BD3">
      <w:pPr>
        <w:autoSpaceDE w:val="0"/>
        <w:autoSpaceDN w:val="0"/>
        <w:adjustRightInd w:val="0"/>
        <w:rPr>
          <w:b/>
          <w:szCs w:val="22"/>
          <w:lang w:val="lt-LT"/>
        </w:rPr>
      </w:pPr>
      <w:r w:rsidRPr="00C52E8E">
        <w:rPr>
          <w:rFonts w:ascii="TimesNewRoman" w:hAnsi="TimesNewRoman"/>
          <w:lang w:val="lt-LT"/>
        </w:rPr>
        <w:t xml:space="preserve">Nevairuokite ir nevaldykite mechanizmų, jeigu Jus paveikė </w:t>
      </w:r>
      <w:proofErr w:type="spellStart"/>
      <w:r w:rsidR="00C52E8E" w:rsidRPr="00427379">
        <w:rPr>
          <w:lang w:val="lt-LT"/>
        </w:rPr>
        <w:t>Norepinephrine</w:t>
      </w:r>
      <w:proofErr w:type="spellEnd"/>
      <w:r w:rsidR="00C52E8E" w:rsidRPr="00427379">
        <w:rPr>
          <w:lang w:val="lt-LT"/>
        </w:rPr>
        <w:t xml:space="preserve"> Basi </w:t>
      </w:r>
      <w:r w:rsidRPr="00C52E8E">
        <w:rPr>
          <w:rFonts w:ascii="TimesNewRoman" w:hAnsi="TimesNewRoman"/>
          <w:lang w:val="lt-LT"/>
        </w:rPr>
        <w:t>vartojimas.</w:t>
      </w:r>
    </w:p>
    <w:p w14:paraId="201590C5" w14:textId="77777777" w:rsidR="00F34163" w:rsidRPr="00C52E8E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65FA01E" w14:textId="77777777" w:rsidR="00F34163" w:rsidRDefault="00BD1BD3" w:rsidP="00BD1BD3">
      <w:pPr>
        <w:pStyle w:val="Antrat4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BD1BD3">
        <w:rPr>
          <w:rFonts w:ascii="Times New Roman" w:hAnsi="Times New Roman"/>
          <w:sz w:val="22"/>
          <w:lang w:val="lt-LT"/>
        </w:rPr>
        <w:t xml:space="preserve"> Basi </w:t>
      </w:r>
      <w:r w:rsidR="00F34163" w:rsidRPr="00B34FA1">
        <w:rPr>
          <w:rFonts w:ascii="Times New Roman" w:hAnsi="Times New Roman"/>
          <w:sz w:val="22"/>
          <w:lang w:val="lt-LT"/>
        </w:rPr>
        <w:t xml:space="preserve">sudėtyje yra </w:t>
      </w:r>
      <w:r w:rsidRPr="00BD1BD3">
        <w:rPr>
          <w:rFonts w:ascii="Times New Roman" w:hAnsi="Times New Roman"/>
          <w:color w:val="000000"/>
          <w:sz w:val="22"/>
          <w:lang w:val="lt-LT"/>
        </w:rPr>
        <w:t xml:space="preserve">natrio ir natrio </w:t>
      </w:r>
      <w:proofErr w:type="spellStart"/>
      <w:r w:rsidRPr="00BD1BD3">
        <w:rPr>
          <w:rFonts w:ascii="Times New Roman" w:hAnsi="Times New Roman"/>
          <w:color w:val="000000"/>
          <w:sz w:val="22"/>
          <w:lang w:val="lt-LT"/>
        </w:rPr>
        <w:t>metabisulfito</w:t>
      </w:r>
      <w:proofErr w:type="spellEnd"/>
      <w:r w:rsidRPr="00BD1BD3">
        <w:rPr>
          <w:rFonts w:ascii="Times New Roman" w:hAnsi="Times New Roman"/>
          <w:color w:val="000000"/>
          <w:sz w:val="22"/>
          <w:lang w:val="lt-LT"/>
        </w:rPr>
        <w:t xml:space="preserve"> (E223)</w:t>
      </w:r>
    </w:p>
    <w:p w14:paraId="4D8E94D6" w14:textId="77777777" w:rsidR="00BD1BD3" w:rsidRPr="00BD1BD3" w:rsidRDefault="00BD1BD3" w:rsidP="00BD1BD3">
      <w:pPr>
        <w:jc w:val="both"/>
        <w:rPr>
          <w:lang w:val="pt-PT"/>
        </w:rPr>
      </w:pPr>
      <w:r w:rsidRPr="00BD1BD3">
        <w:rPr>
          <w:lang w:val="pt-PT"/>
        </w:rPr>
        <w:t>Kiekviename ml koncentrato infuziniam tirpalui yra 3,21 mg natrio.</w:t>
      </w:r>
    </w:p>
    <w:p w14:paraId="71F0ABFB" w14:textId="77777777" w:rsidR="00BD1BD3" w:rsidRPr="00BD1BD3" w:rsidRDefault="00BD1BD3" w:rsidP="00BD1BD3">
      <w:pPr>
        <w:jc w:val="both"/>
        <w:rPr>
          <w:lang w:val="pt-PT"/>
        </w:rPr>
      </w:pPr>
    </w:p>
    <w:p w14:paraId="3902BF02" w14:textId="77777777" w:rsidR="00BD1BD3" w:rsidRPr="00BD1BD3" w:rsidRDefault="00BD1BD3" w:rsidP="00BD1BD3">
      <w:pPr>
        <w:jc w:val="both"/>
        <w:rPr>
          <w:u w:val="single"/>
          <w:lang w:val="pt-PT"/>
        </w:rPr>
      </w:pPr>
      <w:r w:rsidRPr="00BD1BD3">
        <w:rPr>
          <w:u w:val="single"/>
          <w:lang w:val="pt-PT"/>
        </w:rPr>
        <w:t>5 ml ampulės</w:t>
      </w:r>
    </w:p>
    <w:p w14:paraId="39668F43" w14:textId="20FD6F53" w:rsidR="00C52E8E" w:rsidRDefault="00C52E8E" w:rsidP="00C52E8E">
      <w:pPr>
        <w:jc w:val="both"/>
        <w:rPr>
          <w:lang w:val="pt-PT"/>
        </w:rPr>
      </w:pPr>
      <w:r w:rsidRPr="00C52E8E">
        <w:rPr>
          <w:lang w:val="pt-PT"/>
        </w:rPr>
        <w:t>Šio vaisto</w:t>
      </w:r>
      <w:r>
        <w:rPr>
          <w:lang w:val="pt-PT"/>
        </w:rPr>
        <w:t xml:space="preserve"> </w:t>
      </w:r>
      <w:r w:rsidR="00E743B1">
        <w:rPr>
          <w:lang w:val="pt-PT"/>
        </w:rPr>
        <w:t xml:space="preserve">kiekvienoje </w:t>
      </w:r>
      <w:r w:rsidRPr="00BD1BD3">
        <w:rPr>
          <w:lang w:val="pt-PT"/>
        </w:rPr>
        <w:t>5 ml ampulėje</w:t>
      </w:r>
      <w:r>
        <w:rPr>
          <w:lang w:val="pt-PT"/>
        </w:rPr>
        <w:t xml:space="preserve"> </w:t>
      </w:r>
      <w:r w:rsidRPr="00C52E8E">
        <w:rPr>
          <w:lang w:val="pt-PT"/>
        </w:rPr>
        <w:t>yra</w:t>
      </w:r>
      <w:r>
        <w:rPr>
          <w:lang w:val="pt-PT"/>
        </w:rPr>
        <w:t xml:space="preserve"> </w:t>
      </w:r>
      <w:r w:rsidRPr="00C52E8E">
        <w:rPr>
          <w:lang w:val="pt-PT"/>
        </w:rPr>
        <w:t>mažiau kaip 1 mmol (23 mg) natrio, t.</w:t>
      </w:r>
      <w:r>
        <w:rPr>
          <w:lang w:val="pt-PT"/>
        </w:rPr>
        <w:t xml:space="preserve"> </w:t>
      </w:r>
      <w:r w:rsidRPr="00C52E8E">
        <w:rPr>
          <w:lang w:val="pt-PT"/>
        </w:rPr>
        <w:t>y. jis beveik</w:t>
      </w:r>
      <w:r>
        <w:rPr>
          <w:lang w:val="pt-PT"/>
        </w:rPr>
        <w:t xml:space="preserve"> </w:t>
      </w:r>
      <w:r w:rsidRPr="00C52E8E">
        <w:rPr>
          <w:lang w:val="pt-PT"/>
        </w:rPr>
        <w:t>neturi reikšmės.</w:t>
      </w:r>
    </w:p>
    <w:p w14:paraId="2E92C785" w14:textId="77777777" w:rsidR="00BD1BD3" w:rsidRPr="00BD1BD3" w:rsidRDefault="00BD1BD3" w:rsidP="00BD1BD3">
      <w:pPr>
        <w:jc w:val="both"/>
        <w:rPr>
          <w:lang w:val="pt-PT"/>
        </w:rPr>
      </w:pPr>
    </w:p>
    <w:p w14:paraId="4FFD0C69" w14:textId="77777777" w:rsidR="00BD1BD3" w:rsidRPr="00BD1BD3" w:rsidRDefault="00BD1BD3" w:rsidP="00BD1BD3">
      <w:pPr>
        <w:jc w:val="both"/>
        <w:rPr>
          <w:u w:val="single"/>
          <w:lang w:val="pt-PT"/>
        </w:rPr>
      </w:pPr>
      <w:r w:rsidRPr="00BD1BD3">
        <w:rPr>
          <w:u w:val="single"/>
          <w:lang w:val="pt-PT"/>
        </w:rPr>
        <w:t>10 ml ampulės</w:t>
      </w:r>
    </w:p>
    <w:p w14:paraId="39D202D8" w14:textId="57A845BB" w:rsidR="00BD1BD3" w:rsidRPr="00D6067D" w:rsidRDefault="00D6067D" w:rsidP="00BD1BD3">
      <w:pPr>
        <w:jc w:val="both"/>
        <w:rPr>
          <w:szCs w:val="22"/>
          <w:lang w:val="pt-PT"/>
        </w:rPr>
      </w:pPr>
      <w:r w:rsidRPr="00D6067D">
        <w:rPr>
          <w:szCs w:val="22"/>
          <w:lang w:val="pt-PT"/>
        </w:rPr>
        <w:t>Kiekvienoje šio vaisto 10 ml ampulėje yra 32,12 mg natrio (</w:t>
      </w:r>
      <w:r w:rsidR="009474C2">
        <w:rPr>
          <w:szCs w:val="22"/>
          <w:lang w:val="pt-PT"/>
        </w:rPr>
        <w:t xml:space="preserve">daugiausia </w:t>
      </w:r>
      <w:r w:rsidRPr="00D6067D">
        <w:rPr>
          <w:szCs w:val="22"/>
          <w:lang w:val="pt-PT"/>
        </w:rPr>
        <w:t>valgomosios druskos sudedamo</w:t>
      </w:r>
      <w:r w:rsidR="009474C2">
        <w:rPr>
          <w:szCs w:val="22"/>
          <w:lang w:val="pt-PT"/>
        </w:rPr>
        <w:t>ji</w:t>
      </w:r>
      <w:r w:rsidRPr="00D6067D">
        <w:rPr>
          <w:szCs w:val="22"/>
          <w:lang w:val="pt-PT"/>
        </w:rPr>
        <w:t xml:space="preserve"> dali</w:t>
      </w:r>
      <w:r w:rsidR="009474C2">
        <w:rPr>
          <w:szCs w:val="22"/>
          <w:lang w:val="pt-PT"/>
        </w:rPr>
        <w:t>s</w:t>
      </w:r>
      <w:r w:rsidRPr="00D6067D">
        <w:rPr>
          <w:szCs w:val="22"/>
          <w:lang w:val="pt-PT"/>
        </w:rPr>
        <w:t>). Tai atitinka 1,61 % didžiausios rekomenduojamos natrio paros normos suaugusiesiems.</w:t>
      </w:r>
    </w:p>
    <w:p w14:paraId="48C3E51F" w14:textId="17401EA9" w:rsidR="00BD1BD3" w:rsidRPr="00BD1BD3" w:rsidRDefault="00BD1BD3" w:rsidP="00D6067D">
      <w:pPr>
        <w:jc w:val="both"/>
        <w:rPr>
          <w:szCs w:val="22"/>
          <w:lang w:val="pt-PT"/>
        </w:rPr>
      </w:pPr>
      <w:r w:rsidRPr="00BD1BD3">
        <w:rPr>
          <w:lang w:val="pt-PT"/>
        </w:rPr>
        <w:t>Natrio metabisulfitas (E223) retai</w:t>
      </w:r>
      <w:r w:rsidR="00A52029">
        <w:rPr>
          <w:lang w:val="pt-PT"/>
        </w:rPr>
        <w:t>s</w:t>
      </w:r>
      <w:r w:rsidRPr="00BD1BD3">
        <w:rPr>
          <w:lang w:val="pt-PT"/>
        </w:rPr>
        <w:t xml:space="preserve"> </w:t>
      </w:r>
      <w:r w:rsidR="00D6067D" w:rsidRPr="00D6067D">
        <w:rPr>
          <w:lang w:val="pt-PT"/>
        </w:rPr>
        <w:t>atvejais gali sukelti sunki</w:t>
      </w:r>
      <w:r w:rsidR="00A52029">
        <w:rPr>
          <w:lang w:val="pt-PT"/>
        </w:rPr>
        <w:t>as</w:t>
      </w:r>
      <w:r w:rsidR="00D6067D" w:rsidRPr="00D6067D">
        <w:rPr>
          <w:lang w:val="pt-PT"/>
        </w:rPr>
        <w:t xml:space="preserve"> padidėjusio</w:t>
      </w:r>
      <w:r w:rsidR="00D6067D">
        <w:rPr>
          <w:lang w:val="pt-PT"/>
        </w:rPr>
        <w:t xml:space="preserve"> </w:t>
      </w:r>
      <w:r w:rsidR="00D6067D" w:rsidRPr="00D6067D">
        <w:rPr>
          <w:lang w:val="pt-PT"/>
        </w:rPr>
        <w:t>jautrumo reakcij</w:t>
      </w:r>
      <w:r w:rsidR="00A52029">
        <w:rPr>
          <w:lang w:val="pt-PT"/>
        </w:rPr>
        <w:t>as</w:t>
      </w:r>
      <w:r w:rsidR="00D6067D" w:rsidRPr="00D6067D">
        <w:rPr>
          <w:lang w:val="pt-PT"/>
        </w:rPr>
        <w:t xml:space="preserve"> ir bronchų spazmą</w:t>
      </w:r>
      <w:r w:rsidRPr="00BD1BD3">
        <w:rPr>
          <w:lang w:val="pt-PT"/>
        </w:rPr>
        <w:t>.</w:t>
      </w:r>
    </w:p>
    <w:p w14:paraId="1E39A923" w14:textId="77777777" w:rsidR="00BD1BD3" w:rsidRPr="00BD1BD3" w:rsidRDefault="00BD1BD3" w:rsidP="00BD1BD3">
      <w:pPr>
        <w:rPr>
          <w:lang w:val="pt-PT" w:eastAsia="x-none"/>
        </w:rPr>
      </w:pPr>
    </w:p>
    <w:p w14:paraId="251A5325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DF48B74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="00BD1BD3"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BD1BD3" w:rsidRPr="00BD1BD3">
        <w:rPr>
          <w:rFonts w:ascii="Times New Roman" w:hAnsi="Times New Roman"/>
          <w:sz w:val="22"/>
          <w:lang w:val="lt-LT"/>
        </w:rPr>
        <w:t xml:space="preserve"> Basi</w:t>
      </w:r>
    </w:p>
    <w:p w14:paraId="2996D941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B194CAF" w14:textId="11E4ECB9" w:rsidR="002C6F5D" w:rsidRPr="002C6F5D" w:rsidRDefault="00263A73" w:rsidP="002C6F5D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proofErr w:type="spellStart"/>
      <w:r w:rsidRPr="00263A73">
        <w:rPr>
          <w:rFonts w:ascii="TimesNewRoman" w:hAnsi="TimesNewRoman"/>
          <w:lang w:val="lt-LT"/>
        </w:rPr>
        <w:t>Norepinephrine</w:t>
      </w:r>
      <w:proofErr w:type="spellEnd"/>
      <w:r w:rsidRPr="00263A73">
        <w:rPr>
          <w:rFonts w:ascii="TimesNewRoman" w:hAnsi="TimesNewRoman"/>
          <w:lang w:val="lt-LT"/>
        </w:rPr>
        <w:t xml:space="preserve"> Basi </w:t>
      </w:r>
      <w:r w:rsidR="00095B76">
        <w:rPr>
          <w:rFonts w:ascii="TimesNewRoman" w:hAnsi="TimesNewRoman"/>
          <w:lang w:val="lt-LT"/>
        </w:rPr>
        <w:t>J</w:t>
      </w:r>
      <w:r w:rsidR="002C6F5D" w:rsidRPr="002C6F5D">
        <w:rPr>
          <w:rFonts w:ascii="TimesNewRoman" w:hAnsi="TimesNewRoman"/>
          <w:lang w:val="lt-LT"/>
        </w:rPr>
        <w:t>ums ligoninėje duos gydytojas arba slaugytoja. Pirmiausia jis praskiedžiamas ir</w:t>
      </w:r>
      <w:r w:rsidR="00095B76">
        <w:rPr>
          <w:rFonts w:ascii="TimesNewRoman" w:hAnsi="TimesNewRoman"/>
          <w:lang w:val="lt-LT"/>
        </w:rPr>
        <w:t xml:space="preserve"> po to</w:t>
      </w:r>
      <w:r w:rsidR="002C6F5D" w:rsidRPr="002C6F5D">
        <w:rPr>
          <w:rFonts w:ascii="TimesNewRoman" w:hAnsi="TimesNewRoman"/>
          <w:lang w:val="lt-LT"/>
        </w:rPr>
        <w:t xml:space="preserve"> suleidžiamas į veną.</w:t>
      </w:r>
    </w:p>
    <w:p w14:paraId="349FA6A6" w14:textId="77777777" w:rsidR="002C6F5D" w:rsidRPr="001213E5" w:rsidRDefault="002C6F5D" w:rsidP="002C6F5D">
      <w:pPr>
        <w:suppressAutoHyphens/>
        <w:jc w:val="both"/>
        <w:rPr>
          <w:rFonts w:ascii="TimesNewRoman" w:hAnsi="TimesNewRoman" w:cs="TimesNewRoman"/>
          <w:szCs w:val="22"/>
          <w:lang w:val="lt-LT" w:eastAsia="en-GB"/>
        </w:rPr>
      </w:pPr>
    </w:p>
    <w:p w14:paraId="6BC8F64F" w14:textId="77777777" w:rsidR="002C6F5D" w:rsidRPr="002C6F5D" w:rsidRDefault="002C6F5D" w:rsidP="002C6F5D">
      <w:pPr>
        <w:suppressAutoHyphens/>
        <w:jc w:val="both"/>
        <w:rPr>
          <w:i/>
          <w:lang w:val="lt-LT"/>
        </w:rPr>
      </w:pPr>
      <w:r w:rsidRPr="002C6F5D">
        <w:rPr>
          <w:i/>
          <w:lang w:val="lt-LT"/>
        </w:rPr>
        <w:t>Suaugusieji</w:t>
      </w:r>
    </w:p>
    <w:p w14:paraId="179E23E5" w14:textId="77777777" w:rsidR="002C6F5D" w:rsidRP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 xml:space="preserve">Pradinė dozė priklausys nuo Jūsų sveikatos būklės. Įprastinė dozė yra nuo 8 iki 12 </w:t>
      </w:r>
      <w:proofErr w:type="spellStart"/>
      <w:r w:rsidRPr="002C6F5D">
        <w:rPr>
          <w:lang w:val="lt-LT"/>
        </w:rPr>
        <w:t>mikrogramų</w:t>
      </w:r>
      <w:proofErr w:type="spellEnd"/>
      <w:r w:rsidRPr="002C6F5D">
        <w:rPr>
          <w:lang w:val="lt-LT"/>
        </w:rPr>
        <w:t xml:space="preserve"> </w:t>
      </w:r>
      <w:proofErr w:type="spellStart"/>
      <w:r w:rsidRPr="002C6F5D">
        <w:rPr>
          <w:lang w:val="lt-LT"/>
        </w:rPr>
        <w:t>noradrenalino</w:t>
      </w:r>
      <w:proofErr w:type="spellEnd"/>
      <w:r w:rsidRPr="002C6F5D">
        <w:rPr>
          <w:lang w:val="lt-LT"/>
        </w:rPr>
        <w:t xml:space="preserve"> (bazės) per minutę, skiriama infuzijos į veną būdu. Jūsų gydytojas nustatys Jums tinkamą dozę. Po pradinės dozės gydytojas įvertins Jūsų atsaką ir atitinkamai pakoreguos dozę.</w:t>
      </w:r>
    </w:p>
    <w:p w14:paraId="28D3D0F3" w14:textId="77777777" w:rsidR="002C6F5D" w:rsidRPr="001213E5" w:rsidRDefault="002C6F5D" w:rsidP="002C6F5D">
      <w:pPr>
        <w:suppressAutoHyphens/>
        <w:jc w:val="both"/>
        <w:rPr>
          <w:lang w:val="lt-LT"/>
        </w:rPr>
      </w:pPr>
    </w:p>
    <w:p w14:paraId="6103BC10" w14:textId="77777777" w:rsidR="002C6F5D" w:rsidRPr="002C6F5D" w:rsidRDefault="002C6F5D" w:rsidP="002C6F5D">
      <w:pPr>
        <w:jc w:val="both"/>
        <w:rPr>
          <w:i/>
          <w:lang w:val="lt-LT"/>
        </w:rPr>
      </w:pPr>
      <w:r w:rsidRPr="002C6F5D">
        <w:rPr>
          <w:i/>
          <w:lang w:val="lt-LT"/>
        </w:rPr>
        <w:t>Vaikų populiacija</w:t>
      </w:r>
    </w:p>
    <w:p w14:paraId="67529E15" w14:textId="31E8738D" w:rsidR="002C6F5D" w:rsidRPr="002C6F5D" w:rsidRDefault="002C6F5D" w:rsidP="002C6F5D">
      <w:pPr>
        <w:spacing w:after="120"/>
        <w:rPr>
          <w:szCs w:val="22"/>
          <w:lang w:val="lt-LT"/>
        </w:rPr>
      </w:pPr>
      <w:r w:rsidRPr="002C6F5D">
        <w:rPr>
          <w:lang w:val="lt-LT"/>
        </w:rPr>
        <w:t xml:space="preserve">Pradinė dozė yra 0,1 </w:t>
      </w:r>
      <w:proofErr w:type="spellStart"/>
      <w:r w:rsidRPr="002C6F5D">
        <w:rPr>
          <w:lang w:val="lt-LT"/>
        </w:rPr>
        <w:t>mikrogramo</w:t>
      </w:r>
      <w:proofErr w:type="spellEnd"/>
      <w:r w:rsidRPr="002C6F5D">
        <w:rPr>
          <w:lang w:val="lt-LT"/>
        </w:rPr>
        <w:t xml:space="preserve"> (</w:t>
      </w:r>
      <w:r w:rsidR="004D529F">
        <w:rPr>
          <w:lang w:val="lt-LT"/>
        </w:rPr>
        <w:t>bazės</w:t>
      </w:r>
      <w:r w:rsidRPr="002C6F5D">
        <w:rPr>
          <w:lang w:val="lt-LT"/>
        </w:rPr>
        <w:t xml:space="preserve">) vienam kg per minutę, skiriama infuzija į veną, palaipsniui koreguojant </w:t>
      </w:r>
      <w:r w:rsidR="004D529F">
        <w:rPr>
          <w:lang w:val="lt-LT"/>
        </w:rPr>
        <w:t>leidimo</w:t>
      </w:r>
      <w:r w:rsidR="004D529F" w:rsidRPr="002C6F5D">
        <w:rPr>
          <w:lang w:val="lt-LT"/>
        </w:rPr>
        <w:t xml:space="preserve"> </w:t>
      </w:r>
      <w:r w:rsidRPr="002C6F5D">
        <w:rPr>
          <w:lang w:val="lt-LT"/>
        </w:rPr>
        <w:t xml:space="preserve">greitį, kad būtų pasiektas norimas kraujospūdis, iki 1 </w:t>
      </w:r>
      <w:proofErr w:type="spellStart"/>
      <w:r w:rsidRPr="002C6F5D">
        <w:rPr>
          <w:lang w:val="lt-LT"/>
        </w:rPr>
        <w:t>mikrogramo</w:t>
      </w:r>
      <w:proofErr w:type="spellEnd"/>
      <w:r w:rsidRPr="002C6F5D">
        <w:rPr>
          <w:lang w:val="lt-LT"/>
        </w:rPr>
        <w:t xml:space="preserve"> (</w:t>
      </w:r>
      <w:r w:rsidR="00892EDD">
        <w:rPr>
          <w:lang w:val="lt-LT"/>
        </w:rPr>
        <w:t>bazės</w:t>
      </w:r>
      <w:r w:rsidRPr="002C6F5D">
        <w:rPr>
          <w:lang w:val="lt-LT"/>
        </w:rPr>
        <w:t>) vienam kg per minutę.</w:t>
      </w:r>
    </w:p>
    <w:p w14:paraId="67877786" w14:textId="3DA5BB05" w:rsidR="002C6F5D" w:rsidRP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 xml:space="preserve">Į šiuos tirpalus pridėjus vietinių anestetikų, </w:t>
      </w:r>
      <w:proofErr w:type="spellStart"/>
      <w:r w:rsidRPr="002C6F5D">
        <w:rPr>
          <w:lang w:val="lt-LT"/>
        </w:rPr>
        <w:t>norepinefrino</w:t>
      </w:r>
      <w:proofErr w:type="spellEnd"/>
      <w:r w:rsidRPr="002C6F5D">
        <w:rPr>
          <w:lang w:val="lt-LT"/>
        </w:rPr>
        <w:t xml:space="preserve"> koncentracija yra maždaug 1:</w:t>
      </w:r>
      <w:r w:rsidR="00263A73">
        <w:rPr>
          <w:lang w:val="lt-LT"/>
        </w:rPr>
        <w:t> </w:t>
      </w:r>
      <w:r w:rsidRPr="002C6F5D">
        <w:rPr>
          <w:lang w:val="lt-LT"/>
        </w:rPr>
        <w:t>200</w:t>
      </w:r>
      <w:r w:rsidR="00263A73">
        <w:rPr>
          <w:lang w:val="lt-LT"/>
        </w:rPr>
        <w:t> </w:t>
      </w:r>
      <w:r w:rsidRPr="002C6F5D">
        <w:rPr>
          <w:lang w:val="lt-LT"/>
        </w:rPr>
        <w:t xml:space="preserve">000 (5 </w:t>
      </w:r>
      <w:proofErr w:type="spellStart"/>
      <w:r w:rsidRPr="002C6F5D">
        <w:rPr>
          <w:lang w:val="lt-LT"/>
        </w:rPr>
        <w:t>mikrogramai</w:t>
      </w:r>
      <w:proofErr w:type="spellEnd"/>
      <w:r w:rsidRPr="002C6F5D">
        <w:rPr>
          <w:lang w:val="lt-LT"/>
        </w:rPr>
        <w:t>/ml).</w:t>
      </w:r>
    </w:p>
    <w:p w14:paraId="53013F19" w14:textId="77777777" w:rsid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>Vartojimo būdas: į veną</w:t>
      </w:r>
    </w:p>
    <w:p w14:paraId="71DE7FBD" w14:textId="77777777" w:rsidR="00263A73" w:rsidRDefault="00263A73" w:rsidP="002C6F5D">
      <w:pPr>
        <w:suppressAutoHyphens/>
        <w:jc w:val="both"/>
        <w:rPr>
          <w:lang w:val="lt-LT"/>
        </w:rPr>
      </w:pPr>
    </w:p>
    <w:p w14:paraId="7FD777CF" w14:textId="77777777" w:rsidR="00263A73" w:rsidRPr="00263A73" w:rsidRDefault="00263A73" w:rsidP="00263A73">
      <w:pPr>
        <w:suppressAutoHyphens/>
        <w:jc w:val="both"/>
        <w:rPr>
          <w:u w:val="single"/>
          <w:lang w:val="lt-LT"/>
        </w:rPr>
      </w:pPr>
      <w:r w:rsidRPr="00263A73">
        <w:rPr>
          <w:u w:val="single"/>
          <w:lang w:val="lt-LT"/>
        </w:rPr>
        <w:t>Naudojimo instrukcija</w:t>
      </w:r>
    </w:p>
    <w:p w14:paraId="081C2DAC" w14:textId="77777777" w:rsidR="00263A73" w:rsidRPr="00263A73" w:rsidRDefault="00263A73" w:rsidP="00263A73">
      <w:pPr>
        <w:suppressAutoHyphens/>
        <w:jc w:val="both"/>
        <w:rPr>
          <w:szCs w:val="24"/>
          <w:lang w:val="lt-LT"/>
        </w:rPr>
      </w:pPr>
      <w:r w:rsidRPr="00263A73">
        <w:rPr>
          <w:lang w:val="lt-LT"/>
        </w:rPr>
        <w:t>Išmeskite tirpalą, jei jis yra pakitusios spalvos (pvz., rožinės, tamsiai geltonos ar rudos).</w:t>
      </w:r>
    </w:p>
    <w:p w14:paraId="3C10E17F" w14:textId="77777777" w:rsidR="00263A73" w:rsidRPr="00263A73" w:rsidRDefault="00263A73" w:rsidP="00263A73">
      <w:pPr>
        <w:suppressAutoHyphens/>
        <w:jc w:val="both"/>
        <w:rPr>
          <w:lang w:val="lt-LT"/>
        </w:rPr>
      </w:pPr>
    </w:p>
    <w:p w14:paraId="6EA79FF3" w14:textId="77777777" w:rsidR="00263A73" w:rsidRPr="00263A73" w:rsidRDefault="00263A73" w:rsidP="00263A73">
      <w:pPr>
        <w:suppressAutoHyphens/>
        <w:jc w:val="both"/>
        <w:rPr>
          <w:lang w:val="lt-LT"/>
        </w:rPr>
      </w:pPr>
      <w:r w:rsidRPr="00263A73">
        <w:rPr>
          <w:lang w:val="lt-LT"/>
        </w:rPr>
        <w:t>Naudokite kontroliuojamą lašinimo sistemą, kad pasiektumėte tikslų srauto greitį.</w:t>
      </w:r>
    </w:p>
    <w:p w14:paraId="2FB00CD0" w14:textId="1A047DA5" w:rsidR="00263A73" w:rsidRPr="00263A73" w:rsidRDefault="00263A73" w:rsidP="00263A73">
      <w:pPr>
        <w:suppressAutoHyphens/>
        <w:jc w:val="both"/>
        <w:rPr>
          <w:lang w:val="lt-LT"/>
        </w:rPr>
      </w:pPr>
      <w:r w:rsidRPr="00263A73">
        <w:rPr>
          <w:lang w:val="lt-LT"/>
        </w:rPr>
        <w:t xml:space="preserve">Infuzija turi būti </w:t>
      </w:r>
      <w:proofErr w:type="spellStart"/>
      <w:r w:rsidR="00D02CDA">
        <w:rPr>
          <w:lang w:val="lt-LT"/>
        </w:rPr>
        <w:t>leidžiama</w:t>
      </w:r>
      <w:r w:rsidRPr="00263A73">
        <w:rPr>
          <w:lang w:val="lt-LT"/>
        </w:rPr>
        <w:t>į</w:t>
      </w:r>
      <w:proofErr w:type="spellEnd"/>
      <w:r w:rsidRPr="00263A73">
        <w:rPr>
          <w:lang w:val="lt-LT"/>
        </w:rPr>
        <w:t xml:space="preserve"> viršutinių galūnių venas.</w:t>
      </w:r>
    </w:p>
    <w:p w14:paraId="0FE851D2" w14:textId="77777777" w:rsidR="00263A73" w:rsidRPr="00263A73" w:rsidRDefault="00263A73" w:rsidP="00263A73">
      <w:pPr>
        <w:suppressAutoHyphens/>
        <w:jc w:val="both"/>
        <w:rPr>
          <w:lang w:val="lt-LT"/>
        </w:rPr>
      </w:pPr>
    </w:p>
    <w:p w14:paraId="5E9798FD" w14:textId="073112DB" w:rsidR="00263A73" w:rsidRPr="00263A73" w:rsidRDefault="00263A73" w:rsidP="00263A73">
      <w:pPr>
        <w:suppressAutoHyphens/>
        <w:jc w:val="both"/>
        <w:rPr>
          <w:lang w:val="lt-LT"/>
        </w:rPr>
      </w:pPr>
      <w:r w:rsidRPr="00263A73">
        <w:rPr>
          <w:lang w:val="lt-LT"/>
        </w:rPr>
        <w:t xml:space="preserve">Jei įmanoma, </w:t>
      </w:r>
      <w:r w:rsidR="00D02CDA">
        <w:rPr>
          <w:lang w:val="lt-LT"/>
        </w:rPr>
        <w:t>reikia</w:t>
      </w:r>
      <w:r w:rsidR="00D02CDA" w:rsidRPr="00263A73">
        <w:rPr>
          <w:lang w:val="lt-LT"/>
        </w:rPr>
        <w:t xml:space="preserve"> </w:t>
      </w:r>
      <w:r w:rsidRPr="00263A73">
        <w:rPr>
          <w:lang w:val="lt-LT"/>
        </w:rPr>
        <w:t xml:space="preserve">vengti tvarsčio kateterio metodo, nes dėl </w:t>
      </w:r>
      <w:r w:rsidR="007D2E1B">
        <w:rPr>
          <w:lang w:val="lt-LT"/>
        </w:rPr>
        <w:t xml:space="preserve">kraujagyslės užsikimšimo aplink </w:t>
      </w:r>
      <w:r w:rsidRPr="00263A73">
        <w:rPr>
          <w:lang w:val="lt-LT"/>
        </w:rPr>
        <w:t xml:space="preserve">kateterį gali atsirasti stazė ir padidėti vietinė </w:t>
      </w:r>
      <w:proofErr w:type="spellStart"/>
      <w:r w:rsidRPr="00263A73">
        <w:rPr>
          <w:lang w:val="lt-LT"/>
        </w:rPr>
        <w:t>noradrenalino</w:t>
      </w:r>
      <w:proofErr w:type="spellEnd"/>
      <w:r w:rsidRPr="00263A73">
        <w:rPr>
          <w:lang w:val="lt-LT"/>
        </w:rPr>
        <w:t xml:space="preserve"> koncentracija.</w:t>
      </w:r>
    </w:p>
    <w:p w14:paraId="78D5087C" w14:textId="77777777" w:rsidR="00263A73" w:rsidRPr="00263A73" w:rsidRDefault="00263A73" w:rsidP="00263A73">
      <w:pPr>
        <w:suppressAutoHyphens/>
        <w:jc w:val="both"/>
        <w:rPr>
          <w:lang w:val="pt-PT"/>
        </w:rPr>
      </w:pPr>
      <w:r w:rsidRPr="00263A73">
        <w:rPr>
          <w:lang w:val="pt-PT"/>
        </w:rPr>
        <w:t>Likusio tirpalo pakartotinai naudoti negalima.</w:t>
      </w:r>
    </w:p>
    <w:p w14:paraId="1FB37070" w14:textId="77777777" w:rsidR="00263A73" w:rsidRPr="00263A73" w:rsidRDefault="00263A73" w:rsidP="002C6F5D">
      <w:pPr>
        <w:suppressAutoHyphens/>
        <w:jc w:val="both"/>
        <w:rPr>
          <w:lang w:val="pt-PT"/>
        </w:rPr>
      </w:pPr>
    </w:p>
    <w:p w14:paraId="41ED4809" w14:textId="77777777" w:rsidR="00263A73" w:rsidRPr="00B34FA1" w:rsidRDefault="00263A73" w:rsidP="00263A7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BD1BD3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sz w:val="22"/>
          <w:lang w:val="lt-LT"/>
        </w:rPr>
        <w:t xml:space="preserve"> dozę?</w:t>
      </w:r>
    </w:p>
    <w:p w14:paraId="51ADD7E3" w14:textId="0BA7CC9D" w:rsidR="00B800D1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 xml:space="preserve">Mažai tikėtina, kad gausite per daug </w:t>
      </w:r>
      <w:proofErr w:type="spellStart"/>
      <w:r w:rsidR="00263A73" w:rsidRPr="00263A73">
        <w:rPr>
          <w:lang w:val="lt-LT"/>
        </w:rPr>
        <w:t>Norepinephrine</w:t>
      </w:r>
      <w:proofErr w:type="spellEnd"/>
      <w:r w:rsidR="00263A73" w:rsidRPr="00263A73">
        <w:rPr>
          <w:lang w:val="lt-LT"/>
        </w:rPr>
        <w:t xml:space="preserve"> Basi</w:t>
      </w:r>
      <w:r w:rsidRPr="002C6F5D">
        <w:rPr>
          <w:lang w:val="lt-LT"/>
        </w:rPr>
        <w:t xml:space="preserve">, nes šis vaistas Jums bus suleistas </w:t>
      </w:r>
      <w:proofErr w:type="spellStart"/>
      <w:r w:rsidRPr="002C6F5D">
        <w:rPr>
          <w:lang w:val="lt-LT"/>
        </w:rPr>
        <w:t>ligoninėje.Vis</w:t>
      </w:r>
      <w:proofErr w:type="spellEnd"/>
      <w:r w:rsidRPr="002C6F5D">
        <w:rPr>
          <w:lang w:val="lt-LT"/>
        </w:rPr>
        <w:t xml:space="preserve"> dėlto, jei kyla abejonių, pasitarkite su gydytoju arba slaugytoju.</w:t>
      </w:r>
    </w:p>
    <w:p w14:paraId="13D273DA" w14:textId="17AA9573" w:rsidR="002C6F5D" w:rsidRP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br/>
        <w:t xml:space="preserve">Perdozavimo simptomai yra </w:t>
      </w:r>
      <w:r w:rsidR="00B46623">
        <w:rPr>
          <w:lang w:val="lt-LT"/>
        </w:rPr>
        <w:t>smarkiai</w:t>
      </w:r>
      <w:r w:rsidR="00B46623" w:rsidRPr="002C6F5D">
        <w:rPr>
          <w:lang w:val="lt-LT"/>
        </w:rPr>
        <w:t xml:space="preserve"> </w:t>
      </w:r>
      <w:r w:rsidRPr="002C6F5D">
        <w:rPr>
          <w:lang w:val="lt-LT"/>
        </w:rPr>
        <w:t>padidėjęs kraujospūdis, lėtas širdies plakimas, stiprus galvos skausmas, kraujavimas į smegenis, jautrumas šviesai, skausmas krūtinėje, blyški spalva, aukšta temperatūra, stiprus prakaitavimas, vėmimas ir skys</w:t>
      </w:r>
      <w:r w:rsidR="00896BBC">
        <w:rPr>
          <w:lang w:val="lt-LT"/>
        </w:rPr>
        <w:t>čio atsiradimas</w:t>
      </w:r>
      <w:r w:rsidRPr="002C6F5D">
        <w:rPr>
          <w:lang w:val="lt-LT"/>
        </w:rPr>
        <w:t xml:space="preserve"> plaučiuose, sukeliantis dusulį.</w:t>
      </w:r>
    </w:p>
    <w:p w14:paraId="0BB33842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81E915" w14:textId="77777777" w:rsidR="002C6F5D" w:rsidRPr="002C6F5D" w:rsidRDefault="00263A73" w:rsidP="002C6F5D">
      <w:pPr>
        <w:suppressAutoHyphens/>
        <w:jc w:val="both"/>
        <w:rPr>
          <w:lang w:val="lt-LT"/>
        </w:rPr>
      </w:pPr>
      <w:r w:rsidRPr="00263A73">
        <w:rPr>
          <w:rFonts w:ascii="TimesNewRoman" w:hAnsi="TimesNewRoman"/>
          <w:lang w:val="lt-LT"/>
        </w:rPr>
        <w:t>Jeigu kiltų daugiau klausimų dėl šio vaisto vartojimo, kreipkitės į gydytoją</w:t>
      </w:r>
      <w:r w:rsidR="007C1638">
        <w:rPr>
          <w:rFonts w:ascii="TimesNewRoman" w:hAnsi="TimesNewRoman"/>
          <w:lang w:val="lt-LT"/>
        </w:rPr>
        <w:t xml:space="preserve"> </w:t>
      </w:r>
      <w:r w:rsidRPr="00263A73">
        <w:rPr>
          <w:rFonts w:ascii="TimesNewRoman" w:hAnsi="TimesNewRoman"/>
          <w:lang w:val="lt-LT"/>
        </w:rPr>
        <w:t>arba slaugytoją</w:t>
      </w:r>
      <w:r w:rsidR="002C6F5D" w:rsidRPr="002C6F5D">
        <w:rPr>
          <w:rFonts w:ascii="TimesNewRoman" w:hAnsi="TimesNewRoman"/>
          <w:lang w:val="lt-LT"/>
        </w:rPr>
        <w:t>.</w:t>
      </w:r>
    </w:p>
    <w:p w14:paraId="13D7B1CF" w14:textId="77777777" w:rsidR="002C6F5D" w:rsidRPr="00B34FA1" w:rsidRDefault="002C6F5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4CD0A52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911C780" w14:textId="77777777" w:rsidR="00447DE7" w:rsidRPr="00B34FA1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A1F5FEE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40AFEC8D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812B4D1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14:paraId="40AF765D" w14:textId="44994700" w:rsidR="007C1638" w:rsidRPr="007C1638" w:rsidRDefault="007C1638" w:rsidP="007C1638">
      <w:pPr>
        <w:suppressAutoHyphens/>
        <w:jc w:val="both"/>
        <w:rPr>
          <w:lang w:val="lt-LT"/>
        </w:rPr>
      </w:pPr>
      <w:r w:rsidRPr="007C1638">
        <w:rPr>
          <w:lang w:val="lt-LT"/>
        </w:rPr>
        <w:t>Išvardyt</w:t>
      </w:r>
      <w:r w:rsidR="00B836BB">
        <w:rPr>
          <w:lang w:val="lt-LT"/>
        </w:rPr>
        <w:t>ų</w:t>
      </w:r>
      <w:r w:rsidRPr="007C1638">
        <w:rPr>
          <w:lang w:val="lt-LT"/>
        </w:rPr>
        <w:t xml:space="preserve"> šalutini</w:t>
      </w:r>
      <w:r w:rsidR="00B836BB">
        <w:rPr>
          <w:lang w:val="lt-LT"/>
        </w:rPr>
        <w:t>ų</w:t>
      </w:r>
      <w:r w:rsidRPr="007C1638">
        <w:rPr>
          <w:lang w:val="lt-LT"/>
        </w:rPr>
        <w:t xml:space="preserve"> poveiki</w:t>
      </w:r>
      <w:r w:rsidR="00B836BB">
        <w:rPr>
          <w:lang w:val="lt-LT"/>
        </w:rPr>
        <w:t>ų</w:t>
      </w:r>
      <w:r w:rsidRPr="007C1638">
        <w:rPr>
          <w:lang w:val="lt-LT"/>
        </w:rPr>
        <w:t xml:space="preserve"> dažnis nežinomas (negali būti apskaičiuotas pagal turimus duomenis).</w:t>
      </w:r>
    </w:p>
    <w:p w14:paraId="265CAFB8" w14:textId="77777777" w:rsidR="007C1638" w:rsidRPr="007C1638" w:rsidRDefault="007C1638" w:rsidP="007C1638">
      <w:pPr>
        <w:suppressAutoHyphens/>
        <w:jc w:val="both"/>
        <w:rPr>
          <w:lang w:val="lt-LT"/>
        </w:rPr>
      </w:pPr>
    </w:p>
    <w:p w14:paraId="4CCDE8D4" w14:textId="77777777" w:rsidR="007C1638" w:rsidRPr="007C1638" w:rsidRDefault="007C1638" w:rsidP="007C1638">
      <w:pPr>
        <w:suppressAutoHyphens/>
        <w:jc w:val="both"/>
        <w:rPr>
          <w:b/>
          <w:bCs/>
          <w:lang w:val="lt-LT"/>
        </w:rPr>
      </w:pPr>
      <w:r w:rsidRPr="007C1638">
        <w:rPr>
          <w:b/>
          <w:lang w:val="lt-LT"/>
        </w:rPr>
        <w:t>Nedelsdami pasakykite gydytojui, jeigu Jums pasireiškė:</w:t>
      </w:r>
    </w:p>
    <w:p w14:paraId="1269F5B2" w14:textId="4745AEE1" w:rsidR="007C1638" w:rsidRDefault="00265002" w:rsidP="007C1638">
      <w:pPr>
        <w:pStyle w:val="Sraopastraipa"/>
        <w:numPr>
          <w:ilvl w:val="0"/>
          <w:numId w:val="10"/>
        </w:numPr>
        <w:suppressAutoHyphens/>
        <w:jc w:val="both"/>
      </w:pPr>
      <w:r>
        <w:t>greitai atsiradęs</w:t>
      </w:r>
      <w:r w:rsidR="007C1638">
        <w:t xml:space="preserve"> niežtintis išbėrimas (dilgėlinė), rankų, pėdų, kulkšnių, veido, lūpų, burnos ar gerklės patinimas (dėl kurio</w:t>
      </w:r>
    </w:p>
    <w:p w14:paraId="060357A1" w14:textId="5752CC72" w:rsidR="007C1638" w:rsidRPr="007C1638" w:rsidRDefault="007C1638" w:rsidP="007C1638">
      <w:pPr>
        <w:suppressAutoHyphens/>
        <w:ind w:firstLine="720"/>
        <w:jc w:val="both"/>
        <w:rPr>
          <w:lang w:val="lt-LT"/>
        </w:rPr>
      </w:pPr>
      <w:r w:rsidRPr="007C1638">
        <w:rPr>
          <w:lang w:val="lt-LT"/>
        </w:rPr>
        <w:t>gali būti sunku ryti ar kvėpuoti), pojūtis, kad alpstate</w:t>
      </w:r>
      <w:r w:rsidR="001B0EA4">
        <w:rPr>
          <w:lang w:val="lt-LT"/>
        </w:rPr>
        <w:t>;</w:t>
      </w:r>
    </w:p>
    <w:p w14:paraId="4945642D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skausmas ir (arba) patinimas injekcijos vietoje.</w:t>
      </w:r>
    </w:p>
    <w:p w14:paraId="0620DE07" w14:textId="77777777" w:rsidR="007C1638" w:rsidRPr="007C1638" w:rsidRDefault="007C1638" w:rsidP="007C1638">
      <w:pPr>
        <w:suppressAutoHyphens/>
        <w:jc w:val="both"/>
        <w:rPr>
          <w:lang w:val="pt-PT"/>
        </w:rPr>
      </w:pPr>
    </w:p>
    <w:p w14:paraId="35F2778E" w14:textId="77777777" w:rsidR="007C1638" w:rsidRPr="007C1638" w:rsidRDefault="007C1638" w:rsidP="007C1638">
      <w:pPr>
        <w:suppressAutoHyphens/>
        <w:jc w:val="both"/>
        <w:rPr>
          <w:b/>
          <w:bCs/>
          <w:lang w:val="pt-PT"/>
        </w:rPr>
      </w:pPr>
      <w:r w:rsidRPr="007C1638">
        <w:rPr>
          <w:b/>
          <w:lang w:val="pt-PT"/>
        </w:rPr>
        <w:t>Kuo skubiau pasakykite gydytojui, jeigu Jums pasireiškia:</w:t>
      </w:r>
    </w:p>
    <w:p w14:paraId="31E1413A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 xml:space="preserve">nerimas, nemiga, sumišimas, silpnumas, </w:t>
      </w:r>
      <w:proofErr w:type="spellStart"/>
      <w:r>
        <w:t>psichozinė</w:t>
      </w:r>
      <w:proofErr w:type="spellEnd"/>
      <w:r>
        <w:t xml:space="preserve"> būsena;</w:t>
      </w:r>
    </w:p>
    <w:p w14:paraId="29902237" w14:textId="1E7A2209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 xml:space="preserve">galvos skausmas, </w:t>
      </w:r>
      <w:r w:rsidR="00880E4C">
        <w:t>tremoras</w:t>
      </w:r>
      <w:r>
        <w:t>;</w:t>
      </w:r>
    </w:p>
    <w:p w14:paraId="197D7126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padidėjęs akispūdis (ūminė glaukoma);</w:t>
      </w:r>
    </w:p>
    <w:p w14:paraId="7C6A781F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sumažėjęs arba padidėjęs širdies susitraukimų dažnis;</w:t>
      </w:r>
    </w:p>
    <w:p w14:paraId="1B8F3BBE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nenormalus širdies ritmas;</w:t>
      </w:r>
    </w:p>
    <w:p w14:paraId="60F3B2E0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elektrokardiogramos pokyčiai;</w:t>
      </w:r>
    </w:p>
    <w:p w14:paraId="002226D4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potencialiai gyvybei pavojingas kraujotakos nepakankamumo tipas, vadinamas „</w:t>
      </w:r>
      <w:proofErr w:type="spellStart"/>
      <w:r>
        <w:t>kardiogeniniu</w:t>
      </w:r>
      <w:proofErr w:type="spellEnd"/>
      <w:r>
        <w:t xml:space="preserve"> šoku“;</w:t>
      </w:r>
    </w:p>
    <w:p w14:paraId="39383243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širdies raumens silpnumas dėl stipraus fizinio ar emocinio streso, širdies plakimas, padidėjęs;</w:t>
      </w:r>
    </w:p>
    <w:p w14:paraId="3BED045E" w14:textId="4E7866F8" w:rsidR="007C1638" w:rsidRPr="000964E4" w:rsidRDefault="007C1638" w:rsidP="007C1638">
      <w:pPr>
        <w:suppressAutoHyphens/>
        <w:ind w:firstLine="720"/>
        <w:jc w:val="both"/>
        <w:rPr>
          <w:lang w:val="pt-PT"/>
        </w:rPr>
      </w:pPr>
      <w:r w:rsidRPr="000964E4">
        <w:rPr>
          <w:lang w:val="pt-PT"/>
        </w:rPr>
        <w:t xml:space="preserve">širdies raumens susitraukiamumas, </w:t>
      </w:r>
      <w:r w:rsidR="009E4AFE" w:rsidRPr="000964E4">
        <w:rPr>
          <w:lang w:val="pt-PT"/>
        </w:rPr>
        <w:t xml:space="preserve">ūminis </w:t>
      </w:r>
      <w:r w:rsidRPr="000964E4">
        <w:rPr>
          <w:lang w:val="pt-PT"/>
        </w:rPr>
        <w:t>širdies nepakankamumas;</w:t>
      </w:r>
    </w:p>
    <w:p w14:paraId="0ECD4BB7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aukštas kraujospūdis, sumažėjęs kurio nors organo aprūpinimas deguonimi (hipoksija);</w:t>
      </w:r>
    </w:p>
    <w:p w14:paraId="74DE5C7B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prasta rankų ir kojų kraujotaka (gali atsirasti šaltis, blyškumas ir (arba) galūnių skausmas);</w:t>
      </w:r>
    </w:p>
    <w:p w14:paraId="118ED2F2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gangrena (audinių žūtis);</w:t>
      </w:r>
    </w:p>
    <w:p w14:paraId="2F3F55EC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 xml:space="preserve"> kraujo plazmos tūrio sumažėjimas;</w:t>
      </w:r>
    </w:p>
    <w:p w14:paraId="2BD00791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kvėpavimo pasunkėjimas;</w:t>
      </w:r>
    </w:p>
    <w:p w14:paraId="66BF0E6E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pykinimas, vėmimas;</w:t>
      </w:r>
    </w:p>
    <w:p w14:paraId="4A997A1C" w14:textId="048C7984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 xml:space="preserve">blyškumas, odos </w:t>
      </w:r>
      <w:proofErr w:type="spellStart"/>
      <w:r w:rsidR="00B72521">
        <w:t>skarifikacija</w:t>
      </w:r>
      <w:proofErr w:type="spellEnd"/>
      <w:r w:rsidR="005064AC">
        <w:t xml:space="preserve"> (perrėžimas)</w:t>
      </w:r>
      <w:r>
        <w:t>, melsva odos spalva, karščio pylimas arba odos paraudimas, odos bėrimas, dilgėlinė</w:t>
      </w:r>
    </w:p>
    <w:p w14:paraId="7CEE7071" w14:textId="77777777" w:rsidR="007C1638" w:rsidRDefault="007C1638" w:rsidP="007C1638">
      <w:pPr>
        <w:suppressAutoHyphens/>
        <w:ind w:firstLine="720"/>
        <w:jc w:val="both"/>
      </w:pPr>
      <w:proofErr w:type="spellStart"/>
      <w:proofErr w:type="gramStart"/>
      <w:r>
        <w:t>arba</w:t>
      </w:r>
      <w:proofErr w:type="spellEnd"/>
      <w:proofErr w:type="gramEnd"/>
      <w:r>
        <w:t xml:space="preserve"> </w:t>
      </w:r>
      <w:proofErr w:type="spellStart"/>
      <w:r>
        <w:t>niežulys</w:t>
      </w:r>
      <w:proofErr w:type="spellEnd"/>
      <w:r>
        <w:t>;</w:t>
      </w:r>
    </w:p>
    <w:p w14:paraId="625C8AF2" w14:textId="77777777" w:rsidR="007C1638" w:rsidRDefault="007C1638" w:rsidP="007C1638">
      <w:pPr>
        <w:pStyle w:val="Sraopastraipa"/>
        <w:numPr>
          <w:ilvl w:val="0"/>
          <w:numId w:val="12"/>
        </w:numPr>
        <w:suppressAutoHyphens/>
        <w:jc w:val="both"/>
      </w:pPr>
      <w:r>
        <w:t>šlapimo susilaikymas;</w:t>
      </w:r>
    </w:p>
    <w:p w14:paraId="134B5556" w14:textId="77777777" w:rsidR="007C1638" w:rsidRDefault="007C1638" w:rsidP="007C1638">
      <w:pPr>
        <w:pStyle w:val="Sraopastraipa"/>
        <w:numPr>
          <w:ilvl w:val="0"/>
          <w:numId w:val="12"/>
        </w:numPr>
        <w:suppressAutoHyphens/>
        <w:jc w:val="both"/>
      </w:pPr>
      <w:r>
        <w:t>dirginimas ir nekrozė (ląstelių pažeidimas, sukeliantis audinių ląstelių žūtį) injekcijos vietoje.</w:t>
      </w:r>
    </w:p>
    <w:p w14:paraId="4C157B8A" w14:textId="77777777" w:rsidR="007C1638" w:rsidRPr="007C1638" w:rsidRDefault="007C1638" w:rsidP="007C1638">
      <w:pPr>
        <w:suppressAutoHyphens/>
        <w:jc w:val="both"/>
        <w:rPr>
          <w:lang w:val="lt-LT"/>
        </w:rPr>
      </w:pPr>
    </w:p>
    <w:p w14:paraId="6F3138EB" w14:textId="77777777" w:rsidR="007C1638" w:rsidRPr="007C1638" w:rsidRDefault="007C1638" w:rsidP="007C1638">
      <w:pPr>
        <w:suppressAutoHyphens/>
        <w:jc w:val="both"/>
        <w:rPr>
          <w:lang w:val="lt-LT"/>
        </w:rPr>
      </w:pPr>
      <w:r w:rsidRPr="007C1638">
        <w:rPr>
          <w:lang w:val="lt-LT"/>
        </w:rPr>
        <w:t>Gydytojas stebės Jūsų kraujospūdį ir kraujo tūrį.</w:t>
      </w:r>
    </w:p>
    <w:p w14:paraId="4E617CC4" w14:textId="77777777" w:rsidR="00F34163" w:rsidRPr="00B34FA1" w:rsidRDefault="00F34163" w:rsidP="00F34163">
      <w:pPr>
        <w:spacing w:line="240" w:lineRule="auto"/>
        <w:rPr>
          <w:b/>
          <w:szCs w:val="24"/>
          <w:lang w:val="lt-LT"/>
        </w:rPr>
      </w:pPr>
    </w:p>
    <w:p w14:paraId="0CFC4C8A" w14:textId="77777777" w:rsidR="00F34163" w:rsidRPr="00B34FA1" w:rsidRDefault="00F34163" w:rsidP="00F34163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14:paraId="1BFED7A4" w14:textId="69BC05FD" w:rsidR="00AA0DFD" w:rsidRDefault="00AA0DFD" w:rsidP="000964E4">
      <w:pPr>
        <w:ind w:right="-29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 </w:t>
      </w:r>
      <w:r w:rsidRPr="000964E4">
        <w:rPr>
          <w:szCs w:val="22"/>
          <w:lang w:val="lt-LT" w:eastAsia="lt-LT"/>
        </w:rPr>
        <w:t>Jeigu pasireiškė šalutinis poveikis, įskaitant šiame lapelyje nenurodytą, pasakykite gydytojui</w:t>
      </w:r>
      <w:r w:rsidR="00FE0FFA" w:rsidRPr="000964E4">
        <w:rPr>
          <w:szCs w:val="22"/>
          <w:lang w:val="lt-LT" w:eastAsia="lt-LT"/>
        </w:rPr>
        <w:t xml:space="preserve"> </w:t>
      </w:r>
      <w:r w:rsidRPr="000964E4">
        <w:rPr>
          <w:szCs w:val="22"/>
          <w:lang w:val="lt-LT" w:eastAsia="lt-LT"/>
        </w:rPr>
        <w:t xml:space="preserve">arba vaistininkui. Pranešimą apie šalutinį poveikį galite užpildyti ir pateikti Valstybinės vaistų kontrolės tarnybos prie Lietuvos Respublikos sveikatos apsaugos ministerijos tinklalapyje </w:t>
      </w:r>
      <w:r w:rsidRPr="000964E4">
        <w:rPr>
          <w:color w:val="0000EE"/>
          <w:szCs w:val="22"/>
          <w:u w:val="single"/>
          <w:lang w:val="lt-LT" w:eastAsia="lt-LT"/>
        </w:rPr>
        <w:t>https://vvkt.lrv.lt/lt/</w:t>
      </w:r>
      <w:r w:rsidRPr="000964E4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14963E94" w14:textId="77777777" w:rsidR="00AA148B" w:rsidRDefault="00AA148B" w:rsidP="00AA148B">
      <w:pPr>
        <w:ind w:right="-449"/>
        <w:rPr>
          <w:noProof/>
          <w:szCs w:val="24"/>
          <w:lang w:val="lt-LT"/>
        </w:rPr>
      </w:pPr>
    </w:p>
    <w:p w14:paraId="62EB8117" w14:textId="77777777" w:rsidR="00447DE7" w:rsidRDefault="00447DE7" w:rsidP="00AA148B">
      <w:pPr>
        <w:ind w:right="-449"/>
        <w:rPr>
          <w:noProof/>
          <w:szCs w:val="24"/>
          <w:lang w:val="lt-LT"/>
        </w:rPr>
      </w:pPr>
    </w:p>
    <w:p w14:paraId="7FC43A93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laikyti </w:t>
      </w:r>
      <w:bookmarkStart w:id="1" w:name="_Hlk191030287"/>
      <w:proofErr w:type="spellStart"/>
      <w:r w:rsidR="007C1638"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7C1638" w:rsidRPr="00BD1BD3">
        <w:rPr>
          <w:rFonts w:ascii="Times New Roman" w:hAnsi="Times New Roman"/>
          <w:sz w:val="22"/>
          <w:lang w:val="lt-LT"/>
        </w:rPr>
        <w:t xml:space="preserve"> Basi</w:t>
      </w:r>
    </w:p>
    <w:bookmarkEnd w:id="1"/>
    <w:p w14:paraId="260816D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F60C5EB" w14:textId="77777777" w:rsidR="00690B0A" w:rsidRDefault="00690B0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 xml:space="preserve">Laikyti žemesnėje kaip 25 ºC </w:t>
      </w:r>
      <w:r w:rsidRPr="00690B0A">
        <w:rPr>
          <w:noProof/>
          <w:lang w:val="lt-LT"/>
        </w:rPr>
        <w:t>temperatūroje</w:t>
      </w:r>
      <w:r>
        <w:rPr>
          <w:noProof/>
          <w:lang w:val="lt-LT"/>
        </w:rPr>
        <w:t>.</w:t>
      </w:r>
    </w:p>
    <w:p w14:paraId="5E95885C" w14:textId="77777777" w:rsidR="00690B0A" w:rsidRPr="00EA6653" w:rsidRDefault="00690B0A" w:rsidP="00690B0A">
      <w:pPr>
        <w:suppressAutoHyphens/>
        <w:ind w:right="14"/>
        <w:rPr>
          <w:lang w:val="lt-LT"/>
        </w:rPr>
      </w:pPr>
      <w:r w:rsidRPr="00EA6653">
        <w:rPr>
          <w:lang w:val="lt-LT"/>
        </w:rPr>
        <w:t xml:space="preserve">Ampules </w:t>
      </w:r>
      <w:r>
        <w:rPr>
          <w:noProof/>
          <w:lang w:val="lt-LT"/>
        </w:rPr>
        <w:t>laikyti išorinėje dėžutėje</w:t>
      </w:r>
      <w:r w:rsidRPr="00EA6653">
        <w:rPr>
          <w:lang w:val="lt-LT"/>
        </w:rPr>
        <w:t xml:space="preserve">, </w:t>
      </w:r>
      <w:r>
        <w:rPr>
          <w:noProof/>
          <w:lang w:val="lt-LT"/>
        </w:rPr>
        <w:t xml:space="preserve">kad </w:t>
      </w:r>
      <w:r w:rsidRPr="00AF5468">
        <w:rPr>
          <w:noProof/>
          <w:lang w:val="lt-LT"/>
        </w:rPr>
        <w:t>vaistas</w:t>
      </w:r>
      <w:r>
        <w:rPr>
          <w:noProof/>
          <w:lang w:val="lt-LT"/>
        </w:rPr>
        <w:t xml:space="preserve"> būtų apsaugotas nuo </w:t>
      </w:r>
      <w:r w:rsidRPr="00EA6653">
        <w:rPr>
          <w:lang w:val="lt-LT"/>
        </w:rPr>
        <w:t>šviesos.</w:t>
      </w:r>
    </w:p>
    <w:p w14:paraId="299D0FE8" w14:textId="77777777" w:rsidR="00690B0A" w:rsidRDefault="00690B0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97812FF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bookmarkStart w:id="2" w:name="_Hlk191029819"/>
      <w:r w:rsidRPr="00B34FA1">
        <w:rPr>
          <w:noProof/>
          <w:szCs w:val="24"/>
          <w:lang w:val="lt-LT"/>
        </w:rPr>
        <w:t>Šį vaistą laikykite vaikams nepastebimoje ir nepasiekiamoje vietoje.</w:t>
      </w:r>
    </w:p>
    <w:bookmarkEnd w:id="2"/>
    <w:p w14:paraId="5E7D80B3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BF387C" w14:textId="19D3E243" w:rsidR="00F34163" w:rsidRPr="00B34FA1" w:rsidRDefault="00ED29E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noProof/>
          <w:szCs w:val="24"/>
          <w:lang w:val="lt-LT"/>
        </w:rPr>
        <w:t xml:space="preserve">Ant </w:t>
      </w:r>
      <w:r w:rsidR="00941040">
        <w:rPr>
          <w:noProof/>
          <w:szCs w:val="24"/>
          <w:lang w:val="lt-LT"/>
        </w:rPr>
        <w:t xml:space="preserve">dėžutės ir </w:t>
      </w:r>
      <w:r w:rsidRPr="00ED29EA">
        <w:rPr>
          <w:noProof/>
          <w:szCs w:val="24"/>
          <w:lang w:val="lt-LT"/>
        </w:rPr>
        <w:t xml:space="preserve">etiketės po </w:t>
      </w:r>
      <w:r w:rsidR="00941040">
        <w:rPr>
          <w:noProof/>
          <w:szCs w:val="24"/>
          <w:lang w:val="lt-LT"/>
        </w:rPr>
        <w:t>„</w:t>
      </w:r>
      <w:r w:rsidRPr="00ED29EA">
        <w:rPr>
          <w:noProof/>
          <w:szCs w:val="24"/>
          <w:lang w:val="lt-LT"/>
        </w:rPr>
        <w:t>EXP</w:t>
      </w:r>
      <w:r w:rsidR="00941040">
        <w:rPr>
          <w:noProof/>
          <w:szCs w:val="24"/>
          <w:lang w:val="lt-LT"/>
        </w:rPr>
        <w:t>“</w:t>
      </w:r>
      <w:r w:rsidRPr="00ED29EA">
        <w:rPr>
          <w:noProof/>
          <w:szCs w:val="24"/>
          <w:lang w:val="lt-LT"/>
        </w:rPr>
        <w:t xml:space="preserve"> nurodytam tinkamumo laikui pasibaigus, šio vaisto vartoti negalima.  Vaistas tinkamas vartoti iki paskutinės nurodyto mėnesio dienos.</w:t>
      </w:r>
    </w:p>
    <w:p w14:paraId="35E69E47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B52CA3B" w14:textId="77777777" w:rsidR="00F34163" w:rsidRDefault="00ED29E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Pastebėjus, kad tirpalas pakitęs (pavyzdžiui, rožinės, tamsiai geltonos ar rudos spalvos), šio vaisto vartoti negalima.</w:t>
      </w:r>
    </w:p>
    <w:p w14:paraId="62251B5D" w14:textId="77777777" w:rsidR="00ED29EA" w:rsidRPr="00ED29EA" w:rsidRDefault="00ED29E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497A83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34FA1">
        <w:rPr>
          <w:noProof/>
          <w:szCs w:val="24"/>
          <w:lang w:val="lt-LT"/>
        </w:rPr>
        <w:t>Vaistų negalima išmesti į kanalizaciją arba su buitinėmis atliekomis.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Kaip išmesti nereikalingus vaistus, klauskite vaistininko.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Šios priemonės padės apsaugoti aplinką.</w:t>
      </w:r>
    </w:p>
    <w:p w14:paraId="091CE8E7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14:paraId="351F8BC2" w14:textId="77777777" w:rsidR="00447DE7" w:rsidRPr="00B34FA1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14:paraId="164160E7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b w:val="0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Pakuotės turinys ir kita informacija</w:t>
      </w:r>
    </w:p>
    <w:p w14:paraId="652F4612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1A01DAB" w14:textId="77777777" w:rsidR="00F34163" w:rsidRPr="00B34FA1" w:rsidRDefault="00ED29EA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ED29EA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ED29EA">
        <w:rPr>
          <w:rFonts w:ascii="Times New Roman" w:hAnsi="Times New Roman"/>
          <w:sz w:val="22"/>
          <w:lang w:val="lt-LT"/>
        </w:rPr>
        <w:t xml:space="preserve"> Basi</w:t>
      </w:r>
      <w:r w:rsidR="00F34163" w:rsidRPr="00B34FA1">
        <w:rPr>
          <w:rFonts w:ascii="Times New Roman" w:hAnsi="Times New Roman"/>
          <w:sz w:val="22"/>
          <w:lang w:val="lt-LT"/>
        </w:rPr>
        <w:t xml:space="preserve"> sudėtis </w:t>
      </w:r>
    </w:p>
    <w:p w14:paraId="569F0FFF" w14:textId="77777777" w:rsidR="00F34163" w:rsidRPr="00ED29EA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Veiklioji medžiaga yra</w:t>
      </w:r>
      <w:r w:rsidR="00ED29EA">
        <w:rPr>
          <w:noProof/>
          <w:szCs w:val="24"/>
          <w:lang w:val="lt-LT"/>
        </w:rPr>
        <w:t xml:space="preserve"> </w:t>
      </w:r>
      <w:r w:rsidR="00ED29EA" w:rsidRPr="00ED29EA">
        <w:rPr>
          <w:lang w:val="pt-PT"/>
        </w:rPr>
        <w:t>noradrenalinas</w:t>
      </w:r>
      <w:r w:rsidR="00ED29EA">
        <w:rPr>
          <w:lang w:val="pt-PT"/>
        </w:rPr>
        <w:t>.</w:t>
      </w:r>
    </w:p>
    <w:p w14:paraId="2F35928A" w14:textId="77777777" w:rsidR="00ED29EA" w:rsidRDefault="00ED29EA" w:rsidP="00ED29EA">
      <w:pPr>
        <w:suppressAutoHyphens/>
        <w:ind w:left="360"/>
        <w:jc w:val="both"/>
        <w:rPr>
          <w:lang w:val="pt-PT"/>
        </w:rPr>
      </w:pPr>
    </w:p>
    <w:p w14:paraId="35437700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Kiekviename ml koncentrato infuziniam tirpalui yra 0,5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bazės, atitinkančios 1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tartrato.</w:t>
      </w:r>
    </w:p>
    <w:p w14:paraId="7838FDAF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Kiekvienoje ampulėje su 5 ml koncentrato infuziniam tirpalui yra 2,5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bazės, atitinkančios 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tartrato.</w:t>
      </w:r>
    </w:p>
    <w:p w14:paraId="3D6915BD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Kiekvienoje ampulėje su 10 ml koncentrato infuziniam tirpalui yra 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bazės, atitinkančios 10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tartrato.</w:t>
      </w:r>
    </w:p>
    <w:p w14:paraId="0373D48C" w14:textId="77777777" w:rsidR="00ED29EA" w:rsidRPr="00ED29EA" w:rsidRDefault="00ED29EA" w:rsidP="00ED29EA">
      <w:pPr>
        <w:tabs>
          <w:tab w:val="clear" w:pos="567"/>
        </w:tabs>
        <w:spacing w:line="240" w:lineRule="auto"/>
        <w:ind w:left="567" w:right="-2"/>
        <w:rPr>
          <w:szCs w:val="24"/>
          <w:lang w:val="pt-PT"/>
        </w:rPr>
      </w:pPr>
    </w:p>
    <w:p w14:paraId="0DADAD05" w14:textId="77777777" w:rsidR="00ED29EA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Pagalbinės medžiagos yra</w:t>
      </w:r>
      <w:r w:rsidR="00ED29EA">
        <w:rPr>
          <w:noProof/>
          <w:szCs w:val="24"/>
          <w:lang w:val="lt-LT"/>
        </w:rPr>
        <w:t>:</w:t>
      </w:r>
    </w:p>
    <w:p w14:paraId="7681B228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natrio chloridas, natrio metabisulfitas (E223), koncentruota vandenilio chlorido rūgštis (pH koreguoti), natrio hidroksidas (E524) (pH koreguoti) ir injekcinis vanduo.</w:t>
      </w:r>
    </w:p>
    <w:p w14:paraId="689CA8E2" w14:textId="77777777" w:rsidR="00F34163" w:rsidRPr="00B34FA1" w:rsidRDefault="00F34163" w:rsidP="00ED29EA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</w:p>
    <w:p w14:paraId="5D07C5C9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E3B8823" w14:textId="77777777" w:rsidR="00F34163" w:rsidRPr="00B34FA1" w:rsidRDefault="00ED29EA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ED29EA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ED29EA">
        <w:rPr>
          <w:rFonts w:ascii="Times New Roman" w:hAnsi="Times New Roman"/>
          <w:sz w:val="22"/>
          <w:lang w:val="lt-LT"/>
        </w:rPr>
        <w:t xml:space="preserve"> Basi</w:t>
      </w:r>
      <w:r w:rsidR="00F34163" w:rsidRPr="00B34FA1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1CE27192" w14:textId="67F8D8B1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Skaidrus</w:t>
      </w:r>
      <w:r w:rsidR="00941040">
        <w:rPr>
          <w:szCs w:val="24"/>
          <w:lang w:val="lt-LT"/>
        </w:rPr>
        <w:t>,</w:t>
      </w:r>
      <w:r w:rsidRPr="00ED29EA">
        <w:rPr>
          <w:szCs w:val="24"/>
          <w:lang w:val="lt-LT"/>
        </w:rPr>
        <w:t xml:space="preserve"> </w:t>
      </w:r>
      <w:r w:rsidR="00941040" w:rsidRPr="00ED29EA">
        <w:rPr>
          <w:szCs w:val="24"/>
          <w:lang w:val="lt-LT"/>
        </w:rPr>
        <w:t xml:space="preserve">bespalvis </w:t>
      </w:r>
      <w:r w:rsidRPr="00ED29EA">
        <w:rPr>
          <w:szCs w:val="24"/>
          <w:lang w:val="lt-LT"/>
        </w:rPr>
        <w:t>tirpalas be matomų dalelių.</w:t>
      </w:r>
    </w:p>
    <w:p w14:paraId="362BB320" w14:textId="77777777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583983C" w14:textId="77777777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Pakuotės dydis:</w:t>
      </w:r>
    </w:p>
    <w:p w14:paraId="647405D2" w14:textId="77777777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6, 10 arba 50 stiklinių 5 ml talpos ampulių, kuriose yra 5 ml tirpalo.</w:t>
      </w:r>
    </w:p>
    <w:p w14:paraId="521022D4" w14:textId="509DEF24" w:rsidR="00F34163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10 arba 50 stiklinių 10 ml</w:t>
      </w:r>
      <w:r w:rsidR="00941040">
        <w:rPr>
          <w:szCs w:val="24"/>
          <w:lang w:val="lt-LT"/>
        </w:rPr>
        <w:t xml:space="preserve"> talpos</w:t>
      </w:r>
      <w:r w:rsidR="00941040" w:rsidRPr="00941040">
        <w:rPr>
          <w:szCs w:val="24"/>
          <w:lang w:val="lt-LT"/>
        </w:rPr>
        <w:t xml:space="preserve"> </w:t>
      </w:r>
      <w:r w:rsidR="00941040" w:rsidRPr="00ED29EA">
        <w:rPr>
          <w:szCs w:val="24"/>
          <w:lang w:val="lt-LT"/>
        </w:rPr>
        <w:t>ampulių</w:t>
      </w:r>
      <w:r w:rsidRPr="00ED29EA">
        <w:rPr>
          <w:szCs w:val="24"/>
          <w:lang w:val="lt-LT"/>
        </w:rPr>
        <w:t>, kuriose yra 10 ml tirpalo.</w:t>
      </w:r>
    </w:p>
    <w:p w14:paraId="5014FB2D" w14:textId="77777777" w:rsidR="00ED29EA" w:rsidRDefault="00ED29EA" w:rsidP="00ED29EA">
      <w:pPr>
        <w:suppressAutoHyphens/>
        <w:jc w:val="both"/>
        <w:rPr>
          <w:lang w:val="lt-LT"/>
        </w:rPr>
      </w:pPr>
    </w:p>
    <w:p w14:paraId="4FF4D738" w14:textId="55EC270C" w:rsidR="00ED29EA" w:rsidRPr="00ED29EA" w:rsidRDefault="00ED29EA" w:rsidP="00ED29EA">
      <w:pPr>
        <w:suppressAutoHyphens/>
        <w:jc w:val="both"/>
        <w:rPr>
          <w:lang w:val="lt-LT"/>
        </w:rPr>
      </w:pPr>
      <w:r w:rsidRPr="00ED29EA">
        <w:rPr>
          <w:lang w:val="lt-LT"/>
        </w:rPr>
        <w:t xml:space="preserve">Ampulės supakuotos į išorinę kartoninę dėžutę su </w:t>
      </w:r>
      <w:r w:rsidR="00941040">
        <w:rPr>
          <w:lang w:val="lt-LT"/>
        </w:rPr>
        <w:t>pakuotės</w:t>
      </w:r>
      <w:r w:rsidRPr="00ED29EA">
        <w:rPr>
          <w:lang w:val="lt-LT"/>
        </w:rPr>
        <w:t xml:space="preserve"> lapeliu.</w:t>
      </w:r>
    </w:p>
    <w:p w14:paraId="7EF1726E" w14:textId="77777777" w:rsidR="00ED29EA" w:rsidRPr="00ED29EA" w:rsidRDefault="00ED29EA" w:rsidP="00ED29EA">
      <w:pPr>
        <w:suppressAutoHyphens/>
        <w:ind w:right="14"/>
        <w:jc w:val="both"/>
        <w:rPr>
          <w:lang w:val="lt-LT"/>
        </w:rPr>
      </w:pPr>
    </w:p>
    <w:p w14:paraId="0FBFE62B" w14:textId="5FA2D192" w:rsidR="00ED29EA" w:rsidRDefault="00941040" w:rsidP="00ED29EA">
      <w:pPr>
        <w:suppressAutoHyphens/>
        <w:ind w:right="14"/>
        <w:jc w:val="both"/>
        <w:rPr>
          <w:lang w:val="lt-LT"/>
        </w:rPr>
      </w:pPr>
      <w:r>
        <w:rPr>
          <w:lang w:val="lt-LT"/>
        </w:rPr>
        <w:t>G</w:t>
      </w:r>
      <w:r w:rsidR="00ED29EA" w:rsidRPr="00ED29EA">
        <w:rPr>
          <w:lang w:val="lt-LT"/>
        </w:rPr>
        <w:t>ali būti tiekiamos ne visų dydžių pakuotės.</w:t>
      </w:r>
    </w:p>
    <w:p w14:paraId="4FEDAB01" w14:textId="77777777" w:rsidR="00ED29EA" w:rsidRPr="00ED29EA" w:rsidRDefault="00ED29EA" w:rsidP="00ED29EA">
      <w:pPr>
        <w:suppressAutoHyphens/>
        <w:ind w:right="14"/>
        <w:jc w:val="both"/>
        <w:rPr>
          <w:lang w:val="lt-LT"/>
        </w:rPr>
      </w:pPr>
    </w:p>
    <w:p w14:paraId="6BC625B8" w14:textId="77777777" w:rsidR="00ED29EA" w:rsidRDefault="00461F31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</w:t>
      </w:r>
    </w:p>
    <w:p w14:paraId="2BA1F450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Laboratórios Basi – Indústria Farmacêutica, S.A.</w:t>
      </w:r>
    </w:p>
    <w:p w14:paraId="7F266D43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Parque Industrial Manuel Lourenço Ferreira, Lote 15</w:t>
      </w:r>
    </w:p>
    <w:p w14:paraId="003A9922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>3450-232 Mortágua</w:t>
      </w:r>
    </w:p>
    <w:p w14:paraId="63114F24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>Portugalija</w:t>
      </w:r>
    </w:p>
    <w:p w14:paraId="2A161536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>Tel. + 351 231 920 250 | Faksas + 351 231 921 055</w:t>
      </w:r>
    </w:p>
    <w:p w14:paraId="2C388785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 xml:space="preserve">El. paštas </w:t>
      </w:r>
      <w:r>
        <w:fldChar w:fldCharType="begin"/>
      </w:r>
      <w:r w:rsidRPr="00AA6018">
        <w:rPr>
          <w:lang w:val="pt-PT"/>
        </w:rPr>
        <w:instrText>HYPERLINK</w:instrText>
      </w:r>
      <w:r>
        <w:fldChar w:fldCharType="separate"/>
      </w:r>
      <w:r w:rsidRPr="000964E4">
        <w:rPr>
          <w:rStyle w:val="Hipersaitas"/>
          <w:szCs w:val="22"/>
          <w:lang w:val="pt-PT"/>
        </w:rPr>
        <w:t>basi@basi.pt</w:t>
      </w:r>
      <w:r>
        <w:fldChar w:fldCharType="end"/>
      </w:r>
    </w:p>
    <w:p w14:paraId="0FB3B710" w14:textId="77777777" w:rsidR="00F370BE" w:rsidRPr="00443A0A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</w:p>
    <w:p w14:paraId="7C8287B2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b/>
          <w:bCs/>
          <w:szCs w:val="22"/>
          <w:lang w:val="pt-PT"/>
        </w:rPr>
      </w:pPr>
      <w:r w:rsidRPr="000964E4">
        <w:rPr>
          <w:b/>
          <w:szCs w:val="22"/>
          <w:lang w:val="pt-PT"/>
        </w:rPr>
        <w:t>Gamintojas</w:t>
      </w:r>
    </w:p>
    <w:p w14:paraId="369CC248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Laboratórios Basi - Indústria Farmacêutica, S.A.</w:t>
      </w:r>
    </w:p>
    <w:p w14:paraId="36D61F7F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Parque Industrial Manuel Lourenço Ferreira, Lotes 8, 15, 16</w:t>
      </w:r>
    </w:p>
    <w:p w14:paraId="4F830EB9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3450-232 Mortágua</w:t>
      </w:r>
    </w:p>
    <w:p w14:paraId="71D8A2E6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 w:rsidRPr="00F370BE">
        <w:rPr>
          <w:szCs w:val="22"/>
          <w:lang w:val="pt-PT"/>
        </w:rPr>
        <w:t>Portugalija</w:t>
      </w:r>
    </w:p>
    <w:p w14:paraId="1EEE4DA3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7253843" w14:textId="77777777" w:rsidR="00F370BE" w:rsidRPr="00F370BE" w:rsidRDefault="00F370BE" w:rsidP="00F370BE">
      <w:pPr>
        <w:rPr>
          <w:b/>
          <w:noProof/>
          <w:szCs w:val="22"/>
          <w:lang w:val="pt-PT"/>
        </w:rPr>
      </w:pPr>
      <w:r w:rsidRPr="00F370BE">
        <w:rPr>
          <w:b/>
          <w:szCs w:val="22"/>
          <w:lang w:val="pt-PT"/>
        </w:rPr>
        <w:t>Šis vaistas EEE valstybėse narėse registruotas tokiais pavadinimais:</w:t>
      </w:r>
    </w:p>
    <w:p w14:paraId="29EC3836" w14:textId="77777777" w:rsidR="00F370BE" w:rsidRPr="00F370BE" w:rsidRDefault="00F370BE" w:rsidP="00F370BE">
      <w:pPr>
        <w:rPr>
          <w:i/>
          <w:noProof/>
          <w:szCs w:val="22"/>
          <w:lang w:val="pt-PT"/>
        </w:rPr>
      </w:pPr>
    </w:p>
    <w:p w14:paraId="6635293C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Portugalija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  <w:t xml:space="preserve">Noradrenalina </w:t>
      </w:r>
      <w:proofErr w:type="spellStart"/>
      <w:r w:rsidRPr="00F370BE">
        <w:rPr>
          <w:szCs w:val="22"/>
          <w:lang w:val="es-ES"/>
        </w:rPr>
        <w:t>Isab</w:t>
      </w:r>
      <w:proofErr w:type="spellEnd"/>
    </w:p>
    <w:p w14:paraId="207BD6CA" w14:textId="77777777" w:rsid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Ispanija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  <w:t xml:space="preserve">Noradrenalina </w:t>
      </w:r>
      <w:proofErr w:type="spellStart"/>
      <w:r w:rsidRPr="00F370BE">
        <w:rPr>
          <w:szCs w:val="22"/>
          <w:lang w:val="es-ES"/>
        </w:rPr>
        <w:t>Basi</w:t>
      </w:r>
      <w:proofErr w:type="spellEnd"/>
      <w:r w:rsidRPr="00F370BE">
        <w:rPr>
          <w:szCs w:val="22"/>
          <w:lang w:val="es-ES"/>
        </w:rPr>
        <w:t xml:space="preserve"> 0,5 mg/ml concentrado para solución para </w:t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 w:rsidRPr="00F370BE">
        <w:rPr>
          <w:szCs w:val="22"/>
          <w:lang w:val="es-ES"/>
        </w:rPr>
        <w:t>perfusión EFG</w:t>
      </w:r>
    </w:p>
    <w:p w14:paraId="49EBBDC0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Estija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Norepinephrine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Basi</w:t>
      </w:r>
      <w:proofErr w:type="spellEnd"/>
    </w:p>
    <w:p w14:paraId="73DB5BB1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Lietuva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Norepinephrine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Basi</w:t>
      </w:r>
      <w:proofErr w:type="spellEnd"/>
      <w:r w:rsidRPr="00F370BE">
        <w:rPr>
          <w:szCs w:val="22"/>
          <w:lang w:val="es-ES"/>
        </w:rPr>
        <w:t xml:space="preserve"> 0,5 mg/ml </w:t>
      </w:r>
      <w:proofErr w:type="spellStart"/>
      <w:r w:rsidRPr="00F370BE">
        <w:rPr>
          <w:szCs w:val="22"/>
          <w:lang w:val="es-ES"/>
        </w:rPr>
        <w:t>koncentratas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infuziniam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tirpalui</w:t>
      </w:r>
      <w:proofErr w:type="spellEnd"/>
    </w:p>
    <w:p w14:paraId="4159998D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Latvija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Norepinephrine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Basi</w:t>
      </w:r>
      <w:proofErr w:type="spellEnd"/>
      <w:r w:rsidRPr="00F370BE">
        <w:rPr>
          <w:szCs w:val="22"/>
          <w:lang w:val="es-ES"/>
        </w:rPr>
        <w:t xml:space="preserve"> 0,5 mg/ml </w:t>
      </w:r>
      <w:proofErr w:type="spellStart"/>
      <w:r w:rsidRPr="00F370BE">
        <w:rPr>
          <w:szCs w:val="22"/>
          <w:lang w:val="es-ES"/>
        </w:rPr>
        <w:t>Koncentrāts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infūziju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šķīdumam</w:t>
      </w:r>
      <w:proofErr w:type="spellEnd"/>
      <w:r w:rsidRPr="00F370BE">
        <w:rPr>
          <w:szCs w:val="22"/>
          <w:lang w:val="es-ES"/>
        </w:rPr>
        <w:t xml:space="preserve"> </w:t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pagatavošanai</w:t>
      </w:r>
      <w:proofErr w:type="spellEnd"/>
    </w:p>
    <w:p w14:paraId="256480A1" w14:textId="77777777" w:rsidR="00F370BE" w:rsidRPr="00F370BE" w:rsidRDefault="00F370BE" w:rsidP="00F370BE">
      <w:pPr>
        <w:jc w:val="both"/>
        <w:rPr>
          <w:szCs w:val="22"/>
          <w:lang w:val="es-ES" w:eastAsia="lt-LT"/>
        </w:rPr>
      </w:pPr>
    </w:p>
    <w:p w14:paraId="1BA76221" w14:textId="77777777" w:rsidR="00F370BE" w:rsidRPr="00F370BE" w:rsidRDefault="00F370BE" w:rsidP="00F370BE">
      <w:pPr>
        <w:jc w:val="both"/>
        <w:rPr>
          <w:szCs w:val="22"/>
          <w:lang w:val="es-ES" w:eastAsia="lt-LT"/>
        </w:rPr>
      </w:pPr>
    </w:p>
    <w:p w14:paraId="7F6C43F5" w14:textId="1836F9EC" w:rsidR="00F370BE" w:rsidRPr="00F370BE" w:rsidRDefault="00F370BE" w:rsidP="00F370BE">
      <w:pPr>
        <w:jc w:val="both"/>
        <w:rPr>
          <w:b/>
          <w:bCs/>
          <w:szCs w:val="22"/>
          <w:lang w:val="es-ES" w:eastAsia="lt-LT"/>
        </w:rPr>
      </w:pPr>
      <w:proofErr w:type="spellStart"/>
      <w:r w:rsidRPr="00F370BE">
        <w:rPr>
          <w:b/>
          <w:bCs/>
          <w:szCs w:val="22"/>
          <w:lang w:val="es-ES" w:eastAsia="lt-LT"/>
        </w:rPr>
        <w:t>Šis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pakuotės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lapelis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paskutinį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kartą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peržiūrėtas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r w:rsidR="00482647">
        <w:rPr>
          <w:b/>
          <w:bCs/>
          <w:szCs w:val="22"/>
          <w:lang w:val="es-ES" w:eastAsia="lt-LT"/>
        </w:rPr>
        <w:t>2025-05-05.</w:t>
      </w:r>
    </w:p>
    <w:p w14:paraId="77780224" w14:textId="77777777" w:rsidR="00447DE7" w:rsidRPr="00F370BE" w:rsidRDefault="00447DE7" w:rsidP="00F34163">
      <w:pPr>
        <w:ind w:left="567" w:hanging="567"/>
        <w:rPr>
          <w:lang w:val="es-ES"/>
        </w:rPr>
      </w:pPr>
    </w:p>
    <w:p w14:paraId="51F70DE5" w14:textId="57A14DFA" w:rsidR="00F34163" w:rsidRPr="00F70E6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14:paraId="0DDCFCE9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---------------------------------------------------------------------------------------------------------------------------</w:t>
      </w:r>
    </w:p>
    <w:p w14:paraId="71DF2DA4" w14:textId="77777777" w:rsidR="00F34163" w:rsidRPr="00B34FA1" w:rsidRDefault="00F34163" w:rsidP="00F34163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19E6D2DC" w14:textId="77777777" w:rsidR="00F34163" w:rsidRDefault="00F34163" w:rsidP="00F34163">
      <w:pPr>
        <w:tabs>
          <w:tab w:val="clear" w:pos="567"/>
        </w:tabs>
        <w:spacing w:line="240" w:lineRule="auto"/>
        <w:rPr>
          <w:lang w:val="lt-LT"/>
        </w:rPr>
      </w:pPr>
      <w:r w:rsidRPr="00B34FA1">
        <w:rPr>
          <w:lang w:val="lt-LT"/>
        </w:rPr>
        <w:t>Toliau pateikta informacija skirta tik sveikatos priežiūros specialistams</w:t>
      </w:r>
      <w:r w:rsidR="008735EE">
        <w:rPr>
          <w:lang w:val="lt-LT"/>
        </w:rPr>
        <w:t>.</w:t>
      </w:r>
    </w:p>
    <w:p w14:paraId="4733F326" w14:textId="77777777" w:rsidR="00F370BE" w:rsidRDefault="00F370BE" w:rsidP="00F370BE">
      <w:pPr>
        <w:numPr>
          <w:ilvl w:val="12"/>
          <w:numId w:val="0"/>
        </w:numPr>
        <w:ind w:right="-2"/>
        <w:rPr>
          <w:i/>
          <w:lang w:val="lt-LT"/>
        </w:rPr>
      </w:pPr>
    </w:p>
    <w:p w14:paraId="2F03DF9C" w14:textId="77777777" w:rsidR="00F370BE" w:rsidRPr="000964E4" w:rsidRDefault="00F370BE" w:rsidP="00F370BE">
      <w:pPr>
        <w:suppressAutoHyphens/>
        <w:rPr>
          <w:rFonts w:cs="Calibri"/>
          <w:i/>
          <w:iCs/>
          <w:lang w:val="lt-LT"/>
        </w:rPr>
      </w:pPr>
      <w:r w:rsidRPr="000964E4">
        <w:rPr>
          <w:i/>
          <w:lang w:val="lt-LT"/>
        </w:rPr>
        <w:t>Vartojimo būdas</w:t>
      </w:r>
    </w:p>
    <w:p w14:paraId="42A61F3D" w14:textId="044EC28E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 xml:space="preserve">Skirta </w:t>
      </w:r>
      <w:r w:rsidR="002D1E73" w:rsidRPr="000964E4">
        <w:rPr>
          <w:rFonts w:ascii="TimesNewRoman" w:hAnsi="TimesNewRoman"/>
          <w:lang w:val="lt-LT"/>
        </w:rPr>
        <w:t>leisti</w:t>
      </w:r>
      <w:r w:rsidRPr="000964E4">
        <w:rPr>
          <w:rFonts w:ascii="TimesNewRoman" w:hAnsi="TimesNewRoman"/>
          <w:lang w:val="lt-LT"/>
        </w:rPr>
        <w:t xml:space="preserve"> 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 xml:space="preserve"> ven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tik praskiedus.</w:t>
      </w:r>
    </w:p>
    <w:p w14:paraId="7A095082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>Atskiest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tirpal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leisti per centrin</w:t>
      </w:r>
      <w:r w:rsidRPr="000964E4">
        <w:rPr>
          <w:rFonts w:ascii="TimesNewRoman" w:hAnsi="TimesNewRoman" w:hint="eastAsia"/>
          <w:lang w:val="lt-LT"/>
        </w:rPr>
        <w:t>ė</w:t>
      </w:r>
      <w:r w:rsidRPr="000964E4">
        <w:rPr>
          <w:rFonts w:ascii="TimesNewRoman" w:hAnsi="TimesNewRoman"/>
          <w:lang w:val="lt-LT"/>
        </w:rPr>
        <w:t>s venos kateter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>. Infuzija turi b</w:t>
      </w:r>
      <w:r w:rsidRPr="000964E4">
        <w:rPr>
          <w:rFonts w:ascii="TimesNewRoman" w:hAnsi="TimesNewRoman" w:hint="eastAsia"/>
          <w:lang w:val="lt-LT"/>
        </w:rPr>
        <w:t>ū</w:t>
      </w:r>
      <w:r w:rsidRPr="000964E4">
        <w:rPr>
          <w:rFonts w:ascii="TimesNewRoman" w:hAnsi="TimesNewRoman"/>
          <w:lang w:val="lt-LT"/>
        </w:rPr>
        <w:t>ti atliekama kontroliuojamu grei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 xml:space="preserve">iu, naudojant </w:t>
      </w:r>
      <w:r w:rsidRPr="000964E4">
        <w:rPr>
          <w:rFonts w:ascii="TimesNewRoman" w:hAnsi="TimesNewRoman" w:hint="eastAsia"/>
          <w:lang w:val="lt-LT"/>
        </w:rPr>
        <w:t>š</w:t>
      </w:r>
      <w:r w:rsidRPr="000964E4">
        <w:rPr>
          <w:rFonts w:ascii="TimesNewRoman" w:hAnsi="TimesNewRoman"/>
          <w:lang w:val="lt-LT"/>
        </w:rPr>
        <w:t>virkšto pomp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arba infuzin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 xml:space="preserve"> siurbl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>, arba lašinimo skaitikl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>.</w:t>
      </w:r>
    </w:p>
    <w:p w14:paraId="526273E7" w14:textId="5C8A865E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>Ne</w:t>
      </w:r>
      <w:r w:rsidR="002D1E73" w:rsidRPr="000964E4">
        <w:rPr>
          <w:rFonts w:ascii="TimesNewRoman" w:hAnsi="TimesNewRoman"/>
          <w:lang w:val="lt-LT"/>
        </w:rPr>
        <w:t>vartoti</w:t>
      </w:r>
      <w:r w:rsidRPr="000964E4">
        <w:rPr>
          <w:rFonts w:ascii="TimesNewRoman" w:hAnsi="TimesNewRoman"/>
          <w:lang w:val="lt-LT"/>
        </w:rPr>
        <w:t xml:space="preserve"> neskiesto.</w:t>
      </w:r>
    </w:p>
    <w:p w14:paraId="26053551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2"/>
          <w:lang w:val="lt-LT" w:eastAsia="en-GB"/>
        </w:rPr>
      </w:pPr>
    </w:p>
    <w:p w14:paraId="30DB3A72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2"/>
          <w:lang w:val="lt-LT"/>
        </w:rPr>
      </w:pPr>
      <w:r w:rsidRPr="000964E4">
        <w:rPr>
          <w:rFonts w:ascii="TimesNewRoman,Italic" w:hAnsi="TimesNewRoman,Italic"/>
          <w:i/>
          <w:lang w:val="lt-LT"/>
        </w:rPr>
        <w:t>Nesuderinamumas</w:t>
      </w:r>
    </w:p>
    <w:p w14:paraId="655DEEF8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proofErr w:type="spellStart"/>
      <w:r w:rsidRPr="000964E4">
        <w:rPr>
          <w:rFonts w:ascii="TimesNewRoman" w:hAnsi="TimesNewRoman"/>
          <w:lang w:val="lt-LT"/>
        </w:rPr>
        <w:t>Noradrenalinas</w:t>
      </w:r>
      <w:proofErr w:type="spellEnd"/>
      <w:r w:rsidRPr="000964E4">
        <w:rPr>
          <w:rFonts w:ascii="TimesNewRoman" w:hAnsi="TimesNewRoman"/>
          <w:lang w:val="lt-LT"/>
        </w:rPr>
        <w:t xml:space="preserve"> nesuderinamas su šarmais, oksiduojan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>iomis medžiagomis, barbit</w:t>
      </w:r>
      <w:r w:rsidRPr="000964E4">
        <w:rPr>
          <w:rFonts w:ascii="TimesNewRoman" w:hAnsi="TimesNewRoman" w:hint="eastAsia"/>
          <w:lang w:val="lt-LT"/>
        </w:rPr>
        <w:t>ū</w:t>
      </w:r>
      <w:r w:rsidRPr="000964E4">
        <w:rPr>
          <w:rFonts w:ascii="TimesNewRoman" w:hAnsi="TimesNewRoman"/>
          <w:lang w:val="lt-LT"/>
        </w:rPr>
        <w:t xml:space="preserve">ratais, </w:t>
      </w:r>
      <w:proofErr w:type="spellStart"/>
      <w:r w:rsidRPr="000964E4">
        <w:rPr>
          <w:rFonts w:ascii="TimesNewRoman" w:hAnsi="TimesNewRoman"/>
          <w:lang w:val="lt-LT"/>
        </w:rPr>
        <w:t>chlorfeniraminu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chlorotiazidu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nitrofurantoinu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novobiocinu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fenitoinu</w:t>
      </w:r>
      <w:proofErr w:type="spellEnd"/>
      <w:r w:rsidRPr="000964E4">
        <w:rPr>
          <w:rFonts w:ascii="TimesNewRoman" w:hAnsi="TimesNewRoman"/>
          <w:lang w:val="lt-LT"/>
        </w:rPr>
        <w:t xml:space="preserve">, natrio </w:t>
      </w:r>
      <w:proofErr w:type="spellStart"/>
      <w:r w:rsidRPr="000964E4">
        <w:rPr>
          <w:rFonts w:ascii="TimesNewRoman" w:hAnsi="TimesNewRoman"/>
          <w:lang w:val="lt-LT"/>
        </w:rPr>
        <w:t>bikarbonatu</w:t>
      </w:r>
      <w:proofErr w:type="spellEnd"/>
      <w:r w:rsidRPr="000964E4">
        <w:rPr>
          <w:rFonts w:ascii="TimesNewRoman" w:hAnsi="TimesNewRoman"/>
          <w:lang w:val="lt-LT"/>
        </w:rPr>
        <w:t>, natrio jodidu ir streptomicinu. Taip pat pranešta apie nesuderinamum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su insulinu.</w:t>
      </w:r>
    </w:p>
    <w:p w14:paraId="5FA58BD7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 xml:space="preserve">Reikia vengti </w:t>
      </w:r>
      <w:proofErr w:type="spellStart"/>
      <w:r w:rsidRPr="000964E4">
        <w:rPr>
          <w:rFonts w:ascii="TimesNewRoman" w:hAnsi="TimesNewRoman"/>
          <w:lang w:val="lt-LT"/>
        </w:rPr>
        <w:t>noradrenalino</w:t>
      </w:r>
      <w:proofErr w:type="spellEnd"/>
      <w:r w:rsidRPr="000964E4">
        <w:rPr>
          <w:rFonts w:ascii="TimesNewRoman" w:hAnsi="TimesNewRoman"/>
          <w:lang w:val="lt-LT"/>
        </w:rPr>
        <w:t xml:space="preserve"> s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>ly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 xml:space="preserve">io su geležies druskomis, </w:t>
      </w:r>
      <w:r w:rsidRPr="000964E4">
        <w:rPr>
          <w:rFonts w:ascii="TimesNewRoman" w:hAnsi="TimesNewRoman" w:hint="eastAsia"/>
          <w:lang w:val="lt-LT"/>
        </w:rPr>
        <w:t>š</w:t>
      </w:r>
      <w:r w:rsidRPr="000964E4">
        <w:rPr>
          <w:rFonts w:ascii="TimesNewRoman" w:hAnsi="TimesNewRoman"/>
          <w:lang w:val="lt-LT"/>
        </w:rPr>
        <w:t>armais ir oksiduojan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>iomis medžiagomis.</w:t>
      </w:r>
    </w:p>
    <w:p w14:paraId="6CF29896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31D49865" w14:textId="77777777" w:rsidR="00F370BE" w:rsidRPr="00F370BE" w:rsidRDefault="00F370BE" w:rsidP="00F370BE">
      <w:pPr>
        <w:autoSpaceDE w:val="0"/>
        <w:autoSpaceDN w:val="0"/>
        <w:adjustRightInd w:val="0"/>
        <w:rPr>
          <w:i/>
          <w:iCs/>
          <w:lang w:val="pt-PT"/>
        </w:rPr>
      </w:pPr>
      <w:r w:rsidRPr="00F370BE">
        <w:rPr>
          <w:rFonts w:ascii="TimesNewRoman" w:hAnsi="TimesNewRoman"/>
          <w:lang w:val="pt-PT"/>
        </w:rPr>
        <w:t>Šio vaistinio preparato negalima maišyti su kitais vaistiniais preparatais, išskyrus</w:t>
      </w:r>
      <w:r>
        <w:rPr>
          <w:rFonts w:ascii="TimesNewRoman" w:hAnsi="TimesNewRoman"/>
          <w:lang w:val="pt-PT"/>
        </w:rPr>
        <w:t xml:space="preserve"> </w:t>
      </w:r>
      <w:r w:rsidRPr="00F370BE">
        <w:rPr>
          <w:rFonts w:ascii="TimesNewRoman" w:hAnsi="TimesNewRoman"/>
          <w:lang w:val="pt-PT"/>
        </w:rPr>
        <w:t>toliau nurodytus.</w:t>
      </w:r>
    </w:p>
    <w:p w14:paraId="43E735BB" w14:textId="77777777" w:rsidR="00F370BE" w:rsidRPr="00F370BE" w:rsidRDefault="00F370BE" w:rsidP="00F370BE">
      <w:pPr>
        <w:suppressAutoHyphens/>
        <w:ind w:right="14"/>
        <w:jc w:val="both"/>
        <w:rPr>
          <w:i/>
          <w:lang w:val="pt-PT"/>
        </w:rPr>
      </w:pPr>
    </w:p>
    <w:p w14:paraId="18051503" w14:textId="77777777" w:rsidR="00F370BE" w:rsidRPr="00F370BE" w:rsidRDefault="00F370BE" w:rsidP="00F370BE">
      <w:pPr>
        <w:suppressAutoHyphens/>
        <w:ind w:right="14"/>
        <w:jc w:val="both"/>
        <w:rPr>
          <w:i/>
          <w:lang w:val="pt-PT"/>
        </w:rPr>
      </w:pPr>
      <w:r w:rsidRPr="00F370BE">
        <w:rPr>
          <w:i/>
          <w:lang w:val="pt-PT"/>
        </w:rPr>
        <w:t>Skiedimo instrukcijos</w:t>
      </w:r>
    </w:p>
    <w:p w14:paraId="1603D1E9" w14:textId="4951BA9C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F370BE">
        <w:rPr>
          <w:rFonts w:ascii="TimesNewRoman" w:hAnsi="TimesNewRoman"/>
          <w:lang w:val="pt-PT"/>
        </w:rPr>
        <w:t xml:space="preserve">Skirta tik vienkartiniam </w:t>
      </w:r>
      <w:r w:rsidR="002D1E73">
        <w:rPr>
          <w:rFonts w:ascii="TimesNewRoman" w:hAnsi="TimesNewRoman"/>
          <w:lang w:val="pt-PT"/>
        </w:rPr>
        <w:t>vartojimui</w:t>
      </w:r>
      <w:r w:rsidRPr="00F370BE">
        <w:rPr>
          <w:rFonts w:ascii="TimesNewRoman" w:hAnsi="TimesNewRoman"/>
          <w:lang w:val="pt-PT"/>
        </w:rPr>
        <w:t xml:space="preserve">. </w:t>
      </w:r>
      <w:bookmarkStart w:id="3" w:name="_Hlk162452782"/>
      <w:r w:rsidRPr="00F370BE">
        <w:rPr>
          <w:rFonts w:ascii="TimesNewRoman" w:hAnsi="TimesNewRoman"/>
          <w:lang w:val="pt-PT"/>
        </w:rPr>
        <w:t>Nesuvartotą turinį išmeskite.</w:t>
      </w:r>
      <w:bookmarkEnd w:id="3"/>
    </w:p>
    <w:p w14:paraId="2B988581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F370BE">
        <w:rPr>
          <w:rFonts w:ascii="TimesNewRoman" w:hAnsi="TimesNewRoman"/>
          <w:lang w:val="pt-PT"/>
        </w:rPr>
        <w:t>Atidarytos ampulės nenaudokite.</w:t>
      </w:r>
    </w:p>
    <w:p w14:paraId="15465FA3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bookmarkStart w:id="4" w:name="_Hlk162452787"/>
      <w:r w:rsidRPr="00F370BE">
        <w:rPr>
          <w:rFonts w:ascii="TimesNewRoman" w:hAnsi="TimesNewRoman"/>
          <w:lang w:val="pt-PT"/>
        </w:rPr>
        <w:t xml:space="preserve">Prieš vartojimą tirpalą reikia vizualiai apžiūrėti. </w:t>
      </w:r>
    </w:p>
    <w:bookmarkEnd w:id="4"/>
    <w:p w14:paraId="47CFA56A" w14:textId="77777777" w:rsidR="00F370BE" w:rsidRPr="00F370BE" w:rsidRDefault="00F370BE" w:rsidP="00F370BE">
      <w:pPr>
        <w:suppressAutoHyphens/>
        <w:jc w:val="both"/>
        <w:rPr>
          <w:szCs w:val="24"/>
          <w:lang w:val="pt-PT"/>
        </w:rPr>
      </w:pPr>
      <w:r w:rsidRPr="00F370BE">
        <w:rPr>
          <w:lang w:val="pt-PT"/>
        </w:rPr>
        <w:t>Išmeskite tirpalą, jei jis yra pakitusios spalvos (pvz., rožinės, tamsiai geltonos ar rudos).</w:t>
      </w:r>
    </w:p>
    <w:p w14:paraId="0409AC01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02184356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F370BE">
        <w:rPr>
          <w:rFonts w:ascii="TimesNewRoman" w:hAnsi="TimesNewRoman"/>
          <w:lang w:val="lt-LT"/>
        </w:rPr>
        <w:t>Naudokite kontroliuojamą lašinimo sistemą, kad pasiektumėte tikslų srauto greitį. Infuzija turi būti atliekama į viršutinių galūnių venas.</w:t>
      </w:r>
    </w:p>
    <w:p w14:paraId="77DBEAB8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4AC882B1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F370BE">
        <w:rPr>
          <w:rFonts w:ascii="TimesNewRoman" w:hAnsi="TimesNewRoman"/>
          <w:lang w:val="lt-LT"/>
        </w:rPr>
        <w:t xml:space="preserve">Jei įmanoma, reikėtų vengti tvarsčio kateterio metodo, nes dėl kateterį gaubiančios kraujagyslės obstrukcijos gali atsirasti stazė ir padidėti vietinė </w:t>
      </w:r>
      <w:proofErr w:type="spellStart"/>
      <w:r w:rsidRPr="00F370BE">
        <w:rPr>
          <w:rFonts w:ascii="TimesNewRoman" w:hAnsi="TimesNewRoman"/>
          <w:lang w:val="lt-LT"/>
        </w:rPr>
        <w:t>noradrenalino</w:t>
      </w:r>
      <w:proofErr w:type="spellEnd"/>
      <w:r w:rsidRPr="00F370BE">
        <w:rPr>
          <w:rFonts w:ascii="TimesNewRoman" w:hAnsi="TimesNewRoman"/>
          <w:lang w:val="lt-LT"/>
        </w:rPr>
        <w:t xml:space="preserve"> koncentracija.</w:t>
      </w:r>
    </w:p>
    <w:p w14:paraId="094A95CC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F370BE">
        <w:rPr>
          <w:rFonts w:ascii="TimesNewRoman" w:hAnsi="TimesNewRoman"/>
          <w:lang w:val="pt-PT"/>
        </w:rPr>
        <w:t>Likusio tirpalo pakartotinai naudoti negalima.</w:t>
      </w:r>
    </w:p>
    <w:p w14:paraId="0D617041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 w:eastAsia="en-GB"/>
        </w:rPr>
      </w:pPr>
    </w:p>
    <w:p w14:paraId="6E1C297A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pt-PT"/>
        </w:rPr>
      </w:pPr>
      <w:bookmarkStart w:id="5" w:name="_Hlk162452800"/>
      <w:r w:rsidRPr="00F370BE">
        <w:rPr>
          <w:lang w:val="pt-PT"/>
        </w:rPr>
        <w:t>Prieš vartojimą praskieskite:</w:t>
      </w:r>
    </w:p>
    <w:p w14:paraId="4970328B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pt-PT"/>
        </w:rPr>
      </w:pPr>
      <w:r w:rsidRPr="00F370BE">
        <w:rPr>
          <w:lang w:val="pt-PT"/>
        </w:rPr>
        <w:t>- gliukozės 50 mg/ml (5 %) tirpalu arba</w:t>
      </w:r>
    </w:p>
    <w:p w14:paraId="704FD6D5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es-ES"/>
        </w:rPr>
      </w:pPr>
      <w:r w:rsidRPr="00F370BE">
        <w:rPr>
          <w:lang w:val="es-ES"/>
        </w:rPr>
        <w:t xml:space="preserve">- </w:t>
      </w:r>
      <w:proofErr w:type="spellStart"/>
      <w:r w:rsidRPr="00F370BE">
        <w:rPr>
          <w:lang w:val="es-ES"/>
        </w:rPr>
        <w:t>natrio</w:t>
      </w:r>
      <w:proofErr w:type="spellEnd"/>
      <w:r w:rsidRPr="00F370BE">
        <w:rPr>
          <w:lang w:val="es-ES"/>
        </w:rPr>
        <w:t xml:space="preserve"> </w:t>
      </w:r>
      <w:proofErr w:type="spellStart"/>
      <w:r w:rsidRPr="00F370BE">
        <w:rPr>
          <w:lang w:val="es-ES"/>
        </w:rPr>
        <w:t>chlorido</w:t>
      </w:r>
      <w:proofErr w:type="spellEnd"/>
      <w:r w:rsidRPr="00F370BE">
        <w:rPr>
          <w:lang w:val="es-ES"/>
        </w:rPr>
        <w:t xml:space="preserve"> 9 mg/ml (0,9 %) </w:t>
      </w:r>
      <w:proofErr w:type="spellStart"/>
      <w:r w:rsidRPr="00F370BE">
        <w:rPr>
          <w:lang w:val="es-ES"/>
        </w:rPr>
        <w:t>tirpalu</w:t>
      </w:r>
      <w:proofErr w:type="spellEnd"/>
      <w:r w:rsidRPr="00F370BE">
        <w:rPr>
          <w:lang w:val="es-ES"/>
        </w:rPr>
        <w:t xml:space="preserve"> su </w:t>
      </w:r>
      <w:proofErr w:type="spellStart"/>
      <w:r w:rsidRPr="00F370BE">
        <w:rPr>
          <w:lang w:val="es-ES"/>
        </w:rPr>
        <w:t>gliukozės</w:t>
      </w:r>
      <w:proofErr w:type="spellEnd"/>
      <w:r w:rsidRPr="00F370BE">
        <w:rPr>
          <w:lang w:val="es-ES"/>
        </w:rPr>
        <w:t xml:space="preserve"> 50 mg/ml (5 %) </w:t>
      </w:r>
      <w:proofErr w:type="spellStart"/>
      <w:r w:rsidRPr="00F370BE">
        <w:rPr>
          <w:lang w:val="es-ES"/>
        </w:rPr>
        <w:t>tirpalu</w:t>
      </w:r>
      <w:proofErr w:type="spellEnd"/>
      <w:r w:rsidRPr="00F370BE">
        <w:rPr>
          <w:lang w:val="es-ES"/>
        </w:rPr>
        <w:t>.</w:t>
      </w:r>
    </w:p>
    <w:bookmarkEnd w:id="5"/>
    <w:p w14:paraId="41F1AF80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es-ES"/>
        </w:rPr>
      </w:pPr>
    </w:p>
    <w:p w14:paraId="7DB120F6" w14:textId="2A924197" w:rsidR="00F370BE" w:rsidRPr="00F370BE" w:rsidRDefault="00884735" w:rsidP="00F370BE">
      <w:pPr>
        <w:autoSpaceDE w:val="0"/>
        <w:autoSpaceDN w:val="0"/>
        <w:adjustRightInd w:val="0"/>
        <w:rPr>
          <w:iCs/>
          <w:lang w:val="pt-PT"/>
        </w:rPr>
      </w:pPr>
      <w:bookmarkStart w:id="6" w:name="_Hlk162452825"/>
      <w:r w:rsidRPr="00884735">
        <w:rPr>
          <w:snapToGrid/>
          <w:lang w:val="lt-LT"/>
        </w:rPr>
        <w:t>Vartojant per švirkšto pompą</w:t>
      </w:r>
      <w:r w:rsidR="00F370BE" w:rsidRPr="000964E4">
        <w:rPr>
          <w:lang w:val="es-ES"/>
        </w:rPr>
        <w:t xml:space="preserve"> 4 ml </w:t>
      </w:r>
      <w:proofErr w:type="spellStart"/>
      <w:r w:rsidR="00F370BE" w:rsidRPr="000964E4">
        <w:rPr>
          <w:lang w:val="es-ES"/>
        </w:rPr>
        <w:t>koncentrato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pridėkite</w:t>
      </w:r>
      <w:proofErr w:type="spellEnd"/>
      <w:r w:rsidR="00F370BE" w:rsidRPr="000964E4">
        <w:rPr>
          <w:lang w:val="es-ES"/>
        </w:rPr>
        <w:t xml:space="preserve"> į 46 ml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 xml:space="preserve"> </w:t>
      </w:r>
      <w:proofErr w:type="spellStart"/>
      <w:r w:rsidR="00F370BE" w:rsidRPr="000964E4">
        <w:rPr>
          <w:lang w:val="es-ES"/>
        </w:rPr>
        <w:t>tirpalo</w:t>
      </w:r>
      <w:proofErr w:type="spellEnd"/>
      <w:r w:rsidR="00F370BE" w:rsidRPr="000964E4">
        <w:rPr>
          <w:lang w:val="es-ES"/>
        </w:rPr>
        <w:t xml:space="preserve"> (</w:t>
      </w:r>
      <w:proofErr w:type="spellStart"/>
      <w:r w:rsidR="00F370BE" w:rsidRPr="000964E4">
        <w:rPr>
          <w:lang w:val="es-ES"/>
        </w:rPr>
        <w:t>arba</w:t>
      </w:r>
      <w:proofErr w:type="spellEnd"/>
      <w:r w:rsidR="00F370BE" w:rsidRPr="000964E4">
        <w:rPr>
          <w:lang w:val="es-ES"/>
        </w:rPr>
        <w:t xml:space="preserve"> 9</w:t>
      </w:r>
      <w:r w:rsidR="005070A3" w:rsidRPr="000964E4">
        <w:rPr>
          <w:lang w:val="es-ES"/>
        </w:rPr>
        <w:t> </w:t>
      </w:r>
      <w:r w:rsidR="00F370BE" w:rsidRPr="000964E4">
        <w:rPr>
          <w:lang w:val="es-ES"/>
        </w:rPr>
        <w:t xml:space="preserve">mg/ml (0,9 %) </w:t>
      </w:r>
      <w:proofErr w:type="spellStart"/>
      <w:r w:rsidRPr="000964E4">
        <w:rPr>
          <w:lang w:val="es-ES"/>
        </w:rPr>
        <w:t>natrio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chlorido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tirpalo</w:t>
      </w:r>
      <w:proofErr w:type="spellEnd"/>
      <w:r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kurio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sudėtyje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yra</w:t>
      </w:r>
      <w:proofErr w:type="spellEnd"/>
      <w:r w:rsidRPr="000964E4">
        <w:rPr>
          <w:lang w:val="es-ES"/>
        </w:rPr>
        <w:t xml:space="preserve"> </w:t>
      </w:r>
      <w:r w:rsidR="00F370BE" w:rsidRPr="000964E4">
        <w:rPr>
          <w:lang w:val="es-ES"/>
        </w:rPr>
        <w:t xml:space="preserve">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>)</w:t>
      </w:r>
      <w:r w:rsidR="00F370BE" w:rsidRPr="000964E4">
        <w:rPr>
          <w:lang w:val="es-ES"/>
        </w:rPr>
        <w:t xml:space="preserve">, </w:t>
      </w:r>
      <w:r w:rsidRPr="00884735">
        <w:rPr>
          <w:snapToGrid/>
          <w:lang w:val="lt-LT"/>
        </w:rPr>
        <w:t>vartojant per lašinės skaitytuvą</w:t>
      </w:r>
      <w:r w:rsidRPr="000964E4">
        <w:rPr>
          <w:lang w:val="es-ES"/>
        </w:rPr>
        <w:t xml:space="preserve"> </w:t>
      </w:r>
      <w:r w:rsidR="00F370BE" w:rsidRPr="000964E4">
        <w:rPr>
          <w:lang w:val="es-ES"/>
        </w:rPr>
        <w:t xml:space="preserve">40 ml </w:t>
      </w:r>
      <w:proofErr w:type="spellStart"/>
      <w:r w:rsidR="00F370BE" w:rsidRPr="000964E4">
        <w:rPr>
          <w:lang w:val="es-ES"/>
        </w:rPr>
        <w:t>koncentrato</w:t>
      </w:r>
      <w:proofErr w:type="spellEnd"/>
      <w:r w:rsidR="00F370BE"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pridėkite</w:t>
      </w:r>
      <w:proofErr w:type="spellEnd"/>
      <w:r w:rsidRPr="000964E4">
        <w:rPr>
          <w:lang w:val="es-ES"/>
        </w:rPr>
        <w:t xml:space="preserve"> į</w:t>
      </w:r>
      <w:r w:rsidR="00F370BE" w:rsidRPr="000964E4">
        <w:rPr>
          <w:lang w:val="es-ES"/>
        </w:rPr>
        <w:t xml:space="preserve"> 460 ml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 xml:space="preserve"> </w:t>
      </w:r>
      <w:proofErr w:type="spellStart"/>
      <w:r w:rsidR="00F370BE" w:rsidRPr="000964E4">
        <w:rPr>
          <w:lang w:val="es-ES"/>
        </w:rPr>
        <w:t>tirpalo</w:t>
      </w:r>
      <w:proofErr w:type="spellEnd"/>
      <w:r w:rsidR="00F370BE" w:rsidRPr="000964E4">
        <w:rPr>
          <w:lang w:val="es-ES"/>
        </w:rPr>
        <w:t xml:space="preserve"> (</w:t>
      </w:r>
      <w:proofErr w:type="spellStart"/>
      <w:r w:rsidR="00F370BE" w:rsidRPr="000964E4">
        <w:rPr>
          <w:lang w:val="es-ES"/>
        </w:rPr>
        <w:t>arba</w:t>
      </w:r>
      <w:proofErr w:type="spellEnd"/>
      <w:r w:rsidR="00F370BE" w:rsidRPr="000964E4">
        <w:rPr>
          <w:lang w:val="es-ES"/>
        </w:rPr>
        <w:t xml:space="preserve"> 9 mg/ml (0,9 %) </w:t>
      </w:r>
      <w:proofErr w:type="spellStart"/>
      <w:r w:rsidRPr="000964E4">
        <w:rPr>
          <w:lang w:val="es-ES"/>
        </w:rPr>
        <w:t>natrio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chlorido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tirpalo</w:t>
      </w:r>
      <w:proofErr w:type="spellEnd"/>
      <w:r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kurio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sudėtyje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yra</w:t>
      </w:r>
      <w:proofErr w:type="spellEnd"/>
      <w:r w:rsidR="00F370BE" w:rsidRPr="000964E4">
        <w:rPr>
          <w:lang w:val="es-ES"/>
        </w:rPr>
        <w:t xml:space="preserve"> 50 mg/ml (5 %) </w:t>
      </w:r>
      <w:proofErr w:type="spellStart"/>
      <w:r w:rsidRPr="000964E4">
        <w:rPr>
          <w:lang w:val="es-ES"/>
        </w:rPr>
        <w:t>gliukozės</w:t>
      </w:r>
      <w:proofErr w:type="spellEnd"/>
      <w:r w:rsidR="00F370BE" w:rsidRPr="000964E4">
        <w:rPr>
          <w:lang w:val="es-ES"/>
        </w:rPr>
        <w:t xml:space="preserve">). </w:t>
      </w:r>
      <w:r w:rsidR="00F370BE" w:rsidRPr="00F370BE">
        <w:rPr>
          <w:lang w:val="pt-PT"/>
        </w:rPr>
        <w:t xml:space="preserve">Abiem atvejais galutinė infuzinio tirpalo koncentracija yra 40 mg/l norepinefrino (atitinka 80 mg/l norepinefrino tartrato). </w:t>
      </w:r>
      <w:r>
        <w:rPr>
          <w:lang w:val="pt-PT"/>
        </w:rPr>
        <w:t>Taip pat g</w:t>
      </w:r>
      <w:r w:rsidR="00F370BE" w:rsidRPr="00F370BE">
        <w:rPr>
          <w:lang w:val="pt-PT"/>
        </w:rPr>
        <w:t xml:space="preserve">alima </w:t>
      </w:r>
      <w:r>
        <w:rPr>
          <w:lang w:val="pt-PT"/>
        </w:rPr>
        <w:t>vartoti</w:t>
      </w:r>
      <w:r w:rsidR="00F370BE" w:rsidRPr="00F370BE">
        <w:rPr>
          <w:lang w:val="pt-PT"/>
        </w:rPr>
        <w:t xml:space="preserve"> ir kitok</w:t>
      </w:r>
      <w:r>
        <w:rPr>
          <w:lang w:val="pt-PT"/>
        </w:rPr>
        <w:t>į</w:t>
      </w:r>
      <w:r w:rsidR="00F370BE" w:rsidRPr="00F370BE">
        <w:rPr>
          <w:lang w:val="pt-PT"/>
        </w:rPr>
        <w:t xml:space="preserve"> nei 40 mg/l norepinefrino </w:t>
      </w:r>
      <w:r>
        <w:rPr>
          <w:lang w:val="pt-PT"/>
        </w:rPr>
        <w:t xml:space="preserve">bazės </w:t>
      </w:r>
      <w:r w:rsidR="00F370BE" w:rsidRPr="00F370BE">
        <w:rPr>
          <w:lang w:val="pt-PT"/>
        </w:rPr>
        <w:t>praskiedim</w:t>
      </w:r>
      <w:r>
        <w:rPr>
          <w:lang w:val="pt-PT"/>
        </w:rPr>
        <w:t>ą</w:t>
      </w:r>
      <w:r w:rsidR="00F370BE" w:rsidRPr="00F370BE">
        <w:rPr>
          <w:lang w:val="pt-PT"/>
        </w:rPr>
        <w:t xml:space="preserve">. Jei </w:t>
      </w:r>
      <w:r>
        <w:rPr>
          <w:lang w:val="pt-PT"/>
        </w:rPr>
        <w:t>vartojamas</w:t>
      </w:r>
      <w:r w:rsidR="00F370BE" w:rsidRPr="00F370BE">
        <w:rPr>
          <w:lang w:val="pt-PT"/>
        </w:rPr>
        <w:t xml:space="preserve"> kitok</w:t>
      </w:r>
      <w:r>
        <w:rPr>
          <w:lang w:val="pt-PT"/>
        </w:rPr>
        <w:t>s</w:t>
      </w:r>
      <w:r w:rsidR="00F370BE" w:rsidRPr="00F370BE">
        <w:rPr>
          <w:lang w:val="pt-PT"/>
        </w:rPr>
        <w:t xml:space="preserve"> nei 40 mg/l norepinefrino </w:t>
      </w:r>
      <w:r>
        <w:rPr>
          <w:lang w:val="pt-PT"/>
        </w:rPr>
        <w:t>bazės praskiedimas</w:t>
      </w:r>
      <w:r w:rsidR="00F370BE" w:rsidRPr="00F370BE">
        <w:rPr>
          <w:lang w:val="pt-PT"/>
        </w:rPr>
        <w:t xml:space="preserve">, prieš pradedant gydymą atidžiai patikrinkite </w:t>
      </w:r>
      <w:r>
        <w:rPr>
          <w:lang w:val="pt-PT"/>
        </w:rPr>
        <w:t xml:space="preserve">apskaičiuotąjį </w:t>
      </w:r>
      <w:r w:rsidR="00F370BE" w:rsidRPr="00F370BE">
        <w:rPr>
          <w:lang w:val="pt-PT"/>
        </w:rPr>
        <w:t>infuzijos grei</w:t>
      </w:r>
      <w:r>
        <w:rPr>
          <w:lang w:val="pt-PT"/>
        </w:rPr>
        <w:t>tį</w:t>
      </w:r>
      <w:r w:rsidR="00F370BE" w:rsidRPr="00F370BE">
        <w:rPr>
          <w:lang w:val="pt-PT"/>
        </w:rPr>
        <w:t>.</w:t>
      </w:r>
    </w:p>
    <w:p w14:paraId="0F4A8777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highlight w:val="yellow"/>
          <w:lang w:val="pt-PT"/>
        </w:rPr>
      </w:pPr>
    </w:p>
    <w:bookmarkEnd w:id="6"/>
    <w:p w14:paraId="393B8AB7" w14:textId="77777777" w:rsidR="00F370BE" w:rsidRPr="005070A3" w:rsidRDefault="00F370BE" w:rsidP="00F370BE">
      <w:pPr>
        <w:rPr>
          <w:i/>
          <w:iCs/>
          <w:szCs w:val="22"/>
          <w:lang w:val="pt-PT"/>
        </w:rPr>
      </w:pPr>
      <w:r w:rsidRPr="005070A3">
        <w:rPr>
          <w:i/>
          <w:iCs/>
          <w:lang w:val="pt-PT"/>
        </w:rPr>
        <w:t xml:space="preserve">Tinkamumo laikas po pirmojo ampulės atidarymo: </w:t>
      </w:r>
    </w:p>
    <w:p w14:paraId="3C4567F2" w14:textId="77777777" w:rsidR="00F370BE" w:rsidRPr="00F370BE" w:rsidRDefault="00F370BE" w:rsidP="00F370BE">
      <w:pPr>
        <w:rPr>
          <w:szCs w:val="22"/>
          <w:lang w:val="pt-PT"/>
        </w:rPr>
      </w:pPr>
      <w:r w:rsidRPr="00F370BE">
        <w:rPr>
          <w:lang w:val="pt-PT"/>
        </w:rPr>
        <w:t>Vaistinis preparatas turi būti vartojamas iš karto po pirmojo atidarymo.</w:t>
      </w:r>
    </w:p>
    <w:p w14:paraId="4DB1841B" w14:textId="77777777" w:rsidR="00F370BE" w:rsidRPr="001213E5" w:rsidRDefault="00F370BE" w:rsidP="00F370BE">
      <w:pPr>
        <w:rPr>
          <w:szCs w:val="22"/>
          <w:lang w:val="pt-PT" w:eastAsia="en-GB"/>
        </w:rPr>
      </w:pPr>
    </w:p>
    <w:p w14:paraId="2E25EDCE" w14:textId="77777777" w:rsidR="00F370BE" w:rsidRPr="00F370BE" w:rsidRDefault="00F370BE" w:rsidP="00F370BE">
      <w:pPr>
        <w:rPr>
          <w:i/>
          <w:iCs/>
          <w:szCs w:val="22"/>
          <w:lang w:val="pt-PT"/>
        </w:rPr>
      </w:pPr>
      <w:r w:rsidRPr="00F370BE">
        <w:rPr>
          <w:i/>
          <w:lang w:val="pt-PT"/>
        </w:rPr>
        <w:t>Tinkamumo laikas po praskiedimo:</w:t>
      </w:r>
    </w:p>
    <w:p w14:paraId="0020C431" w14:textId="77777777" w:rsidR="00F370BE" w:rsidRPr="00F370BE" w:rsidRDefault="00F370BE" w:rsidP="00F370BE">
      <w:pPr>
        <w:rPr>
          <w:szCs w:val="22"/>
          <w:lang w:val="pt-PT"/>
        </w:rPr>
      </w:pPr>
      <w:r w:rsidRPr="00F370BE">
        <w:rPr>
          <w:lang w:val="pt-PT"/>
        </w:rPr>
        <w:t>Cheminis ir fizinis stabilumas vartojant įrodytas 48 valandas 25</w:t>
      </w:r>
      <w:r w:rsidR="005070A3">
        <w:rPr>
          <w:lang w:val="pt-PT"/>
        </w:rPr>
        <w:t> </w:t>
      </w:r>
      <w:r w:rsidRPr="00F370BE">
        <w:rPr>
          <w:lang w:val="pt-PT"/>
        </w:rPr>
        <w:t>ºC temperatūroje.</w:t>
      </w:r>
    </w:p>
    <w:p w14:paraId="041342CD" w14:textId="6A8A75A0" w:rsidR="00F370BE" w:rsidRPr="000964E4" w:rsidRDefault="00F370BE" w:rsidP="00F370BE">
      <w:pPr>
        <w:rPr>
          <w:szCs w:val="22"/>
          <w:lang w:val="pt-PT"/>
        </w:rPr>
      </w:pPr>
      <w:r w:rsidRPr="000964E4">
        <w:rPr>
          <w:lang w:val="pt-PT"/>
        </w:rPr>
        <w:t>Mikrobiologiniu požiūriu vaist</w:t>
      </w:r>
      <w:r w:rsidR="002D1E73" w:rsidRPr="000964E4">
        <w:rPr>
          <w:lang w:val="pt-PT"/>
        </w:rPr>
        <w:t>ini</w:t>
      </w:r>
      <w:r w:rsidR="002D1E73">
        <w:rPr>
          <w:lang w:val="pt-PT"/>
        </w:rPr>
        <w:t>s preparatas</w:t>
      </w:r>
      <w:r w:rsidRPr="000964E4">
        <w:rPr>
          <w:lang w:val="pt-PT"/>
        </w:rPr>
        <w:t xml:space="preserve"> turi būti vartojamas nedelsiant. Jei vaist</w:t>
      </w:r>
      <w:r w:rsidR="002D1E73" w:rsidRPr="000964E4">
        <w:rPr>
          <w:lang w:val="pt-PT"/>
        </w:rPr>
        <w:t>in</w:t>
      </w:r>
      <w:r w:rsidR="002D1E73">
        <w:rPr>
          <w:lang w:val="pt-PT"/>
        </w:rPr>
        <w:t>is preparatas</w:t>
      </w:r>
      <w:r w:rsidRPr="000964E4">
        <w:rPr>
          <w:lang w:val="pt-PT"/>
        </w:rPr>
        <w:t xml:space="preserve"> nesuvartojamas iš karto, už laikymo laiką ir sąlygas prieš vartojimą atsako vartotojas ir paprastai jis neturėtų būti laikomas ilgiau kaip 24 valandas 2–8</w:t>
      </w:r>
      <w:r w:rsidR="005070A3" w:rsidRPr="000964E4">
        <w:rPr>
          <w:lang w:val="pt-PT"/>
        </w:rPr>
        <w:t> </w:t>
      </w:r>
      <w:r w:rsidRPr="000964E4">
        <w:rPr>
          <w:lang w:val="pt-PT"/>
        </w:rPr>
        <w:t>ºC temperatūroje, išskyrus atvejus, kai skiedžiama kontroliuojamomis ir patvirtintomis aseptinėmis sąlygomis.</w:t>
      </w:r>
    </w:p>
    <w:p w14:paraId="71F67263" w14:textId="77777777" w:rsidR="00F370BE" w:rsidRPr="000964E4" w:rsidRDefault="00F370BE" w:rsidP="00F370BE">
      <w:pPr>
        <w:suppressAutoHyphens/>
        <w:rPr>
          <w:lang w:val="pt-PT"/>
        </w:rPr>
      </w:pPr>
    </w:p>
    <w:p w14:paraId="168F25DB" w14:textId="77777777" w:rsidR="00F370BE" w:rsidRPr="000964E4" w:rsidRDefault="00F370BE" w:rsidP="00F370BE">
      <w:pPr>
        <w:tabs>
          <w:tab w:val="left" w:pos="5477"/>
        </w:tabs>
        <w:ind w:right="-2"/>
        <w:jc w:val="both"/>
        <w:rPr>
          <w:u w:val="single"/>
          <w:lang w:val="lt-LT"/>
        </w:rPr>
      </w:pPr>
      <w:bookmarkStart w:id="7" w:name="_Hlk162452840"/>
      <w:r w:rsidRPr="000964E4">
        <w:rPr>
          <w:u w:val="single"/>
          <w:lang w:val="lt-LT"/>
        </w:rPr>
        <w:t>Laužimo vienoje vietoje (angl. „One-</w:t>
      </w:r>
      <w:proofErr w:type="spellStart"/>
      <w:r w:rsidRPr="000964E4">
        <w:rPr>
          <w:u w:val="single"/>
          <w:lang w:val="lt-LT"/>
        </w:rPr>
        <w:t>Point</w:t>
      </w:r>
      <w:proofErr w:type="spellEnd"/>
      <w:r w:rsidRPr="000964E4">
        <w:rPr>
          <w:u w:val="single"/>
          <w:lang w:val="lt-LT"/>
        </w:rPr>
        <w:t>-</w:t>
      </w:r>
      <w:proofErr w:type="spellStart"/>
      <w:r w:rsidRPr="000964E4">
        <w:rPr>
          <w:u w:val="single"/>
          <w:lang w:val="lt-LT"/>
        </w:rPr>
        <w:t>Cut</w:t>
      </w:r>
      <w:proofErr w:type="spellEnd"/>
      <w:r w:rsidRPr="000964E4">
        <w:rPr>
          <w:u w:val="single"/>
          <w:lang w:val="lt-LT"/>
        </w:rPr>
        <w:t xml:space="preserve">“, OPC ) ampulių atidarymo instrukcija </w:t>
      </w:r>
    </w:p>
    <w:p w14:paraId="0CAC06D2" w14:textId="77777777" w:rsidR="00F370BE" w:rsidRPr="000964E4" w:rsidRDefault="00F370BE" w:rsidP="00F370BE">
      <w:pPr>
        <w:ind w:right="-2"/>
        <w:jc w:val="both"/>
        <w:rPr>
          <w:lang w:val="lt-LT"/>
        </w:rPr>
      </w:pPr>
      <w:r w:rsidRPr="000964E4">
        <w:rPr>
          <w:lang w:val="lt-LT"/>
        </w:rPr>
        <w:t>1. Laikykite ampulės korpusą tarp nykščio ir rodomojo piršto, smaigaliu į viršų;</w:t>
      </w:r>
    </w:p>
    <w:p w14:paraId="3E8E6BF9" w14:textId="77777777" w:rsidR="00F370BE" w:rsidRPr="000964E4" w:rsidRDefault="00F370BE" w:rsidP="00F370BE">
      <w:pPr>
        <w:ind w:right="-2"/>
        <w:jc w:val="both"/>
        <w:rPr>
          <w:lang w:val="lt-LT"/>
        </w:rPr>
      </w:pPr>
      <w:r w:rsidRPr="000964E4">
        <w:rPr>
          <w:lang w:val="lt-LT"/>
        </w:rPr>
        <w:t>2. Kitos rankos rodomuoju pirštu palaikykite viršutinę ampulės dalį. Nykštį uždėkite taip, kad uždengtų smaigalį;</w:t>
      </w:r>
    </w:p>
    <w:p w14:paraId="78D10672" w14:textId="77777777" w:rsidR="00F370BE" w:rsidRPr="000964E4" w:rsidRDefault="00F370BE" w:rsidP="00F370BE">
      <w:pPr>
        <w:ind w:right="-2"/>
        <w:jc w:val="both"/>
        <w:rPr>
          <w:lang w:val="lt-LT"/>
        </w:rPr>
      </w:pPr>
      <w:r w:rsidRPr="000964E4">
        <w:rPr>
          <w:lang w:val="lt-LT"/>
        </w:rPr>
        <w:t>3. Uždėję rodomuosius pirštus vieną prie kito, paspauskite taško srityje, kad atidarytumėte ampulę.</w:t>
      </w:r>
    </w:p>
    <w:p w14:paraId="05F13F33" w14:textId="77777777" w:rsidR="00F370BE" w:rsidRPr="000964E4" w:rsidRDefault="00F370BE" w:rsidP="00F370BE">
      <w:pPr>
        <w:ind w:right="-2"/>
        <w:jc w:val="both"/>
        <w:rPr>
          <w:lang w:val="lt-LT"/>
        </w:rPr>
      </w:pPr>
    </w:p>
    <w:p w14:paraId="13123DB4" w14:textId="002C2A18" w:rsidR="00F370BE" w:rsidRPr="000964E4" w:rsidRDefault="007704C3" w:rsidP="00F370BE">
      <w:pPr>
        <w:ind w:right="-2"/>
        <w:jc w:val="both"/>
        <w:rPr>
          <w:lang w:val="lt-LT"/>
        </w:rPr>
      </w:pPr>
      <w:r w:rsidRPr="007704C3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6C59E5A2" wp14:editId="6499ED2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124835" cy="104140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5E261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515A81B9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182F71EC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6F322ACC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72A0B98F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1AFBA10E" w14:textId="77777777" w:rsidR="00F370BE" w:rsidRPr="000964E4" w:rsidRDefault="00F370BE" w:rsidP="00F370BE">
      <w:pPr>
        <w:suppressAutoHyphens/>
        <w:rPr>
          <w:rFonts w:cs="Calibri"/>
          <w:lang w:val="lt-LT"/>
        </w:rPr>
      </w:pPr>
    </w:p>
    <w:p w14:paraId="425E6489" w14:textId="77777777" w:rsidR="00F370BE" w:rsidRPr="000964E4" w:rsidRDefault="005070A3" w:rsidP="00F370BE">
      <w:pPr>
        <w:suppressAutoHyphens/>
        <w:ind w:right="14"/>
        <w:jc w:val="both"/>
        <w:rPr>
          <w:lang w:val="lt-LT"/>
        </w:rPr>
      </w:pPr>
      <w:r w:rsidRPr="000964E4">
        <w:rPr>
          <w:rFonts w:ascii="TimesNewRoman" w:hAnsi="TimesNewRoman"/>
          <w:lang w:val="lt-LT"/>
        </w:rPr>
        <w:t>Nesuvartot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vaistin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 xml:space="preserve"> preparat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ar atliekas reikia tvarkyti laikantis vietini</w:t>
      </w:r>
      <w:r w:rsidRPr="000964E4">
        <w:rPr>
          <w:rFonts w:ascii="TimesNewRoman" w:hAnsi="TimesNewRoman" w:hint="eastAsia"/>
          <w:lang w:val="lt-LT"/>
        </w:rPr>
        <w:t>ų</w:t>
      </w:r>
      <w:r w:rsidRPr="000964E4">
        <w:rPr>
          <w:rFonts w:ascii="TimesNewRoman" w:hAnsi="TimesNewRoman"/>
          <w:lang w:val="lt-LT"/>
        </w:rPr>
        <w:t xml:space="preserve"> reikalavim</w:t>
      </w:r>
      <w:r w:rsidRPr="000964E4">
        <w:rPr>
          <w:rFonts w:ascii="TimesNewRoman" w:hAnsi="TimesNewRoman" w:hint="eastAsia"/>
          <w:lang w:val="lt-LT"/>
        </w:rPr>
        <w:t>ų</w:t>
      </w:r>
      <w:r w:rsidR="00F370BE" w:rsidRPr="000964E4">
        <w:rPr>
          <w:rFonts w:ascii="TimesNewRoman" w:hAnsi="TimesNewRoman"/>
          <w:lang w:val="lt-LT"/>
        </w:rPr>
        <w:t>.</w:t>
      </w:r>
      <w:bookmarkEnd w:id="7"/>
    </w:p>
    <w:p w14:paraId="3A43BC6D" w14:textId="77777777" w:rsidR="00F370BE" w:rsidRPr="000964E4" w:rsidRDefault="00F370BE" w:rsidP="00F34163">
      <w:pPr>
        <w:tabs>
          <w:tab w:val="clear" w:pos="567"/>
        </w:tabs>
        <w:spacing w:line="240" w:lineRule="auto"/>
        <w:rPr>
          <w:lang w:val="lt-LT"/>
        </w:rPr>
      </w:pPr>
    </w:p>
    <w:p w14:paraId="53A08793" w14:textId="77777777" w:rsidR="00F370BE" w:rsidRDefault="00F370BE" w:rsidP="00F34163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14:paraId="507DF468" w14:textId="77777777" w:rsidR="00EC46F9" w:rsidRPr="000964E4" w:rsidRDefault="00EC46F9">
      <w:pPr>
        <w:rPr>
          <w:lang w:val="lt-LT"/>
        </w:rPr>
      </w:pPr>
    </w:p>
    <w:sectPr w:rsidR="00EC46F9" w:rsidRPr="000964E4" w:rsidSect="00AA6018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66C6"/>
    <w:multiLevelType w:val="hybridMultilevel"/>
    <w:tmpl w:val="03C61B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11B5"/>
    <w:multiLevelType w:val="hybridMultilevel"/>
    <w:tmpl w:val="03FE82A8"/>
    <w:lvl w:ilvl="0" w:tplc="BAB444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432"/>
    <w:multiLevelType w:val="hybridMultilevel"/>
    <w:tmpl w:val="4A54F540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0FA3103"/>
    <w:multiLevelType w:val="hybridMultilevel"/>
    <w:tmpl w:val="F268F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678"/>
    <w:multiLevelType w:val="hybridMultilevel"/>
    <w:tmpl w:val="5C78EB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4F6B"/>
    <w:multiLevelType w:val="hybridMultilevel"/>
    <w:tmpl w:val="5E323B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07BC"/>
    <w:multiLevelType w:val="hybridMultilevel"/>
    <w:tmpl w:val="28C204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641B"/>
    <w:rsid w:val="00012FD2"/>
    <w:rsid w:val="000234FB"/>
    <w:rsid w:val="00071218"/>
    <w:rsid w:val="0007600E"/>
    <w:rsid w:val="00081ACE"/>
    <w:rsid w:val="00083069"/>
    <w:rsid w:val="00083C64"/>
    <w:rsid w:val="00095250"/>
    <w:rsid w:val="00095B76"/>
    <w:rsid w:val="000964E4"/>
    <w:rsid w:val="000A55A9"/>
    <w:rsid w:val="000A58F3"/>
    <w:rsid w:val="000A79DC"/>
    <w:rsid w:val="000D0077"/>
    <w:rsid w:val="000D5814"/>
    <w:rsid w:val="000F475B"/>
    <w:rsid w:val="000F6A47"/>
    <w:rsid w:val="000F7757"/>
    <w:rsid w:val="001024D0"/>
    <w:rsid w:val="0010543A"/>
    <w:rsid w:val="00110D54"/>
    <w:rsid w:val="001215C7"/>
    <w:rsid w:val="00126F6D"/>
    <w:rsid w:val="00127A39"/>
    <w:rsid w:val="00140BF6"/>
    <w:rsid w:val="00193066"/>
    <w:rsid w:val="001A3DF1"/>
    <w:rsid w:val="001A4353"/>
    <w:rsid w:val="001A6DDD"/>
    <w:rsid w:val="001B0EA4"/>
    <w:rsid w:val="001B3CC4"/>
    <w:rsid w:val="001B62EB"/>
    <w:rsid w:val="001C12AE"/>
    <w:rsid w:val="001C3312"/>
    <w:rsid w:val="001C4DB5"/>
    <w:rsid w:val="001C68D8"/>
    <w:rsid w:val="001D1C9E"/>
    <w:rsid w:val="001F10B8"/>
    <w:rsid w:val="001F2DBC"/>
    <w:rsid w:val="001F4F99"/>
    <w:rsid w:val="001F59F4"/>
    <w:rsid w:val="0024055B"/>
    <w:rsid w:val="00250CB3"/>
    <w:rsid w:val="00254F81"/>
    <w:rsid w:val="00263A73"/>
    <w:rsid w:val="00265002"/>
    <w:rsid w:val="00267FAE"/>
    <w:rsid w:val="002709D7"/>
    <w:rsid w:val="002C1F0B"/>
    <w:rsid w:val="002C6F5D"/>
    <w:rsid w:val="002D1E73"/>
    <w:rsid w:val="002E1392"/>
    <w:rsid w:val="003152A4"/>
    <w:rsid w:val="00321737"/>
    <w:rsid w:val="00331196"/>
    <w:rsid w:val="00331A18"/>
    <w:rsid w:val="0034158A"/>
    <w:rsid w:val="00343ECC"/>
    <w:rsid w:val="00345B28"/>
    <w:rsid w:val="0035070C"/>
    <w:rsid w:val="00354443"/>
    <w:rsid w:val="003739BA"/>
    <w:rsid w:val="0037763C"/>
    <w:rsid w:val="00382495"/>
    <w:rsid w:val="003A0D7B"/>
    <w:rsid w:val="003A72D6"/>
    <w:rsid w:val="003B3ACB"/>
    <w:rsid w:val="003E523E"/>
    <w:rsid w:val="00413673"/>
    <w:rsid w:val="0042235A"/>
    <w:rsid w:val="00427379"/>
    <w:rsid w:val="00444711"/>
    <w:rsid w:val="004452BE"/>
    <w:rsid w:val="004474F9"/>
    <w:rsid w:val="00447DE7"/>
    <w:rsid w:val="00452EF7"/>
    <w:rsid w:val="00455979"/>
    <w:rsid w:val="00461F31"/>
    <w:rsid w:val="00467933"/>
    <w:rsid w:val="00482647"/>
    <w:rsid w:val="004A0E56"/>
    <w:rsid w:val="004C64DE"/>
    <w:rsid w:val="004D529F"/>
    <w:rsid w:val="004D63DA"/>
    <w:rsid w:val="004D738B"/>
    <w:rsid w:val="004F0D28"/>
    <w:rsid w:val="004F2988"/>
    <w:rsid w:val="004F3310"/>
    <w:rsid w:val="004F46D1"/>
    <w:rsid w:val="005064AC"/>
    <w:rsid w:val="005070A3"/>
    <w:rsid w:val="005131DF"/>
    <w:rsid w:val="005157C0"/>
    <w:rsid w:val="00525AE2"/>
    <w:rsid w:val="005363D7"/>
    <w:rsid w:val="00543447"/>
    <w:rsid w:val="00574108"/>
    <w:rsid w:val="00580E44"/>
    <w:rsid w:val="00585EF2"/>
    <w:rsid w:val="0059666E"/>
    <w:rsid w:val="005A2CBB"/>
    <w:rsid w:val="005B14A9"/>
    <w:rsid w:val="005B6F92"/>
    <w:rsid w:val="005D00C0"/>
    <w:rsid w:val="005D0870"/>
    <w:rsid w:val="005E3118"/>
    <w:rsid w:val="005E60A3"/>
    <w:rsid w:val="006257A7"/>
    <w:rsid w:val="0062602E"/>
    <w:rsid w:val="006336F9"/>
    <w:rsid w:val="0065228F"/>
    <w:rsid w:val="006533F1"/>
    <w:rsid w:val="0066362E"/>
    <w:rsid w:val="006729C3"/>
    <w:rsid w:val="006774B7"/>
    <w:rsid w:val="006775A5"/>
    <w:rsid w:val="006837F4"/>
    <w:rsid w:val="00690B0A"/>
    <w:rsid w:val="00693932"/>
    <w:rsid w:val="006B18FE"/>
    <w:rsid w:val="006B7C88"/>
    <w:rsid w:val="006C5F86"/>
    <w:rsid w:val="006C6EA6"/>
    <w:rsid w:val="006D6BAC"/>
    <w:rsid w:val="006E1A83"/>
    <w:rsid w:val="00705E29"/>
    <w:rsid w:val="00707742"/>
    <w:rsid w:val="0075522B"/>
    <w:rsid w:val="007704C3"/>
    <w:rsid w:val="00783D8D"/>
    <w:rsid w:val="007917B7"/>
    <w:rsid w:val="00791E82"/>
    <w:rsid w:val="007B1341"/>
    <w:rsid w:val="007B1A0E"/>
    <w:rsid w:val="007B2021"/>
    <w:rsid w:val="007B2846"/>
    <w:rsid w:val="007B6430"/>
    <w:rsid w:val="007C1638"/>
    <w:rsid w:val="007C2A6D"/>
    <w:rsid w:val="007D2D93"/>
    <w:rsid w:val="007D2E1B"/>
    <w:rsid w:val="007D4B6D"/>
    <w:rsid w:val="007D5AEF"/>
    <w:rsid w:val="007F7986"/>
    <w:rsid w:val="0080684F"/>
    <w:rsid w:val="00807E02"/>
    <w:rsid w:val="008219D5"/>
    <w:rsid w:val="00826CB6"/>
    <w:rsid w:val="008327FC"/>
    <w:rsid w:val="00840BB6"/>
    <w:rsid w:val="0085107E"/>
    <w:rsid w:val="00861A97"/>
    <w:rsid w:val="008735EE"/>
    <w:rsid w:val="00880E4C"/>
    <w:rsid w:val="00882B6F"/>
    <w:rsid w:val="00884735"/>
    <w:rsid w:val="008847D7"/>
    <w:rsid w:val="00887A63"/>
    <w:rsid w:val="00892EDD"/>
    <w:rsid w:val="00896BBC"/>
    <w:rsid w:val="008B5EAC"/>
    <w:rsid w:val="008C0251"/>
    <w:rsid w:val="008C762F"/>
    <w:rsid w:val="008E2382"/>
    <w:rsid w:val="008E45CE"/>
    <w:rsid w:val="008F1437"/>
    <w:rsid w:val="008F3640"/>
    <w:rsid w:val="008F4083"/>
    <w:rsid w:val="009071F3"/>
    <w:rsid w:val="00910F2B"/>
    <w:rsid w:val="00912324"/>
    <w:rsid w:val="00912944"/>
    <w:rsid w:val="00931D1C"/>
    <w:rsid w:val="00941040"/>
    <w:rsid w:val="00942EB4"/>
    <w:rsid w:val="00943AAB"/>
    <w:rsid w:val="00944293"/>
    <w:rsid w:val="009474C2"/>
    <w:rsid w:val="00964579"/>
    <w:rsid w:val="009662F8"/>
    <w:rsid w:val="00967507"/>
    <w:rsid w:val="0097179B"/>
    <w:rsid w:val="00972FD3"/>
    <w:rsid w:val="00973BCF"/>
    <w:rsid w:val="009A25B4"/>
    <w:rsid w:val="009B484F"/>
    <w:rsid w:val="009C0050"/>
    <w:rsid w:val="009E4AFE"/>
    <w:rsid w:val="009F1160"/>
    <w:rsid w:val="00A150A7"/>
    <w:rsid w:val="00A2269F"/>
    <w:rsid w:val="00A41A38"/>
    <w:rsid w:val="00A42736"/>
    <w:rsid w:val="00A52029"/>
    <w:rsid w:val="00A5767D"/>
    <w:rsid w:val="00A57D48"/>
    <w:rsid w:val="00A73E61"/>
    <w:rsid w:val="00A76206"/>
    <w:rsid w:val="00A8229F"/>
    <w:rsid w:val="00A85776"/>
    <w:rsid w:val="00A87AC3"/>
    <w:rsid w:val="00A92EC7"/>
    <w:rsid w:val="00A952CD"/>
    <w:rsid w:val="00AA0DFD"/>
    <w:rsid w:val="00AA148B"/>
    <w:rsid w:val="00AA6018"/>
    <w:rsid w:val="00AB504B"/>
    <w:rsid w:val="00AB712C"/>
    <w:rsid w:val="00AC1001"/>
    <w:rsid w:val="00AC19ED"/>
    <w:rsid w:val="00AC4385"/>
    <w:rsid w:val="00AD25CF"/>
    <w:rsid w:val="00AF198D"/>
    <w:rsid w:val="00B04232"/>
    <w:rsid w:val="00B15D9B"/>
    <w:rsid w:val="00B25690"/>
    <w:rsid w:val="00B42F7F"/>
    <w:rsid w:val="00B46623"/>
    <w:rsid w:val="00B50A7D"/>
    <w:rsid w:val="00B51C06"/>
    <w:rsid w:val="00B714DD"/>
    <w:rsid w:val="00B72521"/>
    <w:rsid w:val="00B800D1"/>
    <w:rsid w:val="00B81786"/>
    <w:rsid w:val="00B836BB"/>
    <w:rsid w:val="00BB1862"/>
    <w:rsid w:val="00BC2465"/>
    <w:rsid w:val="00BC3349"/>
    <w:rsid w:val="00BD1BD3"/>
    <w:rsid w:val="00BD6A85"/>
    <w:rsid w:val="00BE4EFE"/>
    <w:rsid w:val="00BF3CC3"/>
    <w:rsid w:val="00BF4398"/>
    <w:rsid w:val="00BF58B2"/>
    <w:rsid w:val="00C138F0"/>
    <w:rsid w:val="00C177E1"/>
    <w:rsid w:val="00C17E01"/>
    <w:rsid w:val="00C26C2D"/>
    <w:rsid w:val="00C27FDC"/>
    <w:rsid w:val="00C30A17"/>
    <w:rsid w:val="00C35AC6"/>
    <w:rsid w:val="00C3799D"/>
    <w:rsid w:val="00C41D8A"/>
    <w:rsid w:val="00C44E8E"/>
    <w:rsid w:val="00C46C64"/>
    <w:rsid w:val="00C527BF"/>
    <w:rsid w:val="00C52DC7"/>
    <w:rsid w:val="00C52E8E"/>
    <w:rsid w:val="00C64A4B"/>
    <w:rsid w:val="00C6634F"/>
    <w:rsid w:val="00C72B6D"/>
    <w:rsid w:val="00C8680A"/>
    <w:rsid w:val="00C90985"/>
    <w:rsid w:val="00C95B84"/>
    <w:rsid w:val="00CA6D7C"/>
    <w:rsid w:val="00CB17BB"/>
    <w:rsid w:val="00CC4435"/>
    <w:rsid w:val="00CD716D"/>
    <w:rsid w:val="00CE6EC2"/>
    <w:rsid w:val="00CF219B"/>
    <w:rsid w:val="00D02CDA"/>
    <w:rsid w:val="00D15ECA"/>
    <w:rsid w:val="00D222A3"/>
    <w:rsid w:val="00D250F7"/>
    <w:rsid w:val="00D25A2E"/>
    <w:rsid w:val="00D433EA"/>
    <w:rsid w:val="00D43EAA"/>
    <w:rsid w:val="00D559D9"/>
    <w:rsid w:val="00D57325"/>
    <w:rsid w:val="00D6067D"/>
    <w:rsid w:val="00D9082A"/>
    <w:rsid w:val="00DA42A0"/>
    <w:rsid w:val="00DB0771"/>
    <w:rsid w:val="00DB22B0"/>
    <w:rsid w:val="00DB4A15"/>
    <w:rsid w:val="00DB7CCA"/>
    <w:rsid w:val="00DC0D4B"/>
    <w:rsid w:val="00DE3CB7"/>
    <w:rsid w:val="00DF16F2"/>
    <w:rsid w:val="00E170AC"/>
    <w:rsid w:val="00E3580C"/>
    <w:rsid w:val="00E43B38"/>
    <w:rsid w:val="00E57EE2"/>
    <w:rsid w:val="00E70639"/>
    <w:rsid w:val="00E7064A"/>
    <w:rsid w:val="00E73C51"/>
    <w:rsid w:val="00E743B1"/>
    <w:rsid w:val="00E81741"/>
    <w:rsid w:val="00E90F15"/>
    <w:rsid w:val="00E97ABC"/>
    <w:rsid w:val="00EA23CB"/>
    <w:rsid w:val="00EA608E"/>
    <w:rsid w:val="00EA6653"/>
    <w:rsid w:val="00EC46F9"/>
    <w:rsid w:val="00EC4B38"/>
    <w:rsid w:val="00ED29EA"/>
    <w:rsid w:val="00ED76D6"/>
    <w:rsid w:val="00EE020A"/>
    <w:rsid w:val="00EE4C58"/>
    <w:rsid w:val="00F02E72"/>
    <w:rsid w:val="00F176F9"/>
    <w:rsid w:val="00F34163"/>
    <w:rsid w:val="00F370BE"/>
    <w:rsid w:val="00F44BCB"/>
    <w:rsid w:val="00F472B0"/>
    <w:rsid w:val="00F52CF2"/>
    <w:rsid w:val="00F57FCC"/>
    <w:rsid w:val="00F622B4"/>
    <w:rsid w:val="00F651FB"/>
    <w:rsid w:val="00F65C3C"/>
    <w:rsid w:val="00F7765E"/>
    <w:rsid w:val="00F83B82"/>
    <w:rsid w:val="00F84B05"/>
    <w:rsid w:val="00F87A9E"/>
    <w:rsid w:val="00F93C3B"/>
    <w:rsid w:val="00F94499"/>
    <w:rsid w:val="00FA4BC8"/>
    <w:rsid w:val="00FA5DD3"/>
    <w:rsid w:val="00FB2BC9"/>
    <w:rsid w:val="00FC0E32"/>
    <w:rsid w:val="00FC5FC8"/>
    <w:rsid w:val="00FD0288"/>
    <w:rsid w:val="00FE0FFA"/>
    <w:rsid w:val="00FE194F"/>
    <w:rsid w:val="00FE3231"/>
    <w:rsid w:val="00FE7E5B"/>
    <w:rsid w:val="00FF0372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4760"/>
  <w15:chartTrackingRefBased/>
  <w15:docId w15:val="{DE5BBE94-EAB4-407D-8345-19D6A0E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198D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1C3312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3312"/>
    <w:pPr>
      <w:tabs>
        <w:tab w:val="clear" w:pos="567"/>
      </w:tabs>
      <w:spacing w:line="240" w:lineRule="auto"/>
      <w:ind w:left="720"/>
      <w:contextualSpacing/>
    </w:pPr>
    <w:rPr>
      <w:snapToGrid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A051-AAF2-43AF-9CC7-EFB5C412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10280</Words>
  <Characters>5861</Characters>
  <Application>Microsoft Office Word</Application>
  <DocSecurity>0</DocSecurity>
  <Lines>48</Lines>
  <Paragraphs>32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16109</CharactersWithSpaces>
  <SharedDoc>false</SharedDoc>
  <HLinks>
    <vt:vector size="36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2025-05-06T05:45:00Z</dcterms:created>
  <dcterms:modified xsi:type="dcterms:W3CDTF">2025-05-06T05:45:00Z</dcterms:modified>
</cp:coreProperties>
</file>