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E100F" w14:textId="77777777" w:rsidR="000A79DC" w:rsidRDefault="000A79DC" w:rsidP="00C41D8A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4"/>
          <w:lang w:val="lt-LT"/>
        </w:rPr>
      </w:pPr>
      <w:r>
        <w:rPr>
          <w:rFonts w:ascii="Times New Roman" w:hAnsi="Times New Roman"/>
          <w:color w:val="000000"/>
          <w:sz w:val="24"/>
          <w:lang w:val="lt-LT"/>
        </w:rPr>
        <w:tab/>
      </w:r>
    </w:p>
    <w:p w14:paraId="58BAD7E7" w14:textId="77777777" w:rsidR="00C41D8A" w:rsidRDefault="00C41D8A" w:rsidP="00C41D8A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4"/>
          <w:lang w:val="lt-LT"/>
        </w:rPr>
      </w:pPr>
    </w:p>
    <w:p w14:paraId="12F9AB90" w14:textId="77777777" w:rsidR="00C41D8A" w:rsidRPr="00B34FA1" w:rsidRDefault="00C41D8A" w:rsidP="00C41D8A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4"/>
          <w:lang w:val="lt-LT"/>
        </w:rPr>
      </w:pPr>
    </w:p>
    <w:p w14:paraId="0F376358" w14:textId="77777777" w:rsidR="005D00C0" w:rsidRPr="00B34FA1" w:rsidRDefault="005D00C0" w:rsidP="00F34163">
      <w:pPr>
        <w:pStyle w:val="Paprastasistekstas"/>
        <w:ind w:left="5245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5AEAEB01" w14:textId="77777777" w:rsidR="00F34163" w:rsidRPr="00B34FA1" w:rsidRDefault="00F34163" w:rsidP="00F34163">
      <w:pPr>
        <w:widowControl w:val="0"/>
        <w:tabs>
          <w:tab w:val="clear" w:pos="567"/>
        </w:tabs>
        <w:spacing w:line="240" w:lineRule="auto"/>
        <w:rPr>
          <w:color w:val="008000"/>
          <w:lang w:val="lt-LT"/>
        </w:rPr>
      </w:pPr>
    </w:p>
    <w:p w14:paraId="01465C82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0357A439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5443CCA3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480E7BD0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6EB0B90B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0CB7DD13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04A8E1F8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5DF1A62F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1A8130AB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6934D08F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2A31DFE2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5666A416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3AB1C8AB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516C1872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3AF29C77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08694CE9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4AB84BA7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1B3B2AAD" w14:textId="77777777" w:rsidR="00F34163" w:rsidRPr="00B34FA1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14:paraId="0E1C896B" w14:textId="77777777" w:rsidR="00F34163" w:rsidRPr="00B34FA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I PRIEDAS</w:t>
      </w:r>
    </w:p>
    <w:p w14:paraId="77D092F4" w14:textId="77777777" w:rsidR="00F34163" w:rsidRPr="00B34FA1" w:rsidRDefault="00F34163" w:rsidP="00F34163">
      <w:pPr>
        <w:spacing w:line="240" w:lineRule="auto"/>
        <w:rPr>
          <w:szCs w:val="24"/>
          <w:lang w:val="lt-LT"/>
        </w:rPr>
      </w:pPr>
    </w:p>
    <w:p w14:paraId="17A2869D" w14:textId="77777777" w:rsidR="00F34163" w:rsidRPr="00B34FA1" w:rsidRDefault="00F34163" w:rsidP="00F34163">
      <w:pPr>
        <w:tabs>
          <w:tab w:val="left" w:pos="-1440"/>
          <w:tab w:val="left" w:pos="-720"/>
        </w:tabs>
        <w:jc w:val="center"/>
        <w:rPr>
          <w:b/>
          <w:lang w:val="lt-LT"/>
        </w:rPr>
      </w:pPr>
      <w:r w:rsidRPr="00B34FA1">
        <w:rPr>
          <w:b/>
          <w:lang w:val="lt-LT"/>
        </w:rPr>
        <w:t>PREPARATO CHARAKTERISTIKŲ SANTRAUKA</w:t>
      </w:r>
    </w:p>
    <w:p w14:paraId="61B8C9DC" w14:textId="6A438092" w:rsidR="00F34163" w:rsidRPr="00A57D48" w:rsidRDefault="00F34163" w:rsidP="000964E4">
      <w:pPr>
        <w:tabs>
          <w:tab w:val="left" w:pos="-1440"/>
          <w:tab w:val="left" w:pos="-720"/>
        </w:tabs>
        <w:rPr>
          <w:lang w:val="lt-LT"/>
        </w:rPr>
      </w:pPr>
      <w:r w:rsidRPr="00B34FA1">
        <w:rPr>
          <w:lang w:val="lt-LT" w:eastAsia="zh-CN"/>
        </w:rPr>
        <w:br w:type="page"/>
      </w:r>
      <w:r w:rsidRPr="000964E4">
        <w:rPr>
          <w:b/>
          <w:bCs/>
          <w:lang w:val="lt-LT"/>
        </w:rPr>
        <w:lastRenderedPageBreak/>
        <w:t>1.</w:t>
      </w:r>
      <w:r w:rsidRPr="000964E4">
        <w:rPr>
          <w:b/>
          <w:bCs/>
          <w:lang w:val="lt-LT"/>
        </w:rPr>
        <w:tab/>
        <w:t>VAISTINIO PREPARATO PAVADINIMAS</w:t>
      </w:r>
    </w:p>
    <w:p w14:paraId="0924D4F7" w14:textId="77777777" w:rsidR="00F34163" w:rsidRPr="00B34FA1" w:rsidRDefault="00F34163" w:rsidP="00F34163">
      <w:pPr>
        <w:rPr>
          <w:szCs w:val="24"/>
          <w:lang w:val="lt-LT"/>
        </w:rPr>
      </w:pPr>
    </w:p>
    <w:p w14:paraId="650ACB9D" w14:textId="77777777" w:rsidR="001C3312" w:rsidRPr="001C3312" w:rsidRDefault="00EA6653" w:rsidP="001C3312">
      <w:pPr>
        <w:rPr>
          <w:lang w:val="pt-PT"/>
        </w:rPr>
      </w:pPr>
      <w:r>
        <w:rPr>
          <w:lang w:val="pt-PT"/>
        </w:rPr>
        <w:t>Norepinephrine Basi</w:t>
      </w:r>
      <w:r w:rsidR="001C3312" w:rsidRPr="001C3312">
        <w:rPr>
          <w:lang w:val="pt-PT"/>
        </w:rPr>
        <w:t xml:space="preserve"> 0,5 mg/ml koncentratas infuziniam tirpalui</w:t>
      </w:r>
    </w:p>
    <w:p w14:paraId="6A32359A" w14:textId="77777777" w:rsidR="00F34163" w:rsidRPr="001C3312" w:rsidRDefault="00F34163" w:rsidP="00F34163">
      <w:pPr>
        <w:rPr>
          <w:szCs w:val="24"/>
          <w:lang w:val="pt-PT"/>
        </w:rPr>
      </w:pPr>
    </w:p>
    <w:p w14:paraId="233F408B" w14:textId="77777777" w:rsidR="00F34163" w:rsidRPr="00B34FA1" w:rsidRDefault="00F34163" w:rsidP="00F34163">
      <w:pPr>
        <w:rPr>
          <w:szCs w:val="24"/>
          <w:lang w:val="lt-LT"/>
        </w:rPr>
      </w:pPr>
    </w:p>
    <w:p w14:paraId="4C9BE80A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2.</w:t>
      </w:r>
      <w:r w:rsidRPr="00B34FA1">
        <w:rPr>
          <w:rFonts w:ascii="Times New Roman" w:hAnsi="Times New Roman"/>
          <w:sz w:val="22"/>
          <w:lang w:val="lt-LT"/>
        </w:rPr>
        <w:tab/>
        <w:t>KOKYBINĖ IR KIEKYBINĖ SUDĖTIS</w:t>
      </w:r>
    </w:p>
    <w:p w14:paraId="1421B5C8" w14:textId="77777777" w:rsidR="00F34163" w:rsidRPr="00B34FA1" w:rsidRDefault="00F34163" w:rsidP="00F34163">
      <w:pPr>
        <w:rPr>
          <w:szCs w:val="24"/>
          <w:lang w:val="lt-LT"/>
        </w:rPr>
      </w:pPr>
    </w:p>
    <w:p w14:paraId="6C476D94" w14:textId="659F3C1C" w:rsidR="001C3312" w:rsidRPr="001C3312" w:rsidRDefault="001C3312" w:rsidP="001C3312">
      <w:pPr>
        <w:rPr>
          <w:lang w:val="lt-LT"/>
        </w:rPr>
      </w:pPr>
      <w:r w:rsidRPr="001C3312">
        <w:rPr>
          <w:lang w:val="lt-LT"/>
        </w:rPr>
        <w:br/>
      </w:r>
      <w:bookmarkStart w:id="0" w:name="_Hlk162442869"/>
      <w:r w:rsidRPr="001C3312">
        <w:rPr>
          <w:lang w:val="lt-LT"/>
        </w:rPr>
        <w:t xml:space="preserve">Kiekviename 1 ml koncentrato infuziniam tirpalui yra 0,5 mg </w:t>
      </w: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(</w:t>
      </w:r>
      <w:proofErr w:type="spellStart"/>
      <w:r w:rsidR="0075522B" w:rsidRPr="00065FC6">
        <w:rPr>
          <w:szCs w:val="22"/>
          <w:lang w:val="lt-LT"/>
        </w:rPr>
        <w:t>norepinefrino</w:t>
      </w:r>
      <w:proofErr w:type="spellEnd"/>
      <w:r w:rsidRPr="001C3312">
        <w:rPr>
          <w:lang w:val="lt-LT"/>
        </w:rPr>
        <w:t xml:space="preserve">) bazės, atitinkančios 1 mg </w:t>
      </w: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(</w:t>
      </w:r>
      <w:proofErr w:type="spellStart"/>
      <w:r w:rsidR="0075522B" w:rsidRPr="00065FC6">
        <w:rPr>
          <w:szCs w:val="22"/>
          <w:lang w:val="lt-LT"/>
        </w:rPr>
        <w:t>norepinefrino</w:t>
      </w:r>
      <w:proofErr w:type="spellEnd"/>
      <w:r w:rsidRPr="001C3312">
        <w:rPr>
          <w:lang w:val="lt-LT"/>
        </w:rPr>
        <w:t xml:space="preserve">) </w:t>
      </w:r>
      <w:proofErr w:type="spellStart"/>
      <w:r w:rsidRPr="001C3312">
        <w:rPr>
          <w:lang w:val="lt-LT"/>
        </w:rPr>
        <w:t>tartrato</w:t>
      </w:r>
      <w:proofErr w:type="spellEnd"/>
      <w:r w:rsidRPr="001C3312">
        <w:rPr>
          <w:lang w:val="lt-LT"/>
        </w:rPr>
        <w:t>.</w:t>
      </w:r>
    </w:p>
    <w:p w14:paraId="0B43C240" w14:textId="77777777" w:rsidR="001C3312" w:rsidRPr="0075522B" w:rsidRDefault="001C3312" w:rsidP="001C3312">
      <w:pPr>
        <w:rPr>
          <w:lang w:val="lt-LT"/>
        </w:rPr>
      </w:pPr>
      <w:bookmarkStart w:id="1" w:name="_Hlk162449821"/>
      <w:bookmarkEnd w:id="0"/>
      <w:r w:rsidRPr="0075522B">
        <w:rPr>
          <w:lang w:val="lt-LT"/>
        </w:rPr>
        <w:t xml:space="preserve">Kiekvienoje ampulėje su 5 ml koncentrato infuziniam tirpalui yra 2,5 mg </w:t>
      </w:r>
      <w:proofErr w:type="spellStart"/>
      <w:r w:rsidRPr="0075522B">
        <w:rPr>
          <w:lang w:val="lt-LT"/>
        </w:rPr>
        <w:t>noradrenalino</w:t>
      </w:r>
      <w:proofErr w:type="spellEnd"/>
      <w:r w:rsidRPr="0075522B">
        <w:rPr>
          <w:lang w:val="lt-LT"/>
        </w:rPr>
        <w:t xml:space="preserve"> (</w:t>
      </w:r>
      <w:proofErr w:type="spellStart"/>
      <w:r w:rsidR="0075522B" w:rsidRPr="00065FC6">
        <w:rPr>
          <w:szCs w:val="22"/>
          <w:lang w:val="lt-LT"/>
        </w:rPr>
        <w:t>norepinefrino</w:t>
      </w:r>
      <w:proofErr w:type="spellEnd"/>
      <w:r w:rsidRPr="0075522B">
        <w:rPr>
          <w:lang w:val="lt-LT"/>
        </w:rPr>
        <w:t xml:space="preserve">) bazės, atitinkančios 5 mg </w:t>
      </w:r>
      <w:proofErr w:type="spellStart"/>
      <w:r w:rsidRPr="0075522B">
        <w:rPr>
          <w:lang w:val="lt-LT"/>
        </w:rPr>
        <w:t>noradrenalino</w:t>
      </w:r>
      <w:proofErr w:type="spellEnd"/>
      <w:r w:rsidRPr="0075522B">
        <w:rPr>
          <w:lang w:val="lt-LT"/>
        </w:rPr>
        <w:t xml:space="preserve"> (</w:t>
      </w:r>
      <w:proofErr w:type="spellStart"/>
      <w:r w:rsidR="0075522B" w:rsidRPr="00065FC6">
        <w:rPr>
          <w:szCs w:val="22"/>
          <w:lang w:val="lt-LT"/>
        </w:rPr>
        <w:t>norepinefrino</w:t>
      </w:r>
      <w:proofErr w:type="spellEnd"/>
      <w:r w:rsidRPr="0075522B">
        <w:rPr>
          <w:lang w:val="lt-LT"/>
        </w:rPr>
        <w:t xml:space="preserve">) </w:t>
      </w:r>
      <w:proofErr w:type="spellStart"/>
      <w:r w:rsidRPr="0075522B">
        <w:rPr>
          <w:lang w:val="lt-LT"/>
        </w:rPr>
        <w:t>tartrato</w:t>
      </w:r>
      <w:proofErr w:type="spellEnd"/>
      <w:r w:rsidRPr="0075522B">
        <w:rPr>
          <w:lang w:val="lt-LT"/>
        </w:rPr>
        <w:t>.</w:t>
      </w:r>
    </w:p>
    <w:bookmarkEnd w:id="1"/>
    <w:p w14:paraId="417FD1EA" w14:textId="28D1FE14" w:rsidR="00EA6653" w:rsidRPr="00EA6653" w:rsidRDefault="00EA6653" w:rsidP="00EA6653">
      <w:pPr>
        <w:rPr>
          <w:lang w:val="lt-LT"/>
        </w:rPr>
      </w:pPr>
      <w:r w:rsidRPr="0075522B">
        <w:rPr>
          <w:highlight w:val="lightGray"/>
          <w:lang w:val="lt-LT"/>
        </w:rPr>
        <w:t xml:space="preserve">Kiekvienoje ampulėje su 10 ml koncentrato infuziniam tirpalui yra 5 mg </w:t>
      </w:r>
      <w:proofErr w:type="spellStart"/>
      <w:r w:rsidRPr="0075522B">
        <w:rPr>
          <w:highlight w:val="lightGray"/>
          <w:lang w:val="lt-LT"/>
        </w:rPr>
        <w:t>noradrenalino</w:t>
      </w:r>
      <w:proofErr w:type="spellEnd"/>
      <w:r w:rsidRPr="0075522B">
        <w:rPr>
          <w:highlight w:val="lightGray"/>
          <w:lang w:val="lt-LT"/>
        </w:rPr>
        <w:t xml:space="preserve"> (</w:t>
      </w:r>
      <w:proofErr w:type="spellStart"/>
      <w:r w:rsidR="0075522B" w:rsidRPr="0075522B">
        <w:rPr>
          <w:szCs w:val="22"/>
          <w:highlight w:val="lightGray"/>
          <w:lang w:val="lt-LT"/>
        </w:rPr>
        <w:t>norepinefrino</w:t>
      </w:r>
      <w:proofErr w:type="spellEnd"/>
      <w:r w:rsidRPr="0075522B">
        <w:rPr>
          <w:highlight w:val="lightGray"/>
          <w:lang w:val="lt-LT"/>
        </w:rPr>
        <w:t xml:space="preserve">) bazės, atitinkančios </w:t>
      </w:r>
      <w:r w:rsidR="00C52DC7">
        <w:rPr>
          <w:highlight w:val="lightGray"/>
          <w:lang w:val="lt-LT"/>
        </w:rPr>
        <w:t>10</w:t>
      </w:r>
      <w:r w:rsidRPr="0075522B">
        <w:rPr>
          <w:highlight w:val="lightGray"/>
          <w:lang w:val="lt-LT"/>
        </w:rPr>
        <w:t xml:space="preserve"> mg </w:t>
      </w:r>
      <w:proofErr w:type="spellStart"/>
      <w:r w:rsidRPr="0075522B">
        <w:rPr>
          <w:highlight w:val="lightGray"/>
          <w:lang w:val="lt-LT"/>
        </w:rPr>
        <w:t>noradrenalino</w:t>
      </w:r>
      <w:proofErr w:type="spellEnd"/>
      <w:r w:rsidRPr="0075522B">
        <w:rPr>
          <w:highlight w:val="lightGray"/>
          <w:lang w:val="lt-LT"/>
        </w:rPr>
        <w:t xml:space="preserve"> (</w:t>
      </w:r>
      <w:proofErr w:type="spellStart"/>
      <w:r w:rsidR="0075522B" w:rsidRPr="0075522B">
        <w:rPr>
          <w:szCs w:val="22"/>
          <w:highlight w:val="lightGray"/>
          <w:lang w:val="lt-LT"/>
        </w:rPr>
        <w:t>norepinefrino</w:t>
      </w:r>
      <w:proofErr w:type="spellEnd"/>
      <w:r w:rsidRPr="0075522B">
        <w:rPr>
          <w:highlight w:val="lightGray"/>
          <w:lang w:val="lt-LT"/>
        </w:rPr>
        <w:t xml:space="preserve">) </w:t>
      </w:r>
      <w:proofErr w:type="spellStart"/>
      <w:r w:rsidRPr="0075522B">
        <w:rPr>
          <w:highlight w:val="lightGray"/>
          <w:lang w:val="lt-LT"/>
        </w:rPr>
        <w:t>tartrato</w:t>
      </w:r>
      <w:proofErr w:type="spellEnd"/>
      <w:r w:rsidRPr="0075522B">
        <w:rPr>
          <w:highlight w:val="lightGray"/>
          <w:lang w:val="lt-LT"/>
        </w:rPr>
        <w:t>.</w:t>
      </w:r>
    </w:p>
    <w:p w14:paraId="5FA4CE7B" w14:textId="77777777" w:rsidR="001C3312" w:rsidRPr="00EA6653" w:rsidRDefault="001C3312" w:rsidP="00F34163">
      <w:pPr>
        <w:rPr>
          <w:noProof/>
          <w:szCs w:val="24"/>
          <w:lang w:val="lt-LT"/>
        </w:rPr>
      </w:pPr>
    </w:p>
    <w:p w14:paraId="509221AB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u w:val="single"/>
          <w:lang w:val="lt-LT"/>
        </w:rPr>
        <w:t xml:space="preserve">Pagalbinės medžiagos, </w:t>
      </w:r>
      <w:r w:rsidRPr="00B34FA1">
        <w:rPr>
          <w:noProof/>
          <w:szCs w:val="24"/>
          <w:u w:val="single"/>
          <w:lang w:val="lt-LT"/>
        </w:rPr>
        <w:t>kurių</w:t>
      </w:r>
      <w:r w:rsidRPr="00B34FA1">
        <w:rPr>
          <w:u w:val="single"/>
          <w:lang w:val="lt-LT"/>
        </w:rPr>
        <w:t xml:space="preserve"> poveikis žinomas:</w:t>
      </w:r>
    </w:p>
    <w:p w14:paraId="112286EC" w14:textId="0239E842" w:rsidR="001C3312" w:rsidRPr="001C3312" w:rsidRDefault="00C52DC7" w:rsidP="001C3312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pt-PT"/>
        </w:rPr>
      </w:pPr>
      <w:bookmarkStart w:id="2" w:name="_Hlk162442937"/>
      <w:r>
        <w:rPr>
          <w:lang w:val="pt-PT"/>
        </w:rPr>
        <w:t>Viename šio</w:t>
      </w:r>
      <w:r w:rsidR="001C3312" w:rsidRPr="001C3312">
        <w:rPr>
          <w:lang w:val="pt-PT"/>
        </w:rPr>
        <w:t xml:space="preserve"> vaistini</w:t>
      </w:r>
      <w:r>
        <w:rPr>
          <w:lang w:val="pt-PT"/>
        </w:rPr>
        <w:t>o</w:t>
      </w:r>
      <w:r w:rsidR="001C3312" w:rsidRPr="001C3312">
        <w:rPr>
          <w:lang w:val="pt-PT"/>
        </w:rPr>
        <w:t xml:space="preserve"> preparat</w:t>
      </w:r>
      <w:r>
        <w:rPr>
          <w:lang w:val="pt-PT"/>
        </w:rPr>
        <w:t>o mililitre</w:t>
      </w:r>
      <w:r w:rsidR="001C3312" w:rsidRPr="001C3312">
        <w:rPr>
          <w:lang w:val="pt-PT"/>
        </w:rPr>
        <w:t xml:space="preserve"> yra 3,21 mg natrio. </w:t>
      </w:r>
    </w:p>
    <w:bookmarkEnd w:id="2"/>
    <w:p w14:paraId="749ED17D" w14:textId="137877C6" w:rsidR="001C3312" w:rsidRPr="001C3312" w:rsidRDefault="00C52DC7" w:rsidP="001C3312">
      <w:pPr>
        <w:rPr>
          <w:lang w:val="pt-PT"/>
        </w:rPr>
      </w:pPr>
      <w:r>
        <w:rPr>
          <w:lang w:val="pt-PT"/>
        </w:rPr>
        <w:t>Viename šio</w:t>
      </w:r>
      <w:r w:rsidR="001C3312" w:rsidRPr="001C3312">
        <w:rPr>
          <w:lang w:val="pt-PT"/>
        </w:rPr>
        <w:t xml:space="preserve"> vaistini</w:t>
      </w:r>
      <w:r>
        <w:rPr>
          <w:lang w:val="pt-PT"/>
        </w:rPr>
        <w:t>o</w:t>
      </w:r>
      <w:r w:rsidR="001C3312" w:rsidRPr="001C3312">
        <w:rPr>
          <w:lang w:val="pt-PT"/>
        </w:rPr>
        <w:t xml:space="preserve"> preparat</w:t>
      </w:r>
      <w:r>
        <w:rPr>
          <w:lang w:val="pt-PT"/>
        </w:rPr>
        <w:t>o mililitre</w:t>
      </w:r>
      <w:r w:rsidR="001C3312" w:rsidRPr="001C3312">
        <w:rPr>
          <w:lang w:val="pt-PT"/>
        </w:rPr>
        <w:t xml:space="preserve"> yra 0,05 mg natrio metabisulfito (E223).</w:t>
      </w:r>
    </w:p>
    <w:p w14:paraId="0BD7ACBD" w14:textId="0F9792C4" w:rsidR="001C3312" w:rsidRPr="001C3312" w:rsidRDefault="001C3312" w:rsidP="001C3312">
      <w:pPr>
        <w:rPr>
          <w:lang w:val="pt-PT"/>
        </w:rPr>
      </w:pPr>
      <w:r w:rsidRPr="001C3312">
        <w:rPr>
          <w:lang w:val="pt-PT"/>
        </w:rPr>
        <w:t xml:space="preserve">5 ml </w:t>
      </w:r>
      <w:bookmarkStart w:id="3" w:name="_Hlk162455436"/>
      <w:r w:rsidRPr="001C3312">
        <w:rPr>
          <w:lang w:val="pt-PT"/>
        </w:rPr>
        <w:t xml:space="preserve">koncentrato infuziniam tirpalui </w:t>
      </w:r>
      <w:bookmarkEnd w:id="3"/>
      <w:r w:rsidRPr="001C3312">
        <w:rPr>
          <w:lang w:val="pt-PT"/>
        </w:rPr>
        <w:t>yra 16,06 mg natrio ir 0,25 mg natrio metabisulfito (E223).</w:t>
      </w:r>
    </w:p>
    <w:p w14:paraId="6C0A79BE" w14:textId="44E626A5" w:rsidR="001C3312" w:rsidRPr="001C3312" w:rsidRDefault="001C3312" w:rsidP="001C3312">
      <w:pPr>
        <w:rPr>
          <w:lang w:val="pt-PT"/>
        </w:rPr>
      </w:pPr>
      <w:r w:rsidRPr="001C3312">
        <w:rPr>
          <w:lang w:val="pt-PT"/>
        </w:rPr>
        <w:t>10 ml koncentrato infuziniam tirpalui yra 32,12 mg natrio ir 0,5 mg natrio metabisulfito (E223).</w:t>
      </w:r>
    </w:p>
    <w:p w14:paraId="68ED58DE" w14:textId="77777777" w:rsidR="001C3312" w:rsidRDefault="001C3312" w:rsidP="00F34163">
      <w:pPr>
        <w:rPr>
          <w:noProof/>
          <w:szCs w:val="24"/>
          <w:lang w:val="pt-PT"/>
        </w:rPr>
      </w:pPr>
    </w:p>
    <w:p w14:paraId="74773DBF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Visos pagalbinės medžiagos išvardytos 6.1 skyriuje.</w:t>
      </w:r>
    </w:p>
    <w:p w14:paraId="1D88C751" w14:textId="77777777" w:rsidR="00F34163" w:rsidRPr="00B34FA1" w:rsidRDefault="00F34163" w:rsidP="00F34163">
      <w:pPr>
        <w:rPr>
          <w:szCs w:val="24"/>
          <w:lang w:val="lt-LT"/>
        </w:rPr>
      </w:pPr>
    </w:p>
    <w:p w14:paraId="23533CE1" w14:textId="77777777" w:rsidR="00F34163" w:rsidRPr="00B34FA1" w:rsidRDefault="00F34163" w:rsidP="00F34163">
      <w:pPr>
        <w:rPr>
          <w:szCs w:val="24"/>
          <w:lang w:val="lt-LT"/>
        </w:rPr>
      </w:pPr>
    </w:p>
    <w:p w14:paraId="4B533E08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3.</w:t>
      </w:r>
      <w:r w:rsidRPr="00B34FA1">
        <w:rPr>
          <w:rFonts w:ascii="Times New Roman" w:hAnsi="Times New Roman"/>
          <w:sz w:val="22"/>
          <w:lang w:val="lt-LT"/>
        </w:rPr>
        <w:tab/>
        <w:t>FARMACINĖ FORMA</w:t>
      </w:r>
    </w:p>
    <w:p w14:paraId="537F9EE2" w14:textId="77777777" w:rsidR="00F34163" w:rsidRPr="00B34FA1" w:rsidRDefault="00F34163" w:rsidP="00F34163">
      <w:pPr>
        <w:rPr>
          <w:szCs w:val="24"/>
          <w:lang w:val="lt-LT"/>
        </w:rPr>
      </w:pPr>
    </w:p>
    <w:p w14:paraId="61FF261B" w14:textId="77777777" w:rsidR="001C3312" w:rsidRPr="001C3312" w:rsidRDefault="001C3312" w:rsidP="001C3312">
      <w:pPr>
        <w:jc w:val="both"/>
        <w:rPr>
          <w:lang w:val="pt-PT"/>
        </w:rPr>
      </w:pPr>
      <w:r w:rsidRPr="001C3312">
        <w:rPr>
          <w:lang w:val="pt-PT"/>
        </w:rPr>
        <w:t xml:space="preserve">Koncentratas infuziniam tirpalui. </w:t>
      </w:r>
    </w:p>
    <w:p w14:paraId="1465CA21" w14:textId="77777777" w:rsidR="001C3312" w:rsidRPr="001C3312" w:rsidRDefault="001C3312" w:rsidP="001C3312">
      <w:pPr>
        <w:jc w:val="both"/>
        <w:rPr>
          <w:lang w:val="pt-PT"/>
        </w:rPr>
      </w:pPr>
    </w:p>
    <w:p w14:paraId="2008122E" w14:textId="68148AF2" w:rsidR="001C3312" w:rsidRPr="001C3312" w:rsidRDefault="001C3312" w:rsidP="001C3312">
      <w:pPr>
        <w:rPr>
          <w:lang w:val="pt-PT"/>
        </w:rPr>
      </w:pPr>
    </w:p>
    <w:p w14:paraId="70AE3F68" w14:textId="240B9ED5" w:rsidR="001C3312" w:rsidRPr="001C3312" w:rsidRDefault="001C3312" w:rsidP="001C3312">
      <w:pPr>
        <w:rPr>
          <w:szCs w:val="24"/>
          <w:lang w:val="pt-PT"/>
        </w:rPr>
      </w:pPr>
      <w:r w:rsidRPr="001C3312">
        <w:rPr>
          <w:lang w:val="pt-PT"/>
        </w:rPr>
        <w:t>Skaidrus</w:t>
      </w:r>
      <w:r w:rsidR="00C52DC7">
        <w:rPr>
          <w:lang w:val="pt-PT"/>
        </w:rPr>
        <w:t>,</w:t>
      </w:r>
      <w:r w:rsidRPr="001C3312">
        <w:rPr>
          <w:lang w:val="pt-PT"/>
        </w:rPr>
        <w:t xml:space="preserve"> bespalvis</w:t>
      </w:r>
      <w:r w:rsidR="00C52DC7" w:rsidRPr="00C52DC7">
        <w:rPr>
          <w:lang w:val="pt-PT"/>
        </w:rPr>
        <w:t xml:space="preserve"> </w:t>
      </w:r>
      <w:r w:rsidR="00C52DC7" w:rsidRPr="001C3312">
        <w:rPr>
          <w:lang w:val="pt-PT"/>
        </w:rPr>
        <w:t>tirpalas</w:t>
      </w:r>
      <w:r w:rsidRPr="001C3312">
        <w:rPr>
          <w:lang w:val="pt-PT"/>
        </w:rPr>
        <w:t xml:space="preserve"> be matomų dalelių.</w:t>
      </w:r>
    </w:p>
    <w:p w14:paraId="67C36AAC" w14:textId="77777777" w:rsidR="001C3312" w:rsidRPr="001C3312" w:rsidRDefault="001C3312" w:rsidP="001C3312">
      <w:pPr>
        <w:rPr>
          <w:szCs w:val="24"/>
          <w:lang w:val="pt-PT"/>
        </w:rPr>
      </w:pPr>
    </w:p>
    <w:p w14:paraId="4EE025EB" w14:textId="77777777" w:rsidR="001C3312" w:rsidRPr="001C3312" w:rsidRDefault="001C3312" w:rsidP="001C3312">
      <w:pPr>
        <w:jc w:val="both"/>
        <w:rPr>
          <w:lang w:val="pt-PT"/>
        </w:rPr>
      </w:pPr>
      <w:r w:rsidRPr="001C3312">
        <w:rPr>
          <w:lang w:val="pt-PT"/>
        </w:rPr>
        <w:t>pH: 3,0</w:t>
      </w:r>
      <w:r w:rsidR="00C52DC7">
        <w:rPr>
          <w:lang w:val="pt-PT"/>
        </w:rPr>
        <w:t xml:space="preserve"> </w:t>
      </w:r>
      <w:r w:rsidRPr="001C3312">
        <w:rPr>
          <w:lang w:val="pt-PT"/>
        </w:rPr>
        <w:t>–</w:t>
      </w:r>
      <w:r w:rsidR="00C52DC7">
        <w:rPr>
          <w:lang w:val="pt-PT"/>
        </w:rPr>
        <w:t xml:space="preserve"> </w:t>
      </w:r>
      <w:r w:rsidRPr="001C3312">
        <w:rPr>
          <w:lang w:val="pt-PT"/>
        </w:rPr>
        <w:t>4,6</w:t>
      </w:r>
    </w:p>
    <w:p w14:paraId="081B959F" w14:textId="6CD90CA5" w:rsidR="001C3312" w:rsidRPr="001C3312" w:rsidRDefault="001C3312" w:rsidP="001C3312">
      <w:pPr>
        <w:jc w:val="both"/>
        <w:rPr>
          <w:lang w:val="pt-PT"/>
        </w:rPr>
      </w:pPr>
      <w:r w:rsidRPr="001C3312">
        <w:rPr>
          <w:lang w:val="pt-PT"/>
        </w:rPr>
        <w:t>Osmol</w:t>
      </w:r>
      <w:r w:rsidR="00C52DC7">
        <w:rPr>
          <w:lang w:val="pt-PT"/>
        </w:rPr>
        <w:t>iškumas</w:t>
      </w:r>
      <w:r w:rsidRPr="001C3312">
        <w:rPr>
          <w:lang w:val="pt-PT"/>
        </w:rPr>
        <w:t>: 240–280 mOsmol/kg</w:t>
      </w:r>
    </w:p>
    <w:p w14:paraId="2547A1CC" w14:textId="77777777" w:rsidR="00F34163" w:rsidRPr="001C3312" w:rsidRDefault="00F34163" w:rsidP="00F34163">
      <w:pPr>
        <w:rPr>
          <w:szCs w:val="24"/>
          <w:lang w:val="pt-PT"/>
        </w:rPr>
      </w:pPr>
    </w:p>
    <w:p w14:paraId="4816C8F4" w14:textId="77777777" w:rsidR="00F34163" w:rsidRPr="00B34FA1" w:rsidRDefault="00F34163" w:rsidP="00F34163">
      <w:pPr>
        <w:rPr>
          <w:szCs w:val="24"/>
          <w:lang w:val="lt-LT"/>
        </w:rPr>
      </w:pPr>
    </w:p>
    <w:p w14:paraId="2D281B2C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</w:t>
      </w:r>
      <w:r w:rsidRPr="00B34FA1">
        <w:rPr>
          <w:rFonts w:ascii="Times New Roman" w:hAnsi="Times New Roman"/>
          <w:sz w:val="22"/>
          <w:lang w:val="lt-LT"/>
        </w:rPr>
        <w:tab/>
        <w:t>KLINIKINĖ INFORMACIJA</w:t>
      </w:r>
    </w:p>
    <w:p w14:paraId="76A73B5A" w14:textId="77777777" w:rsidR="00F34163" w:rsidRPr="00B34FA1" w:rsidRDefault="00F34163" w:rsidP="00F34163">
      <w:pPr>
        <w:rPr>
          <w:szCs w:val="24"/>
          <w:lang w:val="lt-LT"/>
        </w:rPr>
      </w:pPr>
    </w:p>
    <w:p w14:paraId="089CD9C5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4.1</w:t>
      </w:r>
      <w:r w:rsidRPr="00B34FA1">
        <w:rPr>
          <w:rFonts w:ascii="Times New Roman" w:hAnsi="Times New Roman"/>
          <w:sz w:val="22"/>
          <w:lang w:val="lt-LT"/>
        </w:rPr>
        <w:tab/>
        <w:t>Terapinės indikacijos</w:t>
      </w:r>
    </w:p>
    <w:p w14:paraId="045B079A" w14:textId="77777777" w:rsidR="00F34163" w:rsidRPr="00B34FA1" w:rsidRDefault="00F34163" w:rsidP="00F34163">
      <w:pPr>
        <w:rPr>
          <w:szCs w:val="24"/>
          <w:lang w:val="lt-LT"/>
        </w:rPr>
      </w:pPr>
    </w:p>
    <w:p w14:paraId="333F58CB" w14:textId="15F0E37B" w:rsidR="001C3312" w:rsidRPr="001C3312" w:rsidRDefault="00EA6653" w:rsidP="001C3312">
      <w:pPr>
        <w:jc w:val="both"/>
        <w:rPr>
          <w:lang w:val="lt-LT"/>
        </w:rPr>
      </w:pPr>
      <w:proofErr w:type="spellStart"/>
      <w:r>
        <w:rPr>
          <w:lang w:val="lt-LT"/>
        </w:rPr>
        <w:t>Norepinephrine</w:t>
      </w:r>
      <w:proofErr w:type="spellEnd"/>
      <w:r>
        <w:rPr>
          <w:lang w:val="lt-LT"/>
        </w:rPr>
        <w:t xml:space="preserve"> Basi</w:t>
      </w:r>
      <w:r w:rsidR="001C3312" w:rsidRPr="001C3312">
        <w:rPr>
          <w:lang w:val="lt-LT"/>
        </w:rPr>
        <w:t xml:space="preserve"> skir</w:t>
      </w:r>
      <w:r w:rsidR="001C68D8">
        <w:rPr>
          <w:lang w:val="lt-LT"/>
        </w:rPr>
        <w:t>tas</w:t>
      </w:r>
      <w:r w:rsidR="001C3312" w:rsidRPr="001C3312">
        <w:rPr>
          <w:lang w:val="lt-LT"/>
        </w:rPr>
        <w:t xml:space="preserve"> </w:t>
      </w:r>
      <w:bookmarkStart w:id="4" w:name="_Hlk185258322"/>
      <w:r w:rsidR="0010543A">
        <w:rPr>
          <w:lang w:val="lt-LT"/>
        </w:rPr>
        <w:t>skubiam</w:t>
      </w:r>
      <w:r w:rsidR="0010543A" w:rsidRPr="001C3312">
        <w:rPr>
          <w:lang w:val="lt-LT"/>
        </w:rPr>
        <w:t xml:space="preserve"> </w:t>
      </w:r>
      <w:r w:rsidR="001C3312" w:rsidRPr="001C3312">
        <w:rPr>
          <w:lang w:val="lt-LT"/>
        </w:rPr>
        <w:t>suaugusi</w:t>
      </w:r>
      <w:r w:rsidR="001C68D8">
        <w:rPr>
          <w:lang w:val="lt-LT"/>
        </w:rPr>
        <w:t>ųjų</w:t>
      </w:r>
      <w:r w:rsidR="001C3312" w:rsidRPr="001C3312">
        <w:rPr>
          <w:lang w:val="lt-LT"/>
        </w:rPr>
        <w:t>, naujagimi</w:t>
      </w:r>
      <w:r w:rsidR="001C68D8">
        <w:rPr>
          <w:lang w:val="lt-LT"/>
        </w:rPr>
        <w:t>ų</w:t>
      </w:r>
      <w:r w:rsidR="001C3312" w:rsidRPr="001C3312">
        <w:rPr>
          <w:lang w:val="lt-LT"/>
        </w:rPr>
        <w:t>, kūdiki</w:t>
      </w:r>
      <w:r w:rsidR="001C68D8">
        <w:rPr>
          <w:lang w:val="lt-LT"/>
        </w:rPr>
        <w:t>ų</w:t>
      </w:r>
      <w:r w:rsidR="001C3312" w:rsidRPr="001C3312">
        <w:rPr>
          <w:lang w:val="lt-LT"/>
        </w:rPr>
        <w:t xml:space="preserve"> ir vaik</w:t>
      </w:r>
      <w:r w:rsidR="001C68D8">
        <w:rPr>
          <w:lang w:val="lt-LT"/>
        </w:rPr>
        <w:t>ų</w:t>
      </w:r>
      <w:r w:rsidR="001C3312" w:rsidRPr="001C3312">
        <w:rPr>
          <w:lang w:val="lt-LT"/>
        </w:rPr>
        <w:t xml:space="preserve"> </w:t>
      </w:r>
      <w:bookmarkStart w:id="5" w:name="_Hlk163232184"/>
      <w:bookmarkEnd w:id="4"/>
      <w:r w:rsidR="00083C64">
        <w:rPr>
          <w:lang w:val="lt-LT"/>
        </w:rPr>
        <w:t>kraujospūdžio</w:t>
      </w:r>
      <w:r w:rsidR="001C3312" w:rsidRPr="001C3312">
        <w:rPr>
          <w:lang w:val="lt-LT"/>
        </w:rPr>
        <w:t xml:space="preserve"> </w:t>
      </w:r>
      <w:r w:rsidR="00CF219B">
        <w:rPr>
          <w:lang w:val="lt-LT"/>
        </w:rPr>
        <w:t>sureguliavimui</w:t>
      </w:r>
      <w:r w:rsidR="00CF219B" w:rsidRPr="001C3312">
        <w:rPr>
          <w:lang w:val="lt-LT"/>
        </w:rPr>
        <w:t xml:space="preserve"> </w:t>
      </w:r>
      <w:r w:rsidR="001C3312" w:rsidRPr="001C3312">
        <w:rPr>
          <w:lang w:val="lt-LT"/>
        </w:rPr>
        <w:t xml:space="preserve">ūminės </w:t>
      </w:r>
      <w:proofErr w:type="spellStart"/>
      <w:r w:rsidR="001C3312" w:rsidRPr="001C3312">
        <w:rPr>
          <w:lang w:val="lt-LT"/>
        </w:rPr>
        <w:t>hipotenzijos</w:t>
      </w:r>
      <w:proofErr w:type="spellEnd"/>
      <w:r w:rsidR="001C3312" w:rsidRPr="001C3312">
        <w:rPr>
          <w:lang w:val="lt-LT"/>
        </w:rPr>
        <w:t xml:space="preserve"> atvej</w:t>
      </w:r>
      <w:r w:rsidR="00083C64">
        <w:rPr>
          <w:lang w:val="lt-LT"/>
        </w:rPr>
        <w:t>u</w:t>
      </w:r>
      <w:r w:rsidR="001C3312" w:rsidRPr="001C3312">
        <w:rPr>
          <w:lang w:val="lt-LT"/>
        </w:rPr>
        <w:t>.</w:t>
      </w:r>
      <w:bookmarkEnd w:id="5"/>
    </w:p>
    <w:p w14:paraId="203E1FEA" w14:textId="77777777" w:rsidR="00F34163" w:rsidRPr="00B34FA1" w:rsidRDefault="00F34163" w:rsidP="00F34163">
      <w:pPr>
        <w:rPr>
          <w:szCs w:val="24"/>
          <w:lang w:val="lt-LT"/>
        </w:rPr>
      </w:pPr>
    </w:p>
    <w:p w14:paraId="0A5B2861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4.2</w:t>
      </w:r>
      <w:r w:rsidRPr="00B34FA1">
        <w:rPr>
          <w:rFonts w:ascii="Times New Roman" w:hAnsi="Times New Roman"/>
          <w:sz w:val="22"/>
          <w:lang w:val="lt-LT"/>
        </w:rPr>
        <w:tab/>
        <w:t>Dozavimas ir vartojimo metodas</w:t>
      </w:r>
    </w:p>
    <w:p w14:paraId="6628D8F1" w14:textId="77777777" w:rsidR="00F34163" w:rsidRPr="00B34FA1" w:rsidRDefault="00F34163" w:rsidP="00F34163">
      <w:pPr>
        <w:rPr>
          <w:szCs w:val="24"/>
          <w:lang w:val="lt-LT"/>
        </w:rPr>
      </w:pPr>
    </w:p>
    <w:p w14:paraId="48178F3C" w14:textId="77777777" w:rsidR="001C3312" w:rsidRPr="000964E4" w:rsidRDefault="0075522B" w:rsidP="001C3312">
      <w:pPr>
        <w:jc w:val="both"/>
        <w:rPr>
          <w:szCs w:val="22"/>
          <w:lang w:val="lt-LT"/>
        </w:rPr>
      </w:pPr>
      <w:r w:rsidRPr="000964E4">
        <w:rPr>
          <w:szCs w:val="22"/>
          <w:lang w:val="lt-LT"/>
        </w:rPr>
        <w:t xml:space="preserve">Visos dozių rekomendacijos pateikiamos </w:t>
      </w:r>
      <w:proofErr w:type="spellStart"/>
      <w:r w:rsidRPr="000964E4">
        <w:rPr>
          <w:szCs w:val="22"/>
          <w:lang w:val="lt-LT"/>
        </w:rPr>
        <w:t>noradrenalino</w:t>
      </w:r>
      <w:proofErr w:type="spellEnd"/>
      <w:r w:rsidRPr="000964E4">
        <w:rPr>
          <w:szCs w:val="22"/>
          <w:lang w:val="lt-LT"/>
        </w:rPr>
        <w:t xml:space="preserve"> bazės vienetais.</w:t>
      </w:r>
    </w:p>
    <w:p w14:paraId="4ADECA09" w14:textId="77777777" w:rsidR="0075522B" w:rsidRPr="000964E4" w:rsidRDefault="0075522B" w:rsidP="001C3312">
      <w:pPr>
        <w:jc w:val="both"/>
        <w:rPr>
          <w:i/>
          <w:iCs/>
          <w:szCs w:val="22"/>
          <w:lang w:val="lt-LT"/>
        </w:rPr>
      </w:pPr>
    </w:p>
    <w:p w14:paraId="5FF9A1EB" w14:textId="77777777" w:rsidR="0075522B" w:rsidRPr="000964E4" w:rsidRDefault="0075522B" w:rsidP="001C3312">
      <w:pPr>
        <w:jc w:val="both"/>
        <w:rPr>
          <w:i/>
          <w:iCs/>
          <w:szCs w:val="22"/>
          <w:lang w:val="lt-LT"/>
        </w:rPr>
      </w:pPr>
      <w:r w:rsidRPr="000964E4">
        <w:rPr>
          <w:i/>
          <w:iCs/>
          <w:szCs w:val="22"/>
          <w:lang w:val="lt-LT"/>
        </w:rPr>
        <w:t>Suaugusieji</w:t>
      </w:r>
    </w:p>
    <w:p w14:paraId="06C5AEBC" w14:textId="5F7FF7AF" w:rsidR="008C762F" w:rsidRPr="000964E4" w:rsidRDefault="008C762F" w:rsidP="008C762F">
      <w:pPr>
        <w:jc w:val="both"/>
        <w:rPr>
          <w:szCs w:val="22"/>
          <w:lang w:val="lt-LT"/>
        </w:rPr>
      </w:pPr>
      <w:r w:rsidRPr="000964E4">
        <w:rPr>
          <w:szCs w:val="22"/>
          <w:lang w:val="lt-LT"/>
        </w:rPr>
        <w:t>Praskiedus, kaip rekomenduojama 6.6 skyriuje, galutinė infuzinio tirpalo koncentracija yra 40</w:t>
      </w:r>
      <w:r w:rsidR="001F4F99">
        <w:rPr>
          <w:szCs w:val="22"/>
          <w:lang w:val="lt-LT"/>
        </w:rPr>
        <w:t> </w:t>
      </w:r>
      <w:r w:rsidRPr="000964E4">
        <w:rPr>
          <w:szCs w:val="22"/>
          <w:lang w:val="lt-LT"/>
        </w:rPr>
        <w:t xml:space="preserve">mg/l </w:t>
      </w:r>
      <w:proofErr w:type="spellStart"/>
      <w:r w:rsidRPr="000964E4">
        <w:rPr>
          <w:szCs w:val="22"/>
          <w:lang w:val="lt-LT"/>
        </w:rPr>
        <w:t>noradrenalino</w:t>
      </w:r>
      <w:proofErr w:type="spellEnd"/>
      <w:r w:rsidRPr="000964E4">
        <w:rPr>
          <w:szCs w:val="22"/>
          <w:lang w:val="lt-LT"/>
        </w:rPr>
        <w:t xml:space="preserve"> bazės, kuri atitinka 80</w:t>
      </w:r>
      <w:r w:rsidR="001F4F99">
        <w:rPr>
          <w:szCs w:val="22"/>
          <w:lang w:val="lt-LT"/>
        </w:rPr>
        <w:t> </w:t>
      </w:r>
      <w:r w:rsidRPr="000964E4">
        <w:rPr>
          <w:szCs w:val="22"/>
          <w:lang w:val="lt-LT"/>
        </w:rPr>
        <w:t xml:space="preserve"> mg/l </w:t>
      </w:r>
      <w:proofErr w:type="spellStart"/>
      <w:r w:rsidRPr="000964E4">
        <w:rPr>
          <w:szCs w:val="22"/>
          <w:lang w:val="lt-LT"/>
        </w:rPr>
        <w:t>noradrenalino</w:t>
      </w:r>
      <w:proofErr w:type="spellEnd"/>
      <w:r w:rsidRPr="000964E4">
        <w:rPr>
          <w:szCs w:val="22"/>
          <w:lang w:val="lt-LT"/>
        </w:rPr>
        <w:t xml:space="preserve"> </w:t>
      </w:r>
      <w:proofErr w:type="spellStart"/>
      <w:r w:rsidRPr="000964E4">
        <w:rPr>
          <w:szCs w:val="22"/>
          <w:lang w:val="lt-LT"/>
        </w:rPr>
        <w:t>tartrato</w:t>
      </w:r>
      <w:proofErr w:type="spellEnd"/>
      <w:r w:rsidRPr="000964E4">
        <w:rPr>
          <w:szCs w:val="22"/>
          <w:lang w:val="lt-LT"/>
        </w:rPr>
        <w:t>.</w:t>
      </w:r>
    </w:p>
    <w:p w14:paraId="68CD0729" w14:textId="77777777" w:rsidR="008C762F" w:rsidRPr="000964E4" w:rsidRDefault="008C762F" w:rsidP="008C762F">
      <w:pPr>
        <w:jc w:val="both"/>
        <w:rPr>
          <w:szCs w:val="22"/>
          <w:lang w:val="lt-LT"/>
        </w:rPr>
      </w:pPr>
    </w:p>
    <w:p w14:paraId="1C9897D3" w14:textId="4B4DECAF" w:rsidR="0075522B" w:rsidRPr="000964E4" w:rsidRDefault="008C762F" w:rsidP="008C762F">
      <w:pPr>
        <w:jc w:val="both"/>
        <w:rPr>
          <w:szCs w:val="22"/>
          <w:lang w:val="lt-LT"/>
        </w:rPr>
      </w:pPr>
      <w:r w:rsidRPr="000964E4">
        <w:rPr>
          <w:szCs w:val="22"/>
          <w:lang w:val="lt-LT"/>
        </w:rPr>
        <w:t>Kai kurie gydytojai gali rinktis skiesti iki kitos koncentracijos. Jei naudojamas kitoks nei 40</w:t>
      </w:r>
      <w:r w:rsidR="007917B7">
        <w:rPr>
          <w:szCs w:val="22"/>
          <w:lang w:val="lt-LT"/>
        </w:rPr>
        <w:t> </w:t>
      </w:r>
      <w:r w:rsidRPr="000964E4">
        <w:rPr>
          <w:szCs w:val="22"/>
          <w:lang w:val="lt-LT"/>
        </w:rPr>
        <w:t>mg/l praskiedimas, prieš pradedant gydymą atidžiai patikrinkite infuzijos greičio apskaičiavimą.</w:t>
      </w:r>
    </w:p>
    <w:p w14:paraId="25052AA8" w14:textId="77777777" w:rsidR="008C762F" w:rsidRPr="000964E4" w:rsidRDefault="008C762F" w:rsidP="008C762F">
      <w:pPr>
        <w:jc w:val="both"/>
        <w:rPr>
          <w:i/>
          <w:iCs/>
          <w:szCs w:val="22"/>
          <w:lang w:val="lt-LT"/>
        </w:rPr>
      </w:pPr>
    </w:p>
    <w:p w14:paraId="524240ED" w14:textId="77777777" w:rsidR="008C762F" w:rsidRPr="000964E4" w:rsidRDefault="008C762F" w:rsidP="008C762F">
      <w:pPr>
        <w:jc w:val="both"/>
        <w:rPr>
          <w:i/>
          <w:iCs/>
          <w:szCs w:val="22"/>
          <w:lang w:val="lt-LT"/>
        </w:rPr>
      </w:pPr>
    </w:p>
    <w:p w14:paraId="52C1B264" w14:textId="77777777" w:rsidR="001C3312" w:rsidRPr="00DF16F2" w:rsidRDefault="001C3312" w:rsidP="001C3312">
      <w:pPr>
        <w:jc w:val="both"/>
        <w:rPr>
          <w:lang w:val="lt-LT"/>
        </w:rPr>
      </w:pPr>
      <w:r w:rsidRPr="00DF16F2">
        <w:rPr>
          <w:u w:val="single"/>
          <w:lang w:val="lt-LT"/>
        </w:rPr>
        <w:t>Pradinis infuzijos greitis</w:t>
      </w:r>
    </w:p>
    <w:p w14:paraId="6BE58E8D" w14:textId="0184FBEF" w:rsidR="001C3312" w:rsidRPr="00DF16F2" w:rsidRDefault="001C3312" w:rsidP="001C3312">
      <w:pPr>
        <w:jc w:val="both"/>
        <w:rPr>
          <w:szCs w:val="22"/>
          <w:lang w:val="lt-LT"/>
        </w:rPr>
      </w:pPr>
      <w:r w:rsidRPr="00DF16F2">
        <w:rPr>
          <w:lang w:val="lt-LT"/>
        </w:rPr>
        <w:lastRenderedPageBreak/>
        <w:t xml:space="preserve">Į veną </w:t>
      </w:r>
      <w:proofErr w:type="spellStart"/>
      <w:r w:rsidRPr="00DF16F2">
        <w:rPr>
          <w:lang w:val="lt-LT"/>
        </w:rPr>
        <w:t>infuzuojama</w:t>
      </w:r>
      <w:proofErr w:type="spellEnd"/>
      <w:r w:rsidRPr="00DF16F2">
        <w:rPr>
          <w:lang w:val="lt-LT"/>
        </w:rPr>
        <w:t xml:space="preserve"> 8–12</w:t>
      </w:r>
      <w:r w:rsidR="001F4F99">
        <w:rPr>
          <w:lang w:val="lt-LT"/>
        </w:rPr>
        <w:t> </w:t>
      </w:r>
      <w:proofErr w:type="spellStart"/>
      <w:r w:rsidRPr="00DF16F2">
        <w:rPr>
          <w:lang w:val="lt-LT"/>
        </w:rPr>
        <w:t>mikrogramų</w:t>
      </w:r>
      <w:proofErr w:type="spellEnd"/>
      <w:r w:rsidRPr="00DF16F2">
        <w:rPr>
          <w:lang w:val="lt-LT"/>
        </w:rPr>
        <w:t xml:space="preserve"> (nuo 0,008 iki 0,012</w:t>
      </w:r>
      <w:r w:rsidR="007917B7">
        <w:rPr>
          <w:lang w:val="lt-LT"/>
        </w:rPr>
        <w:t> </w:t>
      </w:r>
      <w:r w:rsidRPr="00DF16F2">
        <w:rPr>
          <w:lang w:val="lt-LT"/>
        </w:rPr>
        <w:t>mg) (bazės) per minutę greičiu, koreguojant skyrimo greitį, kad būtų nustatytas ir palaikomas tinkamas kraujospūdis.</w:t>
      </w:r>
    </w:p>
    <w:p w14:paraId="609AAA76" w14:textId="77777777" w:rsidR="001C3312" w:rsidRPr="00DF16F2" w:rsidRDefault="001C3312" w:rsidP="001C3312">
      <w:pPr>
        <w:rPr>
          <w:lang w:val="lt-LT"/>
        </w:rPr>
      </w:pPr>
    </w:p>
    <w:p w14:paraId="288A58CB" w14:textId="77777777" w:rsidR="001C3312" w:rsidRPr="000964E4" w:rsidRDefault="001C3312" w:rsidP="001C3312">
      <w:pPr>
        <w:jc w:val="both"/>
        <w:rPr>
          <w:i/>
          <w:iCs/>
          <w:lang w:val="lt-LT"/>
        </w:rPr>
      </w:pPr>
      <w:r w:rsidRPr="000964E4">
        <w:rPr>
          <w:u w:val="single"/>
          <w:lang w:val="lt-LT"/>
        </w:rPr>
        <w:t>Dozės titravimas</w:t>
      </w:r>
    </w:p>
    <w:p w14:paraId="05519970" w14:textId="7AB875F4" w:rsidR="001C3312" w:rsidRPr="000964E4" w:rsidRDefault="001C3312" w:rsidP="001C3312">
      <w:pPr>
        <w:jc w:val="both"/>
        <w:rPr>
          <w:lang w:val="lt-LT"/>
        </w:rPr>
      </w:pPr>
      <w:r w:rsidRPr="000964E4">
        <w:rPr>
          <w:lang w:val="lt-LT"/>
        </w:rPr>
        <w:t xml:space="preserve">Nustačius </w:t>
      </w:r>
      <w:proofErr w:type="spellStart"/>
      <w:r w:rsidRPr="000964E4">
        <w:rPr>
          <w:lang w:val="lt-LT"/>
        </w:rPr>
        <w:t>noradrenalino</w:t>
      </w:r>
      <w:proofErr w:type="spellEnd"/>
      <w:r w:rsidRPr="000964E4">
        <w:rPr>
          <w:lang w:val="lt-LT"/>
        </w:rPr>
        <w:t xml:space="preserve"> infuziją, dozę reikia titruoti 0,05–0,1 </w:t>
      </w:r>
      <w:proofErr w:type="spellStart"/>
      <w:r w:rsidRPr="000964E4">
        <w:rPr>
          <w:lang w:val="lt-LT"/>
        </w:rPr>
        <w:t>mikrogramo</w:t>
      </w:r>
      <w:proofErr w:type="spellEnd"/>
      <w:r w:rsidRPr="000964E4">
        <w:rPr>
          <w:lang w:val="lt-LT"/>
        </w:rPr>
        <w:t xml:space="preserve">/kg/min. </w:t>
      </w:r>
      <w:proofErr w:type="spellStart"/>
      <w:r w:rsidRPr="000964E4">
        <w:rPr>
          <w:lang w:val="lt-LT"/>
        </w:rPr>
        <w:t>noradrenalino</w:t>
      </w:r>
      <w:proofErr w:type="spellEnd"/>
      <w:r w:rsidRPr="000964E4">
        <w:rPr>
          <w:lang w:val="lt-LT"/>
        </w:rPr>
        <w:t xml:space="preserve"> bazės </w:t>
      </w:r>
      <w:r w:rsidR="00A2269F">
        <w:rPr>
          <w:lang w:val="lt-LT"/>
        </w:rPr>
        <w:t>palaipsniui</w:t>
      </w:r>
      <w:r w:rsidRPr="000964E4">
        <w:rPr>
          <w:lang w:val="lt-LT"/>
        </w:rPr>
        <w:t xml:space="preserve">, atsižvelgiant į pastebėtą spaudimo poveikį. </w:t>
      </w:r>
      <w:r w:rsidR="008F1437">
        <w:rPr>
          <w:lang w:val="lt-LT"/>
        </w:rPr>
        <w:t>Normalaus kraujospūdžio</w:t>
      </w:r>
      <w:r w:rsidR="008F1437" w:rsidRPr="000964E4">
        <w:rPr>
          <w:lang w:val="lt-LT"/>
        </w:rPr>
        <w:t xml:space="preserve"> </w:t>
      </w:r>
      <w:r w:rsidRPr="000964E4">
        <w:rPr>
          <w:lang w:val="lt-LT"/>
        </w:rPr>
        <w:t>pasiekimui ir palaikymui reikalinga dozė skiriasi</w:t>
      </w:r>
      <w:r w:rsidR="00A2269F">
        <w:rPr>
          <w:lang w:val="lt-LT"/>
        </w:rPr>
        <w:t xml:space="preserve"> </w:t>
      </w:r>
      <w:r w:rsidR="00A2269F" w:rsidRPr="001216EA">
        <w:rPr>
          <w:lang w:val="lt-LT"/>
        </w:rPr>
        <w:t>labai</w:t>
      </w:r>
      <w:r w:rsidRPr="000964E4">
        <w:rPr>
          <w:lang w:val="lt-LT"/>
        </w:rPr>
        <w:t xml:space="preserve"> individualiai. </w:t>
      </w:r>
      <w:r w:rsidR="00095250">
        <w:rPr>
          <w:lang w:val="lt-LT"/>
        </w:rPr>
        <w:t>Turi</w:t>
      </w:r>
      <w:r w:rsidR="00095250" w:rsidRPr="000964E4">
        <w:rPr>
          <w:lang w:val="lt-LT"/>
        </w:rPr>
        <w:t xml:space="preserve"> </w:t>
      </w:r>
      <w:r w:rsidRPr="000964E4">
        <w:rPr>
          <w:lang w:val="lt-LT"/>
        </w:rPr>
        <w:t xml:space="preserve">būti siekiama nustatyti žemą normalų </w:t>
      </w:r>
      <w:proofErr w:type="spellStart"/>
      <w:r w:rsidRPr="000964E4">
        <w:rPr>
          <w:lang w:val="lt-LT"/>
        </w:rPr>
        <w:t>sistolinį</w:t>
      </w:r>
      <w:proofErr w:type="spellEnd"/>
      <w:r w:rsidRPr="000964E4">
        <w:rPr>
          <w:lang w:val="lt-LT"/>
        </w:rPr>
        <w:t xml:space="preserve"> kraujospūdį (100–120</w:t>
      </w:r>
      <w:r w:rsidR="007917B7">
        <w:rPr>
          <w:lang w:val="lt-LT"/>
        </w:rPr>
        <w:t> </w:t>
      </w:r>
      <w:r w:rsidRPr="000964E4">
        <w:rPr>
          <w:lang w:val="lt-LT"/>
        </w:rPr>
        <w:t xml:space="preserve">mm </w:t>
      </w:r>
      <w:proofErr w:type="spellStart"/>
      <w:r w:rsidRPr="000964E4">
        <w:rPr>
          <w:lang w:val="lt-LT"/>
        </w:rPr>
        <w:t>Hg</w:t>
      </w:r>
      <w:proofErr w:type="spellEnd"/>
      <w:r w:rsidRPr="000964E4">
        <w:rPr>
          <w:lang w:val="lt-LT"/>
        </w:rPr>
        <w:t>) arba pasiekti tinkamą vidutinį arterinį kraujospūdį (didesnį nei 65–80</w:t>
      </w:r>
      <w:r w:rsidR="007917B7">
        <w:rPr>
          <w:lang w:val="lt-LT"/>
        </w:rPr>
        <w:t> </w:t>
      </w:r>
      <w:r w:rsidRPr="000964E4">
        <w:rPr>
          <w:lang w:val="lt-LT"/>
        </w:rPr>
        <w:t xml:space="preserve">mm </w:t>
      </w:r>
      <w:proofErr w:type="spellStart"/>
      <w:r w:rsidRPr="000964E4">
        <w:rPr>
          <w:lang w:val="lt-LT"/>
        </w:rPr>
        <w:t>Hg</w:t>
      </w:r>
      <w:proofErr w:type="spellEnd"/>
      <w:r w:rsidRPr="000964E4">
        <w:rPr>
          <w:lang w:val="lt-LT"/>
        </w:rPr>
        <w:t xml:space="preserve"> – priklausomai nuo paciento būklės).</w:t>
      </w:r>
    </w:p>
    <w:p w14:paraId="2677FF42" w14:textId="77777777" w:rsidR="001C3312" w:rsidRPr="00DF16F2" w:rsidRDefault="001C3312" w:rsidP="001C3312">
      <w:pPr>
        <w:jc w:val="both"/>
        <w:rPr>
          <w:lang w:val="lt-LT"/>
        </w:rPr>
      </w:pPr>
    </w:p>
    <w:p w14:paraId="648848D6" w14:textId="77777777" w:rsidR="001C3312" w:rsidRPr="000964E4" w:rsidRDefault="001C3312" w:rsidP="001C3312">
      <w:pPr>
        <w:jc w:val="both"/>
        <w:rPr>
          <w:lang w:val="lt-LT"/>
        </w:rPr>
      </w:pPr>
      <w:r w:rsidRPr="000964E4">
        <w:rPr>
          <w:i/>
          <w:lang w:val="lt-LT"/>
        </w:rPr>
        <w:t>1 lentelė.</w:t>
      </w:r>
      <w:r w:rsidRPr="000964E4">
        <w:rPr>
          <w:lang w:val="lt-LT"/>
        </w:rPr>
        <w:t xml:space="preserve"> </w:t>
      </w:r>
      <w:proofErr w:type="spellStart"/>
      <w:r w:rsidRPr="000964E4">
        <w:rPr>
          <w:lang w:val="lt-LT"/>
        </w:rPr>
        <w:t>Noradrenalino</w:t>
      </w:r>
      <w:proofErr w:type="spellEnd"/>
      <w:r w:rsidRPr="000964E4">
        <w:rPr>
          <w:lang w:val="lt-LT"/>
        </w:rPr>
        <w:t xml:space="preserve"> infuzinio tirpalo dozės titravimas</w:t>
      </w:r>
    </w:p>
    <w:p w14:paraId="5B5F2CFB" w14:textId="77777777" w:rsidR="001C3312" w:rsidRPr="000964E4" w:rsidRDefault="001C3312" w:rsidP="001C331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1559"/>
      </w:tblGrid>
      <w:tr w:rsidR="001C3312" w:rsidRPr="00AA6018" w14:paraId="64323A3F" w14:textId="77777777" w:rsidTr="00FE3231">
        <w:tc>
          <w:tcPr>
            <w:tcW w:w="7508" w:type="dxa"/>
            <w:gridSpan w:val="4"/>
            <w:shd w:val="clear" w:color="auto" w:fill="auto"/>
          </w:tcPr>
          <w:p w14:paraId="6D4D80F5" w14:textId="77777777" w:rsidR="001C3312" w:rsidRPr="000964E4" w:rsidRDefault="001C3312" w:rsidP="00FE3231">
            <w:pPr>
              <w:jc w:val="both"/>
              <w:rPr>
                <w:b/>
                <w:bCs/>
                <w:lang w:val="lt-LT"/>
              </w:rPr>
            </w:pPr>
            <w:proofErr w:type="spellStart"/>
            <w:r w:rsidRPr="000964E4">
              <w:rPr>
                <w:b/>
                <w:lang w:val="lt-LT"/>
              </w:rPr>
              <w:t>Noradrenalino</w:t>
            </w:r>
            <w:proofErr w:type="spellEnd"/>
            <w:r w:rsidRPr="000964E4">
              <w:rPr>
                <w:b/>
                <w:lang w:val="lt-LT"/>
              </w:rPr>
              <w:t xml:space="preserve"> infuzinis tirpalas</w:t>
            </w:r>
          </w:p>
          <w:p w14:paraId="515926CC" w14:textId="77777777" w:rsidR="001C3312" w:rsidRPr="000964E4" w:rsidRDefault="001C3312" w:rsidP="00FE3231">
            <w:pPr>
              <w:jc w:val="both"/>
              <w:rPr>
                <w:b/>
                <w:bCs/>
                <w:lang w:val="lt-LT"/>
              </w:rPr>
            </w:pPr>
            <w:r w:rsidRPr="000964E4">
              <w:rPr>
                <w:b/>
                <w:lang w:val="lt-LT"/>
              </w:rPr>
              <w:t xml:space="preserve">40 mg/l (40 </w:t>
            </w:r>
            <w:proofErr w:type="spellStart"/>
            <w:r w:rsidRPr="000964E4">
              <w:rPr>
                <w:b/>
                <w:lang w:val="lt-LT"/>
              </w:rPr>
              <w:t>μg</w:t>
            </w:r>
            <w:proofErr w:type="spellEnd"/>
            <w:r w:rsidRPr="000964E4">
              <w:rPr>
                <w:b/>
                <w:lang w:val="lt-LT"/>
              </w:rPr>
              <w:t xml:space="preserve"> /ml) </w:t>
            </w:r>
            <w:proofErr w:type="spellStart"/>
            <w:r w:rsidRPr="000964E4">
              <w:rPr>
                <w:b/>
                <w:lang w:val="lt-LT"/>
              </w:rPr>
              <w:t>noradrenalino</w:t>
            </w:r>
            <w:proofErr w:type="spellEnd"/>
            <w:r w:rsidRPr="000964E4">
              <w:rPr>
                <w:b/>
                <w:lang w:val="lt-LT"/>
              </w:rPr>
              <w:t xml:space="preserve"> bazės</w:t>
            </w:r>
          </w:p>
        </w:tc>
      </w:tr>
      <w:tr w:rsidR="001C3312" w:rsidRPr="00DF16F2" w14:paraId="2873847D" w14:textId="77777777" w:rsidTr="00FE3231">
        <w:tc>
          <w:tcPr>
            <w:tcW w:w="1696" w:type="dxa"/>
            <w:shd w:val="clear" w:color="auto" w:fill="auto"/>
          </w:tcPr>
          <w:p w14:paraId="75F1706E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Paciento svoris</w:t>
            </w:r>
          </w:p>
        </w:tc>
        <w:tc>
          <w:tcPr>
            <w:tcW w:w="2268" w:type="dxa"/>
            <w:shd w:val="clear" w:color="auto" w:fill="auto"/>
          </w:tcPr>
          <w:p w14:paraId="4A731B3B" w14:textId="77777777" w:rsidR="001C3312" w:rsidRPr="000964E4" w:rsidRDefault="001C3312" w:rsidP="00FE3231">
            <w:pPr>
              <w:rPr>
                <w:lang w:val="lt-LT"/>
              </w:rPr>
            </w:pPr>
            <w:proofErr w:type="spellStart"/>
            <w:r w:rsidRPr="000964E4">
              <w:rPr>
                <w:lang w:val="lt-LT"/>
              </w:rPr>
              <w:t>Noradrenalino</w:t>
            </w:r>
            <w:proofErr w:type="spellEnd"/>
            <w:r w:rsidRPr="000964E4">
              <w:rPr>
                <w:lang w:val="lt-LT"/>
              </w:rPr>
              <w:t xml:space="preserve"> bazės dozavimas (</w:t>
            </w:r>
            <w:proofErr w:type="spellStart"/>
            <w:r w:rsidRPr="000964E4">
              <w:rPr>
                <w:lang w:val="lt-LT"/>
              </w:rPr>
              <w:t>μg</w:t>
            </w:r>
            <w:proofErr w:type="spellEnd"/>
            <w:r w:rsidRPr="000964E4">
              <w:rPr>
                <w:lang w:val="lt-LT"/>
              </w:rPr>
              <w:t>/kg/min.)</w:t>
            </w:r>
          </w:p>
        </w:tc>
        <w:tc>
          <w:tcPr>
            <w:tcW w:w="1985" w:type="dxa"/>
            <w:shd w:val="clear" w:color="auto" w:fill="auto"/>
          </w:tcPr>
          <w:p w14:paraId="3CE8763C" w14:textId="77777777" w:rsidR="001C3312" w:rsidRPr="000964E4" w:rsidRDefault="001C3312" w:rsidP="00FE3231">
            <w:pPr>
              <w:rPr>
                <w:lang w:val="lt-LT"/>
              </w:rPr>
            </w:pPr>
            <w:proofErr w:type="spellStart"/>
            <w:r w:rsidRPr="000964E4">
              <w:rPr>
                <w:lang w:val="lt-LT"/>
              </w:rPr>
              <w:t>Noradrenalino</w:t>
            </w:r>
            <w:proofErr w:type="spellEnd"/>
            <w:r w:rsidRPr="000964E4">
              <w:rPr>
                <w:lang w:val="lt-LT"/>
              </w:rPr>
              <w:t xml:space="preserve"> bazės dozavimas (mg/val.)</w:t>
            </w:r>
          </w:p>
        </w:tc>
        <w:tc>
          <w:tcPr>
            <w:tcW w:w="1559" w:type="dxa"/>
            <w:shd w:val="clear" w:color="auto" w:fill="auto"/>
          </w:tcPr>
          <w:p w14:paraId="3D0CA06F" w14:textId="77777777" w:rsidR="001C3312" w:rsidRPr="000964E4" w:rsidRDefault="001C3312" w:rsidP="00FE3231">
            <w:pPr>
              <w:rPr>
                <w:lang w:val="lt-LT"/>
              </w:rPr>
            </w:pPr>
            <w:r w:rsidRPr="000964E4">
              <w:rPr>
                <w:lang w:val="lt-LT"/>
              </w:rPr>
              <w:t>Infuzijos greitis (ml/val.)</w:t>
            </w:r>
          </w:p>
        </w:tc>
      </w:tr>
      <w:tr w:rsidR="001C3312" w:rsidRPr="00DF16F2" w14:paraId="15AA3359" w14:textId="77777777" w:rsidTr="00FE3231">
        <w:tc>
          <w:tcPr>
            <w:tcW w:w="1696" w:type="dxa"/>
            <w:shd w:val="clear" w:color="auto" w:fill="auto"/>
          </w:tcPr>
          <w:p w14:paraId="72AE71CB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50 kg</w:t>
            </w:r>
          </w:p>
        </w:tc>
        <w:tc>
          <w:tcPr>
            <w:tcW w:w="2268" w:type="dxa"/>
            <w:shd w:val="clear" w:color="auto" w:fill="auto"/>
          </w:tcPr>
          <w:p w14:paraId="29507667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0,05</w:t>
            </w:r>
          </w:p>
        </w:tc>
        <w:tc>
          <w:tcPr>
            <w:tcW w:w="1985" w:type="dxa"/>
            <w:shd w:val="clear" w:color="auto" w:fill="auto"/>
          </w:tcPr>
          <w:p w14:paraId="0EDB186D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0,15</w:t>
            </w:r>
          </w:p>
        </w:tc>
        <w:tc>
          <w:tcPr>
            <w:tcW w:w="1559" w:type="dxa"/>
            <w:shd w:val="clear" w:color="auto" w:fill="auto"/>
          </w:tcPr>
          <w:p w14:paraId="0644BA42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3,75</w:t>
            </w:r>
          </w:p>
        </w:tc>
      </w:tr>
      <w:tr w:rsidR="001C3312" w:rsidRPr="00DF16F2" w14:paraId="57E8050C" w14:textId="77777777" w:rsidTr="00FE3231">
        <w:tc>
          <w:tcPr>
            <w:tcW w:w="1696" w:type="dxa"/>
            <w:shd w:val="clear" w:color="auto" w:fill="auto"/>
          </w:tcPr>
          <w:p w14:paraId="3D8087BE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06E45686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0,1</w:t>
            </w:r>
          </w:p>
        </w:tc>
        <w:tc>
          <w:tcPr>
            <w:tcW w:w="1985" w:type="dxa"/>
            <w:shd w:val="clear" w:color="auto" w:fill="auto"/>
          </w:tcPr>
          <w:p w14:paraId="00D805A3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0,3</w:t>
            </w:r>
          </w:p>
        </w:tc>
        <w:tc>
          <w:tcPr>
            <w:tcW w:w="1559" w:type="dxa"/>
            <w:shd w:val="clear" w:color="auto" w:fill="auto"/>
          </w:tcPr>
          <w:p w14:paraId="7A5CDF1B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7,5</w:t>
            </w:r>
          </w:p>
        </w:tc>
      </w:tr>
      <w:tr w:rsidR="001C3312" w:rsidRPr="00DF16F2" w14:paraId="5D6FAEFB" w14:textId="77777777" w:rsidTr="00FE3231">
        <w:tc>
          <w:tcPr>
            <w:tcW w:w="1696" w:type="dxa"/>
            <w:shd w:val="clear" w:color="auto" w:fill="auto"/>
          </w:tcPr>
          <w:p w14:paraId="7B16747F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278035DB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0,25</w:t>
            </w:r>
          </w:p>
        </w:tc>
        <w:tc>
          <w:tcPr>
            <w:tcW w:w="1985" w:type="dxa"/>
            <w:shd w:val="clear" w:color="auto" w:fill="auto"/>
          </w:tcPr>
          <w:p w14:paraId="7C9EE700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0,75</w:t>
            </w:r>
          </w:p>
        </w:tc>
        <w:tc>
          <w:tcPr>
            <w:tcW w:w="1559" w:type="dxa"/>
            <w:shd w:val="clear" w:color="auto" w:fill="auto"/>
          </w:tcPr>
          <w:p w14:paraId="7710E009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18,75</w:t>
            </w:r>
          </w:p>
        </w:tc>
      </w:tr>
      <w:tr w:rsidR="001C3312" w:rsidRPr="00DF16F2" w14:paraId="21F1C67E" w14:textId="77777777" w:rsidTr="00FE3231">
        <w:tc>
          <w:tcPr>
            <w:tcW w:w="1696" w:type="dxa"/>
            <w:shd w:val="clear" w:color="auto" w:fill="auto"/>
          </w:tcPr>
          <w:p w14:paraId="2098BAD0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1E43790F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1D87F078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1,5</w:t>
            </w:r>
          </w:p>
        </w:tc>
        <w:tc>
          <w:tcPr>
            <w:tcW w:w="1559" w:type="dxa"/>
            <w:shd w:val="clear" w:color="auto" w:fill="auto"/>
          </w:tcPr>
          <w:p w14:paraId="0320F208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37,5</w:t>
            </w:r>
          </w:p>
        </w:tc>
      </w:tr>
      <w:tr w:rsidR="001C3312" w:rsidRPr="00DF16F2" w14:paraId="03A78656" w14:textId="77777777" w:rsidTr="00FE3231">
        <w:tc>
          <w:tcPr>
            <w:tcW w:w="1696" w:type="dxa"/>
            <w:shd w:val="clear" w:color="auto" w:fill="auto"/>
          </w:tcPr>
          <w:p w14:paraId="5358A259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0A590142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391FB0D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258CC6E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75</w:t>
            </w:r>
          </w:p>
        </w:tc>
      </w:tr>
      <w:tr w:rsidR="001C3312" w:rsidRPr="00DF16F2" w14:paraId="1ABC7828" w14:textId="77777777" w:rsidTr="00FE3231">
        <w:tc>
          <w:tcPr>
            <w:tcW w:w="1696" w:type="dxa"/>
            <w:shd w:val="clear" w:color="auto" w:fill="auto"/>
          </w:tcPr>
          <w:p w14:paraId="4CD933B5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60 kg</w:t>
            </w:r>
          </w:p>
        </w:tc>
        <w:tc>
          <w:tcPr>
            <w:tcW w:w="2268" w:type="dxa"/>
            <w:shd w:val="clear" w:color="auto" w:fill="auto"/>
          </w:tcPr>
          <w:p w14:paraId="43A195DF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0,05</w:t>
            </w:r>
          </w:p>
        </w:tc>
        <w:tc>
          <w:tcPr>
            <w:tcW w:w="1985" w:type="dxa"/>
            <w:shd w:val="clear" w:color="auto" w:fill="auto"/>
          </w:tcPr>
          <w:p w14:paraId="28FF742A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0,18</w:t>
            </w:r>
          </w:p>
        </w:tc>
        <w:tc>
          <w:tcPr>
            <w:tcW w:w="1559" w:type="dxa"/>
            <w:shd w:val="clear" w:color="auto" w:fill="auto"/>
          </w:tcPr>
          <w:p w14:paraId="6B18352A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4,5</w:t>
            </w:r>
          </w:p>
        </w:tc>
      </w:tr>
      <w:tr w:rsidR="001C3312" w:rsidRPr="00DF16F2" w14:paraId="5F03D29A" w14:textId="77777777" w:rsidTr="00FE3231">
        <w:tc>
          <w:tcPr>
            <w:tcW w:w="1696" w:type="dxa"/>
            <w:shd w:val="clear" w:color="auto" w:fill="auto"/>
          </w:tcPr>
          <w:p w14:paraId="4B5A5F96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6511DB27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0,1</w:t>
            </w:r>
          </w:p>
        </w:tc>
        <w:tc>
          <w:tcPr>
            <w:tcW w:w="1985" w:type="dxa"/>
            <w:shd w:val="clear" w:color="auto" w:fill="auto"/>
          </w:tcPr>
          <w:p w14:paraId="791142F4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0,36</w:t>
            </w:r>
          </w:p>
        </w:tc>
        <w:tc>
          <w:tcPr>
            <w:tcW w:w="1559" w:type="dxa"/>
            <w:shd w:val="clear" w:color="auto" w:fill="auto"/>
          </w:tcPr>
          <w:p w14:paraId="2642780A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9</w:t>
            </w:r>
          </w:p>
        </w:tc>
      </w:tr>
      <w:tr w:rsidR="001C3312" w:rsidRPr="00DF16F2" w14:paraId="0E01B093" w14:textId="77777777" w:rsidTr="00FE3231">
        <w:tc>
          <w:tcPr>
            <w:tcW w:w="1696" w:type="dxa"/>
            <w:shd w:val="clear" w:color="auto" w:fill="auto"/>
          </w:tcPr>
          <w:p w14:paraId="30B335EA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66280EEC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0,25</w:t>
            </w:r>
          </w:p>
        </w:tc>
        <w:tc>
          <w:tcPr>
            <w:tcW w:w="1985" w:type="dxa"/>
            <w:shd w:val="clear" w:color="auto" w:fill="auto"/>
          </w:tcPr>
          <w:p w14:paraId="29D1676D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0,9</w:t>
            </w:r>
          </w:p>
        </w:tc>
        <w:tc>
          <w:tcPr>
            <w:tcW w:w="1559" w:type="dxa"/>
            <w:shd w:val="clear" w:color="auto" w:fill="auto"/>
          </w:tcPr>
          <w:p w14:paraId="61798574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22,5</w:t>
            </w:r>
          </w:p>
        </w:tc>
      </w:tr>
      <w:tr w:rsidR="001C3312" w:rsidRPr="00DF16F2" w14:paraId="5BABF1EF" w14:textId="77777777" w:rsidTr="00FE3231">
        <w:tc>
          <w:tcPr>
            <w:tcW w:w="1696" w:type="dxa"/>
            <w:shd w:val="clear" w:color="auto" w:fill="auto"/>
          </w:tcPr>
          <w:p w14:paraId="71DFAD6C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2D0D0704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67D2E4D0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1,8</w:t>
            </w:r>
          </w:p>
        </w:tc>
        <w:tc>
          <w:tcPr>
            <w:tcW w:w="1559" w:type="dxa"/>
            <w:shd w:val="clear" w:color="auto" w:fill="auto"/>
          </w:tcPr>
          <w:p w14:paraId="20A100E4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45</w:t>
            </w:r>
          </w:p>
        </w:tc>
      </w:tr>
      <w:tr w:rsidR="001C3312" w:rsidRPr="00DF16F2" w14:paraId="60AFCE76" w14:textId="77777777" w:rsidTr="00FE3231">
        <w:tc>
          <w:tcPr>
            <w:tcW w:w="1696" w:type="dxa"/>
            <w:shd w:val="clear" w:color="auto" w:fill="auto"/>
          </w:tcPr>
          <w:p w14:paraId="6E6D461F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71280D78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8999853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3,6</w:t>
            </w:r>
          </w:p>
        </w:tc>
        <w:tc>
          <w:tcPr>
            <w:tcW w:w="1559" w:type="dxa"/>
            <w:shd w:val="clear" w:color="auto" w:fill="auto"/>
          </w:tcPr>
          <w:p w14:paraId="27757900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90</w:t>
            </w:r>
          </w:p>
        </w:tc>
      </w:tr>
      <w:tr w:rsidR="001C3312" w:rsidRPr="00DF16F2" w14:paraId="3F270784" w14:textId="77777777" w:rsidTr="00FE3231">
        <w:tc>
          <w:tcPr>
            <w:tcW w:w="1696" w:type="dxa"/>
            <w:shd w:val="clear" w:color="auto" w:fill="auto"/>
          </w:tcPr>
          <w:p w14:paraId="5390806C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70 kg</w:t>
            </w:r>
          </w:p>
        </w:tc>
        <w:tc>
          <w:tcPr>
            <w:tcW w:w="2268" w:type="dxa"/>
            <w:shd w:val="clear" w:color="auto" w:fill="auto"/>
          </w:tcPr>
          <w:p w14:paraId="699B9D3A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0,05</w:t>
            </w:r>
          </w:p>
        </w:tc>
        <w:tc>
          <w:tcPr>
            <w:tcW w:w="1985" w:type="dxa"/>
            <w:shd w:val="clear" w:color="auto" w:fill="auto"/>
          </w:tcPr>
          <w:p w14:paraId="11EBACCA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0,21</w:t>
            </w:r>
          </w:p>
        </w:tc>
        <w:tc>
          <w:tcPr>
            <w:tcW w:w="1559" w:type="dxa"/>
            <w:shd w:val="clear" w:color="auto" w:fill="auto"/>
          </w:tcPr>
          <w:p w14:paraId="19507862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5,25</w:t>
            </w:r>
          </w:p>
        </w:tc>
      </w:tr>
      <w:tr w:rsidR="001C3312" w:rsidRPr="00DF16F2" w14:paraId="22C238BC" w14:textId="77777777" w:rsidTr="00FE3231">
        <w:tc>
          <w:tcPr>
            <w:tcW w:w="1696" w:type="dxa"/>
            <w:shd w:val="clear" w:color="auto" w:fill="auto"/>
          </w:tcPr>
          <w:p w14:paraId="57582A78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6C621D6D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0,1</w:t>
            </w:r>
          </w:p>
        </w:tc>
        <w:tc>
          <w:tcPr>
            <w:tcW w:w="1985" w:type="dxa"/>
            <w:shd w:val="clear" w:color="auto" w:fill="auto"/>
          </w:tcPr>
          <w:p w14:paraId="0B0FC4A7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0,42</w:t>
            </w:r>
          </w:p>
        </w:tc>
        <w:tc>
          <w:tcPr>
            <w:tcW w:w="1559" w:type="dxa"/>
            <w:shd w:val="clear" w:color="auto" w:fill="auto"/>
          </w:tcPr>
          <w:p w14:paraId="76F7FD6D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10,5</w:t>
            </w:r>
          </w:p>
        </w:tc>
      </w:tr>
      <w:tr w:rsidR="001C3312" w:rsidRPr="00DF16F2" w14:paraId="128B367F" w14:textId="77777777" w:rsidTr="00FE3231">
        <w:tc>
          <w:tcPr>
            <w:tcW w:w="1696" w:type="dxa"/>
            <w:shd w:val="clear" w:color="auto" w:fill="auto"/>
          </w:tcPr>
          <w:p w14:paraId="10073AC6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0066736F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0,25</w:t>
            </w:r>
          </w:p>
        </w:tc>
        <w:tc>
          <w:tcPr>
            <w:tcW w:w="1985" w:type="dxa"/>
            <w:shd w:val="clear" w:color="auto" w:fill="auto"/>
          </w:tcPr>
          <w:p w14:paraId="756710F5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1,05</w:t>
            </w:r>
          </w:p>
        </w:tc>
        <w:tc>
          <w:tcPr>
            <w:tcW w:w="1559" w:type="dxa"/>
            <w:shd w:val="clear" w:color="auto" w:fill="auto"/>
          </w:tcPr>
          <w:p w14:paraId="0E028A95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26,25</w:t>
            </w:r>
          </w:p>
        </w:tc>
      </w:tr>
      <w:tr w:rsidR="001C3312" w:rsidRPr="00DF16F2" w14:paraId="0540B9B6" w14:textId="77777777" w:rsidTr="00FE3231">
        <w:tc>
          <w:tcPr>
            <w:tcW w:w="1696" w:type="dxa"/>
            <w:shd w:val="clear" w:color="auto" w:fill="auto"/>
          </w:tcPr>
          <w:p w14:paraId="01B65ABE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4BC3CBC4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316D0682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2,1</w:t>
            </w:r>
          </w:p>
        </w:tc>
        <w:tc>
          <w:tcPr>
            <w:tcW w:w="1559" w:type="dxa"/>
            <w:shd w:val="clear" w:color="auto" w:fill="auto"/>
          </w:tcPr>
          <w:p w14:paraId="3E9F6DB6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52,5</w:t>
            </w:r>
          </w:p>
        </w:tc>
      </w:tr>
      <w:tr w:rsidR="001C3312" w:rsidRPr="00DF16F2" w14:paraId="019FB8E4" w14:textId="77777777" w:rsidTr="00FE3231">
        <w:tc>
          <w:tcPr>
            <w:tcW w:w="1696" w:type="dxa"/>
            <w:shd w:val="clear" w:color="auto" w:fill="auto"/>
          </w:tcPr>
          <w:p w14:paraId="1F211F63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54BDC925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FDA626B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4,2</w:t>
            </w:r>
          </w:p>
        </w:tc>
        <w:tc>
          <w:tcPr>
            <w:tcW w:w="1559" w:type="dxa"/>
            <w:shd w:val="clear" w:color="auto" w:fill="auto"/>
          </w:tcPr>
          <w:p w14:paraId="47FE4B68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105</w:t>
            </w:r>
          </w:p>
        </w:tc>
      </w:tr>
      <w:tr w:rsidR="001C3312" w:rsidRPr="00DF16F2" w14:paraId="584E79A8" w14:textId="77777777" w:rsidTr="00FE3231">
        <w:tc>
          <w:tcPr>
            <w:tcW w:w="1696" w:type="dxa"/>
            <w:shd w:val="clear" w:color="auto" w:fill="auto"/>
          </w:tcPr>
          <w:p w14:paraId="6784A9B7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80 kg</w:t>
            </w:r>
          </w:p>
        </w:tc>
        <w:tc>
          <w:tcPr>
            <w:tcW w:w="2268" w:type="dxa"/>
            <w:shd w:val="clear" w:color="auto" w:fill="auto"/>
          </w:tcPr>
          <w:p w14:paraId="676FB5BC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0,05</w:t>
            </w:r>
          </w:p>
        </w:tc>
        <w:tc>
          <w:tcPr>
            <w:tcW w:w="1985" w:type="dxa"/>
            <w:shd w:val="clear" w:color="auto" w:fill="auto"/>
          </w:tcPr>
          <w:p w14:paraId="439BD3F3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0,24</w:t>
            </w:r>
          </w:p>
        </w:tc>
        <w:tc>
          <w:tcPr>
            <w:tcW w:w="1559" w:type="dxa"/>
            <w:shd w:val="clear" w:color="auto" w:fill="auto"/>
          </w:tcPr>
          <w:p w14:paraId="4C1EE546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6</w:t>
            </w:r>
          </w:p>
        </w:tc>
      </w:tr>
      <w:tr w:rsidR="001C3312" w:rsidRPr="00DF16F2" w14:paraId="4823D221" w14:textId="77777777" w:rsidTr="00FE3231">
        <w:tc>
          <w:tcPr>
            <w:tcW w:w="1696" w:type="dxa"/>
            <w:shd w:val="clear" w:color="auto" w:fill="auto"/>
          </w:tcPr>
          <w:p w14:paraId="559E09F5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2AF0D35F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0,1</w:t>
            </w:r>
          </w:p>
        </w:tc>
        <w:tc>
          <w:tcPr>
            <w:tcW w:w="1985" w:type="dxa"/>
            <w:shd w:val="clear" w:color="auto" w:fill="auto"/>
          </w:tcPr>
          <w:p w14:paraId="73E9B568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0,48</w:t>
            </w:r>
          </w:p>
        </w:tc>
        <w:tc>
          <w:tcPr>
            <w:tcW w:w="1559" w:type="dxa"/>
            <w:shd w:val="clear" w:color="auto" w:fill="auto"/>
          </w:tcPr>
          <w:p w14:paraId="67E14513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12</w:t>
            </w:r>
          </w:p>
        </w:tc>
      </w:tr>
      <w:tr w:rsidR="001C3312" w:rsidRPr="00DF16F2" w14:paraId="000DE1F2" w14:textId="77777777" w:rsidTr="00FE3231">
        <w:tc>
          <w:tcPr>
            <w:tcW w:w="1696" w:type="dxa"/>
            <w:shd w:val="clear" w:color="auto" w:fill="auto"/>
          </w:tcPr>
          <w:p w14:paraId="214108DE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56FDEE0F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0,25</w:t>
            </w:r>
          </w:p>
        </w:tc>
        <w:tc>
          <w:tcPr>
            <w:tcW w:w="1985" w:type="dxa"/>
            <w:shd w:val="clear" w:color="auto" w:fill="auto"/>
          </w:tcPr>
          <w:p w14:paraId="66A2A53D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1,2</w:t>
            </w:r>
          </w:p>
        </w:tc>
        <w:tc>
          <w:tcPr>
            <w:tcW w:w="1559" w:type="dxa"/>
            <w:shd w:val="clear" w:color="auto" w:fill="auto"/>
          </w:tcPr>
          <w:p w14:paraId="08AA15AA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30</w:t>
            </w:r>
          </w:p>
        </w:tc>
      </w:tr>
      <w:tr w:rsidR="001C3312" w:rsidRPr="00DF16F2" w14:paraId="3D7DF70C" w14:textId="77777777" w:rsidTr="00FE3231">
        <w:tc>
          <w:tcPr>
            <w:tcW w:w="1696" w:type="dxa"/>
            <w:shd w:val="clear" w:color="auto" w:fill="auto"/>
          </w:tcPr>
          <w:p w14:paraId="2FA1A375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67088F3A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4E6B95BC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2,4</w:t>
            </w:r>
          </w:p>
        </w:tc>
        <w:tc>
          <w:tcPr>
            <w:tcW w:w="1559" w:type="dxa"/>
            <w:shd w:val="clear" w:color="auto" w:fill="auto"/>
          </w:tcPr>
          <w:p w14:paraId="105C3C32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60</w:t>
            </w:r>
          </w:p>
        </w:tc>
      </w:tr>
      <w:tr w:rsidR="001C3312" w:rsidRPr="00DF16F2" w14:paraId="77953610" w14:textId="77777777" w:rsidTr="00FE3231">
        <w:tc>
          <w:tcPr>
            <w:tcW w:w="1696" w:type="dxa"/>
            <w:shd w:val="clear" w:color="auto" w:fill="auto"/>
          </w:tcPr>
          <w:p w14:paraId="247B59A2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2B2A6043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3BBBDF6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4,8</w:t>
            </w:r>
          </w:p>
        </w:tc>
        <w:tc>
          <w:tcPr>
            <w:tcW w:w="1559" w:type="dxa"/>
            <w:shd w:val="clear" w:color="auto" w:fill="auto"/>
          </w:tcPr>
          <w:p w14:paraId="2473551E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120</w:t>
            </w:r>
          </w:p>
        </w:tc>
      </w:tr>
      <w:tr w:rsidR="001C3312" w:rsidRPr="00DF16F2" w14:paraId="0C18B6C5" w14:textId="77777777" w:rsidTr="00FE3231">
        <w:tc>
          <w:tcPr>
            <w:tcW w:w="1696" w:type="dxa"/>
            <w:shd w:val="clear" w:color="auto" w:fill="auto"/>
          </w:tcPr>
          <w:p w14:paraId="3247FFAC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90 kg</w:t>
            </w:r>
          </w:p>
        </w:tc>
        <w:tc>
          <w:tcPr>
            <w:tcW w:w="2268" w:type="dxa"/>
            <w:shd w:val="clear" w:color="auto" w:fill="auto"/>
          </w:tcPr>
          <w:p w14:paraId="0F2826B4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0,05</w:t>
            </w:r>
          </w:p>
        </w:tc>
        <w:tc>
          <w:tcPr>
            <w:tcW w:w="1985" w:type="dxa"/>
            <w:shd w:val="clear" w:color="auto" w:fill="auto"/>
          </w:tcPr>
          <w:p w14:paraId="12618A3B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0,27</w:t>
            </w:r>
          </w:p>
        </w:tc>
        <w:tc>
          <w:tcPr>
            <w:tcW w:w="1559" w:type="dxa"/>
            <w:shd w:val="clear" w:color="auto" w:fill="auto"/>
          </w:tcPr>
          <w:p w14:paraId="4300ADCF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6,75</w:t>
            </w:r>
          </w:p>
        </w:tc>
      </w:tr>
      <w:tr w:rsidR="001C3312" w:rsidRPr="00DF16F2" w14:paraId="09673CDB" w14:textId="77777777" w:rsidTr="00FE3231">
        <w:tc>
          <w:tcPr>
            <w:tcW w:w="1696" w:type="dxa"/>
            <w:shd w:val="clear" w:color="auto" w:fill="auto"/>
          </w:tcPr>
          <w:p w14:paraId="2B284B81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43E56696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0,1</w:t>
            </w:r>
          </w:p>
        </w:tc>
        <w:tc>
          <w:tcPr>
            <w:tcW w:w="1985" w:type="dxa"/>
            <w:shd w:val="clear" w:color="auto" w:fill="auto"/>
          </w:tcPr>
          <w:p w14:paraId="529D5059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0,54</w:t>
            </w:r>
          </w:p>
        </w:tc>
        <w:tc>
          <w:tcPr>
            <w:tcW w:w="1559" w:type="dxa"/>
            <w:shd w:val="clear" w:color="auto" w:fill="auto"/>
          </w:tcPr>
          <w:p w14:paraId="78204796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13,5</w:t>
            </w:r>
          </w:p>
        </w:tc>
      </w:tr>
      <w:tr w:rsidR="001C3312" w:rsidRPr="00DF16F2" w14:paraId="21A03334" w14:textId="77777777" w:rsidTr="00FE3231">
        <w:tc>
          <w:tcPr>
            <w:tcW w:w="1696" w:type="dxa"/>
            <w:shd w:val="clear" w:color="auto" w:fill="auto"/>
          </w:tcPr>
          <w:p w14:paraId="58965EAC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1BBAC068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0,25</w:t>
            </w:r>
          </w:p>
        </w:tc>
        <w:tc>
          <w:tcPr>
            <w:tcW w:w="1985" w:type="dxa"/>
            <w:shd w:val="clear" w:color="auto" w:fill="auto"/>
          </w:tcPr>
          <w:p w14:paraId="66741A0A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1,35</w:t>
            </w:r>
          </w:p>
        </w:tc>
        <w:tc>
          <w:tcPr>
            <w:tcW w:w="1559" w:type="dxa"/>
            <w:shd w:val="clear" w:color="auto" w:fill="auto"/>
          </w:tcPr>
          <w:p w14:paraId="0F17DDAF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33,75</w:t>
            </w:r>
          </w:p>
        </w:tc>
      </w:tr>
      <w:tr w:rsidR="001C3312" w:rsidRPr="00DF16F2" w14:paraId="71079C98" w14:textId="77777777" w:rsidTr="00FE3231">
        <w:tc>
          <w:tcPr>
            <w:tcW w:w="1696" w:type="dxa"/>
            <w:shd w:val="clear" w:color="auto" w:fill="auto"/>
          </w:tcPr>
          <w:p w14:paraId="19D92750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3AC5DE3C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53EB8A26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2,7</w:t>
            </w:r>
          </w:p>
        </w:tc>
        <w:tc>
          <w:tcPr>
            <w:tcW w:w="1559" w:type="dxa"/>
            <w:shd w:val="clear" w:color="auto" w:fill="auto"/>
          </w:tcPr>
          <w:p w14:paraId="0E1FB24B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67,5</w:t>
            </w:r>
          </w:p>
        </w:tc>
      </w:tr>
      <w:tr w:rsidR="001C3312" w:rsidRPr="00DF16F2" w14:paraId="4F0CE723" w14:textId="77777777" w:rsidTr="00FE3231">
        <w:tc>
          <w:tcPr>
            <w:tcW w:w="1696" w:type="dxa"/>
            <w:shd w:val="clear" w:color="auto" w:fill="auto"/>
          </w:tcPr>
          <w:p w14:paraId="4C0F59A5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03EEF479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1257E28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5,4</w:t>
            </w:r>
          </w:p>
        </w:tc>
        <w:tc>
          <w:tcPr>
            <w:tcW w:w="1559" w:type="dxa"/>
            <w:shd w:val="clear" w:color="auto" w:fill="auto"/>
          </w:tcPr>
          <w:p w14:paraId="166580DA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135</w:t>
            </w:r>
          </w:p>
        </w:tc>
      </w:tr>
    </w:tbl>
    <w:p w14:paraId="3D0C1B0B" w14:textId="77777777" w:rsidR="001C3312" w:rsidRPr="000964E4" w:rsidRDefault="001C3312" w:rsidP="001C3312">
      <w:pPr>
        <w:jc w:val="both"/>
        <w:rPr>
          <w:lang w:val="lt-LT"/>
        </w:rPr>
      </w:pPr>
    </w:p>
    <w:p w14:paraId="147657C1" w14:textId="1192058F" w:rsidR="001C3312" w:rsidRPr="000964E4" w:rsidRDefault="001C3312" w:rsidP="001C3312">
      <w:pPr>
        <w:jc w:val="both"/>
        <w:rPr>
          <w:szCs w:val="22"/>
          <w:lang w:val="lt-LT"/>
        </w:rPr>
      </w:pPr>
      <w:bookmarkStart w:id="6" w:name="_Hlk182404404"/>
      <w:r w:rsidRPr="000964E4">
        <w:rPr>
          <w:u w:val="single"/>
          <w:lang w:val="lt-LT"/>
        </w:rPr>
        <w:t>Gydymo trukmė ir stebėsena</w:t>
      </w:r>
    </w:p>
    <w:p w14:paraId="1B114A07" w14:textId="77777777" w:rsidR="001C3312" w:rsidRPr="000964E4" w:rsidRDefault="001C3312" w:rsidP="001C3312">
      <w:pPr>
        <w:jc w:val="both"/>
        <w:rPr>
          <w:szCs w:val="22"/>
          <w:lang w:val="lt-LT"/>
        </w:rPr>
      </w:pPr>
      <w:proofErr w:type="spellStart"/>
      <w:r w:rsidRPr="000964E4">
        <w:rPr>
          <w:lang w:val="lt-LT"/>
        </w:rPr>
        <w:t>Noradrenalino</w:t>
      </w:r>
      <w:proofErr w:type="spellEnd"/>
      <w:r w:rsidRPr="000964E4">
        <w:rPr>
          <w:lang w:val="lt-LT"/>
        </w:rPr>
        <w:t xml:space="preserve"> infuziją reikia tęsti tol, kol bus palaikomas tinkamas kraujospūdis ir audinių </w:t>
      </w:r>
      <w:proofErr w:type="spellStart"/>
      <w:r w:rsidRPr="000964E4">
        <w:rPr>
          <w:lang w:val="lt-LT"/>
        </w:rPr>
        <w:t>perfuzija</w:t>
      </w:r>
      <w:proofErr w:type="spellEnd"/>
      <w:r w:rsidRPr="000964E4">
        <w:rPr>
          <w:lang w:val="lt-LT"/>
        </w:rPr>
        <w:t xml:space="preserve"> be gydymo. Pacientą reikia atidžiai stebėti visą gydymo </w:t>
      </w:r>
      <w:proofErr w:type="spellStart"/>
      <w:r w:rsidRPr="000964E4">
        <w:rPr>
          <w:lang w:val="lt-LT"/>
        </w:rPr>
        <w:t>noradrenalinu</w:t>
      </w:r>
      <w:proofErr w:type="spellEnd"/>
      <w:r w:rsidRPr="000964E4">
        <w:rPr>
          <w:lang w:val="lt-LT"/>
        </w:rPr>
        <w:t xml:space="preserve"> trukmę.</w:t>
      </w:r>
    </w:p>
    <w:p w14:paraId="0151A9E4" w14:textId="77777777" w:rsidR="001C3312" w:rsidRPr="000964E4" w:rsidRDefault="001C3312" w:rsidP="001C3312">
      <w:pPr>
        <w:jc w:val="both"/>
        <w:rPr>
          <w:szCs w:val="22"/>
          <w:lang w:val="lt-LT"/>
        </w:rPr>
      </w:pPr>
      <w:proofErr w:type="spellStart"/>
      <w:r w:rsidRPr="000964E4">
        <w:rPr>
          <w:lang w:val="lt-LT"/>
        </w:rPr>
        <w:t>Noradrenaliną</w:t>
      </w:r>
      <w:proofErr w:type="spellEnd"/>
      <w:r w:rsidRPr="000964E4">
        <w:rPr>
          <w:lang w:val="lt-LT"/>
        </w:rPr>
        <w:t xml:space="preserve"> gali skirti tik sveikatos priežiūros specialistai, kurie yra susipažinę su jo vartojimu ir</w:t>
      </w:r>
      <w:r w:rsidR="008C762F" w:rsidRPr="000964E4">
        <w:rPr>
          <w:lang w:val="lt-LT"/>
        </w:rPr>
        <w:t xml:space="preserve"> </w:t>
      </w:r>
      <w:r w:rsidRPr="000964E4">
        <w:rPr>
          <w:lang w:val="lt-LT"/>
        </w:rPr>
        <w:t>turi tinkamas sąlygas tinkamai stebėti pacientą.</w:t>
      </w:r>
    </w:p>
    <w:bookmarkEnd w:id="6"/>
    <w:p w14:paraId="34EF3DE9" w14:textId="77777777" w:rsidR="001C3312" w:rsidRPr="000964E4" w:rsidRDefault="001C3312" w:rsidP="001C3312">
      <w:pPr>
        <w:jc w:val="both"/>
        <w:rPr>
          <w:szCs w:val="22"/>
          <w:lang w:val="lt-LT"/>
        </w:rPr>
      </w:pPr>
    </w:p>
    <w:p w14:paraId="5926E252" w14:textId="69051FBA" w:rsidR="001C3312" w:rsidRPr="000964E4" w:rsidRDefault="001C3312" w:rsidP="001C3312">
      <w:pPr>
        <w:jc w:val="both"/>
        <w:rPr>
          <w:szCs w:val="22"/>
          <w:u w:val="single"/>
          <w:lang w:val="lt-LT"/>
        </w:rPr>
      </w:pPr>
      <w:r w:rsidRPr="000964E4">
        <w:rPr>
          <w:u w:val="single"/>
          <w:lang w:val="lt-LT"/>
        </w:rPr>
        <w:t>Gydymo nutraukimas</w:t>
      </w:r>
    </w:p>
    <w:p w14:paraId="43C53E7D" w14:textId="77777777" w:rsidR="001C3312" w:rsidRPr="000964E4" w:rsidRDefault="001C3312" w:rsidP="001C3312">
      <w:pPr>
        <w:jc w:val="both"/>
        <w:rPr>
          <w:szCs w:val="22"/>
          <w:lang w:val="lt-LT"/>
        </w:rPr>
      </w:pPr>
      <w:proofErr w:type="spellStart"/>
      <w:r w:rsidRPr="000964E4">
        <w:rPr>
          <w:lang w:val="lt-LT"/>
        </w:rPr>
        <w:t>Noradrenalino</w:t>
      </w:r>
      <w:proofErr w:type="spellEnd"/>
      <w:r w:rsidRPr="000964E4">
        <w:rPr>
          <w:lang w:val="lt-LT"/>
        </w:rPr>
        <w:t xml:space="preserve"> infuziją reikia mažinti palaipsniui, vengiant staigaus nutraukimo, kuris gali sukelti ūminę </w:t>
      </w:r>
      <w:proofErr w:type="spellStart"/>
      <w:r w:rsidRPr="000964E4">
        <w:rPr>
          <w:lang w:val="lt-LT"/>
        </w:rPr>
        <w:t>hipotenziją</w:t>
      </w:r>
      <w:proofErr w:type="spellEnd"/>
      <w:r w:rsidRPr="000964E4">
        <w:rPr>
          <w:lang w:val="lt-LT"/>
        </w:rPr>
        <w:t>.</w:t>
      </w:r>
    </w:p>
    <w:p w14:paraId="00FB29B7" w14:textId="77777777" w:rsidR="001C3312" w:rsidRPr="000964E4" w:rsidRDefault="001C3312" w:rsidP="001C3312">
      <w:pPr>
        <w:jc w:val="both"/>
        <w:rPr>
          <w:szCs w:val="22"/>
          <w:lang w:val="lt-LT"/>
        </w:rPr>
      </w:pPr>
    </w:p>
    <w:p w14:paraId="3E7BFEF6" w14:textId="477744E4" w:rsidR="001C3312" w:rsidRPr="001C3312" w:rsidRDefault="00887A63" w:rsidP="001C3312">
      <w:pPr>
        <w:jc w:val="both"/>
        <w:rPr>
          <w:i/>
          <w:iCs/>
          <w:szCs w:val="22"/>
          <w:lang w:val="pt-PT"/>
        </w:rPr>
      </w:pPr>
      <w:r>
        <w:rPr>
          <w:i/>
          <w:lang w:val="pt-PT"/>
        </w:rPr>
        <w:t>Pacientams, kurių k</w:t>
      </w:r>
      <w:r w:rsidR="001C3312" w:rsidRPr="001C3312">
        <w:rPr>
          <w:i/>
          <w:lang w:val="pt-PT"/>
        </w:rPr>
        <w:t>epenų ir (arba) inkstų funkcij</w:t>
      </w:r>
      <w:r>
        <w:rPr>
          <w:i/>
          <w:lang w:val="pt-PT"/>
        </w:rPr>
        <w:t>a</w:t>
      </w:r>
      <w:r w:rsidR="001C3312" w:rsidRPr="001C3312">
        <w:rPr>
          <w:i/>
          <w:lang w:val="pt-PT"/>
        </w:rPr>
        <w:t xml:space="preserve"> sutrik</w:t>
      </w:r>
      <w:r>
        <w:rPr>
          <w:i/>
          <w:lang w:val="pt-PT"/>
        </w:rPr>
        <w:t>usi</w:t>
      </w:r>
      <w:r w:rsidR="001C3312" w:rsidRPr="001C3312">
        <w:rPr>
          <w:i/>
          <w:lang w:val="pt-PT"/>
        </w:rPr>
        <w:t>s</w:t>
      </w:r>
    </w:p>
    <w:p w14:paraId="35F10706" w14:textId="77777777" w:rsidR="001C3312" w:rsidRPr="001C3312" w:rsidRDefault="001C3312" w:rsidP="001C3312">
      <w:pPr>
        <w:jc w:val="both"/>
        <w:rPr>
          <w:szCs w:val="22"/>
          <w:lang w:val="pt-PT"/>
        </w:rPr>
      </w:pPr>
      <w:r w:rsidRPr="001C3312">
        <w:rPr>
          <w:lang w:val="pt-PT"/>
        </w:rPr>
        <w:t>Pacientų, kurių kepenų ar inkstų veikla sutrikusi, gydymo patirties nėra.</w:t>
      </w:r>
    </w:p>
    <w:p w14:paraId="7AA74672" w14:textId="77777777" w:rsidR="001C3312" w:rsidRPr="001C3312" w:rsidRDefault="001C3312" w:rsidP="001C3312">
      <w:pPr>
        <w:jc w:val="both"/>
        <w:rPr>
          <w:szCs w:val="22"/>
          <w:lang w:val="pt-PT"/>
        </w:rPr>
      </w:pPr>
    </w:p>
    <w:p w14:paraId="7E467860" w14:textId="459AB359" w:rsidR="001C3312" w:rsidRPr="001C3312" w:rsidRDefault="00343ECC" w:rsidP="001C3312">
      <w:pPr>
        <w:jc w:val="both"/>
        <w:rPr>
          <w:i/>
          <w:iCs/>
          <w:szCs w:val="22"/>
          <w:lang w:val="pt-PT"/>
        </w:rPr>
      </w:pPr>
      <w:r>
        <w:rPr>
          <w:i/>
          <w:lang w:val="pt-PT"/>
        </w:rPr>
        <w:t>Senyvi</w:t>
      </w:r>
      <w:r w:rsidR="005B6F92">
        <w:rPr>
          <w:i/>
          <w:lang w:val="pt-PT"/>
        </w:rPr>
        <w:t>ems pacientams</w:t>
      </w:r>
    </w:p>
    <w:p w14:paraId="7084E98B" w14:textId="3FB36BE6" w:rsidR="001C3312" w:rsidRPr="001C3312" w:rsidRDefault="00D559D9" w:rsidP="001C3312">
      <w:pPr>
        <w:jc w:val="both"/>
        <w:rPr>
          <w:bCs/>
          <w:szCs w:val="22"/>
          <w:lang w:val="pt-PT"/>
        </w:rPr>
      </w:pPr>
      <w:r>
        <w:rPr>
          <w:lang w:val="pt-PT"/>
        </w:rPr>
        <w:t>Paprastai</w:t>
      </w:r>
      <w:r w:rsidRPr="001C3312">
        <w:rPr>
          <w:lang w:val="pt-PT"/>
        </w:rPr>
        <w:t xml:space="preserve"> </w:t>
      </w:r>
      <w:r w:rsidR="001C3312" w:rsidRPr="001C3312">
        <w:rPr>
          <w:lang w:val="pt-PT"/>
        </w:rPr>
        <w:t xml:space="preserve">dozė vyresnio amžiaus pacientams </w:t>
      </w:r>
      <w:r w:rsidR="00D43EAA">
        <w:rPr>
          <w:lang w:val="pt-PT"/>
        </w:rPr>
        <w:t>turi</w:t>
      </w:r>
      <w:r w:rsidR="00D43EAA" w:rsidRPr="001C3312">
        <w:rPr>
          <w:lang w:val="pt-PT"/>
        </w:rPr>
        <w:t xml:space="preserve"> </w:t>
      </w:r>
      <w:r w:rsidR="001C3312" w:rsidRPr="001C3312">
        <w:rPr>
          <w:lang w:val="pt-PT"/>
        </w:rPr>
        <w:t>būti parenkama atsargiai, pradedant nuo mažiausios dozės intervalo ribos, atsižvelgiant į dažnesnį kepenų, inkstų ar širdies funkcijos susilpnėjimą ir kartu pasireiškiančias ligas ar gydymą kitais vaistais (žr. 4.4 skyrių).</w:t>
      </w:r>
    </w:p>
    <w:p w14:paraId="36005E47" w14:textId="77777777" w:rsidR="001C3312" w:rsidRPr="001C3312" w:rsidRDefault="001C3312" w:rsidP="001C3312">
      <w:pPr>
        <w:jc w:val="both"/>
        <w:rPr>
          <w:szCs w:val="22"/>
          <w:lang w:val="pt-PT"/>
        </w:rPr>
      </w:pPr>
    </w:p>
    <w:p w14:paraId="472D891B" w14:textId="77777777" w:rsidR="001C3312" w:rsidRPr="001C3312" w:rsidRDefault="001C3312" w:rsidP="001C3312">
      <w:pPr>
        <w:jc w:val="both"/>
        <w:rPr>
          <w:i/>
          <w:szCs w:val="22"/>
          <w:lang w:val="pt-PT"/>
        </w:rPr>
      </w:pPr>
      <w:r w:rsidRPr="001C3312">
        <w:rPr>
          <w:i/>
          <w:lang w:val="pt-PT"/>
        </w:rPr>
        <w:t>Vaikų populiacija</w:t>
      </w:r>
    </w:p>
    <w:p w14:paraId="38F1BD4E" w14:textId="64403026" w:rsidR="008C762F" w:rsidRDefault="008C762F" w:rsidP="008C762F">
      <w:pPr>
        <w:spacing w:line="240" w:lineRule="auto"/>
        <w:rPr>
          <w:lang w:val="pt-PT"/>
        </w:rPr>
      </w:pPr>
      <w:bookmarkStart w:id="7" w:name="_Hlk163750726"/>
      <w:r w:rsidRPr="008C762F">
        <w:rPr>
          <w:lang w:val="pt-PT"/>
        </w:rPr>
        <w:t>Kai kuriems vaikų pogrupiams gali prireikti kitokio nei 40</w:t>
      </w:r>
      <w:r w:rsidR="003B3ACB">
        <w:rPr>
          <w:lang w:val="pt-PT"/>
        </w:rPr>
        <w:t> </w:t>
      </w:r>
      <w:r w:rsidRPr="008C762F">
        <w:rPr>
          <w:lang w:val="pt-PT"/>
        </w:rPr>
        <w:t>mg/l norepinefrino praskiedimo, pvz., 4 mg/l (žr. 6.6 skyrių).</w:t>
      </w:r>
    </w:p>
    <w:p w14:paraId="2CF833C7" w14:textId="77777777" w:rsidR="008C762F" w:rsidRDefault="008C762F" w:rsidP="008C762F">
      <w:pPr>
        <w:spacing w:line="240" w:lineRule="auto"/>
        <w:rPr>
          <w:lang w:val="pt-PT"/>
        </w:rPr>
      </w:pPr>
    </w:p>
    <w:p w14:paraId="48E715FC" w14:textId="4813F0F5" w:rsidR="001C3312" w:rsidRPr="001C3312" w:rsidRDefault="001C3312" w:rsidP="008C762F">
      <w:pPr>
        <w:spacing w:line="240" w:lineRule="auto"/>
        <w:rPr>
          <w:szCs w:val="22"/>
          <w:lang w:val="pt-PT"/>
        </w:rPr>
      </w:pPr>
      <w:r w:rsidRPr="001C3312">
        <w:rPr>
          <w:lang w:val="pt-PT"/>
        </w:rPr>
        <w:t xml:space="preserve">Infuzija į veną, 0,1 mikrogramo (bazės) vienam kg per minutę, palaipsniui koreguojant </w:t>
      </w:r>
      <w:r w:rsidR="00B15D9B">
        <w:rPr>
          <w:lang w:val="pt-PT"/>
        </w:rPr>
        <w:t>infuzijos</w:t>
      </w:r>
      <w:r w:rsidRPr="001C3312">
        <w:rPr>
          <w:lang w:val="pt-PT"/>
        </w:rPr>
        <w:t>greitį, kad būtų pasiektas pageidaujamas kraujospūdis, iki 1 mikrogramo (bazės) vienam kg per minutę.</w:t>
      </w:r>
    </w:p>
    <w:p w14:paraId="64434354" w14:textId="35C522E5" w:rsidR="001C3312" w:rsidRPr="001C3312" w:rsidRDefault="00AC19ED" w:rsidP="001C3312">
      <w:pPr>
        <w:jc w:val="both"/>
        <w:rPr>
          <w:szCs w:val="22"/>
          <w:lang w:val="pt-PT"/>
        </w:rPr>
      </w:pPr>
      <w:r>
        <w:rPr>
          <w:lang w:val="pt-PT"/>
        </w:rPr>
        <w:t>P</w:t>
      </w:r>
      <w:r w:rsidR="001C3312" w:rsidRPr="001C3312">
        <w:rPr>
          <w:lang w:val="pt-PT"/>
        </w:rPr>
        <w:t xml:space="preserve">ridėjus vietinių anestetikų, </w:t>
      </w:r>
      <w:r>
        <w:rPr>
          <w:lang w:val="pt-PT"/>
        </w:rPr>
        <w:t>ši</w:t>
      </w:r>
      <w:r w:rsidR="003152A4">
        <w:rPr>
          <w:lang w:val="pt-PT"/>
        </w:rPr>
        <w:t xml:space="preserve">uose tirpaluose </w:t>
      </w:r>
      <w:r w:rsidR="001C3312" w:rsidRPr="001C3312">
        <w:rPr>
          <w:lang w:val="pt-PT"/>
        </w:rPr>
        <w:t>norepinefrino koncentracija yra maždaug 1:200</w:t>
      </w:r>
      <w:r w:rsidR="008C762F">
        <w:rPr>
          <w:lang w:val="pt-PT"/>
        </w:rPr>
        <w:t> </w:t>
      </w:r>
      <w:r w:rsidR="001C3312" w:rsidRPr="001C3312">
        <w:rPr>
          <w:lang w:val="pt-PT"/>
        </w:rPr>
        <w:t>000 (5</w:t>
      </w:r>
      <w:r w:rsidR="008C762F">
        <w:rPr>
          <w:lang w:val="pt-PT"/>
        </w:rPr>
        <w:t> </w:t>
      </w:r>
      <w:r w:rsidR="001C3312" w:rsidRPr="001C3312">
        <w:rPr>
          <w:lang w:val="pt-PT"/>
        </w:rPr>
        <w:t>mikrogramai/ml).</w:t>
      </w:r>
      <w:bookmarkEnd w:id="7"/>
    </w:p>
    <w:p w14:paraId="037AE51B" w14:textId="77777777" w:rsidR="001C3312" w:rsidRPr="00E9065C" w:rsidRDefault="001C3312" w:rsidP="001C3312">
      <w:pPr>
        <w:jc w:val="both"/>
        <w:rPr>
          <w:szCs w:val="22"/>
          <w:lang w:val="lt-LT"/>
        </w:rPr>
      </w:pPr>
    </w:p>
    <w:p w14:paraId="1CB3EC64" w14:textId="77777777" w:rsidR="001C3312" w:rsidRPr="000964E4" w:rsidRDefault="001C3312" w:rsidP="001C3312">
      <w:pPr>
        <w:jc w:val="both"/>
        <w:rPr>
          <w:bCs/>
          <w:szCs w:val="22"/>
          <w:u w:val="single"/>
          <w:lang w:val="lt-LT"/>
        </w:rPr>
      </w:pPr>
      <w:r w:rsidRPr="000964E4">
        <w:rPr>
          <w:u w:val="single"/>
          <w:lang w:val="lt-LT"/>
        </w:rPr>
        <w:t>Vartojimo būdas</w:t>
      </w:r>
    </w:p>
    <w:p w14:paraId="3D8078EB" w14:textId="2674378B" w:rsidR="001C3312" w:rsidRPr="000964E4" w:rsidRDefault="001C3312" w:rsidP="001C3312">
      <w:pPr>
        <w:jc w:val="both"/>
        <w:rPr>
          <w:bCs/>
          <w:szCs w:val="22"/>
          <w:lang w:val="lt-LT"/>
        </w:rPr>
      </w:pPr>
      <w:bookmarkStart w:id="8" w:name="_Hlk163750755"/>
      <w:r w:rsidRPr="000964E4">
        <w:rPr>
          <w:lang w:val="lt-LT"/>
        </w:rPr>
        <w:t xml:space="preserve">Skirta </w:t>
      </w:r>
      <w:r w:rsidR="00DF16F2">
        <w:rPr>
          <w:lang w:val="lt-LT"/>
        </w:rPr>
        <w:t>leisti</w:t>
      </w:r>
      <w:r w:rsidRPr="000964E4">
        <w:rPr>
          <w:lang w:val="lt-LT"/>
        </w:rPr>
        <w:t xml:space="preserve"> į veną tik praskiedus.</w:t>
      </w:r>
    </w:p>
    <w:bookmarkEnd w:id="8"/>
    <w:p w14:paraId="04AB98E1" w14:textId="5A41BF58" w:rsidR="001C3312" w:rsidRPr="000964E4" w:rsidRDefault="00C3799D" w:rsidP="001C3312">
      <w:pPr>
        <w:jc w:val="both"/>
        <w:rPr>
          <w:bCs/>
          <w:szCs w:val="22"/>
          <w:lang w:val="lt-LT"/>
        </w:rPr>
      </w:pPr>
      <w:r>
        <w:rPr>
          <w:lang w:val="lt-LT"/>
        </w:rPr>
        <w:t>Nurodymai, kaip praskiesti vaistinį preparatą</w:t>
      </w:r>
      <w:r w:rsidR="00FB2BC9">
        <w:rPr>
          <w:lang w:val="lt-LT"/>
        </w:rPr>
        <w:t xml:space="preserve"> prieš vartojimą</w:t>
      </w:r>
      <w:r w:rsidR="008C762F" w:rsidRPr="000964E4">
        <w:rPr>
          <w:lang w:val="lt-LT"/>
        </w:rPr>
        <w:t xml:space="preserve"> pateikiam</w:t>
      </w:r>
      <w:r w:rsidR="00FB2BC9">
        <w:rPr>
          <w:lang w:val="lt-LT"/>
        </w:rPr>
        <w:t>i</w:t>
      </w:r>
      <w:r w:rsidR="008C762F" w:rsidRPr="000964E4">
        <w:rPr>
          <w:lang w:val="lt-LT"/>
        </w:rPr>
        <w:t xml:space="preserve"> 6.6 skyriuje</w:t>
      </w:r>
      <w:r w:rsidR="001C3312" w:rsidRPr="000964E4">
        <w:rPr>
          <w:lang w:val="lt-LT"/>
        </w:rPr>
        <w:t>.</w:t>
      </w:r>
    </w:p>
    <w:p w14:paraId="4614AA7B" w14:textId="27568B28" w:rsidR="001C3312" w:rsidRPr="000964E4" w:rsidRDefault="001C3312" w:rsidP="001C3312">
      <w:pPr>
        <w:jc w:val="both"/>
        <w:rPr>
          <w:bCs/>
          <w:szCs w:val="22"/>
          <w:lang w:val="lt-LT"/>
        </w:rPr>
      </w:pPr>
      <w:r w:rsidRPr="000964E4">
        <w:rPr>
          <w:lang w:val="lt-LT"/>
        </w:rPr>
        <w:t xml:space="preserve">Infuzija turi būti </w:t>
      </w:r>
      <w:r w:rsidR="00967507">
        <w:rPr>
          <w:lang w:val="lt-LT"/>
        </w:rPr>
        <w:t>leidžiama</w:t>
      </w:r>
      <w:r w:rsidR="00967507" w:rsidRPr="000964E4">
        <w:rPr>
          <w:lang w:val="lt-LT"/>
        </w:rPr>
        <w:t xml:space="preserve"> </w:t>
      </w:r>
      <w:r w:rsidRPr="000964E4">
        <w:rPr>
          <w:lang w:val="lt-LT"/>
        </w:rPr>
        <w:t>kontroliuojamu greičiu, naudojant švirkšto pompą arba infuzinį siurblį, arba lašinimo skaitiklį.</w:t>
      </w:r>
    </w:p>
    <w:p w14:paraId="21DD1A1C" w14:textId="77777777" w:rsidR="00F34163" w:rsidRPr="000964E4" w:rsidRDefault="00F34163" w:rsidP="00F34163">
      <w:pPr>
        <w:rPr>
          <w:szCs w:val="24"/>
          <w:lang w:val="lt-LT"/>
        </w:rPr>
      </w:pPr>
    </w:p>
    <w:p w14:paraId="3A3F6D74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4.3</w:t>
      </w:r>
      <w:r w:rsidRPr="00B34FA1">
        <w:rPr>
          <w:rFonts w:ascii="Times New Roman" w:hAnsi="Times New Roman"/>
          <w:sz w:val="22"/>
          <w:lang w:val="lt-LT"/>
        </w:rPr>
        <w:tab/>
        <w:t>Kontraindikacijos</w:t>
      </w:r>
    </w:p>
    <w:p w14:paraId="2E56C758" w14:textId="77777777" w:rsidR="00F34163" w:rsidRPr="00B34FA1" w:rsidRDefault="00F34163" w:rsidP="00F34163">
      <w:pPr>
        <w:rPr>
          <w:szCs w:val="24"/>
          <w:lang w:val="lt-LT"/>
        </w:rPr>
      </w:pPr>
    </w:p>
    <w:p w14:paraId="522A4A64" w14:textId="3E253E7F" w:rsidR="001C3312" w:rsidRDefault="001C3312" w:rsidP="001C3312">
      <w:pPr>
        <w:pStyle w:val="Sraopastraipa"/>
        <w:numPr>
          <w:ilvl w:val="0"/>
          <w:numId w:val="6"/>
        </w:numPr>
        <w:suppressAutoHyphens/>
        <w:jc w:val="both"/>
        <w:rPr>
          <w:szCs w:val="24"/>
        </w:rPr>
      </w:pPr>
      <w:r>
        <w:t xml:space="preserve">Padidėjęs jautrumas veikliajai arba bet kuriai 6.1 skyriuje </w:t>
      </w:r>
      <w:r w:rsidR="00C27FDC">
        <w:t xml:space="preserve">nurodytai </w:t>
      </w:r>
      <w:r>
        <w:t>pagalbinei medžiagai.</w:t>
      </w:r>
    </w:p>
    <w:p w14:paraId="3B74CCD9" w14:textId="35DB541F" w:rsidR="001C3312" w:rsidRPr="00CE6515" w:rsidRDefault="001C3312" w:rsidP="001C3312">
      <w:pPr>
        <w:pStyle w:val="Sraopastraipa"/>
        <w:numPr>
          <w:ilvl w:val="0"/>
          <w:numId w:val="6"/>
        </w:numPr>
        <w:suppressAutoHyphens/>
        <w:jc w:val="both"/>
        <w:rPr>
          <w:szCs w:val="24"/>
        </w:rPr>
      </w:pPr>
      <w:proofErr w:type="spellStart"/>
      <w:r>
        <w:t>Hipotenzija</w:t>
      </w:r>
      <w:proofErr w:type="spellEnd"/>
      <w:r>
        <w:t xml:space="preserve"> dėl kraujo tūrio </w:t>
      </w:r>
      <w:r w:rsidR="001B3CC4">
        <w:t xml:space="preserve">sumažėjimo </w:t>
      </w:r>
      <w:r>
        <w:t>(</w:t>
      </w:r>
      <w:proofErr w:type="spellStart"/>
      <w:r>
        <w:t>hipovolemija</w:t>
      </w:r>
      <w:proofErr w:type="spellEnd"/>
      <w:r>
        <w:t>) (žr. 4.4 skyrių).</w:t>
      </w:r>
    </w:p>
    <w:p w14:paraId="0AE3779A" w14:textId="77777777" w:rsidR="001C3312" w:rsidRPr="00C265DE" w:rsidRDefault="001C3312" w:rsidP="001C3312">
      <w:pPr>
        <w:pStyle w:val="Sraopastraipa"/>
        <w:numPr>
          <w:ilvl w:val="0"/>
          <w:numId w:val="6"/>
        </w:numPr>
        <w:suppressAutoHyphens/>
        <w:jc w:val="both"/>
      </w:pPr>
    </w:p>
    <w:p w14:paraId="53700F75" w14:textId="3A36F5C4" w:rsidR="001C3312" w:rsidRPr="00C265DE" w:rsidRDefault="001C3312" w:rsidP="001C3312">
      <w:pPr>
        <w:pStyle w:val="Sraopastraipa"/>
        <w:numPr>
          <w:ilvl w:val="0"/>
          <w:numId w:val="6"/>
        </w:numPr>
        <w:suppressAutoHyphens/>
        <w:jc w:val="both"/>
      </w:pPr>
      <w:r>
        <w:t xml:space="preserve">Kitų </w:t>
      </w:r>
      <w:proofErr w:type="spellStart"/>
      <w:r w:rsidR="008F4083">
        <w:t>simpatomimetikų</w:t>
      </w:r>
      <w:proofErr w:type="spellEnd"/>
      <w:r w:rsidR="008F4083">
        <w:t xml:space="preserve"> </w:t>
      </w:r>
      <w:proofErr w:type="spellStart"/>
      <w:r>
        <w:t>netoleravimas</w:t>
      </w:r>
      <w:proofErr w:type="spellEnd"/>
      <w:r>
        <w:t>.</w:t>
      </w:r>
    </w:p>
    <w:p w14:paraId="0D0DE468" w14:textId="77777777" w:rsidR="001C3312" w:rsidRDefault="001C3312" w:rsidP="001C3312">
      <w:pPr>
        <w:pStyle w:val="Sraopastraipa"/>
        <w:suppressAutoHyphens/>
        <w:jc w:val="both"/>
      </w:pPr>
    </w:p>
    <w:p w14:paraId="690028A5" w14:textId="697F2523" w:rsidR="001C3312" w:rsidRPr="00C265DE" w:rsidRDefault="001C3312" w:rsidP="001C3312">
      <w:pPr>
        <w:pStyle w:val="Sraopastraipa"/>
        <w:numPr>
          <w:ilvl w:val="0"/>
          <w:numId w:val="6"/>
        </w:numPr>
        <w:suppressAutoHyphens/>
        <w:jc w:val="both"/>
      </w:pPr>
      <w:r>
        <w:t xml:space="preserve">Negalima vartoti kartu su </w:t>
      </w:r>
      <w:proofErr w:type="spellStart"/>
      <w:r>
        <w:t>ciklopropano</w:t>
      </w:r>
      <w:proofErr w:type="spellEnd"/>
      <w:r>
        <w:t xml:space="preserve"> ir </w:t>
      </w:r>
      <w:proofErr w:type="spellStart"/>
      <w:r>
        <w:t>halotano</w:t>
      </w:r>
      <w:proofErr w:type="spellEnd"/>
      <w:r>
        <w:t xml:space="preserve"> anestetikais, nes tai gali sukelti sunkias širdies aritmijas, įskaitant skilvelių virpėjimą. </w:t>
      </w:r>
      <w:r w:rsidR="00B04232">
        <w:t>Apie sąveiką</w:t>
      </w:r>
      <w:r>
        <w:t xml:space="preserve"> žr. 4.5 skyrių.</w:t>
      </w:r>
    </w:p>
    <w:p w14:paraId="46242AFE" w14:textId="77777777" w:rsidR="00F34163" w:rsidRPr="00B34FA1" w:rsidRDefault="00F34163" w:rsidP="00F34163">
      <w:pPr>
        <w:rPr>
          <w:szCs w:val="24"/>
          <w:lang w:val="lt-LT"/>
        </w:rPr>
      </w:pPr>
    </w:p>
    <w:p w14:paraId="74921F12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4.4</w:t>
      </w:r>
      <w:r w:rsidRPr="00B34FA1">
        <w:rPr>
          <w:rFonts w:ascii="Times New Roman" w:hAnsi="Times New Roman"/>
          <w:sz w:val="22"/>
          <w:lang w:val="lt-LT"/>
        </w:rPr>
        <w:tab/>
        <w:t>Specialūs įspėjimai ir atsargumo priemonės</w:t>
      </w:r>
    </w:p>
    <w:p w14:paraId="24BEFCB6" w14:textId="77777777" w:rsidR="00F34163" w:rsidRPr="00B34FA1" w:rsidRDefault="00F34163" w:rsidP="00F34163">
      <w:pPr>
        <w:rPr>
          <w:szCs w:val="24"/>
          <w:lang w:val="lt-LT"/>
        </w:rPr>
      </w:pPr>
    </w:p>
    <w:p w14:paraId="4DF19FAB" w14:textId="77777777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>Nenaudokite neskiesto.</w:t>
      </w:r>
    </w:p>
    <w:p w14:paraId="49873CE3" w14:textId="77777777" w:rsidR="001C3312" w:rsidRPr="001C3312" w:rsidRDefault="001C3312" w:rsidP="001C3312">
      <w:pPr>
        <w:jc w:val="both"/>
        <w:rPr>
          <w:lang w:val="lt-LT"/>
        </w:rPr>
      </w:pPr>
    </w:p>
    <w:p w14:paraId="64379B2B" w14:textId="6F0AD703" w:rsidR="001C3312" w:rsidRPr="001C3312" w:rsidRDefault="001C3312" w:rsidP="001C3312">
      <w:pPr>
        <w:jc w:val="both"/>
        <w:rPr>
          <w:lang w:val="lt-LT"/>
        </w:rPr>
      </w:pPr>
      <w:proofErr w:type="spellStart"/>
      <w:r w:rsidRPr="001C3312">
        <w:rPr>
          <w:lang w:val="lt-LT"/>
        </w:rPr>
        <w:t>Noradrenaliną</w:t>
      </w:r>
      <w:proofErr w:type="spellEnd"/>
      <w:r w:rsidRPr="001C3312">
        <w:rPr>
          <w:lang w:val="lt-LT"/>
        </w:rPr>
        <w:t xml:space="preserve"> draudžiama vartoti pacientams, kuriems yra </w:t>
      </w:r>
      <w:proofErr w:type="spellStart"/>
      <w:r w:rsidRPr="001C3312">
        <w:rPr>
          <w:lang w:val="lt-LT"/>
        </w:rPr>
        <w:t>hipotenzija</w:t>
      </w:r>
      <w:proofErr w:type="spellEnd"/>
      <w:r w:rsidRPr="001C3312">
        <w:rPr>
          <w:lang w:val="lt-LT"/>
        </w:rPr>
        <w:t xml:space="preserve"> dėl kraujo tūrio </w:t>
      </w:r>
      <w:r w:rsidR="001B3CC4">
        <w:rPr>
          <w:lang w:val="lt-LT"/>
        </w:rPr>
        <w:t>sumažėjimo</w:t>
      </w:r>
      <w:r w:rsidRPr="001C3312">
        <w:rPr>
          <w:lang w:val="lt-LT"/>
        </w:rPr>
        <w:t xml:space="preserve">, išskyrus </w:t>
      </w:r>
      <w:r w:rsidR="001B3CC4">
        <w:rPr>
          <w:lang w:val="lt-LT"/>
        </w:rPr>
        <w:t xml:space="preserve">kaip </w:t>
      </w:r>
      <w:r w:rsidRPr="001C3312">
        <w:rPr>
          <w:lang w:val="lt-LT"/>
        </w:rPr>
        <w:t xml:space="preserve">skubią priemonę, skirtą palaikyti vainikinių ir smegenų arterijų </w:t>
      </w:r>
      <w:proofErr w:type="spellStart"/>
      <w:r w:rsidRPr="001C3312">
        <w:rPr>
          <w:lang w:val="lt-LT"/>
        </w:rPr>
        <w:t>perfuziją</w:t>
      </w:r>
      <w:proofErr w:type="spellEnd"/>
      <w:r w:rsidRPr="001C3312">
        <w:rPr>
          <w:lang w:val="lt-LT"/>
        </w:rPr>
        <w:t xml:space="preserve">, kol bus baigtas kraujo tūrio </w:t>
      </w:r>
      <w:r w:rsidR="00D250F7">
        <w:rPr>
          <w:lang w:val="lt-LT"/>
        </w:rPr>
        <w:t>koregavimas</w:t>
      </w:r>
      <w:r w:rsidRPr="001C3312">
        <w:rPr>
          <w:lang w:val="lt-LT"/>
        </w:rPr>
        <w:t xml:space="preserve"> (žr. 4.3 skyrių).</w:t>
      </w:r>
    </w:p>
    <w:p w14:paraId="44489E22" w14:textId="77777777" w:rsidR="001C3312" w:rsidRPr="001C3312" w:rsidRDefault="001C3312" w:rsidP="001C3312">
      <w:pPr>
        <w:jc w:val="both"/>
        <w:rPr>
          <w:lang w:val="lt-LT"/>
        </w:rPr>
      </w:pPr>
    </w:p>
    <w:p w14:paraId="30E74C34" w14:textId="0DE78D3F" w:rsidR="001C3312" w:rsidRPr="001C3312" w:rsidRDefault="001C3312" w:rsidP="001C3312">
      <w:pPr>
        <w:jc w:val="both"/>
        <w:rPr>
          <w:lang w:val="lt-LT"/>
        </w:rPr>
      </w:pP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galima vartoti tik kartu su tinkamu kraujo tūrio </w:t>
      </w:r>
      <w:r w:rsidR="00A87AC3">
        <w:rPr>
          <w:lang w:val="lt-LT"/>
        </w:rPr>
        <w:t>koregavimu.</w:t>
      </w:r>
      <w:r w:rsidR="00A87AC3" w:rsidRPr="001C3312">
        <w:rPr>
          <w:lang w:val="lt-LT"/>
        </w:rPr>
        <w:t xml:space="preserve"> </w:t>
      </w:r>
      <w:r w:rsidRPr="001C3312">
        <w:rPr>
          <w:lang w:val="lt-LT"/>
        </w:rPr>
        <w:t>(žr. 4.8 skyrių).</w:t>
      </w:r>
    </w:p>
    <w:p w14:paraId="3463362A" w14:textId="77777777" w:rsidR="001C3312" w:rsidRPr="001C3312" w:rsidRDefault="001C3312" w:rsidP="001C3312">
      <w:pPr>
        <w:jc w:val="both"/>
        <w:rPr>
          <w:lang w:val="lt-LT"/>
        </w:rPr>
      </w:pPr>
    </w:p>
    <w:p w14:paraId="5D21C9D7" w14:textId="1C3CF31F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Jei </w:t>
      </w:r>
      <w:proofErr w:type="spellStart"/>
      <w:r w:rsidRPr="001C3312">
        <w:rPr>
          <w:lang w:val="lt-LT"/>
        </w:rPr>
        <w:t>noradrenalinas</w:t>
      </w:r>
      <w:proofErr w:type="spellEnd"/>
      <w:r w:rsidRPr="001C3312">
        <w:rPr>
          <w:lang w:val="lt-LT"/>
        </w:rPr>
        <w:t xml:space="preserve"> nuolat skiriamas kraujospūdžiui palaikyti, kai </w:t>
      </w:r>
      <w:r w:rsidR="00A87AC3">
        <w:rPr>
          <w:lang w:val="lt-LT"/>
        </w:rPr>
        <w:t>nekoreguojamas</w:t>
      </w:r>
      <w:r w:rsidR="00A87AC3" w:rsidRPr="001C3312">
        <w:rPr>
          <w:lang w:val="lt-LT"/>
        </w:rPr>
        <w:t xml:space="preserve"> </w:t>
      </w:r>
      <w:r w:rsidRPr="001C3312">
        <w:rPr>
          <w:lang w:val="lt-LT"/>
        </w:rPr>
        <w:t>kraujo tūris,</w:t>
      </w:r>
      <w:r w:rsidR="008C762F">
        <w:rPr>
          <w:lang w:val="lt-LT"/>
        </w:rPr>
        <w:t xml:space="preserve"> </w:t>
      </w:r>
      <w:r w:rsidRPr="001C3312">
        <w:rPr>
          <w:lang w:val="lt-LT"/>
        </w:rPr>
        <w:t xml:space="preserve">gali pasireikšti stiprus periferinių ir </w:t>
      </w:r>
      <w:proofErr w:type="spellStart"/>
      <w:r w:rsidRPr="001C3312">
        <w:rPr>
          <w:lang w:val="lt-LT"/>
        </w:rPr>
        <w:t>visceralinių</w:t>
      </w:r>
      <w:proofErr w:type="spellEnd"/>
      <w:r w:rsidRPr="001C3312">
        <w:rPr>
          <w:lang w:val="lt-LT"/>
        </w:rPr>
        <w:t xml:space="preserve"> kraujagyslių susiaurėjimas, sumažėti inkstų </w:t>
      </w:r>
      <w:proofErr w:type="spellStart"/>
      <w:r w:rsidRPr="001C3312">
        <w:rPr>
          <w:lang w:val="lt-LT"/>
        </w:rPr>
        <w:t>perfuzija</w:t>
      </w:r>
      <w:proofErr w:type="spellEnd"/>
      <w:r w:rsidRPr="001C3312">
        <w:rPr>
          <w:lang w:val="lt-LT"/>
        </w:rPr>
        <w:t xml:space="preserve"> ir šlapimo išsiskyrimas,</w:t>
      </w:r>
      <w:r w:rsidR="008C762F">
        <w:rPr>
          <w:lang w:val="lt-LT"/>
        </w:rPr>
        <w:t xml:space="preserve"> </w:t>
      </w:r>
      <w:r w:rsidR="00AC1001">
        <w:rPr>
          <w:lang w:val="lt-LT"/>
        </w:rPr>
        <w:t>sutrikusi</w:t>
      </w:r>
      <w:r w:rsidR="00AC1001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sisteminė kraujotaka, nepaisant „normalaus“ kraujospūdžio, audinių hipoksija ir pieno rūgšties </w:t>
      </w:r>
      <w:proofErr w:type="spellStart"/>
      <w:r w:rsidRPr="001C3312">
        <w:rPr>
          <w:lang w:val="lt-LT"/>
        </w:rPr>
        <w:t>acidozė</w:t>
      </w:r>
      <w:proofErr w:type="spellEnd"/>
      <w:r w:rsidRPr="001C3312">
        <w:rPr>
          <w:lang w:val="lt-LT"/>
        </w:rPr>
        <w:t xml:space="preserve">. Kraujo tūrio </w:t>
      </w:r>
      <w:r w:rsidR="00A87AC3">
        <w:rPr>
          <w:lang w:val="lt-LT"/>
        </w:rPr>
        <w:t>koregavimą</w:t>
      </w:r>
      <w:r w:rsidRPr="001C3312">
        <w:rPr>
          <w:lang w:val="lt-LT"/>
        </w:rPr>
        <w:t xml:space="preserve"> galima skirti prieš ir (arba) kartu su šiuo preparatu; tačiau, jei kraujo tūriui padidinti skirtas nepakeistų savybių kraujas arba kraujo plazma, skirti atskirai (pvz., jei skiriama vienu metu, naudokite Y </w:t>
      </w:r>
      <w:r w:rsidR="0024055B">
        <w:rPr>
          <w:lang w:val="lt-LT"/>
        </w:rPr>
        <w:t>formos vamzdelį</w:t>
      </w:r>
      <w:r w:rsidR="0024055B" w:rsidRPr="001C3312">
        <w:rPr>
          <w:lang w:val="lt-LT"/>
        </w:rPr>
        <w:t xml:space="preserve"> </w:t>
      </w:r>
      <w:r w:rsidRPr="001C3312">
        <w:rPr>
          <w:lang w:val="lt-LT"/>
        </w:rPr>
        <w:t>ir atskiras talpyklas).</w:t>
      </w:r>
    </w:p>
    <w:p w14:paraId="74491C1D" w14:textId="77777777" w:rsidR="001C3312" w:rsidRPr="001C3312" w:rsidRDefault="001C3312" w:rsidP="001C3312">
      <w:pPr>
        <w:jc w:val="both"/>
        <w:rPr>
          <w:lang w:val="lt-LT"/>
        </w:rPr>
      </w:pPr>
    </w:p>
    <w:p w14:paraId="33C86AAA" w14:textId="77777777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Ilgai vartojant bet kokį stiprų </w:t>
      </w:r>
      <w:proofErr w:type="spellStart"/>
      <w:r w:rsidRPr="001C3312">
        <w:rPr>
          <w:lang w:val="lt-LT"/>
        </w:rPr>
        <w:t>vazopresorių</w:t>
      </w:r>
      <w:proofErr w:type="spellEnd"/>
      <w:r w:rsidRPr="001C3312">
        <w:rPr>
          <w:lang w:val="lt-LT"/>
        </w:rPr>
        <w:t xml:space="preserve">, gali sumažėti plazmos tūris, kurį reikia nuolat koreguoti taikant tinkamą skysčių ir elektrolitų pakaitinę terapiją. Jei plazmos tūris nekoreguojamas, nutraukus </w:t>
      </w: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vartojimą, </w:t>
      </w:r>
      <w:proofErr w:type="spellStart"/>
      <w:r w:rsidRPr="001C3312">
        <w:rPr>
          <w:lang w:val="lt-LT"/>
        </w:rPr>
        <w:t>hipotenzija</w:t>
      </w:r>
      <w:proofErr w:type="spellEnd"/>
      <w:r w:rsidRPr="001C3312">
        <w:rPr>
          <w:lang w:val="lt-LT"/>
        </w:rPr>
        <w:t xml:space="preserve"> gali pasikartoti arba kraujospūdis gali būti palaikomas, o tai gali sukelti sunkią periferinę ir </w:t>
      </w:r>
      <w:proofErr w:type="spellStart"/>
      <w:r w:rsidRPr="001C3312">
        <w:rPr>
          <w:lang w:val="lt-LT"/>
        </w:rPr>
        <w:t>visceralinę</w:t>
      </w:r>
      <w:proofErr w:type="spellEnd"/>
      <w:r w:rsidRPr="001C3312">
        <w:rPr>
          <w:lang w:val="lt-LT"/>
        </w:rPr>
        <w:t xml:space="preserve"> </w:t>
      </w:r>
      <w:proofErr w:type="spellStart"/>
      <w:r w:rsidRPr="001C3312">
        <w:rPr>
          <w:lang w:val="lt-LT"/>
        </w:rPr>
        <w:t>vazokonstrikciją</w:t>
      </w:r>
      <w:proofErr w:type="spellEnd"/>
      <w:r w:rsidRPr="001C3312">
        <w:rPr>
          <w:lang w:val="lt-LT"/>
        </w:rPr>
        <w:t xml:space="preserve"> (pvz., sumažėjusią inkstų </w:t>
      </w:r>
      <w:proofErr w:type="spellStart"/>
      <w:r w:rsidRPr="001C3312">
        <w:rPr>
          <w:lang w:val="lt-LT"/>
        </w:rPr>
        <w:t>perfuziją</w:t>
      </w:r>
      <w:proofErr w:type="spellEnd"/>
      <w:r w:rsidRPr="001C3312">
        <w:rPr>
          <w:lang w:val="lt-LT"/>
        </w:rPr>
        <w:t xml:space="preserve">), dėl kurios sumažėja kraujotaka ir audinių </w:t>
      </w:r>
      <w:proofErr w:type="spellStart"/>
      <w:r w:rsidRPr="001C3312">
        <w:rPr>
          <w:lang w:val="lt-LT"/>
        </w:rPr>
        <w:t>perfuzija</w:t>
      </w:r>
      <w:proofErr w:type="spellEnd"/>
      <w:r w:rsidRPr="001C3312">
        <w:rPr>
          <w:lang w:val="lt-LT"/>
        </w:rPr>
        <w:t xml:space="preserve">, o vėliau atsiranda audinių hipoksija ir pieno rūgšties </w:t>
      </w:r>
      <w:proofErr w:type="spellStart"/>
      <w:r w:rsidRPr="001C3312">
        <w:rPr>
          <w:lang w:val="lt-LT"/>
        </w:rPr>
        <w:t>acidozė</w:t>
      </w:r>
      <w:proofErr w:type="spellEnd"/>
      <w:r w:rsidRPr="001C3312">
        <w:rPr>
          <w:lang w:val="lt-LT"/>
        </w:rPr>
        <w:t xml:space="preserve"> bei galimas išeminis pažeidimas; retai buvo pranešta apie galūnių gangreną.</w:t>
      </w:r>
    </w:p>
    <w:p w14:paraId="2AB0C56A" w14:textId="77777777" w:rsidR="001C3312" w:rsidRPr="001C3312" w:rsidRDefault="001C3312" w:rsidP="001C3312">
      <w:pPr>
        <w:jc w:val="both"/>
        <w:rPr>
          <w:lang w:val="lt-LT"/>
        </w:rPr>
      </w:pPr>
    </w:p>
    <w:p w14:paraId="5A923C30" w14:textId="7B9149C9" w:rsidR="001C3312" w:rsidRPr="001C3312" w:rsidRDefault="001C3312" w:rsidP="001C3312">
      <w:pPr>
        <w:jc w:val="both"/>
        <w:rPr>
          <w:lang w:val="lt-LT"/>
        </w:rPr>
      </w:pPr>
      <w:proofErr w:type="spellStart"/>
      <w:r w:rsidRPr="001C3312">
        <w:rPr>
          <w:lang w:val="lt-LT"/>
        </w:rPr>
        <w:t>Infuzuojant</w:t>
      </w:r>
      <w:proofErr w:type="spellEnd"/>
      <w:r w:rsidRPr="001C3312">
        <w:rPr>
          <w:lang w:val="lt-LT"/>
        </w:rPr>
        <w:t xml:space="preserve"> </w:t>
      </w:r>
      <w:proofErr w:type="spellStart"/>
      <w:r w:rsidRPr="001C3312">
        <w:rPr>
          <w:lang w:val="lt-LT"/>
        </w:rPr>
        <w:t>noradrenaliną</w:t>
      </w:r>
      <w:proofErr w:type="spellEnd"/>
      <w:r w:rsidRPr="001C3312">
        <w:rPr>
          <w:lang w:val="lt-LT"/>
        </w:rPr>
        <w:t xml:space="preserve">, reikia dažnai tikrinti kraujospūdį ir srauto greitį, </w:t>
      </w:r>
      <w:r w:rsidR="006729C3">
        <w:rPr>
          <w:lang w:val="lt-LT"/>
        </w:rPr>
        <w:t>norint</w:t>
      </w:r>
      <w:r w:rsidRPr="001C3312">
        <w:rPr>
          <w:lang w:val="lt-LT"/>
        </w:rPr>
        <w:t xml:space="preserve"> išvengt</w:t>
      </w:r>
      <w:r w:rsidR="006729C3">
        <w:rPr>
          <w:lang w:val="lt-LT"/>
        </w:rPr>
        <w:t>i</w:t>
      </w:r>
      <w:r w:rsidR="00AF198D">
        <w:rPr>
          <w:lang w:val="lt-LT"/>
        </w:rPr>
        <w:t xml:space="preserve"> </w:t>
      </w:r>
      <w:r w:rsidRPr="001C3312">
        <w:rPr>
          <w:lang w:val="lt-LT"/>
        </w:rPr>
        <w:t>hipertenzijos, kuri gali būti susijusi su bradikardija, taip pat galvos skausmu ir periferine išemija,</w:t>
      </w:r>
      <w:r w:rsidR="00AF198D">
        <w:rPr>
          <w:lang w:val="lt-LT"/>
        </w:rPr>
        <w:t xml:space="preserve"> </w:t>
      </w:r>
      <w:r w:rsidRPr="001C3312">
        <w:rPr>
          <w:lang w:val="lt-LT"/>
        </w:rPr>
        <w:t xml:space="preserve">įskaitant retai </w:t>
      </w:r>
      <w:r w:rsidR="006729C3">
        <w:rPr>
          <w:lang w:val="lt-LT"/>
        </w:rPr>
        <w:t xml:space="preserve">pasitaikančią </w:t>
      </w:r>
      <w:r w:rsidRPr="001C3312">
        <w:rPr>
          <w:lang w:val="lt-LT"/>
        </w:rPr>
        <w:t xml:space="preserve">galūnių gangreną. </w:t>
      </w:r>
      <w:proofErr w:type="spellStart"/>
      <w:r w:rsidRPr="001C3312">
        <w:rPr>
          <w:lang w:val="lt-LT"/>
        </w:rPr>
        <w:t>Ekstravazacija</w:t>
      </w:r>
      <w:proofErr w:type="spellEnd"/>
      <w:r w:rsidRPr="001C3312">
        <w:rPr>
          <w:lang w:val="lt-LT"/>
        </w:rPr>
        <w:t xml:space="preserve"> gali sukelti vietinę audinių nekrozę (žr. toliau esantį skyrių „</w:t>
      </w:r>
      <w:proofErr w:type="spellStart"/>
      <w:r w:rsidRPr="001C3312">
        <w:rPr>
          <w:lang w:val="lt-LT"/>
        </w:rPr>
        <w:t>Ekstravazacija</w:t>
      </w:r>
      <w:proofErr w:type="spellEnd"/>
      <w:r w:rsidRPr="001C3312">
        <w:rPr>
          <w:lang w:val="lt-LT"/>
        </w:rPr>
        <w:t>“).</w:t>
      </w:r>
    </w:p>
    <w:p w14:paraId="371BDE9F" w14:textId="77777777" w:rsidR="001C3312" w:rsidRPr="001C3312" w:rsidRDefault="001C3312" w:rsidP="001C3312">
      <w:pPr>
        <w:jc w:val="both"/>
        <w:rPr>
          <w:lang w:val="lt-LT"/>
        </w:rPr>
      </w:pPr>
    </w:p>
    <w:p w14:paraId="433843CA" w14:textId="77777777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Ypač atsargiai reikia elgtis pacientams, sergantiems vainikinių, </w:t>
      </w:r>
      <w:proofErr w:type="spellStart"/>
      <w:r w:rsidRPr="001C3312">
        <w:rPr>
          <w:lang w:val="lt-LT"/>
        </w:rPr>
        <w:t>mezenterinių</w:t>
      </w:r>
      <w:proofErr w:type="spellEnd"/>
      <w:r w:rsidRPr="001C3312">
        <w:rPr>
          <w:lang w:val="lt-LT"/>
        </w:rPr>
        <w:t xml:space="preserve"> ar periferinių kraujagyslių tromboze, nes </w:t>
      </w:r>
      <w:proofErr w:type="spellStart"/>
      <w:r w:rsidRPr="001C3312">
        <w:rPr>
          <w:lang w:val="lt-LT"/>
        </w:rPr>
        <w:t>noradrenalinas</w:t>
      </w:r>
      <w:proofErr w:type="spellEnd"/>
      <w:r w:rsidRPr="001C3312">
        <w:rPr>
          <w:lang w:val="lt-LT"/>
        </w:rPr>
        <w:t xml:space="preserve"> gali padidinti išemiją ir praplėsti infarkto plotą, nebent, gydančio gydytojo nuomone, </w:t>
      </w: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skyrimas yra būtinas kaip gyvybę gelbstinti procedūra. Panašaus atsargumo reikėtų laikytis ir pacientams, kuriems po miokardo infarkto pasireiškė </w:t>
      </w:r>
      <w:proofErr w:type="spellStart"/>
      <w:r w:rsidRPr="001C3312">
        <w:rPr>
          <w:lang w:val="lt-LT"/>
        </w:rPr>
        <w:t>hipotenzija</w:t>
      </w:r>
      <w:proofErr w:type="spellEnd"/>
      <w:r w:rsidRPr="001C3312">
        <w:rPr>
          <w:lang w:val="lt-LT"/>
        </w:rPr>
        <w:t xml:space="preserve">, ir pacientams, sergantiems krūtinės angina, ypač </w:t>
      </w:r>
      <w:proofErr w:type="spellStart"/>
      <w:r w:rsidRPr="001C3312">
        <w:rPr>
          <w:lang w:val="lt-LT"/>
        </w:rPr>
        <w:t>Prinzmetalio</w:t>
      </w:r>
      <w:proofErr w:type="spellEnd"/>
      <w:r w:rsidRPr="001C3312">
        <w:rPr>
          <w:lang w:val="lt-LT"/>
        </w:rPr>
        <w:t xml:space="preserve"> anginos variantu, cukriniu diabetu, hipertenzija ar </w:t>
      </w:r>
      <w:proofErr w:type="spellStart"/>
      <w:r w:rsidRPr="001C3312">
        <w:rPr>
          <w:lang w:val="lt-LT"/>
        </w:rPr>
        <w:t>hipertiroidizmu</w:t>
      </w:r>
      <w:proofErr w:type="spellEnd"/>
      <w:r w:rsidRPr="001C3312">
        <w:rPr>
          <w:lang w:val="lt-LT"/>
        </w:rPr>
        <w:t>.</w:t>
      </w:r>
    </w:p>
    <w:p w14:paraId="608D87E7" w14:textId="77777777" w:rsidR="001C3312" w:rsidRPr="001C3312" w:rsidRDefault="001C3312" w:rsidP="001C3312">
      <w:pPr>
        <w:jc w:val="both"/>
        <w:rPr>
          <w:lang w:val="lt-LT"/>
        </w:rPr>
      </w:pPr>
    </w:p>
    <w:p w14:paraId="30A39BDC" w14:textId="77777777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Su pacientais, kuriems yra didelis kairiojo skilvelio funkcijos sutrikimas, susijęs su ūmine </w:t>
      </w:r>
      <w:proofErr w:type="spellStart"/>
      <w:r w:rsidRPr="001C3312">
        <w:rPr>
          <w:lang w:val="lt-LT"/>
        </w:rPr>
        <w:t>hipotenzija</w:t>
      </w:r>
      <w:proofErr w:type="spellEnd"/>
      <w:r w:rsidRPr="001C3312">
        <w:rPr>
          <w:lang w:val="lt-LT"/>
        </w:rPr>
        <w:t>, rekomenduojama elgtis atsargiai.</w:t>
      </w:r>
    </w:p>
    <w:p w14:paraId="0F9F12D4" w14:textId="754886BA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Palaikomąjį gydymą reikia pradėti kartu su </w:t>
      </w:r>
      <w:r w:rsidR="00BC2465">
        <w:rPr>
          <w:lang w:val="lt-LT"/>
        </w:rPr>
        <w:t>paciento apžiūra ir</w:t>
      </w:r>
      <w:r w:rsidR="00BC2465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įvertinimu. </w:t>
      </w:r>
      <w:proofErr w:type="spellStart"/>
      <w:r w:rsidRPr="001C3312">
        <w:rPr>
          <w:lang w:val="lt-LT"/>
        </w:rPr>
        <w:t>Noradrenaliną</w:t>
      </w:r>
      <w:proofErr w:type="spellEnd"/>
      <w:r w:rsidRPr="001C3312">
        <w:rPr>
          <w:lang w:val="lt-LT"/>
        </w:rPr>
        <w:t xml:space="preserve"> </w:t>
      </w:r>
      <w:r w:rsidR="000234FB">
        <w:rPr>
          <w:lang w:val="lt-LT"/>
        </w:rPr>
        <w:t>reikia</w:t>
      </w:r>
      <w:r w:rsidR="000234FB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skirti pacientams, kuriems yra </w:t>
      </w:r>
      <w:proofErr w:type="spellStart"/>
      <w:r w:rsidRPr="001C3312">
        <w:rPr>
          <w:lang w:val="lt-LT"/>
        </w:rPr>
        <w:t>kardiogeninis</w:t>
      </w:r>
      <w:proofErr w:type="spellEnd"/>
      <w:r w:rsidRPr="001C3312">
        <w:rPr>
          <w:lang w:val="lt-LT"/>
        </w:rPr>
        <w:t xml:space="preserve"> šokas ir </w:t>
      </w:r>
      <w:proofErr w:type="spellStart"/>
      <w:r w:rsidRPr="001C3312">
        <w:rPr>
          <w:lang w:val="lt-LT"/>
        </w:rPr>
        <w:t>refrakterinė</w:t>
      </w:r>
      <w:proofErr w:type="spellEnd"/>
      <w:r w:rsidRPr="001C3312">
        <w:rPr>
          <w:lang w:val="lt-LT"/>
        </w:rPr>
        <w:t xml:space="preserve"> </w:t>
      </w:r>
      <w:proofErr w:type="spellStart"/>
      <w:r w:rsidRPr="001C3312">
        <w:rPr>
          <w:lang w:val="lt-LT"/>
        </w:rPr>
        <w:t>hipotenzija</w:t>
      </w:r>
      <w:proofErr w:type="spellEnd"/>
      <w:r w:rsidRPr="001C3312">
        <w:rPr>
          <w:lang w:val="lt-LT"/>
        </w:rPr>
        <w:t>, ypač tiems, kuriems nėra padidėjęs sisteminis kraujagyslių pasipriešinimas.</w:t>
      </w:r>
    </w:p>
    <w:p w14:paraId="64A20290" w14:textId="77777777" w:rsidR="001C3312" w:rsidRPr="001C3312" w:rsidRDefault="001C3312" w:rsidP="001C3312">
      <w:pPr>
        <w:jc w:val="both"/>
        <w:rPr>
          <w:lang w:val="lt-LT"/>
        </w:rPr>
      </w:pPr>
    </w:p>
    <w:p w14:paraId="36494D51" w14:textId="77777777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>Gydymo metu atsiradus širdies ritmo sutrikimams, turi būti mažinama dozė.</w:t>
      </w:r>
    </w:p>
    <w:p w14:paraId="3527F1B2" w14:textId="77777777" w:rsidR="001C3312" w:rsidRPr="001C3312" w:rsidRDefault="001C3312" w:rsidP="001C3312">
      <w:pPr>
        <w:jc w:val="both"/>
        <w:rPr>
          <w:lang w:val="lt-LT"/>
        </w:rPr>
      </w:pPr>
    </w:p>
    <w:p w14:paraId="58700843" w14:textId="22DA8F40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Širdies aritmijos gali atsirasti, kai </w:t>
      </w:r>
      <w:proofErr w:type="spellStart"/>
      <w:r w:rsidRPr="001C3312">
        <w:rPr>
          <w:lang w:val="lt-LT"/>
        </w:rPr>
        <w:t>noradrenalinas</w:t>
      </w:r>
      <w:proofErr w:type="spellEnd"/>
      <w:r w:rsidRPr="001C3312">
        <w:rPr>
          <w:lang w:val="lt-LT"/>
        </w:rPr>
        <w:t xml:space="preserve"> vartojamas kartu su </w:t>
      </w:r>
      <w:r w:rsidR="00E43B38">
        <w:rPr>
          <w:lang w:val="lt-LT"/>
        </w:rPr>
        <w:t>širdies funkciją</w:t>
      </w:r>
      <w:r w:rsidR="00E43B38" w:rsidRPr="001C3312">
        <w:rPr>
          <w:lang w:val="lt-LT"/>
        </w:rPr>
        <w:t xml:space="preserve"> </w:t>
      </w:r>
      <w:r w:rsidR="003A72D6">
        <w:rPr>
          <w:lang w:val="lt-LT"/>
        </w:rPr>
        <w:t>veikiančiais</w:t>
      </w:r>
      <w:r w:rsidR="003A72D6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preparatais, ir gali būti labiau tikėtinos pacientams, kuriems yra hipoksija ar </w:t>
      </w:r>
      <w:proofErr w:type="spellStart"/>
      <w:r w:rsidRPr="001C3312">
        <w:rPr>
          <w:lang w:val="lt-LT"/>
        </w:rPr>
        <w:t>hiperkarbija</w:t>
      </w:r>
      <w:proofErr w:type="spellEnd"/>
      <w:r w:rsidRPr="001C3312">
        <w:rPr>
          <w:lang w:val="lt-LT"/>
        </w:rPr>
        <w:t xml:space="preserve">. </w:t>
      </w:r>
    </w:p>
    <w:p w14:paraId="5CF9E0EF" w14:textId="77777777" w:rsidR="001C3312" w:rsidRPr="001C3312" w:rsidRDefault="001C3312" w:rsidP="001C3312">
      <w:pPr>
        <w:jc w:val="both"/>
        <w:rPr>
          <w:lang w:val="lt-LT"/>
        </w:rPr>
      </w:pPr>
    </w:p>
    <w:p w14:paraId="79370E8E" w14:textId="086D3D84" w:rsidR="001C3312" w:rsidRPr="001C3312" w:rsidRDefault="006533F1" w:rsidP="001C3312">
      <w:pPr>
        <w:jc w:val="both"/>
        <w:rPr>
          <w:lang w:val="lt-LT"/>
        </w:rPr>
      </w:pPr>
      <w:r>
        <w:rPr>
          <w:lang w:val="lt-LT"/>
        </w:rPr>
        <w:t>Kraujospūdį didinančių</w:t>
      </w:r>
      <w:r w:rsidR="001C3312" w:rsidRPr="001C3312">
        <w:rPr>
          <w:lang w:val="lt-LT"/>
        </w:rPr>
        <w:t xml:space="preserve"> aminų vartojimas kartu su chloroformu, </w:t>
      </w:r>
      <w:proofErr w:type="spellStart"/>
      <w:r w:rsidR="001C3312" w:rsidRPr="001C3312">
        <w:rPr>
          <w:lang w:val="lt-LT"/>
        </w:rPr>
        <w:t>enfluranu</w:t>
      </w:r>
      <w:proofErr w:type="spellEnd"/>
      <w:r w:rsidR="001C3312" w:rsidRPr="001C3312">
        <w:rPr>
          <w:lang w:val="lt-LT"/>
        </w:rPr>
        <w:t xml:space="preserve"> ar kitais </w:t>
      </w:r>
      <w:r w:rsidR="007B2021">
        <w:rPr>
          <w:lang w:val="lt-LT"/>
        </w:rPr>
        <w:t>halogenintais</w:t>
      </w:r>
      <w:r w:rsidR="007B2021" w:rsidRPr="001C3312">
        <w:rPr>
          <w:lang w:val="lt-LT"/>
        </w:rPr>
        <w:t xml:space="preserve"> </w:t>
      </w:r>
      <w:r w:rsidR="001C3312" w:rsidRPr="001C3312">
        <w:rPr>
          <w:lang w:val="lt-LT"/>
        </w:rPr>
        <w:t xml:space="preserve">anestetikais gali sukelti sunkias širdies aritmijas. Dėl galimo skilvelių virpėjimo rizikos padidėjimo </w:t>
      </w:r>
      <w:proofErr w:type="spellStart"/>
      <w:r w:rsidR="001C3312" w:rsidRPr="001C3312">
        <w:rPr>
          <w:lang w:val="lt-LT"/>
        </w:rPr>
        <w:t>noradrenaliną</w:t>
      </w:r>
      <w:proofErr w:type="spellEnd"/>
      <w:r w:rsidR="001C3312" w:rsidRPr="001C3312">
        <w:rPr>
          <w:lang w:val="lt-LT"/>
        </w:rPr>
        <w:t xml:space="preserve"> atsargiai reikia vartoti pacientams, </w:t>
      </w:r>
      <w:r w:rsidR="00F84B05">
        <w:rPr>
          <w:lang w:val="lt-LT"/>
        </w:rPr>
        <w:t>vartojantiems</w:t>
      </w:r>
      <w:r w:rsidR="001C3312" w:rsidRPr="001C3312">
        <w:rPr>
          <w:lang w:val="lt-LT"/>
        </w:rPr>
        <w:t xml:space="preserve"> šių ar bet kurių kitų širdies veiklą </w:t>
      </w:r>
      <w:r w:rsidR="00CD716D">
        <w:rPr>
          <w:lang w:val="lt-LT"/>
        </w:rPr>
        <w:t>veikiančių</w:t>
      </w:r>
      <w:r w:rsidR="00CD716D" w:rsidRPr="001C3312">
        <w:rPr>
          <w:lang w:val="lt-LT"/>
        </w:rPr>
        <w:t xml:space="preserve"> </w:t>
      </w:r>
      <w:r w:rsidR="001C3312" w:rsidRPr="001C3312">
        <w:rPr>
          <w:lang w:val="lt-LT"/>
        </w:rPr>
        <w:t xml:space="preserve">medžiagų arba kuriems pasireiškia </w:t>
      </w:r>
      <w:r w:rsidR="00C95B84">
        <w:rPr>
          <w:lang w:val="lt-LT"/>
        </w:rPr>
        <w:t>sunki</w:t>
      </w:r>
      <w:r w:rsidR="00C95B84" w:rsidRPr="001C3312">
        <w:rPr>
          <w:lang w:val="lt-LT"/>
        </w:rPr>
        <w:t xml:space="preserve"> </w:t>
      </w:r>
      <w:r w:rsidR="001C3312" w:rsidRPr="001C3312">
        <w:rPr>
          <w:lang w:val="lt-LT"/>
        </w:rPr>
        <w:t xml:space="preserve">hipoksija ar </w:t>
      </w:r>
      <w:proofErr w:type="spellStart"/>
      <w:r w:rsidR="001C3312" w:rsidRPr="001C3312">
        <w:rPr>
          <w:lang w:val="lt-LT"/>
        </w:rPr>
        <w:t>hiperkarbija</w:t>
      </w:r>
      <w:proofErr w:type="spellEnd"/>
      <w:r w:rsidR="001C3312" w:rsidRPr="001C3312">
        <w:rPr>
          <w:lang w:val="lt-LT"/>
        </w:rPr>
        <w:t xml:space="preserve"> (žr. 4.5 skyrių).</w:t>
      </w:r>
    </w:p>
    <w:p w14:paraId="503666B4" w14:textId="61DD9451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Draudžiama </w:t>
      </w:r>
      <w:r w:rsidR="0085107E">
        <w:rPr>
          <w:lang w:val="lt-LT"/>
        </w:rPr>
        <w:t>vartoti</w:t>
      </w:r>
      <w:r w:rsidR="0085107E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kartu su </w:t>
      </w:r>
      <w:proofErr w:type="spellStart"/>
      <w:r w:rsidRPr="001C3312">
        <w:rPr>
          <w:lang w:val="lt-LT"/>
        </w:rPr>
        <w:t>ciklopropano</w:t>
      </w:r>
      <w:proofErr w:type="spellEnd"/>
      <w:r w:rsidRPr="001C3312">
        <w:rPr>
          <w:lang w:val="lt-LT"/>
        </w:rPr>
        <w:t xml:space="preserve"> ir </w:t>
      </w:r>
      <w:proofErr w:type="spellStart"/>
      <w:r w:rsidRPr="001C3312">
        <w:rPr>
          <w:lang w:val="lt-LT"/>
        </w:rPr>
        <w:t>halotano</w:t>
      </w:r>
      <w:proofErr w:type="spellEnd"/>
      <w:r w:rsidRPr="001C3312">
        <w:rPr>
          <w:lang w:val="lt-LT"/>
        </w:rPr>
        <w:t xml:space="preserve"> anestetikais (žr. 4.3 skyrių).</w:t>
      </w:r>
    </w:p>
    <w:p w14:paraId="520EF0D0" w14:textId="77777777" w:rsidR="001C3312" w:rsidRPr="001C3312" w:rsidRDefault="001C3312" w:rsidP="001C3312">
      <w:pPr>
        <w:jc w:val="both"/>
        <w:rPr>
          <w:lang w:val="lt-LT"/>
        </w:rPr>
      </w:pPr>
    </w:p>
    <w:p w14:paraId="22394B35" w14:textId="0C8FDD71" w:rsidR="001C3312" w:rsidRPr="001C3312" w:rsidRDefault="001C3312" w:rsidP="001C3312">
      <w:pPr>
        <w:jc w:val="both"/>
        <w:rPr>
          <w:lang w:val="lt-LT"/>
        </w:rPr>
      </w:pP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reikia labai atsargiai </w:t>
      </w:r>
      <w:r w:rsidR="00BD6A85">
        <w:rPr>
          <w:lang w:val="lt-LT"/>
        </w:rPr>
        <w:t>skirti</w:t>
      </w:r>
      <w:r w:rsidR="00BD6A85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pacientams, vartojantiems </w:t>
      </w:r>
      <w:proofErr w:type="spellStart"/>
      <w:r w:rsidRPr="001C3312">
        <w:rPr>
          <w:lang w:val="lt-LT"/>
        </w:rPr>
        <w:t>monoaminooksidazės</w:t>
      </w:r>
      <w:proofErr w:type="spellEnd"/>
      <w:r w:rsidRPr="001C3312">
        <w:rPr>
          <w:lang w:val="lt-LT"/>
        </w:rPr>
        <w:t xml:space="preserve"> (MAO) inhibitorių arba per 14 dienų po tokio gydymo nutraukimo, ir pacientams, vartojantiems </w:t>
      </w:r>
      <w:proofErr w:type="spellStart"/>
      <w:r w:rsidRPr="001C3312">
        <w:rPr>
          <w:lang w:val="lt-LT"/>
        </w:rPr>
        <w:t>triciklių</w:t>
      </w:r>
      <w:proofErr w:type="spellEnd"/>
      <w:r w:rsidRPr="001C3312">
        <w:rPr>
          <w:lang w:val="lt-LT"/>
        </w:rPr>
        <w:t xml:space="preserve"> antidepresantų, </w:t>
      </w:r>
      <w:proofErr w:type="spellStart"/>
      <w:r w:rsidRPr="001C3312">
        <w:rPr>
          <w:lang w:val="lt-LT"/>
        </w:rPr>
        <w:t>adrenerginių-serotoninerginių</w:t>
      </w:r>
      <w:proofErr w:type="spellEnd"/>
      <w:r w:rsidRPr="001C3312">
        <w:rPr>
          <w:lang w:val="lt-LT"/>
        </w:rPr>
        <w:t xml:space="preserve"> vaistų arba </w:t>
      </w:r>
      <w:proofErr w:type="spellStart"/>
      <w:r w:rsidRPr="001C3312">
        <w:rPr>
          <w:lang w:val="lt-LT"/>
        </w:rPr>
        <w:t>linezolido</w:t>
      </w:r>
      <w:proofErr w:type="spellEnd"/>
      <w:r w:rsidRPr="001C3312">
        <w:rPr>
          <w:lang w:val="lt-LT"/>
        </w:rPr>
        <w:t>, nes gali pasireikšti sunki, užsitęsusi hipertenzija (žr. 4.5 skyrių).</w:t>
      </w:r>
    </w:p>
    <w:p w14:paraId="0B06FC76" w14:textId="77777777" w:rsidR="001C3312" w:rsidRPr="001C3312" w:rsidRDefault="001C3312" w:rsidP="001C3312">
      <w:pPr>
        <w:jc w:val="both"/>
        <w:rPr>
          <w:lang w:val="lt-LT"/>
        </w:rPr>
      </w:pPr>
    </w:p>
    <w:p w14:paraId="260FE3EE" w14:textId="06CA15C9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Ypač atsargiai reikia </w:t>
      </w:r>
      <w:r w:rsidR="00FA4BC8">
        <w:rPr>
          <w:lang w:val="lt-LT"/>
        </w:rPr>
        <w:t>skirti</w:t>
      </w:r>
      <w:r w:rsidR="00FA4BC8" w:rsidRPr="001C3312">
        <w:rPr>
          <w:lang w:val="lt-LT"/>
        </w:rPr>
        <w:t xml:space="preserve"> </w:t>
      </w:r>
      <w:r w:rsidRPr="001C3312">
        <w:rPr>
          <w:lang w:val="lt-LT"/>
        </w:rPr>
        <w:t>pacientams, sergantiems kepenų nepakankamumu, sunkiu inkstų funkcijos sutrikimu, išemin</w:t>
      </w:r>
      <w:r w:rsidR="00BF3CC3">
        <w:rPr>
          <w:lang w:val="lt-LT"/>
        </w:rPr>
        <w:t>e</w:t>
      </w:r>
      <w:r w:rsidRPr="001C3312">
        <w:rPr>
          <w:lang w:val="lt-LT"/>
        </w:rPr>
        <w:t xml:space="preserve"> širdies lig</w:t>
      </w:r>
      <w:r w:rsidR="00BF3CC3">
        <w:rPr>
          <w:lang w:val="lt-LT"/>
        </w:rPr>
        <w:t>a</w:t>
      </w:r>
      <w:r w:rsidRPr="001C3312">
        <w:rPr>
          <w:lang w:val="lt-LT"/>
        </w:rPr>
        <w:t xml:space="preserve"> ir padidėjusiu </w:t>
      </w:r>
      <w:proofErr w:type="spellStart"/>
      <w:r w:rsidRPr="001C3312">
        <w:rPr>
          <w:lang w:val="lt-LT"/>
        </w:rPr>
        <w:t>intrakranijiniu</w:t>
      </w:r>
      <w:proofErr w:type="spellEnd"/>
      <w:r w:rsidRPr="001C3312">
        <w:rPr>
          <w:lang w:val="lt-LT"/>
        </w:rPr>
        <w:t xml:space="preserve"> spaudimu. Perdozavimas arba įprastinės dozės padidėjusio jautrumo asmenims (pvz., pacientams, sergantiems </w:t>
      </w:r>
      <w:proofErr w:type="spellStart"/>
      <w:r w:rsidRPr="001C3312">
        <w:rPr>
          <w:lang w:val="lt-LT"/>
        </w:rPr>
        <w:t>hipertireoze</w:t>
      </w:r>
      <w:proofErr w:type="spellEnd"/>
      <w:r w:rsidRPr="001C3312">
        <w:rPr>
          <w:lang w:val="lt-LT"/>
        </w:rPr>
        <w:t xml:space="preserve">) gali sukelti sunkią hipertenziją su stipriu galvos skausmu, </w:t>
      </w:r>
      <w:proofErr w:type="spellStart"/>
      <w:r w:rsidRPr="001C3312">
        <w:rPr>
          <w:lang w:val="lt-LT"/>
        </w:rPr>
        <w:t>fotofobija</w:t>
      </w:r>
      <w:proofErr w:type="spellEnd"/>
      <w:r w:rsidRPr="001C3312">
        <w:rPr>
          <w:lang w:val="lt-LT"/>
        </w:rPr>
        <w:t xml:space="preserve">, duriančiu </w:t>
      </w:r>
      <w:proofErr w:type="spellStart"/>
      <w:r w:rsidR="004C64DE">
        <w:rPr>
          <w:lang w:val="lt-LT"/>
        </w:rPr>
        <w:t>retrosterniniu</w:t>
      </w:r>
      <w:proofErr w:type="spellEnd"/>
      <w:r w:rsidR="004C64DE" w:rsidRPr="001C3312">
        <w:rPr>
          <w:lang w:val="lt-LT"/>
        </w:rPr>
        <w:t xml:space="preserve"> </w:t>
      </w:r>
      <w:r w:rsidR="00861A97">
        <w:rPr>
          <w:lang w:val="lt-LT"/>
        </w:rPr>
        <w:t>(</w:t>
      </w:r>
      <w:proofErr w:type="spellStart"/>
      <w:r w:rsidR="00861A97">
        <w:rPr>
          <w:lang w:val="lt-LT"/>
        </w:rPr>
        <w:t>krūtinkaulyje</w:t>
      </w:r>
      <w:proofErr w:type="spellEnd"/>
      <w:r w:rsidR="00861A97">
        <w:rPr>
          <w:lang w:val="lt-LT"/>
        </w:rPr>
        <w:t xml:space="preserve">) </w:t>
      </w:r>
      <w:r w:rsidRPr="001C3312">
        <w:rPr>
          <w:lang w:val="lt-LT"/>
        </w:rPr>
        <w:t xml:space="preserve">skausmu, blyškumu, stipriu prakaitavimu ir vėmimu. Hipertenzija </w:t>
      </w:r>
      <w:r w:rsidR="00071218">
        <w:rPr>
          <w:lang w:val="lt-LT"/>
        </w:rPr>
        <w:t>ilgainiui</w:t>
      </w:r>
      <w:r w:rsidR="00071218" w:rsidRPr="001C3312">
        <w:rPr>
          <w:lang w:val="lt-LT"/>
        </w:rPr>
        <w:t xml:space="preserve"> </w:t>
      </w:r>
      <w:r w:rsidRPr="001C3312">
        <w:rPr>
          <w:lang w:val="lt-LT"/>
        </w:rPr>
        <w:t>gali sukelti ūminę plaučių edemą, aritmiją ar širdies sustojimą.</w:t>
      </w:r>
    </w:p>
    <w:p w14:paraId="4AA7E99E" w14:textId="77777777" w:rsidR="001C3312" w:rsidRPr="001C3312" w:rsidRDefault="001C3312" w:rsidP="001C3312">
      <w:pPr>
        <w:jc w:val="both"/>
        <w:rPr>
          <w:lang w:val="lt-LT"/>
        </w:rPr>
      </w:pPr>
    </w:p>
    <w:p w14:paraId="26BA292B" w14:textId="549A342C" w:rsidR="001C3312" w:rsidRPr="001C3312" w:rsidRDefault="00B81786" w:rsidP="001C3312">
      <w:pPr>
        <w:jc w:val="both"/>
        <w:rPr>
          <w:lang w:val="lt-LT"/>
        </w:rPr>
      </w:pPr>
      <w:r>
        <w:rPr>
          <w:lang w:val="lt-LT"/>
        </w:rPr>
        <w:t>Pacientams, sergantiems cukriniu diabetu pacientams</w:t>
      </w:r>
      <w:r w:rsidR="001C3312" w:rsidRPr="001C3312">
        <w:rPr>
          <w:lang w:val="lt-LT"/>
        </w:rPr>
        <w:t>,</w:t>
      </w:r>
      <w:r>
        <w:rPr>
          <w:lang w:val="lt-LT"/>
        </w:rPr>
        <w:t xml:space="preserve"> reikia būti atidiems,</w:t>
      </w:r>
      <w:r w:rsidR="001C3312" w:rsidRPr="001C3312">
        <w:rPr>
          <w:lang w:val="lt-LT"/>
        </w:rPr>
        <w:t xml:space="preserve"> nes </w:t>
      </w:r>
      <w:proofErr w:type="spellStart"/>
      <w:r w:rsidR="004F2988">
        <w:rPr>
          <w:lang w:val="lt-LT"/>
        </w:rPr>
        <w:t>noradrenalinas</w:t>
      </w:r>
      <w:proofErr w:type="spellEnd"/>
      <w:r w:rsidR="004F2988" w:rsidRPr="001C3312">
        <w:rPr>
          <w:lang w:val="lt-LT"/>
        </w:rPr>
        <w:t xml:space="preserve"> </w:t>
      </w:r>
      <w:r w:rsidR="001C3312" w:rsidRPr="001C3312">
        <w:rPr>
          <w:lang w:val="lt-LT"/>
        </w:rPr>
        <w:t xml:space="preserve">didina gliukozės kiekį kraujyje (dėl </w:t>
      </w:r>
      <w:proofErr w:type="spellStart"/>
      <w:r w:rsidR="001C3312" w:rsidRPr="001C3312">
        <w:rPr>
          <w:lang w:val="lt-LT"/>
        </w:rPr>
        <w:t>glikogenolizės</w:t>
      </w:r>
      <w:proofErr w:type="spellEnd"/>
      <w:r w:rsidR="001C3312" w:rsidRPr="001C3312">
        <w:rPr>
          <w:lang w:val="lt-LT"/>
        </w:rPr>
        <w:t xml:space="preserve"> poveikio kepenyse ir insulino išsiskyrimo iš kasos slopinimo).</w:t>
      </w:r>
    </w:p>
    <w:p w14:paraId="4ECA1722" w14:textId="77777777" w:rsidR="001C3312" w:rsidRPr="001C3312" w:rsidRDefault="001C3312" w:rsidP="001C3312">
      <w:pPr>
        <w:jc w:val="both"/>
        <w:rPr>
          <w:lang w:val="lt-LT"/>
        </w:rPr>
      </w:pPr>
    </w:p>
    <w:p w14:paraId="39E65C40" w14:textId="67D7D609" w:rsidR="001C3312" w:rsidRPr="001C3312" w:rsidRDefault="001C3312" w:rsidP="001C3312">
      <w:pPr>
        <w:jc w:val="both"/>
        <w:rPr>
          <w:lang w:val="lt-LT"/>
        </w:rPr>
      </w:pP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turi </w:t>
      </w:r>
      <w:r w:rsidR="001D1C9E">
        <w:rPr>
          <w:lang w:val="lt-LT"/>
        </w:rPr>
        <w:t>skirti</w:t>
      </w:r>
      <w:r w:rsidR="001D1C9E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tik gydytojai, susipažinę su </w:t>
      </w:r>
      <w:r w:rsidR="0007600E">
        <w:rPr>
          <w:lang w:val="lt-LT"/>
        </w:rPr>
        <w:t>atrankinėmis</w:t>
      </w:r>
      <w:r w:rsidR="0007600E" w:rsidRPr="001C3312">
        <w:rPr>
          <w:lang w:val="lt-LT"/>
        </w:rPr>
        <w:t xml:space="preserve"> </w:t>
      </w:r>
      <w:r w:rsidRPr="001C3312">
        <w:rPr>
          <w:lang w:val="lt-LT"/>
        </w:rPr>
        <w:t>jo vartojimo indikacijomis.</w:t>
      </w:r>
    </w:p>
    <w:p w14:paraId="556DE87A" w14:textId="5CA03A71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>Jei nurodyta, prieš gydymą šiuo preparatu ir (arba) jo metu turi būti pradėtas ir palaikoma tinkama pakaitin</w:t>
      </w:r>
      <w:r w:rsidR="005A2CBB">
        <w:rPr>
          <w:lang w:val="lt-LT"/>
        </w:rPr>
        <w:t>ė</w:t>
      </w:r>
      <w:r w:rsidRPr="001C3312">
        <w:rPr>
          <w:lang w:val="lt-LT"/>
        </w:rPr>
        <w:t xml:space="preserve"> kraujo ar skysčių </w:t>
      </w:r>
      <w:r w:rsidR="005A2CBB">
        <w:rPr>
          <w:lang w:val="lt-LT"/>
        </w:rPr>
        <w:t>terapija</w:t>
      </w:r>
      <w:r w:rsidRPr="001C3312">
        <w:rPr>
          <w:lang w:val="lt-LT"/>
        </w:rPr>
        <w:t xml:space="preserve">, taip pat turi būti pasirinkta gulima padėtis su pakeltomis kojomis. </w:t>
      </w:r>
      <w:proofErr w:type="spellStart"/>
      <w:r w:rsidRPr="001C3312">
        <w:rPr>
          <w:lang w:val="lt-LT"/>
        </w:rPr>
        <w:t>Infuzuojant</w:t>
      </w:r>
      <w:proofErr w:type="spellEnd"/>
      <w:r w:rsidRPr="001C3312">
        <w:rPr>
          <w:lang w:val="lt-LT"/>
        </w:rPr>
        <w:t xml:space="preserve"> </w:t>
      </w:r>
      <w:proofErr w:type="spellStart"/>
      <w:r w:rsidRPr="001C3312">
        <w:rPr>
          <w:lang w:val="lt-LT"/>
        </w:rPr>
        <w:t>noradrenaliną</w:t>
      </w:r>
      <w:proofErr w:type="spellEnd"/>
      <w:r w:rsidRPr="001C3312">
        <w:rPr>
          <w:lang w:val="lt-LT"/>
        </w:rPr>
        <w:t xml:space="preserve">, reikia dažnai tikrinti kraujospūdį ir srauto greitį, </w:t>
      </w:r>
      <w:r w:rsidR="00FE7E5B">
        <w:rPr>
          <w:lang w:val="lt-LT"/>
        </w:rPr>
        <w:t>norint išvengti</w:t>
      </w:r>
      <w:r w:rsidRPr="001C3312">
        <w:rPr>
          <w:lang w:val="lt-LT"/>
        </w:rPr>
        <w:t xml:space="preserve"> hipertenzijos. Todėl pageidautina kraujospūdį registruoti kas dvi minutes nuo vartojimo pradžios, kol bus pasiektas pageidaujamas kraujospūdis, o vėliau, jei vartojimas bus tęsiamas, – kas penkias minutes. Srauto greitį reikia nuolat stebėti, o </w:t>
      </w:r>
      <w:proofErr w:type="spellStart"/>
      <w:r w:rsidRPr="001C3312">
        <w:rPr>
          <w:lang w:val="lt-LT"/>
        </w:rPr>
        <w:t>noradrenaliną</w:t>
      </w:r>
      <w:proofErr w:type="spellEnd"/>
      <w:r w:rsidRPr="001C3312">
        <w:rPr>
          <w:lang w:val="lt-LT"/>
        </w:rPr>
        <w:t xml:space="preserve"> vartojančio paciento niekada negalima palikti be priežiūros. Hipertenzija ilgainiui gali sukelti ūminę plaučių edemą, aritmiją ar širdies sustojimą.</w:t>
      </w:r>
    </w:p>
    <w:p w14:paraId="747C795E" w14:textId="77777777" w:rsidR="001C3312" w:rsidRPr="001C3312" w:rsidRDefault="001C3312" w:rsidP="001C3312">
      <w:pPr>
        <w:jc w:val="both"/>
        <w:rPr>
          <w:lang w:val="lt-LT"/>
        </w:rPr>
      </w:pPr>
    </w:p>
    <w:p w14:paraId="6648FE50" w14:textId="77777777" w:rsidR="001C3312" w:rsidRPr="001C3312" w:rsidRDefault="001C3312" w:rsidP="001C3312">
      <w:pPr>
        <w:jc w:val="both"/>
        <w:rPr>
          <w:lang w:val="lt-LT"/>
        </w:rPr>
      </w:pP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infuziją reikia nutraukti palaipsniui, nes staiga nutraukus infuziją gali katastrofiškai sumažėti kraujospūdis.</w:t>
      </w:r>
    </w:p>
    <w:p w14:paraId="195123F3" w14:textId="77777777" w:rsidR="001C3312" w:rsidRPr="001C3312" w:rsidRDefault="001C3312" w:rsidP="001C3312">
      <w:pPr>
        <w:jc w:val="both"/>
        <w:rPr>
          <w:lang w:val="lt-LT"/>
        </w:rPr>
      </w:pPr>
    </w:p>
    <w:p w14:paraId="58DCCF6F" w14:textId="0F1C7A2E" w:rsidR="001C3312" w:rsidRPr="001C3312" w:rsidRDefault="001C3312" w:rsidP="001C3312">
      <w:pPr>
        <w:jc w:val="both"/>
        <w:rPr>
          <w:lang w:val="lt-LT"/>
        </w:rPr>
      </w:pPr>
      <w:proofErr w:type="spellStart"/>
      <w:r w:rsidRPr="001C3312">
        <w:rPr>
          <w:lang w:val="lt-LT"/>
        </w:rPr>
        <w:t>Vazopresorinį</w:t>
      </w:r>
      <w:proofErr w:type="spellEnd"/>
      <w:r w:rsidRPr="001C3312">
        <w:rPr>
          <w:lang w:val="lt-LT"/>
        </w:rPr>
        <w:t xml:space="preserve"> poveikį (atsirandantį dėl </w:t>
      </w:r>
      <w:proofErr w:type="spellStart"/>
      <w:r w:rsidRPr="001C3312">
        <w:rPr>
          <w:lang w:val="lt-LT"/>
        </w:rPr>
        <w:t>adrenerginio</w:t>
      </w:r>
      <w:proofErr w:type="spellEnd"/>
      <w:r w:rsidRPr="001C3312">
        <w:rPr>
          <w:lang w:val="lt-LT"/>
        </w:rPr>
        <w:t xml:space="preserve"> poveikio kraujagyslėms) galima sumažinti kartu vartojant alfa </w:t>
      </w:r>
      <w:proofErr w:type="spellStart"/>
      <w:r w:rsidRPr="001C3312">
        <w:rPr>
          <w:lang w:val="lt-LT"/>
        </w:rPr>
        <w:t>adrenoblokatorių</w:t>
      </w:r>
      <w:proofErr w:type="spellEnd"/>
      <w:r w:rsidRPr="001C3312">
        <w:rPr>
          <w:lang w:val="lt-LT"/>
        </w:rPr>
        <w:t xml:space="preserve">, o vartojant beta </w:t>
      </w:r>
      <w:proofErr w:type="spellStart"/>
      <w:r w:rsidRPr="001C3312">
        <w:rPr>
          <w:lang w:val="lt-LT"/>
        </w:rPr>
        <w:t>adrenoblokatorių</w:t>
      </w:r>
      <w:proofErr w:type="spellEnd"/>
      <w:r w:rsidRPr="001C3312">
        <w:rPr>
          <w:lang w:val="lt-LT"/>
        </w:rPr>
        <w:t xml:space="preserve">, gali sumažėti stimuliuojantis preparato poveikis širdžiai ir sustiprėti </w:t>
      </w:r>
      <w:proofErr w:type="spellStart"/>
      <w:r w:rsidRPr="001C3312">
        <w:rPr>
          <w:lang w:val="lt-LT"/>
        </w:rPr>
        <w:t>hipertenzinis</w:t>
      </w:r>
      <w:proofErr w:type="spellEnd"/>
      <w:r w:rsidRPr="001C3312">
        <w:rPr>
          <w:lang w:val="lt-LT"/>
        </w:rPr>
        <w:t xml:space="preserve"> poveikis (sumažėjus </w:t>
      </w:r>
      <w:proofErr w:type="spellStart"/>
      <w:r w:rsidRPr="001C3312">
        <w:rPr>
          <w:lang w:val="lt-LT"/>
        </w:rPr>
        <w:t>arteriolų</w:t>
      </w:r>
      <w:proofErr w:type="spellEnd"/>
      <w:r w:rsidRPr="001C3312">
        <w:rPr>
          <w:lang w:val="lt-LT"/>
        </w:rPr>
        <w:t xml:space="preserve"> išsiplėtimui), atsirandantis dėl beta-1 </w:t>
      </w:r>
      <w:proofErr w:type="spellStart"/>
      <w:r w:rsidRPr="001C3312">
        <w:rPr>
          <w:lang w:val="lt-LT"/>
        </w:rPr>
        <w:t>adrenerginio</w:t>
      </w:r>
      <w:proofErr w:type="spellEnd"/>
      <w:r w:rsidRPr="001C3312">
        <w:rPr>
          <w:lang w:val="lt-LT"/>
        </w:rPr>
        <w:t xml:space="preserve"> stimuliavimo.</w:t>
      </w:r>
    </w:p>
    <w:p w14:paraId="2A0EAAF8" w14:textId="77777777" w:rsidR="001C3312" w:rsidRPr="001C3312" w:rsidRDefault="001C3312" w:rsidP="001C3312">
      <w:pPr>
        <w:jc w:val="both"/>
        <w:rPr>
          <w:lang w:val="lt-LT"/>
        </w:rPr>
      </w:pPr>
    </w:p>
    <w:p w14:paraId="0FC1B72D" w14:textId="77777777" w:rsidR="001C3312" w:rsidRPr="001C3312" w:rsidRDefault="001C3312" w:rsidP="001C3312">
      <w:pPr>
        <w:jc w:val="both"/>
        <w:rPr>
          <w:u w:val="single"/>
          <w:lang w:val="lt-LT"/>
        </w:rPr>
      </w:pPr>
      <w:proofErr w:type="spellStart"/>
      <w:r w:rsidRPr="001C3312">
        <w:rPr>
          <w:u w:val="single"/>
          <w:lang w:val="lt-LT"/>
        </w:rPr>
        <w:t>Ekstravazacija</w:t>
      </w:r>
      <w:proofErr w:type="spellEnd"/>
    </w:p>
    <w:p w14:paraId="159CECFA" w14:textId="2E1DFC33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>Reikia dažnai tikrinti</w:t>
      </w:r>
      <w:r w:rsidR="006837F4">
        <w:rPr>
          <w:lang w:val="lt-LT"/>
        </w:rPr>
        <w:t xml:space="preserve"> infuzijos vietą</w:t>
      </w:r>
      <w:r w:rsidR="003739BA">
        <w:rPr>
          <w:lang w:val="lt-LT"/>
        </w:rPr>
        <w:t xml:space="preserve">, </w:t>
      </w:r>
      <w:r w:rsidR="00543447">
        <w:rPr>
          <w:lang w:val="lt-LT"/>
        </w:rPr>
        <w:t xml:space="preserve">ar ji laša laisvai. </w:t>
      </w:r>
      <w:r w:rsidRPr="001C3312">
        <w:rPr>
          <w:lang w:val="lt-LT"/>
        </w:rPr>
        <w:t xml:space="preserve">Reikia stengtis išvengti </w:t>
      </w: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</w:t>
      </w:r>
      <w:proofErr w:type="spellStart"/>
      <w:r w:rsidRPr="001C3312">
        <w:rPr>
          <w:lang w:val="lt-LT"/>
        </w:rPr>
        <w:t>tartrato</w:t>
      </w:r>
      <w:proofErr w:type="spellEnd"/>
      <w:r w:rsidRPr="001C3312">
        <w:rPr>
          <w:lang w:val="lt-LT"/>
        </w:rPr>
        <w:t xml:space="preserve"> </w:t>
      </w:r>
      <w:proofErr w:type="spellStart"/>
      <w:r w:rsidRPr="001C3312">
        <w:rPr>
          <w:lang w:val="lt-LT"/>
        </w:rPr>
        <w:t>ekstravazacijos</w:t>
      </w:r>
      <w:proofErr w:type="spellEnd"/>
      <w:r w:rsidRPr="001C3312">
        <w:rPr>
          <w:lang w:val="lt-LT"/>
        </w:rPr>
        <w:t xml:space="preserve"> į audinius, nes dėl </w:t>
      </w:r>
      <w:proofErr w:type="spellStart"/>
      <w:r w:rsidRPr="001C3312">
        <w:rPr>
          <w:lang w:val="lt-LT"/>
        </w:rPr>
        <w:t>vazokonstrikcinio</w:t>
      </w:r>
      <w:proofErr w:type="spellEnd"/>
      <w:r w:rsidRPr="001C3312">
        <w:rPr>
          <w:lang w:val="lt-LT"/>
        </w:rPr>
        <w:t xml:space="preserve"> vaisto poveikio gali atsirasti vietinė nekrozė. </w:t>
      </w:r>
      <w:r w:rsidR="00C527BF">
        <w:rPr>
          <w:lang w:val="lt-LT"/>
        </w:rPr>
        <w:t xml:space="preserve">Odos </w:t>
      </w:r>
      <w:r w:rsidR="00A92EC7">
        <w:rPr>
          <w:lang w:val="lt-LT"/>
        </w:rPr>
        <w:t>pablyškimas</w:t>
      </w:r>
      <w:r w:rsidR="00C527BF">
        <w:rPr>
          <w:lang w:val="lt-LT"/>
        </w:rPr>
        <w:t xml:space="preserve"> i</w:t>
      </w:r>
      <w:r w:rsidRPr="001C3312">
        <w:rPr>
          <w:lang w:val="lt-LT"/>
        </w:rPr>
        <w:t xml:space="preserve">šilgai </w:t>
      </w:r>
      <w:proofErr w:type="spellStart"/>
      <w:r w:rsidRPr="001C3312">
        <w:rPr>
          <w:lang w:val="lt-LT"/>
        </w:rPr>
        <w:t>infuzuojamos</w:t>
      </w:r>
      <w:proofErr w:type="spellEnd"/>
      <w:r w:rsidRPr="001C3312">
        <w:rPr>
          <w:lang w:val="lt-LT"/>
        </w:rPr>
        <w:t xml:space="preserve"> venos</w:t>
      </w:r>
      <w:r w:rsidR="003E523E">
        <w:rPr>
          <w:lang w:val="lt-LT"/>
        </w:rPr>
        <w:t xml:space="preserve"> vietoje</w:t>
      </w:r>
      <w:r w:rsidRPr="001C3312">
        <w:rPr>
          <w:lang w:val="lt-LT"/>
        </w:rPr>
        <w:t xml:space="preserve">, kartais be akivaizdžios </w:t>
      </w:r>
      <w:proofErr w:type="spellStart"/>
      <w:r w:rsidRPr="001C3312">
        <w:rPr>
          <w:lang w:val="lt-LT"/>
        </w:rPr>
        <w:t>ekstravazacijos</w:t>
      </w:r>
      <w:proofErr w:type="spellEnd"/>
      <w:r w:rsidRPr="001C3312">
        <w:rPr>
          <w:lang w:val="lt-LT"/>
        </w:rPr>
        <w:t xml:space="preserve">, siejamas su </w:t>
      </w:r>
      <w:r w:rsidR="006775A5">
        <w:rPr>
          <w:lang w:val="lt-LT"/>
        </w:rPr>
        <w:t>smulkių kraujagyslių</w:t>
      </w:r>
      <w:r w:rsidRPr="001C3312">
        <w:rPr>
          <w:lang w:val="lt-LT"/>
        </w:rPr>
        <w:t xml:space="preserve"> susiaurėjimu ir padidėjusiu venos sienelės pralaidumu, dėl kurio atsiranda tam tikras </w:t>
      </w:r>
      <w:r w:rsidR="00467933">
        <w:rPr>
          <w:lang w:val="lt-LT"/>
        </w:rPr>
        <w:t>prasisunkimas</w:t>
      </w:r>
      <w:r w:rsidRPr="001C3312">
        <w:rPr>
          <w:lang w:val="lt-LT"/>
        </w:rPr>
        <w:t xml:space="preserve">. Retais atvejais tai gali </w:t>
      </w:r>
      <w:r w:rsidR="008219D5">
        <w:rPr>
          <w:lang w:val="lt-LT"/>
        </w:rPr>
        <w:t>progresuoti</w:t>
      </w:r>
      <w:r w:rsidR="008219D5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į paviršinį </w:t>
      </w:r>
      <w:r w:rsidR="00321737">
        <w:rPr>
          <w:lang w:val="lt-LT"/>
        </w:rPr>
        <w:t>negyvybingą audinį</w:t>
      </w:r>
      <w:r w:rsidRPr="001C3312">
        <w:rPr>
          <w:lang w:val="lt-LT"/>
        </w:rPr>
        <w:t xml:space="preserve">, ypač </w:t>
      </w:r>
      <w:proofErr w:type="spellStart"/>
      <w:r w:rsidRPr="001C3312">
        <w:rPr>
          <w:lang w:val="lt-LT"/>
        </w:rPr>
        <w:t>infuzuojant</w:t>
      </w:r>
      <w:proofErr w:type="spellEnd"/>
      <w:r w:rsidRPr="001C3312">
        <w:rPr>
          <w:lang w:val="lt-LT"/>
        </w:rPr>
        <w:t xml:space="preserve"> į kojų venas pagyvenusiems pacientams arba sergantiems </w:t>
      </w:r>
      <w:proofErr w:type="spellStart"/>
      <w:r w:rsidRPr="001C3312">
        <w:rPr>
          <w:lang w:val="lt-LT"/>
        </w:rPr>
        <w:t>obliteruojančia</w:t>
      </w:r>
      <w:proofErr w:type="spellEnd"/>
      <w:r w:rsidRPr="001C3312">
        <w:rPr>
          <w:lang w:val="lt-LT"/>
        </w:rPr>
        <w:t xml:space="preserve"> kraujagyslių liga. Jei </w:t>
      </w:r>
      <w:r w:rsidR="00A92EC7">
        <w:rPr>
          <w:lang w:val="lt-LT"/>
        </w:rPr>
        <w:t>oda tampa blyški</w:t>
      </w:r>
      <w:r w:rsidRPr="001C3312">
        <w:rPr>
          <w:lang w:val="lt-LT"/>
        </w:rPr>
        <w:t xml:space="preserve">, reikėtų apsvarstyti galimybę tam tikrais laiko tarpais keisti infuzijos vietą, kad vietinis </w:t>
      </w:r>
      <w:proofErr w:type="spellStart"/>
      <w:r w:rsidRPr="001C3312">
        <w:rPr>
          <w:lang w:val="lt-LT"/>
        </w:rPr>
        <w:t>vazokonstrikcijos</w:t>
      </w:r>
      <w:proofErr w:type="spellEnd"/>
      <w:r w:rsidRPr="001C3312">
        <w:rPr>
          <w:lang w:val="lt-LT"/>
        </w:rPr>
        <w:t xml:space="preserve"> poveikis atslūgtų.</w:t>
      </w:r>
    </w:p>
    <w:p w14:paraId="403BEC11" w14:textId="1EE5479D" w:rsidR="001C3312" w:rsidRPr="001C3312" w:rsidRDefault="001C3312" w:rsidP="001C3312">
      <w:pPr>
        <w:jc w:val="both"/>
        <w:rPr>
          <w:lang w:val="lt-LT"/>
        </w:rPr>
      </w:pPr>
      <w:proofErr w:type="spellStart"/>
      <w:r w:rsidRPr="001C3312">
        <w:rPr>
          <w:lang w:val="lt-LT"/>
        </w:rPr>
        <w:t>Okliuzinės</w:t>
      </w:r>
      <w:proofErr w:type="spellEnd"/>
      <w:r w:rsidRPr="001C3312">
        <w:rPr>
          <w:lang w:val="lt-LT"/>
        </w:rPr>
        <w:t xml:space="preserve"> kraujagyslių ligos (pvz., aterosklerozė, </w:t>
      </w:r>
      <w:r w:rsidR="00F57FCC">
        <w:rPr>
          <w:lang w:val="lt-LT"/>
        </w:rPr>
        <w:t>arteriosklerozė</w:t>
      </w:r>
      <w:r w:rsidRPr="001C3312">
        <w:rPr>
          <w:lang w:val="lt-LT"/>
        </w:rPr>
        <w:t xml:space="preserve">, diabetinis </w:t>
      </w:r>
      <w:proofErr w:type="spellStart"/>
      <w:r w:rsidRPr="001C3312">
        <w:rPr>
          <w:lang w:val="lt-LT"/>
        </w:rPr>
        <w:t>endarteritas</w:t>
      </w:r>
      <w:proofErr w:type="spellEnd"/>
      <w:r w:rsidRPr="001C3312">
        <w:rPr>
          <w:lang w:val="lt-LT"/>
        </w:rPr>
        <w:t xml:space="preserve">, </w:t>
      </w:r>
      <w:proofErr w:type="spellStart"/>
      <w:r w:rsidR="00331A18" w:rsidRPr="000964E4">
        <w:rPr>
          <w:lang w:val="lt-LT"/>
        </w:rPr>
        <w:t>Bergerio</w:t>
      </w:r>
      <w:proofErr w:type="spellEnd"/>
      <w:r w:rsidR="00331A18" w:rsidRPr="000964E4">
        <w:rPr>
          <w:lang w:val="lt-LT"/>
        </w:rPr>
        <w:t xml:space="preserve"> (</w:t>
      </w:r>
      <w:proofErr w:type="spellStart"/>
      <w:r w:rsidR="00331A18" w:rsidRPr="000964E4">
        <w:rPr>
          <w:lang w:val="lt-LT"/>
        </w:rPr>
        <w:t>Buerger</w:t>
      </w:r>
      <w:proofErr w:type="spellEnd"/>
      <w:r w:rsidR="00331A18" w:rsidRPr="000964E4">
        <w:rPr>
          <w:lang w:val="lt-LT"/>
        </w:rPr>
        <w:t>)</w:t>
      </w:r>
      <w:r w:rsidR="00F622B4" w:rsidRPr="000964E4">
        <w:rPr>
          <w:lang w:val="lt-LT"/>
        </w:rPr>
        <w:t xml:space="preserve"> liga</w:t>
      </w:r>
      <w:r w:rsidRPr="001C3312">
        <w:rPr>
          <w:lang w:val="lt-LT"/>
        </w:rPr>
        <w:t>) dažniau pasireiškia apatinė</w:t>
      </w:r>
      <w:r w:rsidR="00964579">
        <w:rPr>
          <w:lang w:val="lt-LT"/>
        </w:rPr>
        <w:t>se</w:t>
      </w:r>
      <w:r w:rsidRPr="001C3312">
        <w:rPr>
          <w:lang w:val="lt-LT"/>
        </w:rPr>
        <w:t xml:space="preserve"> nei viršutinė</w:t>
      </w:r>
      <w:r w:rsidR="00964579">
        <w:rPr>
          <w:lang w:val="lt-LT"/>
        </w:rPr>
        <w:t>se</w:t>
      </w:r>
      <w:r w:rsidRPr="001C3312">
        <w:rPr>
          <w:lang w:val="lt-LT"/>
        </w:rPr>
        <w:t xml:space="preserve"> galūnė</w:t>
      </w:r>
      <w:r w:rsidR="00964579">
        <w:rPr>
          <w:lang w:val="lt-LT"/>
        </w:rPr>
        <w:t>se</w:t>
      </w:r>
      <w:r w:rsidRPr="001C3312">
        <w:rPr>
          <w:lang w:val="lt-LT"/>
        </w:rPr>
        <w:t xml:space="preserve">, todėl vyresnio amžiaus pacientams arba sergantiems šiomis ligomis </w:t>
      </w:r>
      <w:r w:rsidR="007F7986">
        <w:rPr>
          <w:lang w:val="lt-LT"/>
        </w:rPr>
        <w:t>infuzijai nesirinkite</w:t>
      </w:r>
      <w:r w:rsidR="007F7986" w:rsidRPr="001C3312">
        <w:rPr>
          <w:lang w:val="lt-LT"/>
        </w:rPr>
        <w:t xml:space="preserve"> </w:t>
      </w:r>
      <w:r w:rsidRPr="001C3312">
        <w:rPr>
          <w:lang w:val="lt-LT"/>
        </w:rPr>
        <w:t>kojų venų.</w:t>
      </w:r>
    </w:p>
    <w:p w14:paraId="55DC1952" w14:textId="77777777" w:rsidR="001C3312" w:rsidRPr="001C3312" w:rsidRDefault="001C3312" w:rsidP="001C3312">
      <w:pPr>
        <w:jc w:val="both"/>
        <w:rPr>
          <w:lang w:val="lt-LT"/>
        </w:rPr>
      </w:pPr>
    </w:p>
    <w:p w14:paraId="77C45420" w14:textId="77777777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SVARBU – </w:t>
      </w:r>
      <w:r w:rsidRPr="001C3312">
        <w:rPr>
          <w:i/>
          <w:iCs/>
          <w:lang w:val="lt-LT"/>
        </w:rPr>
        <w:t xml:space="preserve">priešnuodis </w:t>
      </w:r>
      <w:proofErr w:type="spellStart"/>
      <w:r w:rsidRPr="001C3312">
        <w:rPr>
          <w:i/>
          <w:iCs/>
          <w:lang w:val="lt-LT"/>
        </w:rPr>
        <w:t>ekstravazacijos</w:t>
      </w:r>
      <w:proofErr w:type="spellEnd"/>
      <w:r w:rsidRPr="001C3312">
        <w:rPr>
          <w:i/>
          <w:iCs/>
          <w:lang w:val="lt-LT"/>
        </w:rPr>
        <w:t xml:space="preserve"> išemijai:</w:t>
      </w:r>
    </w:p>
    <w:p w14:paraId="41DC3AB3" w14:textId="2F4D3839" w:rsidR="001C3312" w:rsidRPr="001C3312" w:rsidRDefault="005E3118" w:rsidP="001C3312">
      <w:pPr>
        <w:jc w:val="both"/>
        <w:rPr>
          <w:lang w:val="lt-LT"/>
        </w:rPr>
      </w:pPr>
      <w:r>
        <w:rPr>
          <w:lang w:val="lt-LT"/>
        </w:rPr>
        <w:t>Siekiant išvengti</w:t>
      </w:r>
      <w:r w:rsidR="001C3312" w:rsidRPr="001C3312">
        <w:rPr>
          <w:lang w:val="lt-LT"/>
        </w:rPr>
        <w:t xml:space="preserve"> </w:t>
      </w:r>
      <w:r w:rsidR="00F651FB">
        <w:rPr>
          <w:lang w:val="lt-LT"/>
        </w:rPr>
        <w:t>negyvybingų audinių atsiradimo</w:t>
      </w:r>
      <w:r w:rsidR="00F651FB" w:rsidRPr="001C3312">
        <w:rPr>
          <w:lang w:val="lt-LT"/>
        </w:rPr>
        <w:t xml:space="preserve"> </w:t>
      </w:r>
      <w:r w:rsidR="001C3312" w:rsidRPr="001C3312">
        <w:rPr>
          <w:lang w:val="lt-LT"/>
        </w:rPr>
        <w:t xml:space="preserve">ir nekrozės tose vietose, kuriose įvyko </w:t>
      </w:r>
      <w:proofErr w:type="spellStart"/>
      <w:r w:rsidR="001C3312" w:rsidRPr="001C3312">
        <w:rPr>
          <w:lang w:val="lt-LT"/>
        </w:rPr>
        <w:t>ekstravazacija</w:t>
      </w:r>
      <w:proofErr w:type="spellEnd"/>
      <w:r w:rsidR="001C3312" w:rsidRPr="001C3312">
        <w:rPr>
          <w:lang w:val="lt-LT"/>
        </w:rPr>
        <w:t xml:space="preserve">, reikia kuo greičiau infiltruoti 10–15 ml fiziologinio tirpalo, kuriame yra nuo 5 mg iki 10 mg </w:t>
      </w:r>
      <w:proofErr w:type="spellStart"/>
      <w:r w:rsidR="001C3312" w:rsidRPr="001C3312">
        <w:rPr>
          <w:lang w:val="lt-LT"/>
        </w:rPr>
        <w:t>adrenerginio</w:t>
      </w:r>
      <w:proofErr w:type="spellEnd"/>
      <w:r w:rsidR="001C3312" w:rsidRPr="001C3312">
        <w:rPr>
          <w:lang w:val="lt-LT"/>
        </w:rPr>
        <w:t xml:space="preserve"> blokatoriaus </w:t>
      </w:r>
      <w:proofErr w:type="spellStart"/>
      <w:r w:rsidR="001C3312" w:rsidRPr="001C3312">
        <w:rPr>
          <w:lang w:val="lt-LT"/>
        </w:rPr>
        <w:t>fentolamino</w:t>
      </w:r>
      <w:proofErr w:type="spellEnd"/>
      <w:r w:rsidR="001C3312" w:rsidRPr="001C3312">
        <w:rPr>
          <w:lang w:val="lt-LT"/>
        </w:rPr>
        <w:t xml:space="preserve">. </w:t>
      </w:r>
      <w:r w:rsidR="00EE020A">
        <w:rPr>
          <w:lang w:val="lt-LT"/>
        </w:rPr>
        <w:t>Reikia</w:t>
      </w:r>
      <w:r w:rsidR="00EE020A" w:rsidRPr="001C3312">
        <w:rPr>
          <w:lang w:val="lt-LT"/>
        </w:rPr>
        <w:t xml:space="preserve"> </w:t>
      </w:r>
      <w:r w:rsidR="001C3312" w:rsidRPr="001C3312">
        <w:rPr>
          <w:lang w:val="lt-LT"/>
        </w:rPr>
        <w:t xml:space="preserve">naudoti švirkštą su plona poodine adata ir tirpalą gausiai infiltruoti į visą sritį, kuri lengvai atpažįstama iš šaltos, kietos ir blyškios išvaizdos. Simpatinė blokada </w:t>
      </w:r>
      <w:proofErr w:type="spellStart"/>
      <w:r w:rsidR="001C3312" w:rsidRPr="001C3312">
        <w:rPr>
          <w:lang w:val="lt-LT"/>
        </w:rPr>
        <w:t>fentolaminu</w:t>
      </w:r>
      <w:proofErr w:type="spellEnd"/>
      <w:r w:rsidR="001C3312" w:rsidRPr="001C3312">
        <w:rPr>
          <w:lang w:val="lt-LT"/>
        </w:rPr>
        <w:t xml:space="preserve"> sukelia tiesioginius ir akivaizdžius vietinius </w:t>
      </w:r>
      <w:proofErr w:type="spellStart"/>
      <w:r w:rsidR="001C3312" w:rsidRPr="001C3312">
        <w:rPr>
          <w:lang w:val="lt-LT"/>
        </w:rPr>
        <w:t>hipereminius</w:t>
      </w:r>
      <w:proofErr w:type="spellEnd"/>
      <w:r w:rsidR="001C3312" w:rsidRPr="001C3312">
        <w:rPr>
          <w:lang w:val="lt-LT"/>
        </w:rPr>
        <w:t xml:space="preserve"> pokyčius, jei sritis infiltruojama per 12 valandų. Pastebėjus </w:t>
      </w:r>
      <w:proofErr w:type="spellStart"/>
      <w:r w:rsidR="001C3312" w:rsidRPr="001C3312">
        <w:rPr>
          <w:lang w:val="lt-LT"/>
        </w:rPr>
        <w:t>ekstravazaciją</w:t>
      </w:r>
      <w:proofErr w:type="spellEnd"/>
      <w:r w:rsidR="001C3312" w:rsidRPr="001C3312">
        <w:rPr>
          <w:lang w:val="lt-LT"/>
        </w:rPr>
        <w:t xml:space="preserve">, </w:t>
      </w:r>
      <w:proofErr w:type="spellStart"/>
      <w:r w:rsidR="001C3312" w:rsidRPr="001C3312">
        <w:rPr>
          <w:lang w:val="lt-LT"/>
        </w:rPr>
        <w:t>fentolamino</w:t>
      </w:r>
      <w:proofErr w:type="spellEnd"/>
      <w:r w:rsidR="001C3312" w:rsidRPr="001C3312">
        <w:rPr>
          <w:lang w:val="lt-LT"/>
        </w:rPr>
        <w:t xml:space="preserve"> reikia skirti kuo greičiau ir infuziją nutraukti.</w:t>
      </w:r>
    </w:p>
    <w:p w14:paraId="38C4AE3C" w14:textId="77777777" w:rsidR="001C3312" w:rsidRPr="001C3312" w:rsidRDefault="001C3312" w:rsidP="001C3312">
      <w:pPr>
        <w:jc w:val="both"/>
        <w:rPr>
          <w:lang w:val="lt-LT"/>
        </w:rPr>
      </w:pPr>
    </w:p>
    <w:p w14:paraId="6C5CF907" w14:textId="77777777" w:rsidR="001C3312" w:rsidRPr="001C3312" w:rsidRDefault="001C3312" w:rsidP="001C3312">
      <w:pPr>
        <w:jc w:val="both"/>
        <w:rPr>
          <w:i/>
          <w:iCs/>
          <w:lang w:val="lt-LT"/>
        </w:rPr>
      </w:pPr>
      <w:r w:rsidRPr="001C3312">
        <w:rPr>
          <w:i/>
          <w:lang w:val="lt-LT"/>
        </w:rPr>
        <w:t>Specialios populiacijos</w:t>
      </w:r>
    </w:p>
    <w:p w14:paraId="45CA7B74" w14:textId="77777777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>Kepenų ir (arba) inkstų funkcijos sutrikimas</w:t>
      </w:r>
    </w:p>
    <w:p w14:paraId="03EED900" w14:textId="4072AF82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Ypač atsargiai reikia </w:t>
      </w:r>
      <w:r w:rsidR="00DC0D4B">
        <w:rPr>
          <w:lang w:val="lt-LT"/>
        </w:rPr>
        <w:t>skirti</w:t>
      </w:r>
      <w:r w:rsidR="00DC0D4B" w:rsidRPr="001C3312">
        <w:rPr>
          <w:lang w:val="lt-LT"/>
        </w:rPr>
        <w:t xml:space="preserve"> </w:t>
      </w:r>
      <w:r w:rsidRPr="001C3312">
        <w:rPr>
          <w:lang w:val="lt-LT"/>
        </w:rPr>
        <w:t>pacientams, sergantiems kepenų nepakankamumu ir sunkiu inkstų funkcijos sutrikimu (žr. 4.2 skyrių).</w:t>
      </w:r>
    </w:p>
    <w:p w14:paraId="7D078FE4" w14:textId="77777777" w:rsidR="001C3312" w:rsidRPr="001C3312" w:rsidRDefault="001C3312" w:rsidP="001C3312">
      <w:pPr>
        <w:jc w:val="both"/>
        <w:rPr>
          <w:lang w:val="lt-LT"/>
        </w:rPr>
      </w:pPr>
    </w:p>
    <w:p w14:paraId="26281531" w14:textId="0AC3EF0A" w:rsidR="001C3312" w:rsidRPr="001C3312" w:rsidRDefault="00ED76D6" w:rsidP="001C3312">
      <w:pPr>
        <w:jc w:val="both"/>
        <w:rPr>
          <w:lang w:val="lt-LT"/>
        </w:rPr>
      </w:pPr>
      <w:r>
        <w:rPr>
          <w:lang w:val="lt-LT"/>
        </w:rPr>
        <w:t>Senyvi</w:t>
      </w:r>
      <w:r w:rsidRPr="001C3312">
        <w:rPr>
          <w:lang w:val="lt-LT"/>
        </w:rPr>
        <w:t xml:space="preserve"> </w:t>
      </w:r>
      <w:r w:rsidR="001C3312" w:rsidRPr="001C3312">
        <w:rPr>
          <w:lang w:val="lt-LT"/>
        </w:rPr>
        <w:t>žmonės</w:t>
      </w:r>
    </w:p>
    <w:p w14:paraId="6AC1B9E9" w14:textId="77777777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Vyresnio amžiaus pacientai gali būti ypač jautrūs </w:t>
      </w: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poveikiui dėl dažniau pasitaikančių kepenų, inkstų ar širdies veiklos sutrikimų ir gretutinių ligų ar gydymo kitais vaistais (žr. 4.2 skyrių).</w:t>
      </w:r>
    </w:p>
    <w:p w14:paraId="250619EE" w14:textId="77777777" w:rsidR="001C3312" w:rsidRPr="001C3312" w:rsidRDefault="001C3312" w:rsidP="001C3312">
      <w:pPr>
        <w:jc w:val="both"/>
        <w:rPr>
          <w:u w:val="single"/>
          <w:lang w:val="pt-PT"/>
        </w:rPr>
      </w:pPr>
      <w:r w:rsidRPr="001C3312">
        <w:rPr>
          <w:u w:val="single"/>
          <w:lang w:val="pt-PT"/>
        </w:rPr>
        <w:t>Pagalbinės medžiagos</w:t>
      </w:r>
    </w:p>
    <w:p w14:paraId="761D83B8" w14:textId="77777777" w:rsidR="001C3312" w:rsidRPr="001C3312" w:rsidRDefault="001C3312" w:rsidP="001C3312">
      <w:pPr>
        <w:jc w:val="both"/>
        <w:rPr>
          <w:lang w:val="pt-PT"/>
        </w:rPr>
      </w:pPr>
    </w:p>
    <w:p w14:paraId="655315E3" w14:textId="77777777" w:rsidR="001C3312" w:rsidRPr="001C3312" w:rsidRDefault="00EA6653" w:rsidP="001C3312">
      <w:pPr>
        <w:jc w:val="both"/>
        <w:rPr>
          <w:bCs/>
          <w:lang w:val="pt-PT"/>
        </w:rPr>
      </w:pPr>
      <w:r>
        <w:rPr>
          <w:lang w:val="pt-PT"/>
        </w:rPr>
        <w:t>Norepinephrine Basi</w:t>
      </w:r>
      <w:r w:rsidR="001C3312" w:rsidRPr="001C3312">
        <w:rPr>
          <w:lang w:val="pt-PT"/>
        </w:rPr>
        <w:t xml:space="preserve"> 0,5 mg/ml sudėtyje yra natrio ir natrio metabisulfito (E223):</w:t>
      </w:r>
    </w:p>
    <w:p w14:paraId="3F7BA2F8" w14:textId="77777777" w:rsidR="001C3312" w:rsidRPr="001C3312" w:rsidRDefault="001C3312" w:rsidP="001C3312">
      <w:pPr>
        <w:jc w:val="both"/>
        <w:rPr>
          <w:lang w:val="pt-PT"/>
        </w:rPr>
      </w:pPr>
      <w:r w:rsidRPr="001C3312">
        <w:rPr>
          <w:lang w:val="pt-PT"/>
        </w:rPr>
        <w:t>Kiekviename 1 ml koncentrato infuziniam tirpalui yra 3,21 mg natrio.</w:t>
      </w:r>
    </w:p>
    <w:p w14:paraId="0527E774" w14:textId="77777777" w:rsidR="001C3312" w:rsidRPr="001C3312" w:rsidRDefault="001C3312" w:rsidP="001C3312">
      <w:pPr>
        <w:jc w:val="both"/>
        <w:rPr>
          <w:lang w:val="pt-PT"/>
        </w:rPr>
      </w:pPr>
    </w:p>
    <w:p w14:paraId="66E6FB12" w14:textId="77777777" w:rsidR="001C3312" w:rsidRPr="001C3312" w:rsidRDefault="001C3312" w:rsidP="001C3312">
      <w:pPr>
        <w:jc w:val="both"/>
        <w:rPr>
          <w:i/>
          <w:iCs/>
          <w:lang w:val="pt-PT"/>
        </w:rPr>
      </w:pPr>
      <w:r w:rsidRPr="001C3312">
        <w:rPr>
          <w:i/>
          <w:lang w:val="pt-PT"/>
        </w:rPr>
        <w:t>5 ml ampulės</w:t>
      </w:r>
    </w:p>
    <w:p w14:paraId="463AC8A4" w14:textId="77777777" w:rsidR="001C3312" w:rsidRPr="001C3312" w:rsidRDefault="00AF198D" w:rsidP="001C3312">
      <w:pPr>
        <w:jc w:val="both"/>
        <w:rPr>
          <w:lang w:val="pt-PT"/>
        </w:rPr>
      </w:pPr>
      <w:bookmarkStart w:id="9" w:name="_Hlk162441159"/>
      <w:r w:rsidRPr="00AF198D">
        <w:rPr>
          <w:lang w:val="pt-PT"/>
        </w:rPr>
        <w:t>Šio vaisto 5 ml ampulėje yra mažiau kaip 1 mmol (23 mg) natrio, t. y. jis beveik neturi reikšmės</w:t>
      </w:r>
      <w:r w:rsidR="001C3312" w:rsidRPr="001C3312">
        <w:rPr>
          <w:lang w:val="pt-PT"/>
        </w:rPr>
        <w:t>.</w:t>
      </w:r>
    </w:p>
    <w:bookmarkEnd w:id="9"/>
    <w:p w14:paraId="58301305" w14:textId="77777777" w:rsidR="001C3312" w:rsidRPr="001C3312" w:rsidRDefault="001C3312" w:rsidP="001C3312">
      <w:pPr>
        <w:jc w:val="both"/>
        <w:rPr>
          <w:lang w:val="pt-PT"/>
        </w:rPr>
      </w:pPr>
    </w:p>
    <w:p w14:paraId="47567FAE" w14:textId="77777777" w:rsidR="001C3312" w:rsidRPr="001C3312" w:rsidRDefault="001C3312" w:rsidP="001C3312">
      <w:pPr>
        <w:jc w:val="both"/>
        <w:rPr>
          <w:i/>
          <w:iCs/>
          <w:lang w:val="pt-PT"/>
        </w:rPr>
      </w:pPr>
      <w:r w:rsidRPr="001C3312">
        <w:rPr>
          <w:i/>
          <w:lang w:val="pt-PT"/>
        </w:rPr>
        <w:t>10 ml ampulės</w:t>
      </w:r>
    </w:p>
    <w:p w14:paraId="5C6D2062" w14:textId="570BCD91" w:rsidR="001C3312" w:rsidRPr="001C3312" w:rsidRDefault="00912324" w:rsidP="001C3312">
      <w:pPr>
        <w:jc w:val="both"/>
        <w:rPr>
          <w:szCs w:val="22"/>
          <w:lang w:val="pt-PT"/>
        </w:rPr>
      </w:pPr>
      <w:r>
        <w:rPr>
          <w:lang w:val="pt-PT"/>
        </w:rPr>
        <w:t>Š</w:t>
      </w:r>
      <w:r w:rsidR="00A150A7" w:rsidRPr="00A150A7">
        <w:rPr>
          <w:lang w:val="pt-PT"/>
        </w:rPr>
        <w:t>io vaistinio preparato 10 ml ampulėje yra 32,12 mg natrio, tai atitinka 1,61 % didžiausios PSO rekomenduojamos paros normos suaugusiesiems, kuri yra 2 g natrio.</w:t>
      </w:r>
    </w:p>
    <w:p w14:paraId="61803833" w14:textId="77777777" w:rsidR="001C3312" w:rsidRPr="001C3312" w:rsidRDefault="001C3312" w:rsidP="001C3312">
      <w:pPr>
        <w:jc w:val="both"/>
        <w:rPr>
          <w:szCs w:val="22"/>
          <w:lang w:val="pt-PT"/>
        </w:rPr>
      </w:pPr>
    </w:p>
    <w:p w14:paraId="0EF8EC40" w14:textId="753DC70D" w:rsidR="001C3312" w:rsidRPr="001C3312" w:rsidRDefault="001C3312" w:rsidP="00AF198D">
      <w:pPr>
        <w:jc w:val="both"/>
        <w:rPr>
          <w:lang w:val="pt-PT"/>
        </w:rPr>
      </w:pPr>
      <w:r w:rsidRPr="001C3312">
        <w:rPr>
          <w:lang w:val="pt-PT"/>
        </w:rPr>
        <w:t xml:space="preserve">Natrio metabisulfitas (E223) </w:t>
      </w:r>
      <w:r w:rsidR="00A150A7" w:rsidRPr="001C3312">
        <w:rPr>
          <w:lang w:val="pt-PT"/>
        </w:rPr>
        <w:t xml:space="preserve">retai </w:t>
      </w:r>
      <w:r w:rsidR="00AF198D" w:rsidRPr="00AF198D">
        <w:rPr>
          <w:lang w:val="pt-PT"/>
        </w:rPr>
        <w:t>atvejais gali sukelti sunki</w:t>
      </w:r>
      <w:r w:rsidR="00943AAB">
        <w:rPr>
          <w:lang w:val="pt-PT"/>
        </w:rPr>
        <w:t>as</w:t>
      </w:r>
      <w:r w:rsidR="00AF198D" w:rsidRPr="00AF198D">
        <w:rPr>
          <w:lang w:val="pt-PT"/>
        </w:rPr>
        <w:t xml:space="preserve"> padidėjusio</w:t>
      </w:r>
      <w:r w:rsidR="00AF198D">
        <w:rPr>
          <w:lang w:val="pt-PT"/>
        </w:rPr>
        <w:t xml:space="preserve"> </w:t>
      </w:r>
      <w:r w:rsidR="00AF198D" w:rsidRPr="00AF198D">
        <w:rPr>
          <w:lang w:val="pt-PT"/>
        </w:rPr>
        <w:t>jautrumo reakcij</w:t>
      </w:r>
      <w:r w:rsidR="00943AAB">
        <w:rPr>
          <w:lang w:val="pt-PT"/>
        </w:rPr>
        <w:t>as</w:t>
      </w:r>
      <w:r w:rsidR="00AF198D" w:rsidRPr="00AF198D">
        <w:rPr>
          <w:lang w:val="pt-PT"/>
        </w:rPr>
        <w:t xml:space="preserve"> ir bronchų spazmą</w:t>
      </w:r>
      <w:r w:rsidRPr="001C3312">
        <w:rPr>
          <w:lang w:val="pt-PT"/>
        </w:rPr>
        <w:t>.</w:t>
      </w:r>
    </w:p>
    <w:p w14:paraId="7E8C000E" w14:textId="77777777" w:rsidR="001C3312" w:rsidRPr="001C3312" w:rsidRDefault="001C3312" w:rsidP="001C3312">
      <w:pPr>
        <w:jc w:val="both"/>
        <w:rPr>
          <w:lang w:val="pt-PT"/>
        </w:rPr>
      </w:pPr>
    </w:p>
    <w:p w14:paraId="5BEB0AC0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4.5</w:t>
      </w:r>
      <w:r w:rsidRPr="00B34FA1">
        <w:rPr>
          <w:rFonts w:ascii="Times New Roman" w:hAnsi="Times New Roman"/>
          <w:sz w:val="22"/>
          <w:lang w:val="lt-LT"/>
        </w:rPr>
        <w:tab/>
        <w:t>Sąveika su kitais vaistiniais preparatais ir kitokia sąveika</w:t>
      </w:r>
    </w:p>
    <w:p w14:paraId="630856B8" w14:textId="77777777" w:rsidR="00F34163" w:rsidRPr="00B34FA1" w:rsidRDefault="00F34163" w:rsidP="00F34163">
      <w:pPr>
        <w:rPr>
          <w:szCs w:val="24"/>
          <w:lang w:val="lt-LT"/>
        </w:rPr>
      </w:pPr>
    </w:p>
    <w:p w14:paraId="51F3AB0F" w14:textId="77777777" w:rsidR="001C3312" w:rsidRPr="001C3312" w:rsidRDefault="001C3312" w:rsidP="001C3312">
      <w:pPr>
        <w:suppressAutoHyphens/>
        <w:jc w:val="both"/>
        <w:rPr>
          <w:u w:val="single"/>
          <w:lang w:val="lt-LT"/>
        </w:rPr>
      </w:pPr>
      <w:r w:rsidRPr="001C3312">
        <w:rPr>
          <w:u w:val="single"/>
          <w:lang w:val="lt-LT"/>
        </w:rPr>
        <w:t>Nerekomenduojami deriniai</w:t>
      </w:r>
    </w:p>
    <w:p w14:paraId="0BF62C9A" w14:textId="5E0A2ECA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 xml:space="preserve">- Lakieji halogeninti anestetikai: sunki </w:t>
      </w:r>
      <w:proofErr w:type="spellStart"/>
      <w:r w:rsidRPr="001C3312">
        <w:rPr>
          <w:lang w:val="lt-LT"/>
        </w:rPr>
        <w:t>skilvelinė</w:t>
      </w:r>
      <w:proofErr w:type="spellEnd"/>
      <w:r w:rsidRPr="001C3312">
        <w:rPr>
          <w:lang w:val="lt-LT"/>
        </w:rPr>
        <w:t xml:space="preserve"> aritmija (širdies </w:t>
      </w:r>
      <w:r w:rsidR="005157C0">
        <w:rPr>
          <w:lang w:val="lt-LT"/>
        </w:rPr>
        <w:t>sužadinimo</w:t>
      </w:r>
      <w:r w:rsidR="005157C0" w:rsidRPr="001C3312">
        <w:rPr>
          <w:lang w:val="lt-LT"/>
        </w:rPr>
        <w:t xml:space="preserve"> </w:t>
      </w:r>
      <w:r w:rsidRPr="001C3312">
        <w:rPr>
          <w:lang w:val="lt-LT"/>
        </w:rPr>
        <w:t>padidėjimas) (žr. 4.3 ir 4.4 skyrius).</w:t>
      </w:r>
    </w:p>
    <w:p w14:paraId="7E19D4BA" w14:textId="795A1873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 xml:space="preserve">- </w:t>
      </w:r>
      <w:proofErr w:type="spellStart"/>
      <w:r w:rsidRPr="001C3312">
        <w:rPr>
          <w:lang w:val="lt-LT"/>
        </w:rPr>
        <w:t>Imipramino</w:t>
      </w:r>
      <w:proofErr w:type="spellEnd"/>
      <w:r w:rsidRPr="001C3312">
        <w:rPr>
          <w:lang w:val="lt-LT"/>
        </w:rPr>
        <w:t xml:space="preserve"> antidepresantai: </w:t>
      </w:r>
      <w:proofErr w:type="spellStart"/>
      <w:r w:rsidRPr="001C3312">
        <w:rPr>
          <w:lang w:val="lt-LT"/>
        </w:rPr>
        <w:t>paroksizminė</w:t>
      </w:r>
      <w:proofErr w:type="spellEnd"/>
      <w:r w:rsidRPr="001C3312">
        <w:rPr>
          <w:lang w:val="lt-LT"/>
        </w:rPr>
        <w:t xml:space="preserve"> hipertenzija su aritmijos galimybe (</w:t>
      </w:r>
      <w:proofErr w:type="spellStart"/>
      <w:r w:rsidRPr="001C3312">
        <w:rPr>
          <w:lang w:val="lt-LT"/>
        </w:rPr>
        <w:t>simpatomimetikų</w:t>
      </w:r>
      <w:proofErr w:type="spellEnd"/>
      <w:r w:rsidRPr="001C3312">
        <w:rPr>
          <w:lang w:val="lt-LT"/>
        </w:rPr>
        <w:t xml:space="preserve"> patekimo į simpatines skaidulas slopinimas).</w:t>
      </w:r>
    </w:p>
    <w:p w14:paraId="4002DA08" w14:textId="32351D63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 xml:space="preserve">- </w:t>
      </w:r>
      <w:proofErr w:type="spellStart"/>
      <w:r w:rsidRPr="001C3312">
        <w:rPr>
          <w:lang w:val="lt-LT"/>
        </w:rPr>
        <w:t>Serotoninerginiai-adrenerginiai</w:t>
      </w:r>
      <w:proofErr w:type="spellEnd"/>
      <w:r w:rsidRPr="001C3312">
        <w:rPr>
          <w:lang w:val="lt-LT"/>
        </w:rPr>
        <w:t xml:space="preserve"> antidepresantai: </w:t>
      </w:r>
      <w:proofErr w:type="spellStart"/>
      <w:r w:rsidRPr="001C3312">
        <w:rPr>
          <w:lang w:val="lt-LT"/>
        </w:rPr>
        <w:t>paroksizminė</w:t>
      </w:r>
      <w:proofErr w:type="spellEnd"/>
      <w:r w:rsidRPr="001C3312">
        <w:rPr>
          <w:lang w:val="lt-LT"/>
        </w:rPr>
        <w:t xml:space="preserve"> hipertenzija su aritmijos galimybe (</w:t>
      </w:r>
      <w:proofErr w:type="spellStart"/>
      <w:r w:rsidRPr="001C3312">
        <w:rPr>
          <w:lang w:val="lt-LT"/>
        </w:rPr>
        <w:t>simpatomimetikų</w:t>
      </w:r>
      <w:proofErr w:type="spellEnd"/>
      <w:r w:rsidRPr="001C3312">
        <w:rPr>
          <w:lang w:val="lt-LT"/>
        </w:rPr>
        <w:t xml:space="preserve"> patekimo į simpatines skaidulas slopinimas).</w:t>
      </w:r>
    </w:p>
    <w:p w14:paraId="4873457D" w14:textId="47B1D8F8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 xml:space="preserve">- </w:t>
      </w:r>
      <w:r w:rsidR="00F94499">
        <w:rPr>
          <w:lang w:val="lt-LT"/>
        </w:rPr>
        <w:t>Rusmenės</w:t>
      </w:r>
      <w:r w:rsidR="00F94499" w:rsidRPr="001C3312">
        <w:rPr>
          <w:lang w:val="lt-LT"/>
        </w:rPr>
        <w:t xml:space="preserve"> </w:t>
      </w:r>
      <w:r w:rsidRPr="001C3312">
        <w:rPr>
          <w:lang w:val="lt-LT"/>
        </w:rPr>
        <w:t>glikozidai.</w:t>
      </w:r>
    </w:p>
    <w:p w14:paraId="093DAB6C" w14:textId="25AA89ED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 xml:space="preserve">- </w:t>
      </w:r>
      <w:proofErr w:type="spellStart"/>
      <w:r w:rsidRPr="001C3312">
        <w:rPr>
          <w:lang w:val="lt-LT"/>
        </w:rPr>
        <w:t>Levodopa</w:t>
      </w:r>
      <w:proofErr w:type="spellEnd"/>
      <w:r w:rsidRPr="001C3312">
        <w:rPr>
          <w:lang w:val="lt-LT"/>
        </w:rPr>
        <w:t>.</w:t>
      </w:r>
    </w:p>
    <w:p w14:paraId="1DE60E00" w14:textId="535EF8C6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 xml:space="preserve">- </w:t>
      </w:r>
      <w:proofErr w:type="spellStart"/>
      <w:r w:rsidRPr="001C3312">
        <w:rPr>
          <w:lang w:val="lt-LT"/>
        </w:rPr>
        <w:t>Chlorfeniramino</w:t>
      </w:r>
      <w:proofErr w:type="spellEnd"/>
      <w:r w:rsidRPr="001C3312">
        <w:rPr>
          <w:lang w:val="lt-LT"/>
        </w:rPr>
        <w:t xml:space="preserve"> hidrochloridas, </w:t>
      </w:r>
      <w:proofErr w:type="spellStart"/>
      <w:r w:rsidRPr="001C3312">
        <w:rPr>
          <w:lang w:val="lt-LT"/>
        </w:rPr>
        <w:t>tripelennamino</w:t>
      </w:r>
      <w:proofErr w:type="spellEnd"/>
      <w:r w:rsidRPr="001C3312">
        <w:rPr>
          <w:lang w:val="lt-LT"/>
        </w:rPr>
        <w:t xml:space="preserve"> hidrochloridas ir </w:t>
      </w:r>
      <w:proofErr w:type="spellStart"/>
      <w:r w:rsidRPr="001C3312">
        <w:rPr>
          <w:lang w:val="lt-LT"/>
        </w:rPr>
        <w:t>desipraminas</w:t>
      </w:r>
      <w:proofErr w:type="spellEnd"/>
      <w:r w:rsidRPr="001C3312">
        <w:rPr>
          <w:lang w:val="lt-LT"/>
        </w:rPr>
        <w:t xml:space="preserve">: reikšmingai didina </w:t>
      </w:r>
      <w:proofErr w:type="spellStart"/>
      <w:r w:rsidRPr="001C3312">
        <w:rPr>
          <w:lang w:val="lt-LT"/>
        </w:rPr>
        <w:t>norepinefrino</w:t>
      </w:r>
      <w:proofErr w:type="spellEnd"/>
      <w:r w:rsidRPr="001C3312">
        <w:rPr>
          <w:lang w:val="lt-LT"/>
        </w:rPr>
        <w:t xml:space="preserve"> toksiškumą.</w:t>
      </w:r>
    </w:p>
    <w:p w14:paraId="1DB3DF95" w14:textId="0CDD76EB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 xml:space="preserve">- </w:t>
      </w:r>
      <w:proofErr w:type="spellStart"/>
      <w:r w:rsidRPr="001C3312">
        <w:rPr>
          <w:lang w:val="lt-LT"/>
        </w:rPr>
        <w:t>Antihistamininiai</w:t>
      </w:r>
      <w:proofErr w:type="spellEnd"/>
      <w:r w:rsidRPr="001C3312">
        <w:rPr>
          <w:lang w:val="lt-LT"/>
        </w:rPr>
        <w:t xml:space="preserve"> </w:t>
      </w:r>
      <w:r w:rsidR="005131DF">
        <w:rPr>
          <w:lang w:val="lt-LT"/>
        </w:rPr>
        <w:t>vaistiniai preparatai</w:t>
      </w:r>
      <w:r w:rsidRPr="001C3312">
        <w:rPr>
          <w:lang w:val="lt-LT"/>
        </w:rPr>
        <w:t xml:space="preserve">, nes kai kurie jų gali blokuoti </w:t>
      </w:r>
      <w:proofErr w:type="spellStart"/>
      <w:r w:rsidRPr="001C3312">
        <w:rPr>
          <w:lang w:val="lt-LT"/>
        </w:rPr>
        <w:t>katecholaminų</w:t>
      </w:r>
      <w:proofErr w:type="spellEnd"/>
      <w:r w:rsidRPr="001C3312">
        <w:rPr>
          <w:lang w:val="lt-LT"/>
        </w:rPr>
        <w:t xml:space="preserve"> pasisavinimą periferiniuose audiniuose ir didinti sušvirkšto </w:t>
      </w: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</w:t>
      </w:r>
      <w:proofErr w:type="spellStart"/>
      <w:r w:rsidRPr="001C3312">
        <w:rPr>
          <w:lang w:val="lt-LT"/>
        </w:rPr>
        <w:t>toksiškumą</w:t>
      </w:r>
      <w:proofErr w:type="spellEnd"/>
      <w:r w:rsidRPr="001C3312">
        <w:rPr>
          <w:lang w:val="lt-LT"/>
        </w:rPr>
        <w:t>.</w:t>
      </w:r>
    </w:p>
    <w:p w14:paraId="189518D8" w14:textId="77777777" w:rsidR="001C3312" w:rsidRPr="001C3312" w:rsidRDefault="001C3312" w:rsidP="001C3312">
      <w:pPr>
        <w:suppressAutoHyphens/>
        <w:jc w:val="both"/>
        <w:rPr>
          <w:lang w:val="lt-LT"/>
        </w:rPr>
      </w:pPr>
    </w:p>
    <w:p w14:paraId="2AE6D569" w14:textId="77777777" w:rsidR="001C3312" w:rsidRPr="001C3312" w:rsidRDefault="001C3312" w:rsidP="001C3312">
      <w:pPr>
        <w:suppressAutoHyphens/>
        <w:jc w:val="both"/>
        <w:rPr>
          <w:u w:val="single"/>
          <w:lang w:val="lt-LT"/>
        </w:rPr>
      </w:pPr>
      <w:r w:rsidRPr="001C3312">
        <w:rPr>
          <w:u w:val="single"/>
          <w:lang w:val="lt-LT"/>
        </w:rPr>
        <w:t>Deriniai, kurių vartojimui reikia atsargumo priemonių ir atidžios medicininės priežiūros (žr. 4.4 skyrių)</w:t>
      </w:r>
    </w:p>
    <w:p w14:paraId="7495E6CC" w14:textId="2727BA2A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 xml:space="preserve">- Neselektyvūs </w:t>
      </w:r>
      <w:proofErr w:type="spellStart"/>
      <w:r w:rsidRPr="001C3312">
        <w:rPr>
          <w:lang w:val="lt-LT"/>
        </w:rPr>
        <w:t>monoaminooksidazės</w:t>
      </w:r>
      <w:proofErr w:type="spellEnd"/>
      <w:r w:rsidRPr="001C3312">
        <w:rPr>
          <w:lang w:val="lt-LT"/>
        </w:rPr>
        <w:t xml:space="preserve"> (MAO) inhibitoriai: padidėja </w:t>
      </w:r>
      <w:proofErr w:type="spellStart"/>
      <w:r w:rsidR="007B6430">
        <w:rPr>
          <w:lang w:val="lt-LT"/>
        </w:rPr>
        <w:t>vazopresinis</w:t>
      </w:r>
      <w:proofErr w:type="spellEnd"/>
      <w:r w:rsidR="007B6430" w:rsidRPr="001C3312">
        <w:rPr>
          <w:lang w:val="lt-LT"/>
        </w:rPr>
        <w:t xml:space="preserve"> </w:t>
      </w:r>
      <w:proofErr w:type="spellStart"/>
      <w:r w:rsidRPr="001C3312">
        <w:rPr>
          <w:lang w:val="lt-LT"/>
        </w:rPr>
        <w:t>simpatomimetiko</w:t>
      </w:r>
      <w:proofErr w:type="spellEnd"/>
      <w:r w:rsidRPr="001C3312">
        <w:rPr>
          <w:lang w:val="lt-LT"/>
        </w:rPr>
        <w:t xml:space="preserve"> poveikis, kuris paprastai būna vidutinio stiprumo.</w:t>
      </w:r>
    </w:p>
    <w:p w14:paraId="35C40F27" w14:textId="3A1D97DA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 xml:space="preserve">- </w:t>
      </w:r>
      <w:proofErr w:type="spellStart"/>
      <w:r w:rsidRPr="001C3312">
        <w:rPr>
          <w:lang w:val="lt-LT"/>
        </w:rPr>
        <w:t>Linezolidas</w:t>
      </w:r>
      <w:proofErr w:type="spellEnd"/>
      <w:r w:rsidRPr="001C3312">
        <w:rPr>
          <w:lang w:val="lt-LT"/>
        </w:rPr>
        <w:t xml:space="preserve">: ekstrapoliacija iš neselektyviųjų MAO inhibitorių: </w:t>
      </w:r>
      <w:proofErr w:type="spellStart"/>
      <w:r w:rsidR="000F6A47">
        <w:rPr>
          <w:lang w:val="lt-LT"/>
        </w:rPr>
        <w:t>vazopresinio</w:t>
      </w:r>
      <w:proofErr w:type="spellEnd"/>
      <w:r w:rsidR="000F6A47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poveikio padidėjimo rizika. </w:t>
      </w:r>
    </w:p>
    <w:p w14:paraId="3D862C80" w14:textId="77777777" w:rsidR="001C3312" w:rsidRPr="001C3312" w:rsidRDefault="001C3312" w:rsidP="001C3312">
      <w:pPr>
        <w:suppressAutoHyphens/>
        <w:jc w:val="both"/>
        <w:rPr>
          <w:lang w:val="lt-LT"/>
        </w:rPr>
      </w:pPr>
    </w:p>
    <w:p w14:paraId="5F660277" w14:textId="1C5761AF" w:rsidR="001C3312" w:rsidRPr="001C3312" w:rsidRDefault="001C3312" w:rsidP="001C3312">
      <w:pPr>
        <w:suppressAutoHyphens/>
        <w:jc w:val="both"/>
        <w:rPr>
          <w:lang w:val="lt-LT"/>
        </w:rPr>
      </w:pPr>
      <w:proofErr w:type="spellStart"/>
      <w:r w:rsidRPr="001C3312">
        <w:rPr>
          <w:lang w:val="lt-LT"/>
        </w:rPr>
        <w:t>Noadrenalino</w:t>
      </w:r>
      <w:proofErr w:type="spellEnd"/>
      <w:r w:rsidRPr="001C3312">
        <w:rPr>
          <w:lang w:val="lt-LT"/>
        </w:rPr>
        <w:t xml:space="preserve"> poveikį gali sustiprinti </w:t>
      </w:r>
      <w:proofErr w:type="spellStart"/>
      <w:r w:rsidRPr="001C3312">
        <w:rPr>
          <w:lang w:val="lt-LT"/>
        </w:rPr>
        <w:t>guanetidinas</w:t>
      </w:r>
      <w:proofErr w:type="spellEnd"/>
      <w:r w:rsidRPr="001C3312">
        <w:rPr>
          <w:lang w:val="lt-LT"/>
        </w:rPr>
        <w:t xml:space="preserve">, </w:t>
      </w:r>
      <w:proofErr w:type="spellStart"/>
      <w:r w:rsidRPr="001C3312">
        <w:rPr>
          <w:lang w:val="lt-LT"/>
        </w:rPr>
        <w:t>guanadrelis</w:t>
      </w:r>
      <w:proofErr w:type="spellEnd"/>
      <w:r w:rsidRPr="001C3312">
        <w:rPr>
          <w:lang w:val="lt-LT"/>
        </w:rPr>
        <w:t xml:space="preserve">, </w:t>
      </w:r>
      <w:proofErr w:type="spellStart"/>
      <w:r w:rsidRPr="001C3312">
        <w:rPr>
          <w:lang w:val="lt-LT"/>
        </w:rPr>
        <w:t>rezerpinas</w:t>
      </w:r>
      <w:proofErr w:type="spellEnd"/>
      <w:r w:rsidRPr="001C3312">
        <w:rPr>
          <w:lang w:val="lt-LT"/>
        </w:rPr>
        <w:t xml:space="preserve">, </w:t>
      </w:r>
      <w:proofErr w:type="spellStart"/>
      <w:r w:rsidRPr="001C3312">
        <w:rPr>
          <w:lang w:val="lt-LT"/>
        </w:rPr>
        <w:t>metildopa</w:t>
      </w:r>
      <w:proofErr w:type="spellEnd"/>
      <w:r w:rsidRPr="001C3312">
        <w:rPr>
          <w:lang w:val="lt-LT"/>
        </w:rPr>
        <w:t xml:space="preserve"> arba </w:t>
      </w:r>
      <w:proofErr w:type="spellStart"/>
      <w:r w:rsidR="00083069">
        <w:rPr>
          <w:lang w:val="lt-LT"/>
        </w:rPr>
        <w:t>tricikliai</w:t>
      </w:r>
      <w:proofErr w:type="spellEnd"/>
      <w:r w:rsidR="00083069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antidepresantai, amfetaminas, </w:t>
      </w:r>
      <w:proofErr w:type="spellStart"/>
      <w:r w:rsidRPr="001C3312">
        <w:rPr>
          <w:lang w:val="lt-LT"/>
        </w:rPr>
        <w:t>doksapramas</w:t>
      </w:r>
      <w:proofErr w:type="spellEnd"/>
      <w:r w:rsidRPr="001C3312">
        <w:rPr>
          <w:lang w:val="lt-LT"/>
        </w:rPr>
        <w:t xml:space="preserve">, </w:t>
      </w:r>
      <w:proofErr w:type="spellStart"/>
      <w:r w:rsidRPr="001C3312">
        <w:rPr>
          <w:lang w:val="lt-LT"/>
        </w:rPr>
        <w:t>mazindolis</w:t>
      </w:r>
      <w:proofErr w:type="spellEnd"/>
      <w:r w:rsidRPr="001C3312">
        <w:rPr>
          <w:lang w:val="lt-LT"/>
        </w:rPr>
        <w:t xml:space="preserve">, </w:t>
      </w:r>
      <w:proofErr w:type="spellStart"/>
      <w:r w:rsidRPr="001C3312">
        <w:rPr>
          <w:lang w:val="lt-LT"/>
        </w:rPr>
        <w:t>rauvolfijos</w:t>
      </w:r>
      <w:proofErr w:type="spellEnd"/>
      <w:r w:rsidRPr="001C3312">
        <w:rPr>
          <w:lang w:val="lt-LT"/>
        </w:rPr>
        <w:t xml:space="preserve"> </w:t>
      </w:r>
      <w:proofErr w:type="spellStart"/>
      <w:r w:rsidRPr="001C3312">
        <w:rPr>
          <w:lang w:val="lt-LT"/>
        </w:rPr>
        <w:t>alkaloidai</w:t>
      </w:r>
      <w:proofErr w:type="spellEnd"/>
      <w:r w:rsidRPr="001C3312">
        <w:rPr>
          <w:lang w:val="lt-LT"/>
        </w:rPr>
        <w:t>.</w:t>
      </w:r>
    </w:p>
    <w:p w14:paraId="67797282" w14:textId="77777777" w:rsidR="001C3312" w:rsidRPr="001C3312" w:rsidRDefault="001C3312" w:rsidP="001C3312">
      <w:pPr>
        <w:suppressAutoHyphens/>
        <w:jc w:val="both"/>
        <w:rPr>
          <w:lang w:val="lt-LT"/>
        </w:rPr>
      </w:pPr>
    </w:p>
    <w:p w14:paraId="392AD8EB" w14:textId="77777777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 xml:space="preserve">Vartojant </w:t>
      </w:r>
      <w:proofErr w:type="spellStart"/>
      <w:r w:rsidRPr="001C3312">
        <w:rPr>
          <w:lang w:val="lt-LT"/>
        </w:rPr>
        <w:t>norepinefrino</w:t>
      </w:r>
      <w:proofErr w:type="spellEnd"/>
      <w:r w:rsidRPr="001C3312">
        <w:rPr>
          <w:lang w:val="lt-LT"/>
        </w:rPr>
        <w:t xml:space="preserve"> su alfa ir beta </w:t>
      </w:r>
      <w:proofErr w:type="spellStart"/>
      <w:r w:rsidRPr="001C3312">
        <w:rPr>
          <w:lang w:val="lt-LT"/>
        </w:rPr>
        <w:t>adrenoblokatoriais</w:t>
      </w:r>
      <w:proofErr w:type="spellEnd"/>
      <w:r w:rsidRPr="001C3312">
        <w:rPr>
          <w:lang w:val="lt-LT"/>
        </w:rPr>
        <w:t>, reikia būti atsargiems, nes gali pasireikšti sunki hipertenzija.</w:t>
      </w:r>
    </w:p>
    <w:p w14:paraId="3BD0743B" w14:textId="77777777" w:rsidR="001C3312" w:rsidRPr="001C3312" w:rsidRDefault="001C3312" w:rsidP="001C3312">
      <w:pPr>
        <w:suppressAutoHyphens/>
        <w:jc w:val="both"/>
        <w:rPr>
          <w:lang w:val="lt-LT"/>
        </w:rPr>
      </w:pPr>
    </w:p>
    <w:p w14:paraId="4707D280" w14:textId="61CF6937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 xml:space="preserve">Atsargumo reikia vartojant </w:t>
      </w:r>
      <w:proofErr w:type="spellStart"/>
      <w:r w:rsidRPr="001C3312">
        <w:rPr>
          <w:lang w:val="lt-LT"/>
        </w:rPr>
        <w:t>noradrenalino</w:t>
      </w:r>
      <w:proofErr w:type="spellEnd"/>
      <w:r w:rsidRPr="001C3312">
        <w:rPr>
          <w:lang w:val="lt-LT"/>
        </w:rPr>
        <w:t xml:space="preserve"> su šiais vaistais, nes gali sustiprėti jų poveikis širdžiai: skydliaukės hormonais, širdies glikozidais, </w:t>
      </w:r>
      <w:proofErr w:type="spellStart"/>
      <w:r w:rsidRPr="001C3312">
        <w:rPr>
          <w:lang w:val="lt-LT"/>
        </w:rPr>
        <w:t>antiaritminiais</w:t>
      </w:r>
      <w:proofErr w:type="spellEnd"/>
      <w:r w:rsidRPr="001C3312">
        <w:rPr>
          <w:lang w:val="lt-LT"/>
        </w:rPr>
        <w:t xml:space="preserve"> </w:t>
      </w:r>
      <w:r w:rsidR="00C35AC6">
        <w:rPr>
          <w:lang w:val="lt-LT"/>
        </w:rPr>
        <w:t xml:space="preserve">vaistiniais </w:t>
      </w:r>
      <w:r w:rsidRPr="001C3312">
        <w:rPr>
          <w:lang w:val="lt-LT"/>
        </w:rPr>
        <w:t>preparatais.</w:t>
      </w:r>
    </w:p>
    <w:p w14:paraId="122354E4" w14:textId="77777777" w:rsidR="001C3312" w:rsidRPr="001C3312" w:rsidRDefault="001C3312" w:rsidP="001C3312">
      <w:pPr>
        <w:suppressAutoHyphens/>
        <w:jc w:val="both"/>
        <w:rPr>
          <w:lang w:val="lt-LT"/>
        </w:rPr>
      </w:pPr>
    </w:p>
    <w:p w14:paraId="707C60E1" w14:textId="5F4B4818" w:rsidR="001C3312" w:rsidRPr="001C3312" w:rsidRDefault="00FC0E32" w:rsidP="001C3312">
      <w:pPr>
        <w:suppressAutoHyphens/>
        <w:jc w:val="both"/>
        <w:rPr>
          <w:lang w:val="lt-LT"/>
        </w:rPr>
      </w:pPr>
      <w:r>
        <w:rPr>
          <w:lang w:val="lt-LT"/>
        </w:rPr>
        <w:t>Skalsių</w:t>
      </w:r>
      <w:r w:rsidRPr="001C3312">
        <w:rPr>
          <w:lang w:val="lt-LT"/>
        </w:rPr>
        <w:t xml:space="preserve"> </w:t>
      </w:r>
      <w:proofErr w:type="spellStart"/>
      <w:r w:rsidR="001C3312" w:rsidRPr="001C3312">
        <w:rPr>
          <w:lang w:val="lt-LT"/>
        </w:rPr>
        <w:t>alkaloidai</w:t>
      </w:r>
      <w:proofErr w:type="spellEnd"/>
      <w:r w:rsidR="001C3312" w:rsidRPr="001C3312">
        <w:rPr>
          <w:lang w:val="lt-LT"/>
        </w:rPr>
        <w:t xml:space="preserve"> (</w:t>
      </w:r>
      <w:proofErr w:type="spellStart"/>
      <w:r w:rsidR="001C3312" w:rsidRPr="001C3312">
        <w:rPr>
          <w:lang w:val="lt-LT"/>
        </w:rPr>
        <w:t>ergoloidų</w:t>
      </w:r>
      <w:proofErr w:type="spellEnd"/>
      <w:r w:rsidR="001C3312" w:rsidRPr="001C3312">
        <w:rPr>
          <w:lang w:val="lt-LT"/>
        </w:rPr>
        <w:t xml:space="preserve"> </w:t>
      </w:r>
      <w:proofErr w:type="spellStart"/>
      <w:r w:rsidR="001C3312" w:rsidRPr="001C3312">
        <w:rPr>
          <w:lang w:val="lt-LT"/>
        </w:rPr>
        <w:t>mesilatai</w:t>
      </w:r>
      <w:proofErr w:type="spellEnd"/>
      <w:r w:rsidR="001C3312" w:rsidRPr="001C3312">
        <w:rPr>
          <w:lang w:val="lt-LT"/>
        </w:rPr>
        <w:t xml:space="preserve">, </w:t>
      </w:r>
      <w:proofErr w:type="spellStart"/>
      <w:r w:rsidR="001C3312" w:rsidRPr="001C3312">
        <w:rPr>
          <w:lang w:val="lt-LT"/>
        </w:rPr>
        <w:t>ergotaminas</w:t>
      </w:r>
      <w:proofErr w:type="spellEnd"/>
      <w:r w:rsidR="001C3312" w:rsidRPr="001C3312">
        <w:rPr>
          <w:lang w:val="lt-LT"/>
        </w:rPr>
        <w:t xml:space="preserve">, </w:t>
      </w:r>
      <w:proofErr w:type="spellStart"/>
      <w:r w:rsidR="001C3312" w:rsidRPr="001C3312">
        <w:rPr>
          <w:lang w:val="lt-LT"/>
        </w:rPr>
        <w:t>dihidroergotaminas</w:t>
      </w:r>
      <w:proofErr w:type="spellEnd"/>
      <w:r w:rsidR="001C3312" w:rsidRPr="001C3312">
        <w:rPr>
          <w:lang w:val="lt-LT"/>
        </w:rPr>
        <w:t xml:space="preserve">, </w:t>
      </w:r>
      <w:proofErr w:type="spellStart"/>
      <w:r w:rsidR="001C3312" w:rsidRPr="001C3312">
        <w:rPr>
          <w:lang w:val="lt-LT"/>
        </w:rPr>
        <w:t>ergometrinas</w:t>
      </w:r>
      <w:proofErr w:type="spellEnd"/>
      <w:r w:rsidR="001C3312" w:rsidRPr="001C3312">
        <w:rPr>
          <w:lang w:val="lt-LT"/>
        </w:rPr>
        <w:t xml:space="preserve">, </w:t>
      </w:r>
      <w:proofErr w:type="spellStart"/>
      <w:r w:rsidR="001C3312" w:rsidRPr="001C3312">
        <w:rPr>
          <w:lang w:val="lt-LT"/>
        </w:rPr>
        <w:t>metilergometrinas</w:t>
      </w:r>
      <w:proofErr w:type="spellEnd"/>
      <w:r w:rsidR="001C3312" w:rsidRPr="001C3312">
        <w:rPr>
          <w:lang w:val="lt-LT"/>
        </w:rPr>
        <w:t xml:space="preserve"> ir </w:t>
      </w:r>
      <w:proofErr w:type="spellStart"/>
      <w:r w:rsidR="001C3312" w:rsidRPr="001C3312">
        <w:rPr>
          <w:lang w:val="lt-LT"/>
        </w:rPr>
        <w:t>metizergidas</w:t>
      </w:r>
      <w:proofErr w:type="spellEnd"/>
      <w:r w:rsidR="001C3312" w:rsidRPr="001C3312">
        <w:rPr>
          <w:lang w:val="lt-LT"/>
        </w:rPr>
        <w:t xml:space="preserve">) arba </w:t>
      </w:r>
      <w:proofErr w:type="spellStart"/>
      <w:r w:rsidR="001C3312" w:rsidRPr="001C3312">
        <w:rPr>
          <w:lang w:val="lt-LT"/>
        </w:rPr>
        <w:t>oksitocinas</w:t>
      </w:r>
      <w:proofErr w:type="spellEnd"/>
      <w:r w:rsidR="001C3312" w:rsidRPr="001C3312">
        <w:rPr>
          <w:lang w:val="lt-LT"/>
        </w:rPr>
        <w:t xml:space="preserve"> gali sustiprinti </w:t>
      </w:r>
      <w:proofErr w:type="spellStart"/>
      <w:r w:rsidR="001C3312" w:rsidRPr="001C3312">
        <w:rPr>
          <w:lang w:val="lt-LT"/>
        </w:rPr>
        <w:t>vazopresorinį</w:t>
      </w:r>
      <w:proofErr w:type="spellEnd"/>
      <w:r w:rsidR="001C3312" w:rsidRPr="001C3312">
        <w:rPr>
          <w:lang w:val="lt-LT"/>
        </w:rPr>
        <w:t xml:space="preserve"> ir </w:t>
      </w:r>
      <w:proofErr w:type="spellStart"/>
      <w:r w:rsidR="001C3312" w:rsidRPr="001C3312">
        <w:rPr>
          <w:lang w:val="lt-LT"/>
        </w:rPr>
        <w:t>vazokonstrikcinį</w:t>
      </w:r>
      <w:proofErr w:type="spellEnd"/>
      <w:r w:rsidR="001C3312" w:rsidRPr="001C3312">
        <w:rPr>
          <w:lang w:val="lt-LT"/>
        </w:rPr>
        <w:t xml:space="preserve"> poveikį.</w:t>
      </w:r>
    </w:p>
    <w:p w14:paraId="6E9D7E76" w14:textId="77777777" w:rsidR="001C3312" w:rsidRPr="001C3312" w:rsidRDefault="001C3312" w:rsidP="001C3312">
      <w:pPr>
        <w:suppressAutoHyphens/>
        <w:jc w:val="both"/>
        <w:rPr>
          <w:lang w:val="lt-LT"/>
        </w:rPr>
      </w:pPr>
    </w:p>
    <w:p w14:paraId="2B097645" w14:textId="77777777" w:rsidR="001C3312" w:rsidRPr="001C3312" w:rsidRDefault="001C3312" w:rsidP="001C3312">
      <w:pPr>
        <w:suppressAutoHyphens/>
        <w:jc w:val="both"/>
        <w:rPr>
          <w:lang w:val="pt-PT"/>
        </w:rPr>
      </w:pPr>
      <w:r w:rsidRPr="001C3312">
        <w:rPr>
          <w:lang w:val="pt-PT"/>
        </w:rPr>
        <w:t>Kartu vartojant propofolio ir noradrenalino, gali pasireikšti propofolio infuzijos sindromas</w:t>
      </w:r>
    </w:p>
    <w:p w14:paraId="250B0338" w14:textId="77777777" w:rsidR="001C3312" w:rsidRPr="001C3312" w:rsidRDefault="001C3312" w:rsidP="001C3312">
      <w:pPr>
        <w:suppressAutoHyphens/>
        <w:jc w:val="both"/>
        <w:rPr>
          <w:lang w:val="pt-PT"/>
        </w:rPr>
      </w:pPr>
      <w:r w:rsidRPr="001C3312">
        <w:rPr>
          <w:lang w:val="pt-PT"/>
        </w:rPr>
        <w:t>(PRIS).</w:t>
      </w:r>
    </w:p>
    <w:p w14:paraId="32874021" w14:textId="77777777" w:rsidR="001C3312" w:rsidRPr="001C3312" w:rsidRDefault="001C3312" w:rsidP="001C3312">
      <w:pPr>
        <w:suppressAutoHyphens/>
        <w:jc w:val="both"/>
        <w:rPr>
          <w:lang w:val="pt-PT"/>
        </w:rPr>
      </w:pPr>
    </w:p>
    <w:p w14:paraId="09B40217" w14:textId="77777777" w:rsidR="001C3312" w:rsidRPr="001C3312" w:rsidRDefault="001C3312" w:rsidP="001C3312">
      <w:pPr>
        <w:suppressAutoHyphens/>
        <w:jc w:val="both"/>
        <w:rPr>
          <w:lang w:val="pt-PT"/>
        </w:rPr>
      </w:pPr>
      <w:r w:rsidRPr="001C3312">
        <w:rPr>
          <w:lang w:val="pt-PT"/>
        </w:rPr>
        <w:t>Desmopresinas arba vazopresinas: sumažėja jo antidiurezinis poveikis.</w:t>
      </w:r>
    </w:p>
    <w:p w14:paraId="59C0E680" w14:textId="77777777" w:rsidR="001C3312" w:rsidRPr="001C3312" w:rsidRDefault="001C3312" w:rsidP="001C3312">
      <w:pPr>
        <w:suppressAutoHyphens/>
        <w:jc w:val="both"/>
        <w:rPr>
          <w:lang w:val="pt-PT"/>
        </w:rPr>
      </w:pPr>
    </w:p>
    <w:p w14:paraId="5857948A" w14:textId="77777777" w:rsidR="001C3312" w:rsidRPr="001C3312" w:rsidRDefault="001C3312" w:rsidP="001C3312">
      <w:pPr>
        <w:suppressAutoHyphens/>
        <w:jc w:val="both"/>
        <w:rPr>
          <w:lang w:val="pt-PT"/>
        </w:rPr>
      </w:pPr>
      <w:r w:rsidRPr="001C3312">
        <w:rPr>
          <w:lang w:val="pt-PT"/>
        </w:rPr>
        <w:t>Litis mažina noradrenalino poveikį.</w:t>
      </w:r>
    </w:p>
    <w:p w14:paraId="32EA5C62" w14:textId="77777777" w:rsidR="001C3312" w:rsidRPr="001C3312" w:rsidRDefault="001C3312" w:rsidP="001C3312">
      <w:pPr>
        <w:suppressAutoHyphens/>
        <w:jc w:val="both"/>
        <w:rPr>
          <w:lang w:val="pt-PT"/>
        </w:rPr>
      </w:pPr>
    </w:p>
    <w:p w14:paraId="63E6E4CE" w14:textId="6619B288" w:rsidR="001C3312" w:rsidRPr="001C3312" w:rsidRDefault="001C3312" w:rsidP="001C3312">
      <w:pPr>
        <w:suppressAutoHyphens/>
        <w:jc w:val="both"/>
        <w:rPr>
          <w:lang w:val="pt-PT"/>
        </w:rPr>
      </w:pPr>
      <w:r w:rsidRPr="001C3312">
        <w:rPr>
          <w:lang w:val="pt-PT"/>
        </w:rPr>
        <w:t>Noradrenalino infuzinių tirpalų negalima maišyti su kitais vaist</w:t>
      </w:r>
      <w:r w:rsidR="00A57D48">
        <w:rPr>
          <w:lang w:val="pt-PT"/>
        </w:rPr>
        <w:t>iniais preparatais</w:t>
      </w:r>
      <w:r w:rsidRPr="001C3312">
        <w:rPr>
          <w:lang w:val="pt-PT"/>
        </w:rPr>
        <w:t xml:space="preserve"> (išskyrus nurodytus 6.6 skyriuje).</w:t>
      </w:r>
    </w:p>
    <w:p w14:paraId="2BE49E6F" w14:textId="77777777" w:rsidR="00F34163" w:rsidRPr="001C3312" w:rsidRDefault="00F34163" w:rsidP="00F34163">
      <w:pPr>
        <w:rPr>
          <w:szCs w:val="24"/>
          <w:lang w:val="pt-PT"/>
        </w:rPr>
      </w:pPr>
    </w:p>
    <w:p w14:paraId="7C9EDBDE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4.6</w:t>
      </w:r>
      <w:r w:rsidRPr="00B34FA1">
        <w:rPr>
          <w:rFonts w:ascii="Times New Roman" w:hAnsi="Times New Roman"/>
          <w:sz w:val="22"/>
          <w:lang w:val="lt-LT"/>
        </w:rPr>
        <w:tab/>
        <w:t>Vaisingumas, nėštumo ir žindymo laikotarpis</w:t>
      </w:r>
    </w:p>
    <w:p w14:paraId="7565C1CA" w14:textId="77777777" w:rsidR="00F34163" w:rsidRPr="00B34FA1" w:rsidRDefault="00F34163" w:rsidP="00F34163">
      <w:pPr>
        <w:rPr>
          <w:szCs w:val="24"/>
          <w:lang w:val="lt-LT"/>
        </w:rPr>
      </w:pPr>
    </w:p>
    <w:p w14:paraId="5BC8632F" w14:textId="77777777" w:rsidR="001C3312" w:rsidRPr="001C3312" w:rsidRDefault="001C3312" w:rsidP="001C3312">
      <w:pPr>
        <w:suppressAutoHyphens/>
        <w:jc w:val="both"/>
        <w:rPr>
          <w:u w:val="single"/>
          <w:lang w:val="pt-PT"/>
        </w:rPr>
      </w:pPr>
      <w:r w:rsidRPr="001C3312">
        <w:rPr>
          <w:u w:val="single"/>
          <w:lang w:val="pt-PT"/>
        </w:rPr>
        <w:t>Nėštumas</w:t>
      </w:r>
    </w:p>
    <w:p w14:paraId="3191E535" w14:textId="0CAE3949" w:rsidR="001C3312" w:rsidRPr="001C3312" w:rsidRDefault="001C3312" w:rsidP="001C3312">
      <w:pPr>
        <w:suppressAutoHyphens/>
        <w:jc w:val="both"/>
        <w:rPr>
          <w:lang w:val="pt-PT"/>
        </w:rPr>
      </w:pPr>
      <w:r w:rsidRPr="001C3312">
        <w:rPr>
          <w:lang w:val="pt-PT"/>
        </w:rPr>
        <w:t xml:space="preserve">Noradrenalinas gali sutrikdyti placentos perfuziją ir sukelti vaisiaus bradikardiją. Jis taip pat gali </w:t>
      </w:r>
      <w:r w:rsidR="004452BE">
        <w:rPr>
          <w:lang w:val="pt-PT"/>
        </w:rPr>
        <w:t>skatinti</w:t>
      </w:r>
      <w:r w:rsidR="00DB7CCA">
        <w:rPr>
          <w:lang w:val="pt-PT"/>
        </w:rPr>
        <w:t xml:space="preserve"> susitraukti</w:t>
      </w:r>
      <w:r w:rsidRPr="001C3312">
        <w:rPr>
          <w:lang w:val="pt-PT"/>
        </w:rPr>
        <w:t xml:space="preserve"> nėščiosios gimd</w:t>
      </w:r>
      <w:r w:rsidR="00DB7CCA">
        <w:rPr>
          <w:lang w:val="pt-PT"/>
        </w:rPr>
        <w:t>ą</w:t>
      </w:r>
      <w:r w:rsidRPr="001C3312">
        <w:rPr>
          <w:lang w:val="pt-PT"/>
        </w:rPr>
        <w:t xml:space="preserve"> ir sukelti vaisiaus asfiksiją vėlyvuoju nėštumo laikotarpiu. Todėl šią galimą riziką vaisiui reikėtų </w:t>
      </w:r>
      <w:r w:rsidR="005363D7">
        <w:rPr>
          <w:lang w:val="pt-PT"/>
        </w:rPr>
        <w:t>palyginti</w:t>
      </w:r>
      <w:r w:rsidRPr="001C3312">
        <w:rPr>
          <w:lang w:val="pt-PT"/>
        </w:rPr>
        <w:t xml:space="preserve"> su galima nauda motinai.</w:t>
      </w:r>
    </w:p>
    <w:p w14:paraId="4512E1A5" w14:textId="77777777" w:rsidR="001C3312" w:rsidRPr="001C3312" w:rsidRDefault="001C3312" w:rsidP="001C3312">
      <w:pPr>
        <w:suppressAutoHyphens/>
        <w:jc w:val="both"/>
        <w:rPr>
          <w:lang w:val="pt-PT"/>
        </w:rPr>
      </w:pPr>
    </w:p>
    <w:p w14:paraId="0067440C" w14:textId="77777777" w:rsidR="001C3312" w:rsidRPr="001C3312" w:rsidRDefault="001C3312" w:rsidP="001C3312">
      <w:pPr>
        <w:suppressAutoHyphens/>
        <w:jc w:val="both"/>
        <w:rPr>
          <w:u w:val="single"/>
          <w:lang w:val="pt-PT"/>
        </w:rPr>
      </w:pPr>
      <w:r w:rsidRPr="001C3312">
        <w:rPr>
          <w:u w:val="single"/>
          <w:lang w:val="pt-PT"/>
        </w:rPr>
        <w:t>Žindymas</w:t>
      </w:r>
    </w:p>
    <w:p w14:paraId="14AA3051" w14:textId="482A88E9" w:rsidR="001C3312" w:rsidRPr="001C3312" w:rsidRDefault="001C3312" w:rsidP="001C3312">
      <w:pPr>
        <w:suppressAutoHyphens/>
        <w:jc w:val="both"/>
        <w:rPr>
          <w:lang w:val="pt-PT"/>
        </w:rPr>
      </w:pPr>
      <w:r w:rsidRPr="001C3312">
        <w:rPr>
          <w:lang w:val="pt-PT"/>
        </w:rPr>
        <w:t>Nežinoma, ar šis vaist</w:t>
      </w:r>
      <w:r w:rsidR="00F472B0">
        <w:rPr>
          <w:lang w:val="pt-PT"/>
        </w:rPr>
        <w:t>inis preparatas</w:t>
      </w:r>
      <w:r w:rsidRPr="001C3312">
        <w:rPr>
          <w:lang w:val="pt-PT"/>
        </w:rPr>
        <w:t xml:space="preserve"> išsiskiria</w:t>
      </w:r>
      <w:r w:rsidR="0062602E">
        <w:rPr>
          <w:lang w:val="pt-PT"/>
        </w:rPr>
        <w:t xml:space="preserve"> į moterų pieną</w:t>
      </w:r>
      <w:r w:rsidRPr="001C3312">
        <w:rPr>
          <w:lang w:val="pt-PT"/>
        </w:rPr>
        <w:t xml:space="preserve">. Vartojant noradrenalino </w:t>
      </w:r>
      <w:r w:rsidR="00F52CF2">
        <w:rPr>
          <w:lang w:val="pt-PT"/>
        </w:rPr>
        <w:t>skubiam</w:t>
      </w:r>
      <w:r w:rsidRPr="001C3312">
        <w:rPr>
          <w:lang w:val="pt-PT"/>
        </w:rPr>
        <w:t xml:space="preserve"> ūmin</w:t>
      </w:r>
      <w:r w:rsidR="00F52CF2">
        <w:rPr>
          <w:lang w:val="pt-PT"/>
        </w:rPr>
        <w:t>ės</w:t>
      </w:r>
      <w:r w:rsidRPr="001C3312">
        <w:rPr>
          <w:lang w:val="pt-PT"/>
        </w:rPr>
        <w:t xml:space="preserve"> hipotenzij</w:t>
      </w:r>
      <w:r w:rsidR="00F52CF2">
        <w:rPr>
          <w:lang w:val="pt-PT"/>
        </w:rPr>
        <w:t>os</w:t>
      </w:r>
      <w:r w:rsidRPr="001C3312">
        <w:rPr>
          <w:lang w:val="pt-PT"/>
        </w:rPr>
        <w:t xml:space="preserve"> gydy</w:t>
      </w:r>
      <w:r w:rsidR="00F52CF2">
        <w:rPr>
          <w:lang w:val="pt-PT"/>
        </w:rPr>
        <w:t>mui</w:t>
      </w:r>
      <w:r w:rsidRPr="001C3312">
        <w:rPr>
          <w:lang w:val="pt-PT"/>
        </w:rPr>
        <w:t>, žindyti paprastai nerekomenduojama.</w:t>
      </w:r>
    </w:p>
    <w:p w14:paraId="600C507E" w14:textId="77777777" w:rsidR="001C3312" w:rsidRPr="001C3312" w:rsidRDefault="001C3312" w:rsidP="001C3312">
      <w:pPr>
        <w:suppressAutoHyphens/>
        <w:jc w:val="both"/>
        <w:rPr>
          <w:lang w:val="pt-PT"/>
        </w:rPr>
      </w:pPr>
    </w:p>
    <w:p w14:paraId="5378DB67" w14:textId="77777777" w:rsidR="001C3312" w:rsidRPr="001C3312" w:rsidRDefault="001C3312" w:rsidP="001C3312">
      <w:pPr>
        <w:suppressAutoHyphens/>
        <w:jc w:val="both"/>
        <w:rPr>
          <w:u w:val="single"/>
          <w:lang w:val="pt-PT"/>
        </w:rPr>
      </w:pPr>
      <w:r w:rsidRPr="001C3312">
        <w:rPr>
          <w:u w:val="single"/>
          <w:lang w:val="pt-PT"/>
        </w:rPr>
        <w:t>Vaisingumas</w:t>
      </w:r>
    </w:p>
    <w:p w14:paraId="5E85E478" w14:textId="22D31DE0" w:rsidR="001C3312" w:rsidRPr="001C3312" w:rsidRDefault="001C3312" w:rsidP="001C3312">
      <w:pPr>
        <w:suppressAutoHyphens/>
        <w:jc w:val="both"/>
        <w:rPr>
          <w:szCs w:val="22"/>
          <w:lang w:val="pt-PT"/>
        </w:rPr>
      </w:pPr>
      <w:r w:rsidRPr="001C3312">
        <w:rPr>
          <w:lang w:val="pt-PT"/>
        </w:rPr>
        <w:t xml:space="preserve">Tyrimų, kurių metu būtų surinkti duomenys apie noradrenalino </w:t>
      </w:r>
      <w:r w:rsidR="00783D8D">
        <w:rPr>
          <w:lang w:val="pt-PT"/>
        </w:rPr>
        <w:t xml:space="preserve">poveikį </w:t>
      </w:r>
      <w:r w:rsidRPr="001C3312">
        <w:rPr>
          <w:lang w:val="pt-PT"/>
        </w:rPr>
        <w:t>vaisingum</w:t>
      </w:r>
      <w:r w:rsidR="00783D8D">
        <w:rPr>
          <w:lang w:val="pt-PT"/>
        </w:rPr>
        <w:t>ui</w:t>
      </w:r>
      <w:r w:rsidRPr="001C3312">
        <w:rPr>
          <w:lang w:val="pt-PT"/>
        </w:rPr>
        <w:t>, neatlikta.</w:t>
      </w:r>
    </w:p>
    <w:p w14:paraId="519AB891" w14:textId="77777777" w:rsidR="00F34163" w:rsidRPr="001C3312" w:rsidRDefault="00F34163" w:rsidP="00F34163">
      <w:pPr>
        <w:rPr>
          <w:szCs w:val="24"/>
          <w:lang w:val="pt-PT"/>
        </w:rPr>
      </w:pPr>
    </w:p>
    <w:p w14:paraId="37A77EE0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4.7</w:t>
      </w:r>
      <w:r w:rsidRPr="00B34FA1">
        <w:rPr>
          <w:rFonts w:ascii="Times New Roman" w:hAnsi="Times New Roman"/>
          <w:sz w:val="22"/>
          <w:lang w:val="lt-LT"/>
        </w:rPr>
        <w:tab/>
        <w:t>Poveikis gebėjimui vairuoti ir valdyti mechanizmus</w:t>
      </w:r>
    </w:p>
    <w:p w14:paraId="2FBB15F1" w14:textId="77777777" w:rsidR="00F34163" w:rsidRPr="00B34FA1" w:rsidRDefault="00F34163" w:rsidP="00F34163">
      <w:pPr>
        <w:rPr>
          <w:szCs w:val="24"/>
          <w:lang w:val="lt-LT"/>
        </w:rPr>
      </w:pPr>
    </w:p>
    <w:p w14:paraId="37458BBA" w14:textId="77777777" w:rsidR="001C3312" w:rsidRPr="001C3312" w:rsidRDefault="001C3312" w:rsidP="001C3312">
      <w:pPr>
        <w:suppressAutoHyphens/>
        <w:jc w:val="both"/>
        <w:rPr>
          <w:lang w:val="pt-PT"/>
        </w:rPr>
      </w:pPr>
      <w:r w:rsidRPr="001C3312">
        <w:rPr>
          <w:lang w:val="pt-PT"/>
        </w:rPr>
        <w:t>Informacijos nėra. Todėl vairuoti ir valdyti mechanizmus nerekomenduojama.</w:t>
      </w:r>
    </w:p>
    <w:p w14:paraId="020E3BDC" w14:textId="77777777" w:rsidR="00F34163" w:rsidRPr="001C3312" w:rsidRDefault="00F34163" w:rsidP="00F34163">
      <w:pPr>
        <w:rPr>
          <w:szCs w:val="24"/>
          <w:lang w:val="pt-PT"/>
        </w:rPr>
      </w:pPr>
    </w:p>
    <w:p w14:paraId="771B1FDD" w14:textId="77777777" w:rsidR="00F34163" w:rsidRPr="00B34FA1" w:rsidRDefault="00F34163" w:rsidP="00F34163">
      <w:pPr>
        <w:spacing w:line="240" w:lineRule="auto"/>
        <w:outlineLvl w:val="0"/>
        <w:rPr>
          <w:lang w:val="lt-LT"/>
        </w:rPr>
      </w:pPr>
      <w:r w:rsidRPr="00B34FA1">
        <w:rPr>
          <w:b/>
          <w:lang w:val="lt-LT"/>
        </w:rPr>
        <w:t>4.8</w:t>
      </w:r>
      <w:r w:rsidRPr="00B34FA1">
        <w:rPr>
          <w:b/>
          <w:lang w:val="lt-LT"/>
        </w:rPr>
        <w:tab/>
        <w:t>Nepageidaujamas poveikis</w:t>
      </w:r>
    </w:p>
    <w:p w14:paraId="66A26349" w14:textId="77777777" w:rsidR="00F34163" w:rsidRPr="00B34FA1" w:rsidRDefault="00F34163" w:rsidP="00F34163">
      <w:pPr>
        <w:rPr>
          <w:u w:val="single"/>
          <w:lang w:val="lt-LT"/>
        </w:rPr>
      </w:pPr>
    </w:p>
    <w:p w14:paraId="549BC6B1" w14:textId="7620E27B" w:rsidR="001C3312" w:rsidRPr="001C3312" w:rsidRDefault="00A73E61" w:rsidP="001C3312">
      <w:pPr>
        <w:jc w:val="both"/>
        <w:rPr>
          <w:lang w:val="lt-LT"/>
        </w:rPr>
      </w:pPr>
      <w:r w:rsidRPr="000964E4">
        <w:rPr>
          <w:i/>
          <w:iCs/>
          <w:szCs w:val="22"/>
          <w:u w:val="single"/>
          <w:lang w:val="pt-PT" w:eastAsia="lt-LT"/>
        </w:rPr>
        <w:t>Nepageidaujamų reakcijų santrauka lentelėje</w:t>
      </w:r>
    </w:p>
    <w:p w14:paraId="77224C57" w14:textId="41EA3D0C" w:rsidR="001C3312" w:rsidRPr="001C3312" w:rsidRDefault="001C3312" w:rsidP="001C3312">
      <w:pPr>
        <w:jc w:val="both"/>
        <w:rPr>
          <w:lang w:val="lt-LT"/>
        </w:rPr>
      </w:pPr>
      <w:r w:rsidRPr="001C3312">
        <w:rPr>
          <w:lang w:val="lt-LT"/>
        </w:rPr>
        <w:t xml:space="preserve">1 lentelėje išvardytos nepageidaujamos reakcijos, kurios pasireiškė po gydymo </w:t>
      </w:r>
      <w:proofErr w:type="spellStart"/>
      <w:r w:rsidRPr="001C3312">
        <w:rPr>
          <w:lang w:val="lt-LT"/>
        </w:rPr>
        <w:t>noradrenalinu</w:t>
      </w:r>
      <w:proofErr w:type="spellEnd"/>
      <w:r w:rsidRPr="001C3312">
        <w:rPr>
          <w:lang w:val="lt-LT"/>
        </w:rPr>
        <w:t xml:space="preserve">. Šie duomenys daugiausia surinkti iš spontaniškai pateiktų pranešimų, todėl dėl problemų, susijusių su </w:t>
      </w:r>
      <w:r w:rsidR="008E2382">
        <w:rPr>
          <w:lang w:val="lt-LT"/>
        </w:rPr>
        <w:t xml:space="preserve">spontaniškų </w:t>
      </w:r>
      <w:r w:rsidRPr="001C3312">
        <w:rPr>
          <w:lang w:val="lt-LT"/>
        </w:rPr>
        <w:t xml:space="preserve">pranešimų dažnumo apskaičiavimu, išvardytų nepageidaujamų reakcijų dažnumas yra „nežinomas“ (negali būti </w:t>
      </w:r>
      <w:r w:rsidR="00BB1862">
        <w:rPr>
          <w:lang w:val="lt-LT"/>
        </w:rPr>
        <w:t>apskaičiuotas</w:t>
      </w:r>
      <w:r w:rsidR="00BB1862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pagal turimus duomenis). Apie nepageidaujamas reakcijas pranešama mažėjančia tvarka pagal dažnį kiekvienoje organų sistemos klasėje (angl. „System </w:t>
      </w:r>
      <w:proofErr w:type="spellStart"/>
      <w:r w:rsidRPr="001C3312">
        <w:rPr>
          <w:lang w:val="lt-LT"/>
        </w:rPr>
        <w:t>Organ</w:t>
      </w:r>
      <w:proofErr w:type="spellEnd"/>
      <w:r w:rsidRPr="001C3312">
        <w:rPr>
          <w:lang w:val="lt-LT"/>
        </w:rPr>
        <w:t xml:space="preserve"> </w:t>
      </w:r>
      <w:proofErr w:type="spellStart"/>
      <w:r w:rsidRPr="001C3312">
        <w:rPr>
          <w:lang w:val="lt-LT"/>
        </w:rPr>
        <w:t>Class</w:t>
      </w:r>
      <w:proofErr w:type="spellEnd"/>
      <w:r w:rsidRPr="001C3312">
        <w:rPr>
          <w:lang w:val="lt-LT"/>
        </w:rPr>
        <w:t>“, SOC).</w:t>
      </w:r>
    </w:p>
    <w:p w14:paraId="79D78FDA" w14:textId="77777777" w:rsidR="001C3312" w:rsidRPr="001C3312" w:rsidRDefault="001C3312" w:rsidP="001C3312">
      <w:pPr>
        <w:jc w:val="both"/>
        <w:rPr>
          <w:lang w:val="lt-LT"/>
        </w:rPr>
      </w:pPr>
    </w:p>
    <w:p w14:paraId="5DB68DE9" w14:textId="77777777" w:rsidR="001C3312" w:rsidRPr="001C3312" w:rsidRDefault="001C3312" w:rsidP="001C3312">
      <w:pPr>
        <w:jc w:val="both"/>
        <w:rPr>
          <w:lang w:val="lt-LT"/>
        </w:rPr>
      </w:pPr>
      <w:r w:rsidRPr="001C3312">
        <w:rPr>
          <w:i/>
          <w:lang w:val="lt-LT"/>
        </w:rPr>
        <w:t>1 lentelė.</w:t>
      </w:r>
      <w:r w:rsidRPr="001C3312">
        <w:rPr>
          <w:lang w:val="lt-LT"/>
        </w:rPr>
        <w:t xml:space="preserve"> Nepageidaujamos reakcijos, apie kurias pranešta gavus spontaninių pranešimų apie </w:t>
      </w:r>
      <w:proofErr w:type="spellStart"/>
      <w:r w:rsidRPr="001C3312">
        <w:rPr>
          <w:lang w:val="lt-LT"/>
        </w:rPr>
        <w:t>noradrenaliną</w:t>
      </w:r>
      <w:proofErr w:type="spellEnd"/>
    </w:p>
    <w:p w14:paraId="3F6F1D41" w14:textId="77777777" w:rsidR="001C3312" w:rsidRPr="00455979" w:rsidRDefault="001C3312" w:rsidP="001C3312">
      <w:pPr>
        <w:jc w:val="both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1C3312" w:rsidRPr="00455979" w14:paraId="7CF9E4FE" w14:textId="77777777" w:rsidTr="00FE3231">
        <w:tc>
          <w:tcPr>
            <w:tcW w:w="3681" w:type="dxa"/>
            <w:shd w:val="clear" w:color="auto" w:fill="auto"/>
          </w:tcPr>
          <w:p w14:paraId="24C218E3" w14:textId="77777777" w:rsidR="001C3312" w:rsidRPr="000964E4" w:rsidRDefault="001C3312" w:rsidP="00FE3231">
            <w:pPr>
              <w:jc w:val="both"/>
              <w:rPr>
                <w:b/>
                <w:bCs/>
                <w:lang w:val="lt-LT"/>
              </w:rPr>
            </w:pPr>
            <w:r w:rsidRPr="000964E4">
              <w:rPr>
                <w:b/>
                <w:lang w:val="lt-LT"/>
              </w:rPr>
              <w:t xml:space="preserve">Organų sistemos klasė (angl. „System </w:t>
            </w:r>
            <w:proofErr w:type="spellStart"/>
            <w:r w:rsidRPr="000964E4">
              <w:rPr>
                <w:b/>
                <w:lang w:val="lt-LT"/>
              </w:rPr>
              <w:t>Organ</w:t>
            </w:r>
            <w:proofErr w:type="spellEnd"/>
            <w:r w:rsidRPr="000964E4">
              <w:rPr>
                <w:b/>
                <w:lang w:val="lt-LT"/>
              </w:rPr>
              <w:t xml:space="preserve"> </w:t>
            </w:r>
            <w:proofErr w:type="spellStart"/>
            <w:r w:rsidRPr="000964E4">
              <w:rPr>
                <w:b/>
                <w:lang w:val="lt-LT"/>
              </w:rPr>
              <w:t>Class</w:t>
            </w:r>
            <w:proofErr w:type="spellEnd"/>
            <w:r w:rsidRPr="000964E4">
              <w:rPr>
                <w:b/>
                <w:lang w:val="lt-LT"/>
              </w:rPr>
              <w:t>“, SOC)</w:t>
            </w:r>
          </w:p>
        </w:tc>
        <w:tc>
          <w:tcPr>
            <w:tcW w:w="5380" w:type="dxa"/>
            <w:shd w:val="clear" w:color="auto" w:fill="auto"/>
          </w:tcPr>
          <w:p w14:paraId="454180E0" w14:textId="77777777" w:rsidR="001C3312" w:rsidRPr="000964E4" w:rsidRDefault="001C3312" w:rsidP="00FE3231">
            <w:pPr>
              <w:jc w:val="both"/>
              <w:rPr>
                <w:b/>
                <w:bCs/>
                <w:lang w:val="lt-LT"/>
              </w:rPr>
            </w:pPr>
            <w:r w:rsidRPr="000964E4">
              <w:rPr>
                <w:b/>
                <w:lang w:val="lt-LT"/>
              </w:rPr>
              <w:t>Nepageidaujamas poveikis</w:t>
            </w:r>
          </w:p>
        </w:tc>
      </w:tr>
      <w:tr w:rsidR="001C3312" w:rsidRPr="00AA6018" w14:paraId="676BAAB7" w14:textId="77777777" w:rsidTr="00FE3231">
        <w:tc>
          <w:tcPr>
            <w:tcW w:w="3681" w:type="dxa"/>
            <w:shd w:val="clear" w:color="auto" w:fill="auto"/>
          </w:tcPr>
          <w:p w14:paraId="19D2D964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Psichikos sutrikimai</w:t>
            </w:r>
          </w:p>
        </w:tc>
        <w:tc>
          <w:tcPr>
            <w:tcW w:w="5380" w:type="dxa"/>
            <w:shd w:val="clear" w:color="auto" w:fill="auto"/>
          </w:tcPr>
          <w:p w14:paraId="48EA8135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 xml:space="preserve">Nerimas, nemiga, sumišimas, silpnumas, </w:t>
            </w:r>
            <w:proofErr w:type="spellStart"/>
            <w:r w:rsidRPr="000964E4">
              <w:rPr>
                <w:lang w:val="lt-LT"/>
              </w:rPr>
              <w:t>psichozinė</w:t>
            </w:r>
            <w:proofErr w:type="spellEnd"/>
            <w:r w:rsidRPr="000964E4">
              <w:rPr>
                <w:lang w:val="lt-LT"/>
              </w:rPr>
              <w:t xml:space="preserve"> būsena</w:t>
            </w:r>
          </w:p>
        </w:tc>
      </w:tr>
      <w:tr w:rsidR="001C3312" w:rsidRPr="00455979" w14:paraId="15D13B2B" w14:textId="77777777" w:rsidTr="00FE3231">
        <w:tc>
          <w:tcPr>
            <w:tcW w:w="3681" w:type="dxa"/>
            <w:shd w:val="clear" w:color="auto" w:fill="auto"/>
          </w:tcPr>
          <w:p w14:paraId="28810DDE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Nervų sistemos sutrikimai</w:t>
            </w:r>
          </w:p>
        </w:tc>
        <w:tc>
          <w:tcPr>
            <w:tcW w:w="5380" w:type="dxa"/>
            <w:shd w:val="clear" w:color="auto" w:fill="auto"/>
          </w:tcPr>
          <w:p w14:paraId="79FDB9E3" w14:textId="5234C23C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 xml:space="preserve">Trumpalaikis galvos skausmas, </w:t>
            </w:r>
            <w:r w:rsidR="00910F2B">
              <w:rPr>
                <w:lang w:val="lt-LT"/>
              </w:rPr>
              <w:t>tremoras</w:t>
            </w:r>
          </w:p>
        </w:tc>
      </w:tr>
      <w:tr w:rsidR="001C3312" w:rsidRPr="00AA6018" w14:paraId="747EA1E2" w14:textId="77777777" w:rsidTr="00FE3231">
        <w:tc>
          <w:tcPr>
            <w:tcW w:w="3681" w:type="dxa"/>
            <w:shd w:val="clear" w:color="auto" w:fill="auto"/>
          </w:tcPr>
          <w:p w14:paraId="16D7A449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Akių sutrikimai</w:t>
            </w:r>
          </w:p>
        </w:tc>
        <w:tc>
          <w:tcPr>
            <w:tcW w:w="5380" w:type="dxa"/>
            <w:shd w:val="clear" w:color="auto" w:fill="auto"/>
          </w:tcPr>
          <w:p w14:paraId="69C638D1" w14:textId="4D0C5F92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 xml:space="preserve">Ūminė glaukoma (labai dažna pacientams, turintiems anatominį polinkį </w:t>
            </w:r>
            <w:proofErr w:type="spellStart"/>
            <w:r w:rsidRPr="000964E4">
              <w:rPr>
                <w:lang w:val="lt-LT"/>
              </w:rPr>
              <w:t>užsida</w:t>
            </w:r>
            <w:r w:rsidR="00C17E01">
              <w:rPr>
                <w:lang w:val="lt-LT"/>
              </w:rPr>
              <w:t>ram</w:t>
            </w:r>
            <w:proofErr w:type="spellEnd"/>
            <w:r w:rsidRPr="000964E4">
              <w:rPr>
                <w:lang w:val="lt-LT"/>
              </w:rPr>
              <w:t xml:space="preserve"> </w:t>
            </w:r>
            <w:proofErr w:type="spellStart"/>
            <w:r w:rsidRPr="000964E4">
              <w:rPr>
                <w:lang w:val="lt-LT"/>
              </w:rPr>
              <w:t>iridokornealiniam</w:t>
            </w:r>
            <w:proofErr w:type="spellEnd"/>
            <w:r w:rsidRPr="000964E4">
              <w:rPr>
                <w:lang w:val="lt-LT"/>
              </w:rPr>
              <w:t xml:space="preserve"> kampui)</w:t>
            </w:r>
          </w:p>
        </w:tc>
      </w:tr>
      <w:tr w:rsidR="001C3312" w:rsidRPr="00AA6018" w14:paraId="6BF8DFF0" w14:textId="77777777" w:rsidTr="00FE3231">
        <w:tc>
          <w:tcPr>
            <w:tcW w:w="3681" w:type="dxa"/>
            <w:shd w:val="clear" w:color="auto" w:fill="auto"/>
          </w:tcPr>
          <w:p w14:paraId="391553E3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Širdies sutrikimai</w:t>
            </w:r>
          </w:p>
        </w:tc>
        <w:tc>
          <w:tcPr>
            <w:tcW w:w="5380" w:type="dxa"/>
            <w:shd w:val="clear" w:color="auto" w:fill="auto"/>
          </w:tcPr>
          <w:p w14:paraId="023FFDD1" w14:textId="5A0A309A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Bradikardija</w:t>
            </w:r>
            <w:r w:rsidRPr="000964E4">
              <w:rPr>
                <w:vertAlign w:val="superscript"/>
                <w:lang w:val="lt-LT"/>
              </w:rPr>
              <w:t>1</w:t>
            </w:r>
            <w:r w:rsidRPr="000964E4">
              <w:rPr>
                <w:lang w:val="lt-LT"/>
              </w:rPr>
              <w:t>, aritmija (žr. 4.4 skyrių), elektrokardiogramos poky</w:t>
            </w:r>
            <w:r w:rsidR="00E81741">
              <w:rPr>
                <w:lang w:val="lt-LT"/>
              </w:rPr>
              <w:t>čiai</w:t>
            </w:r>
            <w:r w:rsidRPr="000964E4">
              <w:rPr>
                <w:lang w:val="lt-LT"/>
              </w:rPr>
              <w:t xml:space="preserve">, </w:t>
            </w:r>
            <w:proofErr w:type="spellStart"/>
            <w:r w:rsidRPr="000964E4">
              <w:rPr>
                <w:lang w:val="lt-LT"/>
              </w:rPr>
              <w:t>tachikardija</w:t>
            </w:r>
            <w:proofErr w:type="spellEnd"/>
            <w:r w:rsidRPr="000964E4">
              <w:rPr>
                <w:lang w:val="lt-LT"/>
              </w:rPr>
              <w:t xml:space="preserve">, </w:t>
            </w:r>
            <w:proofErr w:type="spellStart"/>
            <w:r w:rsidRPr="000964E4">
              <w:rPr>
                <w:lang w:val="lt-LT"/>
              </w:rPr>
              <w:t>kardiogeninis</w:t>
            </w:r>
            <w:proofErr w:type="spellEnd"/>
            <w:r w:rsidRPr="000964E4">
              <w:rPr>
                <w:lang w:val="lt-LT"/>
              </w:rPr>
              <w:t xml:space="preserve"> šokas, stresinė kardiomiopatija, </w:t>
            </w:r>
            <w:proofErr w:type="spellStart"/>
            <w:r w:rsidRPr="000964E4">
              <w:rPr>
                <w:lang w:val="lt-LT"/>
              </w:rPr>
              <w:t>palpitacija</w:t>
            </w:r>
            <w:proofErr w:type="spellEnd"/>
            <w:r w:rsidR="00110D54" w:rsidRPr="000964E4">
              <w:rPr>
                <w:lang w:val="lt-LT"/>
              </w:rPr>
              <w:t xml:space="preserve"> (</w:t>
            </w:r>
            <w:r w:rsidR="004F0D28">
              <w:rPr>
                <w:lang w:val="lt-LT"/>
              </w:rPr>
              <w:t>širdies plakimai, perp</w:t>
            </w:r>
            <w:r w:rsidR="00973BCF">
              <w:rPr>
                <w:lang w:val="lt-LT"/>
              </w:rPr>
              <w:t>lakimai</w:t>
            </w:r>
            <w:r w:rsidR="00110D54">
              <w:rPr>
                <w:lang w:val="lt-LT"/>
              </w:rPr>
              <w:t>)</w:t>
            </w:r>
            <w:r w:rsidRPr="000964E4">
              <w:rPr>
                <w:lang w:val="lt-LT"/>
              </w:rPr>
              <w:t xml:space="preserve">, širdies raumens </w:t>
            </w:r>
            <w:proofErr w:type="spellStart"/>
            <w:r w:rsidRPr="000964E4">
              <w:rPr>
                <w:lang w:val="lt-LT"/>
              </w:rPr>
              <w:t>kontraktiliškumo</w:t>
            </w:r>
            <w:proofErr w:type="spellEnd"/>
            <w:r w:rsidR="00345B28">
              <w:rPr>
                <w:lang w:val="lt-LT"/>
              </w:rPr>
              <w:t xml:space="preserve"> (širdies susitraukimo jėgos)</w:t>
            </w:r>
            <w:r w:rsidRPr="000964E4">
              <w:rPr>
                <w:lang w:val="lt-LT"/>
              </w:rPr>
              <w:t xml:space="preserve"> padidėjimas dėl beta </w:t>
            </w:r>
            <w:proofErr w:type="spellStart"/>
            <w:r w:rsidRPr="000964E4">
              <w:rPr>
                <w:lang w:val="lt-LT"/>
              </w:rPr>
              <w:t>adrenerginio</w:t>
            </w:r>
            <w:proofErr w:type="spellEnd"/>
            <w:r w:rsidRPr="000964E4">
              <w:rPr>
                <w:lang w:val="lt-LT"/>
              </w:rPr>
              <w:t xml:space="preserve"> poveikio širdžiai (</w:t>
            </w:r>
            <w:proofErr w:type="spellStart"/>
            <w:r w:rsidRPr="000964E4">
              <w:rPr>
                <w:lang w:val="lt-LT"/>
              </w:rPr>
              <w:t>inotropo</w:t>
            </w:r>
            <w:proofErr w:type="spellEnd"/>
            <w:r w:rsidRPr="000964E4">
              <w:rPr>
                <w:lang w:val="lt-LT"/>
              </w:rPr>
              <w:t xml:space="preserve"> ir </w:t>
            </w:r>
            <w:proofErr w:type="spellStart"/>
            <w:r w:rsidRPr="000964E4">
              <w:rPr>
                <w:lang w:val="lt-LT"/>
              </w:rPr>
              <w:t>chronotropo</w:t>
            </w:r>
            <w:proofErr w:type="spellEnd"/>
            <w:r w:rsidRPr="000964E4">
              <w:rPr>
                <w:lang w:val="lt-LT"/>
              </w:rPr>
              <w:t>), ūminis širdies nepakankamumas</w:t>
            </w:r>
          </w:p>
        </w:tc>
      </w:tr>
      <w:tr w:rsidR="001C3312" w:rsidRPr="00AA6018" w14:paraId="46195CC6" w14:textId="77777777" w:rsidTr="00FE3231">
        <w:tc>
          <w:tcPr>
            <w:tcW w:w="3681" w:type="dxa"/>
            <w:shd w:val="clear" w:color="auto" w:fill="auto"/>
          </w:tcPr>
          <w:p w14:paraId="45B3F00D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Kraujagyslių sutrikimai</w:t>
            </w:r>
          </w:p>
        </w:tc>
        <w:tc>
          <w:tcPr>
            <w:tcW w:w="5380" w:type="dxa"/>
            <w:shd w:val="clear" w:color="auto" w:fill="auto"/>
          </w:tcPr>
          <w:p w14:paraId="230D08DA" w14:textId="238BEC85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Hipertenzija (žr. 4.4 skyrių), periferinė išemija</w:t>
            </w:r>
            <w:r w:rsidRPr="000964E4">
              <w:rPr>
                <w:vertAlign w:val="superscript"/>
                <w:lang w:val="lt-LT"/>
              </w:rPr>
              <w:t>2</w:t>
            </w:r>
            <w:r w:rsidRPr="000964E4">
              <w:rPr>
                <w:lang w:val="lt-LT"/>
              </w:rPr>
              <w:t xml:space="preserve"> , įskaitant galūnių gangreną, </w:t>
            </w:r>
            <w:r w:rsidR="00E90F15">
              <w:rPr>
                <w:lang w:val="lt-LT"/>
              </w:rPr>
              <w:t xml:space="preserve">ilgą laiką vartojant- </w:t>
            </w:r>
            <w:r w:rsidRPr="000964E4">
              <w:rPr>
                <w:lang w:val="lt-LT"/>
              </w:rPr>
              <w:t xml:space="preserve">plazmos tūrio sumažėjimas </w:t>
            </w:r>
          </w:p>
        </w:tc>
      </w:tr>
      <w:tr w:rsidR="001C3312" w:rsidRPr="00AA6018" w14:paraId="109668C7" w14:textId="77777777" w:rsidTr="00FE3231">
        <w:tc>
          <w:tcPr>
            <w:tcW w:w="3681" w:type="dxa"/>
            <w:shd w:val="clear" w:color="auto" w:fill="auto"/>
          </w:tcPr>
          <w:p w14:paraId="56090001" w14:textId="77777777" w:rsidR="001C3312" w:rsidRPr="000964E4" w:rsidRDefault="001215C7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Kvėpavimo sistemos, krūtinės ląstos ir tarpuplaučio sutrikimai</w:t>
            </w:r>
          </w:p>
        </w:tc>
        <w:tc>
          <w:tcPr>
            <w:tcW w:w="5380" w:type="dxa"/>
            <w:shd w:val="clear" w:color="auto" w:fill="auto"/>
          </w:tcPr>
          <w:p w14:paraId="32520BAB" w14:textId="1AFAE447" w:rsidR="001C3312" w:rsidRPr="000964E4" w:rsidRDefault="00081ACE" w:rsidP="00FE3231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Dispnėja</w:t>
            </w:r>
            <w:proofErr w:type="spellEnd"/>
            <w:r>
              <w:rPr>
                <w:lang w:val="lt-LT"/>
              </w:rPr>
              <w:t xml:space="preserve"> (d</w:t>
            </w:r>
            <w:r w:rsidR="001C3312" w:rsidRPr="000964E4">
              <w:rPr>
                <w:lang w:val="lt-LT"/>
              </w:rPr>
              <w:t>usulys</w:t>
            </w:r>
            <w:r>
              <w:rPr>
                <w:lang w:val="lt-LT"/>
              </w:rPr>
              <w:t>)</w:t>
            </w:r>
            <w:r w:rsidR="001C3312" w:rsidRPr="000964E4">
              <w:rPr>
                <w:lang w:val="lt-LT"/>
              </w:rPr>
              <w:t xml:space="preserve">, kvėpavimo nepakankamumas arba </w:t>
            </w:r>
            <w:r w:rsidR="00807E02">
              <w:rPr>
                <w:lang w:val="lt-LT"/>
              </w:rPr>
              <w:t>pasunkėjimas</w:t>
            </w:r>
          </w:p>
        </w:tc>
      </w:tr>
      <w:tr w:rsidR="001C3312" w:rsidRPr="00455979" w14:paraId="29FC1CAF" w14:textId="77777777" w:rsidTr="00FE3231">
        <w:tc>
          <w:tcPr>
            <w:tcW w:w="3681" w:type="dxa"/>
            <w:shd w:val="clear" w:color="auto" w:fill="auto"/>
          </w:tcPr>
          <w:p w14:paraId="753E62F8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Virškinimo trakto sutrikimai</w:t>
            </w:r>
          </w:p>
        </w:tc>
        <w:tc>
          <w:tcPr>
            <w:tcW w:w="5380" w:type="dxa"/>
            <w:shd w:val="clear" w:color="auto" w:fill="auto"/>
          </w:tcPr>
          <w:p w14:paraId="7567CBA3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Pykinimas, vėmimas</w:t>
            </w:r>
          </w:p>
        </w:tc>
      </w:tr>
      <w:tr w:rsidR="001C3312" w:rsidRPr="00AA6018" w14:paraId="04AB5101" w14:textId="77777777" w:rsidTr="00FE3231">
        <w:tc>
          <w:tcPr>
            <w:tcW w:w="3681" w:type="dxa"/>
            <w:shd w:val="clear" w:color="auto" w:fill="auto"/>
          </w:tcPr>
          <w:p w14:paraId="47E531C7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Odos ir poodinio audinio sutrikimai</w:t>
            </w:r>
          </w:p>
        </w:tc>
        <w:tc>
          <w:tcPr>
            <w:tcW w:w="5380" w:type="dxa"/>
            <w:shd w:val="clear" w:color="auto" w:fill="auto"/>
          </w:tcPr>
          <w:p w14:paraId="3EB36EB8" w14:textId="26144366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 xml:space="preserve">Blyškumas, odos </w:t>
            </w:r>
            <w:proofErr w:type="spellStart"/>
            <w:r w:rsidR="007C2A6D">
              <w:rPr>
                <w:lang w:val="lt-LT"/>
              </w:rPr>
              <w:t>skarifikacija</w:t>
            </w:r>
            <w:proofErr w:type="spellEnd"/>
            <w:r w:rsidRPr="000964E4">
              <w:rPr>
                <w:lang w:val="lt-LT"/>
              </w:rPr>
              <w:t>, melsva odos spalva, karščio pylimai ar odos paraudimas, odos bėrimas, dilgėlinė ar niežulys</w:t>
            </w:r>
          </w:p>
        </w:tc>
      </w:tr>
      <w:tr w:rsidR="001C3312" w:rsidRPr="00455979" w14:paraId="5281F12A" w14:textId="77777777" w:rsidTr="00FE3231">
        <w:tc>
          <w:tcPr>
            <w:tcW w:w="3681" w:type="dxa"/>
            <w:shd w:val="clear" w:color="auto" w:fill="auto"/>
          </w:tcPr>
          <w:p w14:paraId="3B4F43C4" w14:textId="6AA20933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 xml:space="preserve">Inkstų ir šlapimo </w:t>
            </w:r>
            <w:r w:rsidR="00C26C2D">
              <w:rPr>
                <w:lang w:val="lt-LT"/>
              </w:rPr>
              <w:t xml:space="preserve">takų </w:t>
            </w:r>
            <w:r w:rsidRPr="000964E4">
              <w:rPr>
                <w:lang w:val="lt-LT"/>
              </w:rPr>
              <w:t>sutrikimai</w:t>
            </w:r>
          </w:p>
        </w:tc>
        <w:tc>
          <w:tcPr>
            <w:tcW w:w="5380" w:type="dxa"/>
            <w:shd w:val="clear" w:color="auto" w:fill="auto"/>
          </w:tcPr>
          <w:p w14:paraId="6AE79D14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r w:rsidRPr="000964E4">
              <w:rPr>
                <w:lang w:val="lt-LT"/>
              </w:rPr>
              <w:t>Šlapimo susilaikymas</w:t>
            </w:r>
          </w:p>
        </w:tc>
      </w:tr>
      <w:tr w:rsidR="001C3312" w:rsidRPr="00455979" w14:paraId="2287B6E3" w14:textId="77777777" w:rsidTr="00FE3231">
        <w:tc>
          <w:tcPr>
            <w:tcW w:w="3681" w:type="dxa"/>
            <w:shd w:val="clear" w:color="auto" w:fill="auto"/>
          </w:tcPr>
          <w:p w14:paraId="5E0DBD7C" w14:textId="77777777" w:rsidR="001C3312" w:rsidRPr="000964E4" w:rsidRDefault="001215C7" w:rsidP="00FE3231">
            <w:pPr>
              <w:rPr>
                <w:lang w:val="lt-LT"/>
              </w:rPr>
            </w:pPr>
            <w:r w:rsidRPr="000964E4">
              <w:rPr>
                <w:lang w:val="lt-LT"/>
              </w:rPr>
              <w:t>Bendrieji sutrikimai ir vartojimo vietos pažeidimai</w:t>
            </w:r>
          </w:p>
        </w:tc>
        <w:tc>
          <w:tcPr>
            <w:tcW w:w="5380" w:type="dxa"/>
            <w:shd w:val="clear" w:color="auto" w:fill="auto"/>
          </w:tcPr>
          <w:p w14:paraId="502B2718" w14:textId="77777777" w:rsidR="001C3312" w:rsidRPr="000964E4" w:rsidRDefault="001C3312" w:rsidP="00FE3231">
            <w:pPr>
              <w:jc w:val="both"/>
              <w:rPr>
                <w:lang w:val="lt-LT"/>
              </w:rPr>
            </w:pPr>
            <w:proofErr w:type="spellStart"/>
            <w:r w:rsidRPr="000964E4">
              <w:rPr>
                <w:lang w:val="lt-LT"/>
              </w:rPr>
              <w:t>Ekstravazacija</w:t>
            </w:r>
            <w:proofErr w:type="spellEnd"/>
            <w:r w:rsidRPr="000964E4">
              <w:rPr>
                <w:lang w:val="lt-LT"/>
              </w:rPr>
              <w:t>, nekrozė injekcijos vietoje</w:t>
            </w:r>
          </w:p>
        </w:tc>
      </w:tr>
    </w:tbl>
    <w:p w14:paraId="4B7FDCE9" w14:textId="77777777" w:rsidR="001C3312" w:rsidRPr="000964E4" w:rsidRDefault="001C3312" w:rsidP="001C3312">
      <w:pPr>
        <w:jc w:val="both"/>
        <w:rPr>
          <w:lang w:val="lt-LT"/>
        </w:rPr>
      </w:pPr>
      <w:r w:rsidRPr="000964E4">
        <w:rPr>
          <w:vertAlign w:val="superscript"/>
          <w:lang w:val="lt-LT"/>
        </w:rPr>
        <w:t>1</w:t>
      </w:r>
      <w:r w:rsidRPr="000964E4">
        <w:rPr>
          <w:lang w:val="lt-LT"/>
        </w:rPr>
        <w:t xml:space="preserve"> Bradikardija, tikriausiai dėl refleksinio kraujospūdžio padidėjimo</w:t>
      </w:r>
    </w:p>
    <w:p w14:paraId="034AA433" w14:textId="77777777" w:rsidR="001C3312" w:rsidRPr="000964E4" w:rsidRDefault="001C3312" w:rsidP="001C3312">
      <w:pPr>
        <w:jc w:val="both"/>
        <w:rPr>
          <w:lang w:val="lt-LT"/>
        </w:rPr>
      </w:pPr>
      <w:r w:rsidRPr="000964E4">
        <w:rPr>
          <w:vertAlign w:val="superscript"/>
          <w:lang w:val="lt-LT"/>
        </w:rPr>
        <w:t>2</w:t>
      </w:r>
      <w:r w:rsidRPr="000964E4">
        <w:rPr>
          <w:lang w:val="lt-LT"/>
        </w:rPr>
        <w:t xml:space="preserve"> Išemija dėl stipraus </w:t>
      </w:r>
      <w:proofErr w:type="spellStart"/>
      <w:r w:rsidRPr="000964E4">
        <w:rPr>
          <w:lang w:val="lt-LT"/>
        </w:rPr>
        <w:t>vazokonstrikcinio</w:t>
      </w:r>
      <w:proofErr w:type="spellEnd"/>
      <w:r w:rsidRPr="000964E4">
        <w:rPr>
          <w:lang w:val="lt-LT"/>
        </w:rPr>
        <w:t xml:space="preserve"> poveikio ir audinių hipoksijos</w:t>
      </w:r>
    </w:p>
    <w:p w14:paraId="6189EBED" w14:textId="77777777" w:rsidR="001C3312" w:rsidRPr="000964E4" w:rsidRDefault="001C3312" w:rsidP="001C3312">
      <w:pPr>
        <w:jc w:val="both"/>
        <w:rPr>
          <w:lang w:val="lt-LT"/>
        </w:rPr>
      </w:pPr>
    </w:p>
    <w:p w14:paraId="032CD42C" w14:textId="726A5E18" w:rsidR="001C3312" w:rsidRPr="000964E4" w:rsidRDefault="001C3312" w:rsidP="001C3312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cs="Calibri"/>
          <w:bCs/>
          <w:i/>
          <w:iCs/>
          <w:lang w:val="lt-LT"/>
        </w:rPr>
      </w:pPr>
      <w:r w:rsidRPr="000964E4">
        <w:rPr>
          <w:i/>
          <w:lang w:val="lt-LT"/>
        </w:rPr>
        <w:t xml:space="preserve">Atrinktų nepageidaujamų reakcijų </w:t>
      </w:r>
      <w:r w:rsidR="00E73C51">
        <w:rPr>
          <w:i/>
          <w:lang w:val="lt-LT"/>
        </w:rPr>
        <w:t>apibūdinimas</w:t>
      </w:r>
    </w:p>
    <w:p w14:paraId="69D443C5" w14:textId="77777777" w:rsidR="001C3312" w:rsidRPr="000964E4" w:rsidRDefault="001C3312" w:rsidP="001C3312">
      <w:pPr>
        <w:jc w:val="both"/>
        <w:rPr>
          <w:lang w:val="lt-LT"/>
        </w:rPr>
      </w:pPr>
      <w:r w:rsidRPr="000964E4">
        <w:rPr>
          <w:lang w:val="lt-LT"/>
        </w:rPr>
        <w:t>Gali pasireikšti hipertenzija, kuri gali būti susijusi su bradikardija, taip pat galvos skausmu ir periferine išemija, įskaitant galūnių gangreną.</w:t>
      </w:r>
    </w:p>
    <w:p w14:paraId="0F38C7B8" w14:textId="77777777" w:rsidR="001C3312" w:rsidRPr="000964E4" w:rsidRDefault="001C3312" w:rsidP="001C3312">
      <w:pPr>
        <w:jc w:val="both"/>
        <w:rPr>
          <w:lang w:val="lt-LT"/>
        </w:rPr>
      </w:pPr>
    </w:p>
    <w:p w14:paraId="10529E96" w14:textId="75A8A7D7" w:rsidR="001C3312" w:rsidRPr="000964E4" w:rsidRDefault="001C3312" w:rsidP="001C3312">
      <w:pPr>
        <w:jc w:val="both"/>
        <w:rPr>
          <w:lang w:val="lt-LT"/>
        </w:rPr>
      </w:pPr>
      <w:r w:rsidRPr="000964E4">
        <w:rPr>
          <w:lang w:val="lt-LT"/>
        </w:rPr>
        <w:t xml:space="preserve">Nuolatinis </w:t>
      </w:r>
      <w:proofErr w:type="spellStart"/>
      <w:r w:rsidRPr="000964E4">
        <w:rPr>
          <w:lang w:val="lt-LT"/>
        </w:rPr>
        <w:t>vazopresorių</w:t>
      </w:r>
      <w:proofErr w:type="spellEnd"/>
      <w:r w:rsidRPr="000964E4">
        <w:rPr>
          <w:lang w:val="lt-LT"/>
        </w:rPr>
        <w:t xml:space="preserve"> vartojimas kraujospūdžiui palaikyti, </w:t>
      </w:r>
      <w:r w:rsidR="00193066">
        <w:rPr>
          <w:lang w:val="lt-LT"/>
        </w:rPr>
        <w:t>kai</w:t>
      </w:r>
      <w:r w:rsidR="00C90985">
        <w:rPr>
          <w:lang w:val="lt-LT"/>
        </w:rPr>
        <w:t xml:space="preserve"> kraujo tūris nekoreguojamas</w:t>
      </w:r>
      <w:r w:rsidRPr="000964E4">
        <w:rPr>
          <w:lang w:val="lt-LT"/>
        </w:rPr>
        <w:t>, gali sukelti šiuos simptomus (žr. 4.4 skyrių):</w:t>
      </w:r>
    </w:p>
    <w:p w14:paraId="4C9A9192" w14:textId="77777777" w:rsidR="001C3312" w:rsidRPr="000964E4" w:rsidRDefault="001C3312" w:rsidP="001C3312">
      <w:pPr>
        <w:jc w:val="both"/>
        <w:rPr>
          <w:lang w:val="lt-LT"/>
        </w:rPr>
      </w:pPr>
      <w:r w:rsidRPr="000964E4">
        <w:rPr>
          <w:lang w:val="lt-LT"/>
        </w:rPr>
        <w:t xml:space="preserve">- stiprus periferinių ir </w:t>
      </w:r>
      <w:proofErr w:type="spellStart"/>
      <w:r w:rsidRPr="000964E4">
        <w:rPr>
          <w:lang w:val="lt-LT"/>
        </w:rPr>
        <w:t>visceralinių</w:t>
      </w:r>
      <w:proofErr w:type="spellEnd"/>
      <w:r w:rsidRPr="000964E4">
        <w:rPr>
          <w:lang w:val="lt-LT"/>
        </w:rPr>
        <w:t xml:space="preserve"> kraujagyslių susiaurėjimas;</w:t>
      </w:r>
    </w:p>
    <w:p w14:paraId="60CF66E7" w14:textId="623BDD50" w:rsidR="001C3312" w:rsidRPr="000964E4" w:rsidRDefault="001C3312" w:rsidP="001C3312">
      <w:pPr>
        <w:jc w:val="both"/>
        <w:rPr>
          <w:lang w:val="lt-LT"/>
        </w:rPr>
      </w:pPr>
      <w:r w:rsidRPr="000964E4">
        <w:rPr>
          <w:lang w:val="lt-LT"/>
        </w:rPr>
        <w:t xml:space="preserve">- inkstų kraujotakos </w:t>
      </w:r>
      <w:r w:rsidR="0035070C">
        <w:rPr>
          <w:lang w:val="lt-LT"/>
        </w:rPr>
        <w:t>sutrikimas</w:t>
      </w:r>
      <w:r w:rsidRPr="000964E4">
        <w:rPr>
          <w:lang w:val="lt-LT"/>
        </w:rPr>
        <w:t>;</w:t>
      </w:r>
    </w:p>
    <w:p w14:paraId="0FAB9618" w14:textId="5A9E2184" w:rsidR="001C3312" w:rsidRPr="000964E4" w:rsidRDefault="001C3312" w:rsidP="001C3312">
      <w:pPr>
        <w:jc w:val="both"/>
        <w:rPr>
          <w:lang w:val="lt-LT"/>
        </w:rPr>
      </w:pPr>
      <w:r w:rsidRPr="000964E4">
        <w:rPr>
          <w:lang w:val="lt-LT"/>
        </w:rPr>
        <w:t xml:space="preserve">- </w:t>
      </w:r>
      <w:r w:rsidR="00AB504B">
        <w:rPr>
          <w:lang w:val="lt-LT"/>
        </w:rPr>
        <w:t>sumažėjęs šlapimo išsiskyrimas</w:t>
      </w:r>
      <w:r w:rsidRPr="000964E4">
        <w:rPr>
          <w:lang w:val="lt-LT"/>
        </w:rPr>
        <w:t>;</w:t>
      </w:r>
    </w:p>
    <w:p w14:paraId="44A9D8F5" w14:textId="77777777" w:rsidR="001C3312" w:rsidRPr="000964E4" w:rsidRDefault="001C3312" w:rsidP="001C3312">
      <w:pPr>
        <w:jc w:val="both"/>
        <w:rPr>
          <w:lang w:val="lt-LT"/>
        </w:rPr>
      </w:pPr>
      <w:r w:rsidRPr="000964E4">
        <w:rPr>
          <w:lang w:val="lt-LT"/>
        </w:rPr>
        <w:t>- hipoksija;</w:t>
      </w:r>
    </w:p>
    <w:p w14:paraId="42F4F85C" w14:textId="77777777" w:rsidR="001C3312" w:rsidRPr="000964E4" w:rsidRDefault="001C3312" w:rsidP="001C3312">
      <w:pPr>
        <w:jc w:val="both"/>
        <w:rPr>
          <w:lang w:val="lt-LT"/>
        </w:rPr>
      </w:pPr>
      <w:r w:rsidRPr="000964E4">
        <w:rPr>
          <w:lang w:val="lt-LT"/>
        </w:rPr>
        <w:t>- laktato kiekio padidėjimas serume.</w:t>
      </w:r>
    </w:p>
    <w:p w14:paraId="4AE8B498" w14:textId="77777777" w:rsidR="00F34163" w:rsidRPr="000964E4" w:rsidRDefault="00F34163" w:rsidP="00F34163">
      <w:pPr>
        <w:autoSpaceDE w:val="0"/>
        <w:autoSpaceDN w:val="0"/>
        <w:adjustRightInd w:val="0"/>
        <w:jc w:val="both"/>
        <w:rPr>
          <w:u w:val="single"/>
          <w:lang w:val="pt-PT"/>
        </w:rPr>
      </w:pPr>
    </w:p>
    <w:p w14:paraId="5C64F685" w14:textId="77777777" w:rsidR="00F34163" w:rsidRPr="000A79DC" w:rsidRDefault="00F34163" w:rsidP="00F34163">
      <w:pPr>
        <w:autoSpaceDE w:val="0"/>
        <w:autoSpaceDN w:val="0"/>
        <w:adjustRightInd w:val="0"/>
        <w:jc w:val="both"/>
        <w:rPr>
          <w:szCs w:val="24"/>
          <w:u w:val="single"/>
          <w:lang w:val="lt-LT"/>
        </w:rPr>
      </w:pPr>
      <w:r w:rsidRPr="000A79DC">
        <w:rPr>
          <w:noProof/>
          <w:szCs w:val="24"/>
          <w:u w:val="single"/>
          <w:lang w:val="lt-LT"/>
        </w:rPr>
        <w:t>Pranešimas apie įtariamas nepageidaujamas reakcijas</w:t>
      </w:r>
    </w:p>
    <w:p w14:paraId="374E1DFE" w14:textId="670EE722" w:rsidR="001024D0" w:rsidRPr="000964E4" w:rsidRDefault="00F34163" w:rsidP="000964E4">
      <w:pPr>
        <w:jc w:val="both"/>
        <w:rPr>
          <w:szCs w:val="22"/>
          <w:lang w:val="lt-LT" w:eastAsia="lt-LT"/>
        </w:rPr>
      </w:pPr>
      <w:r w:rsidRPr="000A79DC">
        <w:rPr>
          <w:noProof/>
          <w:szCs w:val="24"/>
          <w:lang w:val="lt-LT"/>
        </w:rPr>
        <w:t xml:space="preserve">Svarbu pranešti apie įtariamas nepageidaujamas reakcijas, pastebėtas po vaistinio preparato </w:t>
      </w:r>
      <w:r w:rsidR="00444711" w:rsidRPr="000A79DC">
        <w:rPr>
          <w:noProof/>
          <w:szCs w:val="24"/>
          <w:lang w:val="lt-LT"/>
        </w:rPr>
        <w:t>registracijos</w:t>
      </w:r>
      <w:r w:rsidRPr="000A79DC">
        <w:rPr>
          <w:noProof/>
          <w:szCs w:val="24"/>
          <w:lang w:val="lt-LT"/>
        </w:rPr>
        <w:t>, nes tai leidžia nuolat stebėti vaistinio preparato naudos ir rizikos santykį.</w:t>
      </w:r>
      <w:r w:rsidRPr="000A79DC">
        <w:rPr>
          <w:szCs w:val="24"/>
          <w:lang w:val="lt-LT"/>
        </w:rPr>
        <w:t xml:space="preserve"> </w:t>
      </w:r>
      <w:r w:rsidRPr="000A79DC">
        <w:rPr>
          <w:noProof/>
          <w:szCs w:val="24"/>
          <w:lang w:val="lt-LT"/>
        </w:rPr>
        <w:t xml:space="preserve">Sveikatos priežiūros specialistai turi pranešti apie bet kokias įtariamas nepageidaujamas reakcijas, užpildę </w:t>
      </w:r>
      <w:r w:rsidR="001024D0" w:rsidRPr="000964E4">
        <w:rPr>
          <w:szCs w:val="22"/>
          <w:lang w:val="lt-LT" w:eastAsia="lt-LT"/>
        </w:rPr>
        <w:t xml:space="preserve">ir pateikę pranešimo formą Valstybinės vaistų kontrolės tarnybos prie Lietuvos Respublikos sveikatos apsaugos ministerijos tinklalapyje </w:t>
      </w:r>
      <w:r w:rsidR="001024D0" w:rsidRPr="000964E4">
        <w:rPr>
          <w:color w:val="0000EE"/>
          <w:szCs w:val="22"/>
          <w:u w:val="single"/>
          <w:lang w:val="lt-LT" w:eastAsia="lt-LT"/>
        </w:rPr>
        <w:t>https://vvkt.lrv.lt/lt/</w:t>
      </w:r>
      <w:r w:rsidR="001024D0" w:rsidRPr="000964E4">
        <w:rPr>
          <w:szCs w:val="22"/>
          <w:lang w:val="lt-LT" w:eastAsia="lt-LT"/>
        </w:rPr>
        <w:t xml:space="preserve"> nurodytais būdais.</w:t>
      </w:r>
    </w:p>
    <w:p w14:paraId="28523B36" w14:textId="50D86206" w:rsidR="00F34163" w:rsidRPr="00B34FA1" w:rsidRDefault="00F34163" w:rsidP="00F34163">
      <w:pPr>
        <w:autoSpaceDE w:val="0"/>
        <w:autoSpaceDN w:val="0"/>
        <w:adjustRightInd w:val="0"/>
        <w:jc w:val="both"/>
        <w:rPr>
          <w:noProof/>
          <w:szCs w:val="24"/>
          <w:lang w:val="lt-LT"/>
        </w:rPr>
      </w:pPr>
    </w:p>
    <w:p w14:paraId="75B659DC" w14:textId="77777777" w:rsidR="00F34163" w:rsidRPr="00B34FA1" w:rsidRDefault="00F34163" w:rsidP="00F34163">
      <w:pPr>
        <w:rPr>
          <w:szCs w:val="24"/>
          <w:lang w:val="lt-LT"/>
        </w:rPr>
      </w:pPr>
    </w:p>
    <w:p w14:paraId="6FA2458E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4.9</w:t>
      </w:r>
      <w:r w:rsidRPr="00B34FA1">
        <w:rPr>
          <w:rFonts w:ascii="Times New Roman" w:hAnsi="Times New Roman"/>
          <w:sz w:val="22"/>
          <w:lang w:val="lt-LT"/>
        </w:rPr>
        <w:tab/>
        <w:t>Perdozavimas</w:t>
      </w:r>
    </w:p>
    <w:p w14:paraId="3F534382" w14:textId="77777777" w:rsidR="00F34163" w:rsidRPr="00B34FA1" w:rsidRDefault="00F34163" w:rsidP="00F34163">
      <w:pPr>
        <w:rPr>
          <w:szCs w:val="24"/>
          <w:lang w:val="lt-LT"/>
        </w:rPr>
      </w:pPr>
    </w:p>
    <w:p w14:paraId="7851B3DB" w14:textId="77777777" w:rsidR="001C3312" w:rsidRPr="001C3312" w:rsidRDefault="001C3312" w:rsidP="001C3312">
      <w:pPr>
        <w:jc w:val="both"/>
        <w:rPr>
          <w:u w:val="single"/>
          <w:lang w:val="lt-LT"/>
        </w:rPr>
      </w:pPr>
      <w:r w:rsidRPr="001C3312">
        <w:rPr>
          <w:u w:val="single"/>
          <w:lang w:val="lt-LT"/>
        </w:rPr>
        <w:t>Simptomai</w:t>
      </w:r>
    </w:p>
    <w:p w14:paraId="716DCC65" w14:textId="52359EB4" w:rsidR="001C3312" w:rsidRPr="001C3312" w:rsidRDefault="001C3312" w:rsidP="001C3312">
      <w:pPr>
        <w:jc w:val="both"/>
        <w:rPr>
          <w:bCs/>
          <w:iCs/>
          <w:szCs w:val="22"/>
          <w:lang w:val="lt-LT"/>
        </w:rPr>
      </w:pPr>
      <w:r w:rsidRPr="001C3312">
        <w:rPr>
          <w:lang w:val="lt-LT"/>
        </w:rPr>
        <w:t xml:space="preserve">Perdozavus gali pasireikšti galvos skausmas, </w:t>
      </w:r>
      <w:r w:rsidR="00A952CD">
        <w:rPr>
          <w:lang w:val="lt-LT"/>
        </w:rPr>
        <w:t>sunki</w:t>
      </w:r>
      <w:r w:rsidR="00A952CD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hipertenzija, refleksinė bradikardija, labai padidėti periferinis pasipriešinimas ir sumažėti širdies tūris. Kartu gali pasireikšti stiprus galvos skausmas, </w:t>
      </w:r>
      <w:proofErr w:type="spellStart"/>
      <w:r w:rsidR="00BF58B2">
        <w:rPr>
          <w:lang w:val="lt-LT"/>
        </w:rPr>
        <w:t>intracerebrinis</w:t>
      </w:r>
      <w:proofErr w:type="spellEnd"/>
      <w:r w:rsidR="00BF58B2" w:rsidRPr="001C3312">
        <w:rPr>
          <w:lang w:val="lt-LT"/>
        </w:rPr>
        <w:t xml:space="preserve"> </w:t>
      </w:r>
      <w:r w:rsidRPr="001C3312">
        <w:rPr>
          <w:lang w:val="lt-LT"/>
        </w:rPr>
        <w:t xml:space="preserve">kraujavimas, </w:t>
      </w:r>
      <w:proofErr w:type="spellStart"/>
      <w:r w:rsidRPr="001C3312">
        <w:rPr>
          <w:lang w:val="lt-LT"/>
        </w:rPr>
        <w:t>fotofobija</w:t>
      </w:r>
      <w:proofErr w:type="spellEnd"/>
      <w:r w:rsidRPr="001C3312">
        <w:rPr>
          <w:lang w:val="lt-LT"/>
        </w:rPr>
        <w:t xml:space="preserve">, </w:t>
      </w:r>
      <w:proofErr w:type="spellStart"/>
      <w:r w:rsidRPr="001C3312">
        <w:rPr>
          <w:lang w:val="lt-LT"/>
        </w:rPr>
        <w:t>retrosterninis</w:t>
      </w:r>
      <w:proofErr w:type="spellEnd"/>
      <w:r w:rsidRPr="001C3312">
        <w:rPr>
          <w:lang w:val="lt-LT"/>
        </w:rPr>
        <w:t xml:space="preserve"> skausmas, blyškumas, karščiavimas, intensyvus prakaitavimas, plaučių edema ir vėmimas.</w:t>
      </w:r>
    </w:p>
    <w:p w14:paraId="1C473801" w14:textId="77777777" w:rsidR="001C3312" w:rsidRPr="001C3312" w:rsidRDefault="001C3312" w:rsidP="001C3312">
      <w:pPr>
        <w:jc w:val="both"/>
        <w:rPr>
          <w:bCs/>
          <w:iCs/>
          <w:szCs w:val="22"/>
          <w:lang w:val="lt-LT"/>
        </w:rPr>
      </w:pPr>
    </w:p>
    <w:p w14:paraId="733C34D5" w14:textId="77777777" w:rsidR="001C3312" w:rsidRPr="001C3312" w:rsidRDefault="001C3312" w:rsidP="001C3312">
      <w:pPr>
        <w:suppressAutoHyphens/>
        <w:jc w:val="both"/>
        <w:rPr>
          <w:u w:val="single"/>
          <w:lang w:val="lt-LT"/>
        </w:rPr>
      </w:pPr>
      <w:r w:rsidRPr="001C3312">
        <w:rPr>
          <w:u w:val="single"/>
          <w:lang w:val="lt-LT"/>
        </w:rPr>
        <w:t>Valdymas</w:t>
      </w:r>
    </w:p>
    <w:p w14:paraId="67C3D19A" w14:textId="6E1639C0" w:rsidR="001C3312" w:rsidRPr="001C3312" w:rsidRDefault="001C3312" w:rsidP="001C3312">
      <w:pPr>
        <w:suppressAutoHyphens/>
        <w:jc w:val="both"/>
        <w:rPr>
          <w:lang w:val="lt-LT"/>
        </w:rPr>
      </w:pPr>
      <w:r w:rsidRPr="001C3312">
        <w:rPr>
          <w:lang w:val="lt-LT"/>
        </w:rPr>
        <w:t>Atsitiktinio perdozavimo atveju, kurį rodo pernelyg padidėjęs kraujospūdis, vaist</w:t>
      </w:r>
      <w:r w:rsidR="00DB22B0">
        <w:rPr>
          <w:lang w:val="lt-LT"/>
        </w:rPr>
        <w:t>inio preparato</w:t>
      </w:r>
      <w:r w:rsidRPr="001C3312">
        <w:rPr>
          <w:lang w:val="lt-LT"/>
        </w:rPr>
        <w:t xml:space="preserve"> vartojimą nutraukite, kol paciento būklė stabilizuosis. </w:t>
      </w:r>
    </w:p>
    <w:p w14:paraId="5E4CF575" w14:textId="77777777" w:rsidR="00F34163" w:rsidRPr="00B34FA1" w:rsidRDefault="00F34163" w:rsidP="00F34163">
      <w:pPr>
        <w:rPr>
          <w:szCs w:val="24"/>
          <w:lang w:val="lt-LT"/>
        </w:rPr>
      </w:pPr>
    </w:p>
    <w:p w14:paraId="497174A7" w14:textId="77777777" w:rsidR="00F34163" w:rsidRPr="00B34FA1" w:rsidRDefault="00F34163" w:rsidP="00F34163">
      <w:pPr>
        <w:rPr>
          <w:szCs w:val="24"/>
          <w:lang w:val="lt-LT"/>
        </w:rPr>
      </w:pPr>
    </w:p>
    <w:p w14:paraId="2094FAC5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5.</w:t>
      </w:r>
      <w:r w:rsidRPr="00B34FA1">
        <w:rPr>
          <w:rFonts w:ascii="Times New Roman" w:hAnsi="Times New Roman"/>
          <w:sz w:val="22"/>
          <w:lang w:val="lt-LT"/>
        </w:rPr>
        <w:tab/>
        <w:t>FARMAKOLOGINĖS SAVYBĖS</w:t>
      </w:r>
    </w:p>
    <w:p w14:paraId="0E6511B7" w14:textId="77777777" w:rsidR="00F34163" w:rsidRPr="00B34FA1" w:rsidRDefault="00F34163" w:rsidP="00F34163">
      <w:pPr>
        <w:rPr>
          <w:szCs w:val="24"/>
          <w:lang w:val="lt-LT"/>
        </w:rPr>
      </w:pPr>
    </w:p>
    <w:p w14:paraId="56654B28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5.1</w:t>
      </w:r>
      <w:r w:rsidRPr="00B34FA1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  <w:r w:rsidRPr="00B34FA1">
        <w:rPr>
          <w:rFonts w:ascii="Times New Roman" w:hAnsi="Times New Roman"/>
          <w:sz w:val="22"/>
          <w:lang w:val="lt-LT"/>
        </w:rPr>
        <w:tab/>
      </w:r>
      <w:proofErr w:type="spellStart"/>
      <w:r w:rsidRPr="00B34FA1">
        <w:rPr>
          <w:rFonts w:ascii="Times New Roman" w:hAnsi="Times New Roman"/>
          <w:sz w:val="22"/>
          <w:lang w:val="lt-LT"/>
        </w:rPr>
        <w:t>Farmakodinaminės</w:t>
      </w:r>
      <w:proofErr w:type="spellEnd"/>
      <w:r w:rsidRPr="00B34FA1">
        <w:rPr>
          <w:rFonts w:ascii="Times New Roman" w:hAnsi="Times New Roman"/>
          <w:sz w:val="22"/>
          <w:lang w:val="lt-LT"/>
        </w:rPr>
        <w:t xml:space="preserve"> savybės</w:t>
      </w:r>
    </w:p>
    <w:p w14:paraId="070127C9" w14:textId="77777777" w:rsidR="00F34163" w:rsidRPr="00B34FA1" w:rsidRDefault="00F34163" w:rsidP="00F34163">
      <w:pPr>
        <w:rPr>
          <w:szCs w:val="24"/>
          <w:lang w:val="lt-LT"/>
        </w:rPr>
      </w:pPr>
    </w:p>
    <w:p w14:paraId="525FECDC" w14:textId="65B27D33" w:rsidR="00F34163" w:rsidRPr="001C3312" w:rsidRDefault="00F34163" w:rsidP="00F34163">
      <w:pPr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 xml:space="preserve">Farmakoterapinė grupė – </w:t>
      </w:r>
      <w:r w:rsidR="001C3312" w:rsidRPr="001C3312">
        <w:rPr>
          <w:lang w:val="lt-LT"/>
        </w:rPr>
        <w:t xml:space="preserve">Širdies ir kraujagyslių sistema. Širdies terapija. </w:t>
      </w:r>
      <w:proofErr w:type="spellStart"/>
      <w:r w:rsidR="001C3312" w:rsidRPr="001C3312">
        <w:rPr>
          <w:lang w:val="lt-LT"/>
        </w:rPr>
        <w:t>Adrenerginiai</w:t>
      </w:r>
      <w:proofErr w:type="spellEnd"/>
      <w:r w:rsidR="001C3312" w:rsidRPr="001C3312">
        <w:rPr>
          <w:lang w:val="lt-LT"/>
        </w:rPr>
        <w:t xml:space="preserve"> ir </w:t>
      </w:r>
      <w:proofErr w:type="spellStart"/>
      <w:r w:rsidR="001C3312" w:rsidRPr="001C3312">
        <w:rPr>
          <w:lang w:val="lt-LT"/>
        </w:rPr>
        <w:t>dopaminerginiai</w:t>
      </w:r>
      <w:proofErr w:type="spellEnd"/>
      <w:r w:rsidR="001C3312" w:rsidRPr="001C3312">
        <w:rPr>
          <w:lang w:val="lt-LT"/>
        </w:rPr>
        <w:t xml:space="preserve"> </w:t>
      </w:r>
      <w:r w:rsidR="00FF2DD2">
        <w:rPr>
          <w:lang w:val="lt-LT"/>
        </w:rPr>
        <w:t>vaistiniai preparatai</w:t>
      </w:r>
      <w:r w:rsidR="001C3312" w:rsidRPr="001C3312">
        <w:rPr>
          <w:lang w:val="lt-LT"/>
        </w:rPr>
        <w:t>, ATC kodas: C01CA03</w:t>
      </w:r>
    </w:p>
    <w:p w14:paraId="450E9F85" w14:textId="77777777" w:rsidR="00F34163" w:rsidRPr="00B34FA1" w:rsidRDefault="00F34163" w:rsidP="00F34163">
      <w:pPr>
        <w:rPr>
          <w:szCs w:val="24"/>
          <w:lang w:val="lt-LT"/>
        </w:rPr>
      </w:pPr>
    </w:p>
    <w:p w14:paraId="5D0A84DC" w14:textId="77777777" w:rsidR="00EA6653" w:rsidRPr="00EA6653" w:rsidRDefault="00EA6653" w:rsidP="00EA6653">
      <w:pPr>
        <w:suppressAutoHyphens/>
        <w:jc w:val="both"/>
        <w:rPr>
          <w:u w:val="single"/>
          <w:lang w:val="lt-LT"/>
        </w:rPr>
      </w:pPr>
      <w:r w:rsidRPr="00EA6653">
        <w:rPr>
          <w:u w:val="single"/>
          <w:lang w:val="lt-LT"/>
        </w:rPr>
        <w:t xml:space="preserve">Veikimo mechanizmas </w:t>
      </w:r>
    </w:p>
    <w:p w14:paraId="7797DA10" w14:textId="600C830A" w:rsidR="00EA6653" w:rsidRPr="00EA6653" w:rsidRDefault="00EA6653" w:rsidP="00EA6653">
      <w:pPr>
        <w:suppressAutoHyphens/>
        <w:jc w:val="both"/>
        <w:rPr>
          <w:lang w:val="lt-LT"/>
        </w:rPr>
      </w:pPr>
      <w:r w:rsidRPr="00EA6653">
        <w:rPr>
          <w:lang w:val="lt-LT"/>
        </w:rPr>
        <w:t xml:space="preserve">Poveikis kraujagyslėms tokiomis dozėmis, kurios paprastai </w:t>
      </w:r>
      <w:r w:rsidR="001A6DDD">
        <w:rPr>
          <w:lang w:val="lt-LT"/>
        </w:rPr>
        <w:t xml:space="preserve">kliniškai </w:t>
      </w:r>
      <w:r w:rsidRPr="00EA6653">
        <w:rPr>
          <w:lang w:val="lt-LT"/>
        </w:rPr>
        <w:t xml:space="preserve">vartojamos, atsiranda dėl to, kad vienu metu stimuliuojami širdies ir kraujagyslių sistemos alfa ir beta </w:t>
      </w:r>
      <w:proofErr w:type="spellStart"/>
      <w:r w:rsidRPr="00EA6653">
        <w:rPr>
          <w:lang w:val="lt-LT"/>
        </w:rPr>
        <w:t>adrenerginiai</w:t>
      </w:r>
      <w:proofErr w:type="spellEnd"/>
      <w:r w:rsidRPr="00EA6653">
        <w:rPr>
          <w:lang w:val="lt-LT"/>
        </w:rPr>
        <w:t xml:space="preserve"> receptoriai. Išskyrus </w:t>
      </w:r>
      <w:r w:rsidR="00EA23CB">
        <w:rPr>
          <w:lang w:val="lt-LT"/>
        </w:rPr>
        <w:t>širdyje</w:t>
      </w:r>
      <w:r w:rsidRPr="00EA6653">
        <w:rPr>
          <w:lang w:val="lt-LT"/>
        </w:rPr>
        <w:t>, jis daugiausia veikia alfa receptorius.</w:t>
      </w:r>
    </w:p>
    <w:p w14:paraId="17959878" w14:textId="77777777" w:rsidR="00EA6653" w:rsidRPr="00EA6653" w:rsidRDefault="00EA6653" w:rsidP="00EA6653">
      <w:pPr>
        <w:suppressAutoHyphens/>
        <w:jc w:val="both"/>
        <w:rPr>
          <w:lang w:val="lt-LT"/>
        </w:rPr>
      </w:pPr>
    </w:p>
    <w:p w14:paraId="6106E26C" w14:textId="77777777" w:rsidR="00EA6653" w:rsidRPr="00EA6653" w:rsidRDefault="00EA6653" w:rsidP="00EA6653">
      <w:pPr>
        <w:suppressAutoHyphens/>
        <w:jc w:val="both"/>
        <w:rPr>
          <w:u w:val="single"/>
          <w:lang w:val="lt-LT"/>
        </w:rPr>
      </w:pPr>
      <w:proofErr w:type="spellStart"/>
      <w:r w:rsidRPr="00EA6653">
        <w:rPr>
          <w:u w:val="single"/>
          <w:lang w:val="lt-LT"/>
        </w:rPr>
        <w:t>Farmakodinaminis</w:t>
      </w:r>
      <w:proofErr w:type="spellEnd"/>
      <w:r w:rsidRPr="00EA6653">
        <w:rPr>
          <w:u w:val="single"/>
          <w:lang w:val="lt-LT"/>
        </w:rPr>
        <w:t xml:space="preserve"> poveikis </w:t>
      </w:r>
    </w:p>
    <w:p w14:paraId="6029373A" w14:textId="5B0C1257" w:rsidR="00EA6653" w:rsidRPr="00EA6653" w:rsidRDefault="00EA6653" w:rsidP="00EA6653">
      <w:pPr>
        <w:suppressAutoHyphens/>
        <w:jc w:val="both"/>
        <w:rPr>
          <w:lang w:val="pt-PT"/>
        </w:rPr>
      </w:pPr>
      <w:r w:rsidRPr="00EA6653">
        <w:rPr>
          <w:lang w:val="lt-LT"/>
        </w:rPr>
        <w:t xml:space="preserve">Dėl to padidėja miokardo susitraukimo jėga ir (nesant </w:t>
      </w:r>
      <w:r w:rsidR="004F3310">
        <w:rPr>
          <w:lang w:val="lt-LT"/>
        </w:rPr>
        <w:t>klajoklio nervo</w:t>
      </w:r>
      <w:r w:rsidR="004F3310" w:rsidRPr="00EA6653">
        <w:rPr>
          <w:lang w:val="lt-LT"/>
        </w:rPr>
        <w:t xml:space="preserve"> </w:t>
      </w:r>
      <w:r w:rsidRPr="00EA6653">
        <w:rPr>
          <w:lang w:val="lt-LT"/>
        </w:rPr>
        <w:t xml:space="preserve">slopinimo) susitraukimo greitis. </w:t>
      </w:r>
      <w:r w:rsidRPr="00EA6653">
        <w:rPr>
          <w:lang w:val="pt-PT"/>
        </w:rPr>
        <w:t>Padidėja periferinis pasipriešinimas, padidėja diastolinis ir sistolinis spaudimas.</w:t>
      </w:r>
    </w:p>
    <w:p w14:paraId="28389ECA" w14:textId="77777777" w:rsidR="00EA6653" w:rsidRPr="00EA6653" w:rsidRDefault="00EA6653" w:rsidP="00EA6653">
      <w:pPr>
        <w:suppressAutoHyphens/>
        <w:jc w:val="both"/>
        <w:rPr>
          <w:lang w:val="pt-PT"/>
        </w:rPr>
      </w:pPr>
    </w:p>
    <w:p w14:paraId="1F306262" w14:textId="77777777" w:rsidR="00EA6653" w:rsidRPr="00EA6653" w:rsidRDefault="00EA6653" w:rsidP="00EA6653">
      <w:pPr>
        <w:suppressAutoHyphens/>
        <w:jc w:val="both"/>
        <w:rPr>
          <w:u w:val="single"/>
          <w:lang w:val="pt-PT"/>
        </w:rPr>
      </w:pPr>
      <w:r w:rsidRPr="00EA6653">
        <w:rPr>
          <w:u w:val="single"/>
          <w:lang w:val="pt-PT"/>
        </w:rPr>
        <w:t>Klinikinis veiksmingumas ir saugumas</w:t>
      </w:r>
    </w:p>
    <w:p w14:paraId="1E3B0985" w14:textId="77777777" w:rsidR="00EA6653" w:rsidRPr="00EA6653" w:rsidRDefault="00EA6653" w:rsidP="00EA6653">
      <w:pPr>
        <w:suppressAutoHyphens/>
        <w:rPr>
          <w:lang w:val="pt-PT"/>
        </w:rPr>
      </w:pPr>
      <w:r w:rsidRPr="00EA6653">
        <w:rPr>
          <w:lang w:val="pt-PT"/>
        </w:rPr>
        <w:t>Dėl padidėjusio kraujospūdžio gali refleksiškai sumažėti širdies susitraukimų dažnis.</w:t>
      </w:r>
    </w:p>
    <w:p w14:paraId="59E8E478" w14:textId="77777777" w:rsidR="00EA6653" w:rsidRPr="00EA6653" w:rsidRDefault="00EA6653" w:rsidP="00EA6653">
      <w:pPr>
        <w:suppressAutoHyphens/>
        <w:rPr>
          <w:lang w:val="pt-PT"/>
        </w:rPr>
      </w:pPr>
      <w:r w:rsidRPr="00EA6653">
        <w:rPr>
          <w:lang w:val="pt-PT"/>
        </w:rPr>
        <w:t>Dėl vazokonstrikcijos gali sumažėti inkstų, kepenų, odos ir lygiųjų raumenų kraujotaka. Vietinis kraujagyslių susiaurėjimas gali sukelti hemostazę ir (arba) nekrozę.</w:t>
      </w:r>
    </w:p>
    <w:p w14:paraId="5691AF6D" w14:textId="77777777" w:rsidR="00EA6653" w:rsidRPr="00EA6653" w:rsidRDefault="00EA6653" w:rsidP="00EA6653">
      <w:pPr>
        <w:suppressAutoHyphens/>
        <w:rPr>
          <w:lang w:val="pt-PT"/>
        </w:rPr>
      </w:pPr>
    </w:p>
    <w:p w14:paraId="2E03CEA7" w14:textId="77777777" w:rsidR="00EA6653" w:rsidRPr="00EA6653" w:rsidRDefault="00EA6653" w:rsidP="00EA6653">
      <w:pPr>
        <w:suppressAutoHyphens/>
        <w:rPr>
          <w:lang w:val="pt-PT"/>
        </w:rPr>
      </w:pPr>
      <w:r w:rsidRPr="00EA6653">
        <w:rPr>
          <w:lang w:val="pt-PT"/>
        </w:rPr>
        <w:t>Poveikis kraujospūdžiui išnyksta praėjus 1–2 minutėms po infuzijos nutraukimo.</w:t>
      </w:r>
    </w:p>
    <w:p w14:paraId="631B9F47" w14:textId="77777777" w:rsidR="00F34163" w:rsidRPr="00EA6653" w:rsidRDefault="00F34163" w:rsidP="00F34163">
      <w:pPr>
        <w:tabs>
          <w:tab w:val="clear" w:pos="567"/>
        </w:tabs>
        <w:spacing w:line="240" w:lineRule="auto"/>
        <w:rPr>
          <w:szCs w:val="24"/>
          <w:lang w:val="pt-PT"/>
        </w:rPr>
      </w:pPr>
    </w:p>
    <w:p w14:paraId="35BA52FE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5.2</w:t>
      </w:r>
      <w:r w:rsidRPr="00B34FA1">
        <w:rPr>
          <w:rFonts w:ascii="Times New Roman" w:hAnsi="Times New Roman"/>
          <w:sz w:val="22"/>
          <w:lang w:val="lt-LT"/>
        </w:rPr>
        <w:tab/>
      </w:r>
      <w:proofErr w:type="spellStart"/>
      <w:r w:rsidRPr="00B34FA1">
        <w:rPr>
          <w:rFonts w:ascii="Times New Roman" w:hAnsi="Times New Roman"/>
          <w:sz w:val="22"/>
          <w:lang w:val="lt-LT"/>
        </w:rPr>
        <w:t>Farmakokinetinės</w:t>
      </w:r>
      <w:proofErr w:type="spellEnd"/>
      <w:r w:rsidRPr="00B34FA1">
        <w:rPr>
          <w:rFonts w:ascii="Times New Roman" w:hAnsi="Times New Roman"/>
          <w:sz w:val="22"/>
          <w:lang w:val="lt-LT"/>
        </w:rPr>
        <w:t xml:space="preserve"> savybės</w:t>
      </w:r>
    </w:p>
    <w:p w14:paraId="480E98D7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ADDD071" w14:textId="7928692C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lang w:val="lt-LT"/>
        </w:rPr>
      </w:pPr>
      <w:r w:rsidRPr="00EA6653">
        <w:rPr>
          <w:lang w:val="lt-LT"/>
        </w:rPr>
        <w:t xml:space="preserve">Egzistuoja du </w:t>
      </w:r>
      <w:proofErr w:type="spellStart"/>
      <w:r w:rsidRPr="00EA6653">
        <w:rPr>
          <w:lang w:val="lt-LT"/>
        </w:rPr>
        <w:t>noradrenalino</w:t>
      </w:r>
      <w:proofErr w:type="spellEnd"/>
      <w:r w:rsidRPr="00EA6653">
        <w:rPr>
          <w:lang w:val="lt-LT"/>
        </w:rPr>
        <w:t xml:space="preserve"> </w:t>
      </w:r>
      <w:proofErr w:type="spellStart"/>
      <w:r w:rsidRPr="00EA6653">
        <w:rPr>
          <w:lang w:val="lt-LT"/>
        </w:rPr>
        <w:t>stereoizomerai</w:t>
      </w:r>
      <w:proofErr w:type="spellEnd"/>
      <w:r w:rsidRPr="00EA6653">
        <w:rPr>
          <w:lang w:val="lt-LT"/>
        </w:rPr>
        <w:t xml:space="preserve">, biologiškai aktyvus L-izomeras </w:t>
      </w:r>
      <w:proofErr w:type="spellStart"/>
      <w:r w:rsidRPr="00EA6653">
        <w:rPr>
          <w:lang w:val="lt-LT"/>
        </w:rPr>
        <w:t>yra</w:t>
      </w:r>
      <w:r>
        <w:rPr>
          <w:lang w:val="lt-LT"/>
        </w:rPr>
        <w:t>Norepinephrine</w:t>
      </w:r>
      <w:proofErr w:type="spellEnd"/>
      <w:r>
        <w:rPr>
          <w:lang w:val="lt-LT"/>
        </w:rPr>
        <w:t xml:space="preserve"> Basi</w:t>
      </w:r>
      <w:r w:rsidRPr="00EA6653">
        <w:rPr>
          <w:lang w:val="lt-LT"/>
        </w:rPr>
        <w:t xml:space="preserve"> koncentratas infuziniam tirpalui.</w:t>
      </w:r>
    </w:p>
    <w:p w14:paraId="5A925E6F" w14:textId="77777777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u w:val="single"/>
          <w:lang w:val="lt-LT"/>
        </w:rPr>
      </w:pPr>
    </w:p>
    <w:p w14:paraId="3C3DAB01" w14:textId="77777777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szCs w:val="24"/>
          <w:u w:val="single"/>
          <w:lang w:val="lt-LT"/>
        </w:rPr>
      </w:pPr>
      <w:r w:rsidRPr="00EA6653">
        <w:rPr>
          <w:u w:val="single"/>
          <w:lang w:val="lt-LT"/>
        </w:rPr>
        <w:t>Absorbcija</w:t>
      </w:r>
    </w:p>
    <w:p w14:paraId="24D627AC" w14:textId="77777777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lang w:val="lt-LT"/>
        </w:rPr>
      </w:pPr>
      <w:r w:rsidRPr="00EA6653">
        <w:rPr>
          <w:lang w:val="lt-LT"/>
        </w:rPr>
        <w:t>- Po oda: prasta</w:t>
      </w:r>
    </w:p>
    <w:p w14:paraId="46BCB0F3" w14:textId="1E57A776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lang w:val="lt-LT"/>
        </w:rPr>
      </w:pPr>
      <w:r w:rsidRPr="00EA6653">
        <w:rPr>
          <w:lang w:val="lt-LT"/>
        </w:rPr>
        <w:t xml:space="preserve">- Per </w:t>
      </w:r>
      <w:proofErr w:type="spellStart"/>
      <w:r w:rsidRPr="00EA6653">
        <w:rPr>
          <w:lang w:val="lt-LT"/>
        </w:rPr>
        <w:t>burną:</w:t>
      </w:r>
      <w:r w:rsidR="00705E29">
        <w:rPr>
          <w:lang w:val="lt-LT"/>
        </w:rPr>
        <w:t>išgertas</w:t>
      </w:r>
      <w:proofErr w:type="spellEnd"/>
      <w:r w:rsidRPr="00EA6653">
        <w:rPr>
          <w:lang w:val="lt-LT"/>
        </w:rPr>
        <w:t xml:space="preserve"> </w:t>
      </w:r>
      <w:proofErr w:type="spellStart"/>
      <w:r w:rsidRPr="00EA6653">
        <w:rPr>
          <w:lang w:val="lt-LT"/>
        </w:rPr>
        <w:t>noradrenalinas</w:t>
      </w:r>
      <w:proofErr w:type="spellEnd"/>
      <w:r w:rsidRPr="00EA6653">
        <w:rPr>
          <w:lang w:val="lt-LT"/>
        </w:rPr>
        <w:t xml:space="preserve"> greitai </w:t>
      </w:r>
      <w:proofErr w:type="spellStart"/>
      <w:r w:rsidRPr="00EA6653">
        <w:rPr>
          <w:lang w:val="lt-LT"/>
        </w:rPr>
        <w:t>inaktyvuojamas</w:t>
      </w:r>
      <w:proofErr w:type="spellEnd"/>
      <w:r w:rsidRPr="00EA6653">
        <w:rPr>
          <w:lang w:val="lt-LT"/>
        </w:rPr>
        <w:t xml:space="preserve"> virškinimo trakte.</w:t>
      </w:r>
    </w:p>
    <w:p w14:paraId="4FDD2E59" w14:textId="23C011B1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lang w:val="lt-LT"/>
        </w:rPr>
      </w:pPr>
      <w:r w:rsidRPr="00EA6653">
        <w:rPr>
          <w:lang w:val="lt-LT"/>
        </w:rPr>
        <w:t xml:space="preserve">- Suleidus į veną, </w:t>
      </w:r>
      <w:proofErr w:type="spellStart"/>
      <w:r w:rsidRPr="00EA6653">
        <w:rPr>
          <w:lang w:val="lt-LT"/>
        </w:rPr>
        <w:t>noradrenalino</w:t>
      </w:r>
      <w:proofErr w:type="spellEnd"/>
      <w:r w:rsidRPr="00EA6653">
        <w:rPr>
          <w:lang w:val="lt-LT"/>
        </w:rPr>
        <w:t xml:space="preserve"> pusinės eliminacijos laikas</w:t>
      </w:r>
      <w:r w:rsidR="000A55A9">
        <w:rPr>
          <w:lang w:val="lt-LT"/>
        </w:rPr>
        <w:t xml:space="preserve"> plazmoje</w:t>
      </w:r>
      <w:r w:rsidRPr="00EA6653">
        <w:rPr>
          <w:lang w:val="lt-LT"/>
        </w:rPr>
        <w:t xml:space="preserve"> yra maždaug 1–2 minutės.</w:t>
      </w:r>
    </w:p>
    <w:p w14:paraId="7347DE87" w14:textId="77777777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szCs w:val="24"/>
          <w:u w:val="single"/>
          <w:lang w:val="lt-LT"/>
        </w:rPr>
      </w:pPr>
    </w:p>
    <w:p w14:paraId="2730C4D9" w14:textId="77777777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szCs w:val="24"/>
          <w:u w:val="single"/>
          <w:lang w:val="lt-LT"/>
        </w:rPr>
      </w:pPr>
      <w:r w:rsidRPr="00EA6653">
        <w:rPr>
          <w:u w:val="single"/>
          <w:lang w:val="lt-LT"/>
        </w:rPr>
        <w:t>Pasiskirstymas</w:t>
      </w:r>
    </w:p>
    <w:p w14:paraId="14FC9093" w14:textId="1A737324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lang w:val="pt-PT"/>
        </w:rPr>
      </w:pPr>
      <w:r w:rsidRPr="00EA6653">
        <w:rPr>
          <w:lang w:val="pt-PT"/>
        </w:rPr>
        <w:t xml:space="preserve">Noradrenalinas greitai pasišalina iš plazmos dėl ląstelių </w:t>
      </w:r>
      <w:r w:rsidR="00250CB3">
        <w:rPr>
          <w:lang w:val="pt-PT"/>
        </w:rPr>
        <w:t>reabsorbcijos</w:t>
      </w:r>
      <w:r w:rsidRPr="00EA6653">
        <w:rPr>
          <w:lang w:val="pt-PT"/>
        </w:rPr>
        <w:t xml:space="preserve"> ir metabolizmo</w:t>
      </w:r>
      <w:r w:rsidR="00250CB3">
        <w:rPr>
          <w:lang w:val="pt-PT"/>
        </w:rPr>
        <w:t xml:space="preserve"> derinio</w:t>
      </w:r>
      <w:r w:rsidRPr="00EA6653">
        <w:rPr>
          <w:lang w:val="pt-PT"/>
        </w:rPr>
        <w:t>.</w:t>
      </w:r>
    </w:p>
    <w:p w14:paraId="384325C7" w14:textId="5A14FCA0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szCs w:val="24"/>
          <w:lang w:val="pt-PT"/>
        </w:rPr>
      </w:pPr>
      <w:r w:rsidRPr="00EA6653">
        <w:rPr>
          <w:lang w:val="pt-PT"/>
        </w:rPr>
        <w:t xml:space="preserve">Jis nesunkiai </w:t>
      </w:r>
      <w:r w:rsidR="00C46C64">
        <w:rPr>
          <w:lang w:val="pt-PT"/>
        </w:rPr>
        <w:t>prasiskverbia</w:t>
      </w:r>
      <w:r w:rsidR="00C46C64" w:rsidRPr="00EA6653">
        <w:rPr>
          <w:lang w:val="pt-PT"/>
        </w:rPr>
        <w:t xml:space="preserve"> </w:t>
      </w:r>
      <w:r w:rsidRPr="00EA6653">
        <w:rPr>
          <w:lang w:val="pt-PT"/>
        </w:rPr>
        <w:t>per kraujo-smegenų barjerą.</w:t>
      </w:r>
    </w:p>
    <w:p w14:paraId="030D1CFC" w14:textId="77777777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szCs w:val="24"/>
          <w:u w:val="single"/>
          <w:lang w:val="pt-PT"/>
        </w:rPr>
      </w:pPr>
    </w:p>
    <w:p w14:paraId="291DB349" w14:textId="77777777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szCs w:val="24"/>
          <w:u w:val="single"/>
          <w:lang w:val="pt-PT"/>
        </w:rPr>
      </w:pPr>
      <w:r w:rsidRPr="00EA6653">
        <w:rPr>
          <w:u w:val="single"/>
          <w:lang w:val="pt-PT"/>
        </w:rPr>
        <w:t>Biotransformacija</w:t>
      </w:r>
    </w:p>
    <w:p w14:paraId="7373B2CA" w14:textId="50F0181F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lang w:val="pt-PT"/>
        </w:rPr>
      </w:pPr>
      <w:r w:rsidRPr="00EA6653">
        <w:rPr>
          <w:lang w:val="pt-PT"/>
        </w:rPr>
        <w:t>- Metilin</w:t>
      </w:r>
      <w:r w:rsidR="00DB4A15">
        <w:rPr>
          <w:lang w:val="pt-PT"/>
        </w:rPr>
        <w:t>a</w:t>
      </w:r>
      <w:r w:rsidRPr="00EA6653">
        <w:rPr>
          <w:lang w:val="pt-PT"/>
        </w:rPr>
        <w:t xml:space="preserve"> katechol-</w:t>
      </w:r>
      <w:r w:rsidR="008F3640">
        <w:rPr>
          <w:lang w:val="pt-PT"/>
        </w:rPr>
        <w:t>O</w:t>
      </w:r>
      <w:r w:rsidRPr="00EA6653">
        <w:rPr>
          <w:lang w:val="pt-PT"/>
        </w:rPr>
        <w:t>-metiltransferazė;</w:t>
      </w:r>
    </w:p>
    <w:p w14:paraId="389ED3DD" w14:textId="4905C93F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lang w:val="pt-PT"/>
        </w:rPr>
      </w:pPr>
      <w:r w:rsidRPr="00EA6653">
        <w:rPr>
          <w:lang w:val="pt-PT"/>
        </w:rPr>
        <w:t>- Deaminin</w:t>
      </w:r>
      <w:r w:rsidR="00A42736">
        <w:rPr>
          <w:lang w:val="pt-PT"/>
        </w:rPr>
        <w:t>a</w:t>
      </w:r>
      <w:r w:rsidRPr="00EA6653">
        <w:rPr>
          <w:lang w:val="pt-PT"/>
        </w:rPr>
        <w:t xml:space="preserve"> monoaminooksidazė (MAO);</w:t>
      </w:r>
    </w:p>
    <w:p w14:paraId="40328F17" w14:textId="77777777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lang w:val="pt-PT"/>
        </w:rPr>
      </w:pPr>
      <w:r w:rsidRPr="00EA6653">
        <w:rPr>
          <w:lang w:val="pt-PT"/>
        </w:rPr>
        <w:t>- Pagrindinis abiejų medžiagų metabolitas yra 4-hidroksi-3-metoksimandelio rūgštis;</w:t>
      </w:r>
    </w:p>
    <w:p w14:paraId="6EA83BF8" w14:textId="77777777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szCs w:val="24"/>
          <w:lang w:val="pt-PT"/>
        </w:rPr>
      </w:pPr>
      <w:r w:rsidRPr="00EA6653">
        <w:rPr>
          <w:lang w:val="pt-PT"/>
        </w:rPr>
        <w:t>- Tarpiniai metabolitai yra normetanefrinas ir 3,4-dihidroksimandelio rūgštis.</w:t>
      </w:r>
    </w:p>
    <w:p w14:paraId="47119866" w14:textId="77777777" w:rsidR="00EA6653" w:rsidRPr="00EA6653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szCs w:val="24"/>
          <w:u w:val="single"/>
          <w:lang w:val="pt-PT"/>
        </w:rPr>
      </w:pPr>
    </w:p>
    <w:p w14:paraId="09104BE9" w14:textId="77777777" w:rsidR="00EA6653" w:rsidRPr="000964E4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szCs w:val="24"/>
          <w:u w:val="single"/>
          <w:lang w:val="lt-LT"/>
        </w:rPr>
      </w:pPr>
      <w:r w:rsidRPr="000964E4">
        <w:rPr>
          <w:u w:val="single"/>
          <w:lang w:val="lt-LT"/>
        </w:rPr>
        <w:t>Šalinimas</w:t>
      </w:r>
    </w:p>
    <w:p w14:paraId="513CEEBA" w14:textId="77777777" w:rsidR="00EA6653" w:rsidRPr="000964E4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lang w:val="lt-LT"/>
        </w:rPr>
      </w:pPr>
      <w:bookmarkStart w:id="10" w:name="_Hlk163550510"/>
      <w:proofErr w:type="spellStart"/>
      <w:r w:rsidRPr="000964E4">
        <w:rPr>
          <w:lang w:val="lt-LT"/>
        </w:rPr>
        <w:t>Noradrenalinas</w:t>
      </w:r>
      <w:proofErr w:type="spellEnd"/>
      <w:r w:rsidRPr="000964E4">
        <w:rPr>
          <w:lang w:val="lt-LT"/>
        </w:rPr>
        <w:t xml:space="preserve"> daugiausia šalinamas su šlapimu kaip metabolitų </w:t>
      </w:r>
      <w:proofErr w:type="spellStart"/>
      <w:r w:rsidRPr="000964E4">
        <w:rPr>
          <w:lang w:val="lt-LT"/>
        </w:rPr>
        <w:t>gliukuronidų</w:t>
      </w:r>
      <w:proofErr w:type="spellEnd"/>
      <w:r w:rsidRPr="000964E4">
        <w:rPr>
          <w:lang w:val="lt-LT"/>
        </w:rPr>
        <w:t xml:space="preserve"> arba sulfatų </w:t>
      </w:r>
      <w:proofErr w:type="spellStart"/>
      <w:r w:rsidRPr="000964E4">
        <w:rPr>
          <w:lang w:val="lt-LT"/>
        </w:rPr>
        <w:t>konjugatai</w:t>
      </w:r>
      <w:proofErr w:type="spellEnd"/>
      <w:r w:rsidRPr="000964E4">
        <w:rPr>
          <w:lang w:val="lt-LT"/>
        </w:rPr>
        <w:t>.</w:t>
      </w:r>
    </w:p>
    <w:p w14:paraId="299F418B" w14:textId="77777777" w:rsidR="00EA6653" w:rsidRPr="000964E4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lang w:val="lt-LT"/>
        </w:rPr>
      </w:pPr>
      <w:r w:rsidRPr="000964E4">
        <w:rPr>
          <w:lang w:val="lt-LT"/>
        </w:rPr>
        <w:t>Iki 16 % į veną suleistos dozės išsiskiria nepakitę su šlapimu, su</w:t>
      </w:r>
    </w:p>
    <w:p w14:paraId="5DA24185" w14:textId="77777777" w:rsidR="00EA6653" w:rsidRPr="000964E4" w:rsidRDefault="00EA6653" w:rsidP="00EA6653">
      <w:pPr>
        <w:numPr>
          <w:ilvl w:val="12"/>
          <w:numId w:val="0"/>
        </w:numPr>
        <w:suppressLineNumbers/>
        <w:ind w:right="-2"/>
        <w:jc w:val="both"/>
        <w:rPr>
          <w:lang w:val="lt-LT"/>
        </w:rPr>
      </w:pPr>
      <w:r w:rsidRPr="000964E4">
        <w:rPr>
          <w:lang w:val="lt-LT"/>
        </w:rPr>
        <w:t xml:space="preserve">laisvaisiais ir </w:t>
      </w:r>
      <w:proofErr w:type="spellStart"/>
      <w:r w:rsidRPr="000964E4">
        <w:rPr>
          <w:lang w:val="lt-LT"/>
        </w:rPr>
        <w:t>konjuguotais</w:t>
      </w:r>
      <w:proofErr w:type="spellEnd"/>
      <w:r w:rsidRPr="000964E4">
        <w:rPr>
          <w:lang w:val="lt-LT"/>
        </w:rPr>
        <w:t xml:space="preserve"> </w:t>
      </w:r>
      <w:proofErr w:type="spellStart"/>
      <w:r w:rsidRPr="000964E4">
        <w:rPr>
          <w:lang w:val="lt-LT"/>
        </w:rPr>
        <w:t>metilintais</w:t>
      </w:r>
      <w:proofErr w:type="spellEnd"/>
      <w:r w:rsidRPr="000964E4">
        <w:rPr>
          <w:lang w:val="lt-LT"/>
        </w:rPr>
        <w:t xml:space="preserve"> ir </w:t>
      </w:r>
      <w:proofErr w:type="spellStart"/>
      <w:r w:rsidRPr="000964E4">
        <w:rPr>
          <w:lang w:val="lt-LT"/>
        </w:rPr>
        <w:t>deaminuotais</w:t>
      </w:r>
      <w:proofErr w:type="spellEnd"/>
      <w:r w:rsidRPr="000964E4">
        <w:rPr>
          <w:lang w:val="lt-LT"/>
        </w:rPr>
        <w:t xml:space="preserve"> metabolitais.</w:t>
      </w:r>
      <w:bookmarkStart w:id="11" w:name="_Hlk163550614"/>
      <w:bookmarkEnd w:id="10"/>
    </w:p>
    <w:bookmarkEnd w:id="11"/>
    <w:p w14:paraId="34B864DB" w14:textId="77777777" w:rsidR="00F34163" w:rsidRPr="000964E4" w:rsidRDefault="00F34163" w:rsidP="00F34163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14:paraId="210201B9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455979">
        <w:rPr>
          <w:rFonts w:ascii="Times New Roman" w:hAnsi="Times New Roman"/>
          <w:sz w:val="22"/>
          <w:lang w:val="lt-LT"/>
        </w:rPr>
        <w:t>5.3</w:t>
      </w:r>
      <w:r w:rsidRPr="00455979">
        <w:rPr>
          <w:rFonts w:ascii="Times New Roman" w:hAnsi="Times New Roman"/>
          <w:sz w:val="22"/>
          <w:lang w:val="lt-LT"/>
        </w:rPr>
        <w:tab/>
      </w:r>
      <w:proofErr w:type="spellStart"/>
      <w:r w:rsidRPr="00455979">
        <w:rPr>
          <w:rFonts w:ascii="Times New Roman" w:hAnsi="Times New Roman"/>
          <w:sz w:val="22"/>
          <w:lang w:val="lt-LT"/>
        </w:rPr>
        <w:t>Ikiklinikinių</w:t>
      </w:r>
      <w:proofErr w:type="spellEnd"/>
      <w:r w:rsidRPr="00B34FA1">
        <w:rPr>
          <w:rFonts w:ascii="Times New Roman" w:hAnsi="Times New Roman"/>
          <w:sz w:val="22"/>
          <w:lang w:val="lt-LT"/>
        </w:rPr>
        <w:t xml:space="preserve"> saugumo tyrimų duomenys</w:t>
      </w:r>
    </w:p>
    <w:p w14:paraId="6508D9B7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F953493" w14:textId="1734549B" w:rsidR="00EA6653" w:rsidRPr="00EA6653" w:rsidRDefault="00EA6653" w:rsidP="00EA6653">
      <w:pPr>
        <w:jc w:val="both"/>
        <w:rPr>
          <w:lang w:val="lt-LT"/>
        </w:rPr>
      </w:pPr>
      <w:bookmarkStart w:id="12" w:name="_Hlk163551038"/>
      <w:proofErr w:type="spellStart"/>
      <w:r w:rsidRPr="00EA6653">
        <w:rPr>
          <w:lang w:val="lt-LT"/>
        </w:rPr>
        <w:t>Ikiklinikiniais</w:t>
      </w:r>
      <w:proofErr w:type="spellEnd"/>
      <w:r w:rsidRPr="00EA6653">
        <w:rPr>
          <w:lang w:val="lt-LT"/>
        </w:rPr>
        <w:t xml:space="preserve"> tyrimais nenustatyta kitos svarbios rizikos, kuri papildytų kituose vaisto charakteristikų santraukos skyriuose </w:t>
      </w:r>
      <w:r w:rsidR="00F44BCB">
        <w:rPr>
          <w:lang w:val="lt-LT"/>
        </w:rPr>
        <w:t xml:space="preserve">jau </w:t>
      </w:r>
      <w:r w:rsidRPr="00EA6653">
        <w:rPr>
          <w:lang w:val="lt-LT"/>
        </w:rPr>
        <w:t>nurodytą riziką.</w:t>
      </w:r>
      <w:bookmarkEnd w:id="12"/>
    </w:p>
    <w:p w14:paraId="3A0E9EE1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DF1EF69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57A6889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</w:t>
      </w:r>
      <w:r w:rsidRPr="00B34FA1">
        <w:rPr>
          <w:rFonts w:ascii="Times New Roman" w:hAnsi="Times New Roman"/>
          <w:sz w:val="22"/>
          <w:lang w:val="lt-LT"/>
        </w:rPr>
        <w:tab/>
        <w:t>FARMACINĖ INFORMACIJA</w:t>
      </w:r>
    </w:p>
    <w:p w14:paraId="64091DFE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CD08B64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6.1</w:t>
      </w:r>
      <w:r w:rsidRPr="00B34FA1">
        <w:rPr>
          <w:rFonts w:ascii="Times New Roman" w:hAnsi="Times New Roman"/>
          <w:sz w:val="22"/>
          <w:lang w:val="lt-LT"/>
        </w:rPr>
        <w:tab/>
        <w:t>Pagalbinių medžiagų sąrašas</w:t>
      </w:r>
    </w:p>
    <w:p w14:paraId="7780474D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F3C5C39" w14:textId="77777777" w:rsidR="00EA6653" w:rsidRPr="00EA6653" w:rsidRDefault="00EA6653" w:rsidP="00EA6653">
      <w:pPr>
        <w:suppressAutoHyphens/>
        <w:jc w:val="both"/>
        <w:rPr>
          <w:lang w:val="pt-PT"/>
        </w:rPr>
      </w:pPr>
      <w:r w:rsidRPr="00EA6653">
        <w:rPr>
          <w:lang w:val="pt-PT"/>
        </w:rPr>
        <w:t>Natrio chloridas</w:t>
      </w:r>
    </w:p>
    <w:p w14:paraId="19AAA4F1" w14:textId="77777777" w:rsidR="00EA6653" w:rsidRPr="00EA6653" w:rsidRDefault="00EA6653" w:rsidP="00EA6653">
      <w:pPr>
        <w:suppressAutoHyphens/>
        <w:jc w:val="both"/>
        <w:rPr>
          <w:lang w:val="pt-PT"/>
        </w:rPr>
      </w:pPr>
      <w:r w:rsidRPr="00EA6653">
        <w:rPr>
          <w:lang w:val="pt-PT"/>
        </w:rPr>
        <w:t>Natrio metabisulfitas (E223)</w:t>
      </w:r>
    </w:p>
    <w:p w14:paraId="428667CD" w14:textId="77777777" w:rsidR="00EA6653" w:rsidRPr="00EA6653" w:rsidRDefault="00EA6653" w:rsidP="00EA6653">
      <w:pPr>
        <w:suppressAutoHyphens/>
        <w:jc w:val="both"/>
        <w:rPr>
          <w:lang w:val="pt-PT"/>
        </w:rPr>
      </w:pPr>
      <w:r w:rsidRPr="00EA6653">
        <w:rPr>
          <w:lang w:val="pt-PT"/>
        </w:rPr>
        <w:t>Koncentruota vandenilio chlorido rūgštis (pH koreguoti)</w:t>
      </w:r>
    </w:p>
    <w:p w14:paraId="3948EA6E" w14:textId="77777777" w:rsidR="00EA6653" w:rsidRPr="000964E4" w:rsidRDefault="00EA6653" w:rsidP="00EA6653">
      <w:pPr>
        <w:suppressAutoHyphens/>
        <w:jc w:val="both"/>
        <w:rPr>
          <w:lang w:val="lt-LT"/>
        </w:rPr>
      </w:pPr>
      <w:r w:rsidRPr="000964E4">
        <w:rPr>
          <w:lang w:val="lt-LT"/>
        </w:rPr>
        <w:t xml:space="preserve">Natrio hidroksidas (E524) (pH koreguoti) </w:t>
      </w:r>
    </w:p>
    <w:p w14:paraId="3D565853" w14:textId="5BB85863" w:rsidR="00EA6653" w:rsidRPr="000964E4" w:rsidRDefault="00EA6653" w:rsidP="00EA6653">
      <w:pPr>
        <w:suppressAutoHyphens/>
        <w:jc w:val="both"/>
        <w:rPr>
          <w:szCs w:val="24"/>
          <w:lang w:val="lt-LT"/>
        </w:rPr>
      </w:pPr>
      <w:r w:rsidRPr="000964E4">
        <w:rPr>
          <w:lang w:val="lt-LT"/>
        </w:rPr>
        <w:t>Injekcinis vanduo</w:t>
      </w:r>
    </w:p>
    <w:p w14:paraId="3487443E" w14:textId="77777777" w:rsidR="00F34163" w:rsidRPr="00455979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451BB11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455979">
        <w:rPr>
          <w:rFonts w:ascii="Times New Roman" w:hAnsi="Times New Roman"/>
          <w:sz w:val="22"/>
          <w:lang w:val="lt-LT"/>
        </w:rPr>
        <w:t>6.2</w:t>
      </w:r>
      <w:r w:rsidRPr="00455979">
        <w:rPr>
          <w:rFonts w:ascii="Times New Roman" w:hAnsi="Times New Roman"/>
          <w:sz w:val="22"/>
          <w:lang w:val="lt-LT"/>
        </w:rPr>
        <w:tab/>
      </w:r>
      <w:r w:rsidRPr="00B34FA1">
        <w:rPr>
          <w:rFonts w:ascii="Times New Roman" w:hAnsi="Times New Roman"/>
          <w:sz w:val="22"/>
          <w:lang w:val="lt-LT"/>
        </w:rPr>
        <w:t>Nesuderinamumas</w:t>
      </w:r>
    </w:p>
    <w:p w14:paraId="0E824C07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7AB5BA5" w14:textId="77777777" w:rsidR="00EA6653" w:rsidRPr="00EA6653" w:rsidRDefault="00EA6653" w:rsidP="00EA6653">
      <w:pPr>
        <w:suppressAutoHyphens/>
        <w:jc w:val="both"/>
        <w:rPr>
          <w:lang w:val="lt-LT"/>
        </w:rPr>
      </w:pPr>
      <w:proofErr w:type="spellStart"/>
      <w:r w:rsidRPr="00EA6653">
        <w:rPr>
          <w:lang w:val="lt-LT"/>
        </w:rPr>
        <w:t>Noradrenalinas</w:t>
      </w:r>
      <w:proofErr w:type="spellEnd"/>
      <w:r w:rsidRPr="00EA6653">
        <w:rPr>
          <w:lang w:val="lt-LT"/>
        </w:rPr>
        <w:t xml:space="preserve"> nesuderinamas su </w:t>
      </w:r>
      <w:bookmarkStart w:id="13" w:name="_Hlk107490968"/>
      <w:r w:rsidRPr="00EA6653">
        <w:rPr>
          <w:lang w:val="lt-LT"/>
        </w:rPr>
        <w:t>šarmais, oksiduojančiomis medžiagomis</w:t>
      </w:r>
      <w:bookmarkEnd w:id="13"/>
      <w:r w:rsidRPr="00EA6653">
        <w:rPr>
          <w:lang w:val="lt-LT"/>
        </w:rPr>
        <w:t xml:space="preserve">, barbitūratais, </w:t>
      </w:r>
      <w:proofErr w:type="spellStart"/>
      <w:r w:rsidRPr="00EA6653">
        <w:rPr>
          <w:lang w:val="lt-LT"/>
        </w:rPr>
        <w:t>chlorfeniraminu</w:t>
      </w:r>
      <w:proofErr w:type="spellEnd"/>
      <w:r w:rsidRPr="00EA6653">
        <w:rPr>
          <w:lang w:val="lt-LT"/>
        </w:rPr>
        <w:t xml:space="preserve">, </w:t>
      </w:r>
      <w:proofErr w:type="spellStart"/>
      <w:r w:rsidRPr="00EA6653">
        <w:rPr>
          <w:lang w:val="lt-LT"/>
        </w:rPr>
        <w:t>chlorotiazidu</w:t>
      </w:r>
      <w:proofErr w:type="spellEnd"/>
      <w:r w:rsidRPr="00EA6653">
        <w:rPr>
          <w:lang w:val="lt-LT"/>
        </w:rPr>
        <w:t xml:space="preserve">, </w:t>
      </w:r>
      <w:proofErr w:type="spellStart"/>
      <w:r w:rsidRPr="00EA6653">
        <w:rPr>
          <w:lang w:val="lt-LT"/>
        </w:rPr>
        <w:t>nitrofurantoinu</w:t>
      </w:r>
      <w:proofErr w:type="spellEnd"/>
      <w:r w:rsidRPr="00EA6653">
        <w:rPr>
          <w:lang w:val="lt-LT"/>
        </w:rPr>
        <w:t xml:space="preserve">, </w:t>
      </w:r>
      <w:proofErr w:type="spellStart"/>
      <w:r w:rsidRPr="00EA6653">
        <w:rPr>
          <w:lang w:val="lt-LT"/>
        </w:rPr>
        <w:t>novobiocinu</w:t>
      </w:r>
      <w:proofErr w:type="spellEnd"/>
      <w:r w:rsidRPr="00EA6653">
        <w:rPr>
          <w:lang w:val="lt-LT"/>
        </w:rPr>
        <w:t xml:space="preserve">, </w:t>
      </w:r>
      <w:proofErr w:type="spellStart"/>
      <w:r w:rsidRPr="00EA6653">
        <w:rPr>
          <w:lang w:val="lt-LT"/>
        </w:rPr>
        <w:t>fenitoinu</w:t>
      </w:r>
      <w:proofErr w:type="spellEnd"/>
      <w:r w:rsidRPr="00EA6653">
        <w:rPr>
          <w:lang w:val="lt-LT"/>
        </w:rPr>
        <w:t xml:space="preserve">, natrio </w:t>
      </w:r>
      <w:proofErr w:type="spellStart"/>
      <w:r w:rsidRPr="00EA6653">
        <w:rPr>
          <w:lang w:val="lt-LT"/>
        </w:rPr>
        <w:t>bikarbonatu</w:t>
      </w:r>
      <w:proofErr w:type="spellEnd"/>
      <w:r w:rsidRPr="00EA6653">
        <w:rPr>
          <w:lang w:val="lt-LT"/>
        </w:rPr>
        <w:t>, natrio jodidu ir streptomicinu. Taip pat pranešta apie nesuderinamumą su insulinu.</w:t>
      </w:r>
    </w:p>
    <w:p w14:paraId="43E79E23" w14:textId="77777777" w:rsidR="00EA6653" w:rsidRPr="00EA6653" w:rsidRDefault="00EA6653" w:rsidP="00EA6653">
      <w:pPr>
        <w:suppressAutoHyphens/>
        <w:jc w:val="both"/>
        <w:rPr>
          <w:lang w:val="lt-LT"/>
        </w:rPr>
      </w:pPr>
    </w:p>
    <w:p w14:paraId="27AA6C59" w14:textId="77777777" w:rsidR="00EA6653" w:rsidRPr="00EA6653" w:rsidRDefault="00EA6653" w:rsidP="00EA6653">
      <w:pPr>
        <w:suppressAutoHyphens/>
        <w:jc w:val="both"/>
        <w:rPr>
          <w:lang w:val="lt-LT"/>
        </w:rPr>
      </w:pPr>
      <w:r w:rsidRPr="00EA6653">
        <w:rPr>
          <w:lang w:val="lt-LT"/>
        </w:rPr>
        <w:t xml:space="preserve">Reikia vengti </w:t>
      </w:r>
      <w:proofErr w:type="spellStart"/>
      <w:r w:rsidRPr="00EA6653">
        <w:rPr>
          <w:lang w:val="lt-LT"/>
        </w:rPr>
        <w:t>noradrenalino</w:t>
      </w:r>
      <w:proofErr w:type="spellEnd"/>
      <w:r w:rsidRPr="00EA6653">
        <w:rPr>
          <w:lang w:val="lt-LT"/>
        </w:rPr>
        <w:t xml:space="preserve"> sąlyčio su geležies druskomis, šarmais ir oksiduojančiomis medžiagomis.</w:t>
      </w:r>
    </w:p>
    <w:p w14:paraId="500B5EAF" w14:textId="77777777" w:rsidR="00EA6653" w:rsidRPr="00EA6653" w:rsidRDefault="00EA6653" w:rsidP="00EA6653">
      <w:pPr>
        <w:suppressAutoHyphens/>
        <w:jc w:val="both"/>
        <w:rPr>
          <w:lang w:val="lt-LT"/>
        </w:rPr>
      </w:pPr>
    </w:p>
    <w:p w14:paraId="5F3C3CEF" w14:textId="77777777" w:rsidR="00EA6653" w:rsidRPr="00EA6653" w:rsidRDefault="00EA6653" w:rsidP="00EA6653">
      <w:pPr>
        <w:suppressAutoHyphens/>
        <w:jc w:val="both"/>
        <w:rPr>
          <w:lang w:val="pt-PT"/>
        </w:rPr>
      </w:pPr>
      <w:r w:rsidRPr="00EA6653">
        <w:rPr>
          <w:lang w:val="pt-PT"/>
        </w:rPr>
        <w:t xml:space="preserve">Šio vaistinio preparato negalima maišyti su kitais, išskyrus nurodytus 6.6 skyriuje. </w:t>
      </w:r>
    </w:p>
    <w:p w14:paraId="24FA831A" w14:textId="77777777" w:rsidR="00F34163" w:rsidRPr="00EA6653" w:rsidRDefault="00F34163" w:rsidP="00F34163">
      <w:pPr>
        <w:tabs>
          <w:tab w:val="clear" w:pos="567"/>
        </w:tabs>
        <w:spacing w:line="240" w:lineRule="auto"/>
        <w:rPr>
          <w:szCs w:val="24"/>
          <w:lang w:val="pt-PT"/>
        </w:rPr>
      </w:pPr>
    </w:p>
    <w:p w14:paraId="398453F6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6.3</w:t>
      </w:r>
      <w:r w:rsidRPr="00B34FA1">
        <w:rPr>
          <w:rFonts w:ascii="Times New Roman" w:hAnsi="Times New Roman"/>
          <w:sz w:val="22"/>
          <w:lang w:val="lt-LT"/>
        </w:rPr>
        <w:tab/>
        <w:t>Tinkamumo laikas</w:t>
      </w:r>
    </w:p>
    <w:p w14:paraId="2495E434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5605E95" w14:textId="77777777" w:rsidR="00EA6653" w:rsidRPr="00EA6653" w:rsidRDefault="00EA6653" w:rsidP="00EA6653">
      <w:pPr>
        <w:rPr>
          <w:lang w:val="pt-PT"/>
        </w:rPr>
      </w:pPr>
      <w:r w:rsidRPr="00EA6653">
        <w:rPr>
          <w:lang w:val="pt-PT"/>
        </w:rPr>
        <w:t>2 metai.</w:t>
      </w:r>
    </w:p>
    <w:p w14:paraId="7D193CBD" w14:textId="77777777" w:rsidR="00EA6653" w:rsidRPr="00EA6653" w:rsidRDefault="00EA6653" w:rsidP="00EA6653">
      <w:pPr>
        <w:rPr>
          <w:lang w:val="pt-PT"/>
        </w:rPr>
      </w:pPr>
    </w:p>
    <w:p w14:paraId="4C3C0ADB" w14:textId="77777777" w:rsidR="00EA6653" w:rsidRPr="001215C7" w:rsidRDefault="00EA6653" w:rsidP="00EA6653">
      <w:pPr>
        <w:rPr>
          <w:i/>
          <w:iCs/>
          <w:szCs w:val="22"/>
          <w:lang w:val="pt-PT"/>
        </w:rPr>
      </w:pPr>
      <w:r w:rsidRPr="001215C7">
        <w:rPr>
          <w:i/>
          <w:iCs/>
          <w:lang w:val="pt-PT"/>
        </w:rPr>
        <w:t xml:space="preserve">Tinkamumo laikas po pirmojo ampulės atidarymo: </w:t>
      </w:r>
    </w:p>
    <w:p w14:paraId="3679587D" w14:textId="77777777" w:rsidR="00EA6653" w:rsidRPr="00EA6653" w:rsidRDefault="00EA6653" w:rsidP="00EA6653">
      <w:pPr>
        <w:rPr>
          <w:szCs w:val="22"/>
          <w:lang w:val="pt-PT"/>
        </w:rPr>
      </w:pPr>
      <w:r w:rsidRPr="00EA6653">
        <w:rPr>
          <w:lang w:val="pt-PT"/>
        </w:rPr>
        <w:t>Vaistinis preparatas turi būti vartojamas iš karto po pirmojo atidarymo.</w:t>
      </w:r>
    </w:p>
    <w:p w14:paraId="68448096" w14:textId="77777777" w:rsidR="00EA6653" w:rsidRPr="00EA6653" w:rsidRDefault="00EA6653" w:rsidP="00EA6653">
      <w:pPr>
        <w:rPr>
          <w:szCs w:val="22"/>
          <w:lang w:val="pt-PT" w:eastAsia="en-GB"/>
        </w:rPr>
      </w:pPr>
    </w:p>
    <w:p w14:paraId="2705D7C8" w14:textId="77777777" w:rsidR="00EA6653" w:rsidRPr="00EA6653" w:rsidRDefault="00EA6653" w:rsidP="00EA6653">
      <w:pPr>
        <w:rPr>
          <w:szCs w:val="22"/>
          <w:lang w:val="pt-PT"/>
        </w:rPr>
      </w:pPr>
      <w:r w:rsidRPr="00EA6653">
        <w:rPr>
          <w:i/>
          <w:lang w:val="pt-PT"/>
        </w:rPr>
        <w:t>Tinkamumo laikas po praskiedimo:</w:t>
      </w:r>
    </w:p>
    <w:p w14:paraId="2633CC9B" w14:textId="77777777" w:rsidR="00EA6653" w:rsidRPr="00EA6653" w:rsidRDefault="00EA6653" w:rsidP="00EA6653">
      <w:pPr>
        <w:rPr>
          <w:szCs w:val="22"/>
          <w:lang w:val="pt-PT"/>
        </w:rPr>
      </w:pPr>
      <w:bookmarkStart w:id="14" w:name="_Hlk162345655"/>
      <w:r w:rsidRPr="00EA6653">
        <w:rPr>
          <w:lang w:val="pt-PT"/>
        </w:rPr>
        <w:t>Cheminis ir fizinis stabilumas vartojant įrodytas 48 valandas 25</w:t>
      </w:r>
      <w:r w:rsidR="001215C7">
        <w:rPr>
          <w:lang w:val="pt-PT"/>
        </w:rPr>
        <w:t> </w:t>
      </w:r>
      <w:r w:rsidRPr="00EA6653">
        <w:rPr>
          <w:lang w:val="pt-PT"/>
        </w:rPr>
        <w:t>ºC temperatūroje.</w:t>
      </w:r>
    </w:p>
    <w:p w14:paraId="2C3D0B96" w14:textId="67F04D7A" w:rsidR="00EA6653" w:rsidRPr="00EA6653" w:rsidRDefault="00EA6653" w:rsidP="00EA6653">
      <w:pPr>
        <w:rPr>
          <w:szCs w:val="22"/>
          <w:lang w:val="pt-PT"/>
        </w:rPr>
      </w:pPr>
      <w:bookmarkStart w:id="15" w:name="_Hlk162451294"/>
      <w:r w:rsidRPr="00EA6653">
        <w:rPr>
          <w:lang w:val="pt-PT"/>
        </w:rPr>
        <w:t>Mikrobiologiniu požiūriu vaist</w:t>
      </w:r>
      <w:r w:rsidR="00B25690">
        <w:rPr>
          <w:lang w:val="pt-PT"/>
        </w:rPr>
        <w:t>inis preparatas</w:t>
      </w:r>
      <w:r w:rsidRPr="00EA6653">
        <w:rPr>
          <w:lang w:val="pt-PT"/>
        </w:rPr>
        <w:t xml:space="preserve"> turi būti vartojamas nedelsiant. Jei vaist</w:t>
      </w:r>
      <w:r w:rsidR="00B25690">
        <w:rPr>
          <w:lang w:val="pt-PT"/>
        </w:rPr>
        <w:t>inis preparatas</w:t>
      </w:r>
      <w:r w:rsidRPr="00EA6653">
        <w:rPr>
          <w:lang w:val="pt-PT"/>
        </w:rPr>
        <w:t xml:space="preserve"> nesuvartojamas iš karto, už laikymo </w:t>
      </w:r>
      <w:r w:rsidR="00B25690">
        <w:rPr>
          <w:lang w:val="pt-PT"/>
        </w:rPr>
        <w:t>trukmę</w:t>
      </w:r>
      <w:r w:rsidRPr="00EA6653">
        <w:rPr>
          <w:lang w:val="pt-PT"/>
        </w:rPr>
        <w:t xml:space="preserve"> ir sąlygas prieš vartojimą atsako vartotojas ir paprastai jis neturėtų būti laikomas ilgiau kaip 24 valandas 2–</w:t>
      </w:r>
      <w:r w:rsidRPr="001215C7">
        <w:rPr>
          <w:lang w:val="pt-PT"/>
        </w:rPr>
        <w:t>8</w:t>
      </w:r>
      <w:r w:rsidR="001215C7" w:rsidRPr="001215C7">
        <w:rPr>
          <w:lang w:val="pt-PT"/>
        </w:rPr>
        <w:t> </w:t>
      </w:r>
      <w:r w:rsidRPr="001215C7">
        <w:rPr>
          <w:lang w:val="pt-PT"/>
        </w:rPr>
        <w:t>ºC</w:t>
      </w:r>
      <w:r w:rsidRPr="00EA6653">
        <w:rPr>
          <w:lang w:val="pt-PT"/>
        </w:rPr>
        <w:t xml:space="preserve"> temperatūroje, išskyrus atvejus, kai skiedimas atliktas kontroliuojamomis ir patvirtintomis aseptinėmis sąlygomis.</w:t>
      </w:r>
      <w:bookmarkEnd w:id="15"/>
    </w:p>
    <w:bookmarkEnd w:id="14"/>
    <w:p w14:paraId="3CF23297" w14:textId="77777777" w:rsidR="00F34163" w:rsidRPr="00EA6653" w:rsidRDefault="00F34163" w:rsidP="00F34163">
      <w:pPr>
        <w:tabs>
          <w:tab w:val="clear" w:pos="567"/>
        </w:tabs>
        <w:spacing w:line="240" w:lineRule="auto"/>
        <w:rPr>
          <w:szCs w:val="24"/>
          <w:lang w:val="pt-PT"/>
        </w:rPr>
      </w:pPr>
    </w:p>
    <w:p w14:paraId="328B8E11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6.4</w:t>
      </w:r>
      <w:r w:rsidRPr="00B34FA1">
        <w:rPr>
          <w:rFonts w:ascii="Times New Roman" w:hAnsi="Times New Roman"/>
          <w:sz w:val="22"/>
          <w:lang w:val="lt-LT"/>
        </w:rPr>
        <w:tab/>
        <w:t>Specialios laikymo sąlygos</w:t>
      </w:r>
    </w:p>
    <w:p w14:paraId="2ED5F965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1CD5BA6" w14:textId="77777777" w:rsidR="00EA6653" w:rsidRPr="00EA6653" w:rsidRDefault="00C41D8A" w:rsidP="00EA6653">
      <w:pPr>
        <w:rPr>
          <w:lang w:val="lt-LT"/>
        </w:rPr>
      </w:pPr>
      <w:r w:rsidRPr="00C41D8A">
        <w:rPr>
          <w:szCs w:val="22"/>
          <w:lang w:val="lt-LT"/>
        </w:rPr>
        <w:t>Laikyti žemesnėje kaip</w:t>
      </w:r>
      <w:r w:rsidRPr="00EA6653">
        <w:rPr>
          <w:lang w:val="lt-LT"/>
        </w:rPr>
        <w:t xml:space="preserve"> </w:t>
      </w:r>
      <w:r w:rsidR="00EA6653" w:rsidRPr="00EA6653">
        <w:rPr>
          <w:lang w:val="lt-LT"/>
        </w:rPr>
        <w:t>25</w:t>
      </w:r>
      <w:r>
        <w:rPr>
          <w:lang w:val="lt-LT"/>
        </w:rPr>
        <w:t> </w:t>
      </w:r>
      <w:r w:rsidR="00EA6653" w:rsidRPr="00EA6653">
        <w:rPr>
          <w:lang w:val="lt-LT"/>
        </w:rPr>
        <w:t xml:space="preserve">ºC temperatūroje. </w:t>
      </w:r>
    </w:p>
    <w:p w14:paraId="1E41E5D8" w14:textId="15AB1C83" w:rsidR="00EA6653" w:rsidRPr="00EA6653" w:rsidRDefault="00EA6653" w:rsidP="00EA6653">
      <w:pPr>
        <w:suppressAutoHyphens/>
        <w:ind w:right="14"/>
        <w:rPr>
          <w:lang w:val="lt-LT"/>
        </w:rPr>
      </w:pPr>
      <w:r w:rsidRPr="00EA6653">
        <w:rPr>
          <w:lang w:val="lt-LT"/>
        </w:rPr>
        <w:t xml:space="preserve">Ampules </w:t>
      </w:r>
      <w:r w:rsidR="00C41D8A">
        <w:rPr>
          <w:noProof/>
          <w:lang w:val="lt-LT"/>
        </w:rPr>
        <w:t>laikyti išorinėje dėžutėje</w:t>
      </w:r>
      <w:r w:rsidRPr="00EA6653">
        <w:rPr>
          <w:lang w:val="lt-LT"/>
        </w:rPr>
        <w:t xml:space="preserve">, </w:t>
      </w:r>
      <w:r w:rsidR="00C41D8A">
        <w:rPr>
          <w:noProof/>
          <w:lang w:val="lt-LT"/>
        </w:rPr>
        <w:t xml:space="preserve">kad </w:t>
      </w:r>
      <w:r w:rsidR="00C41D8A" w:rsidRPr="00AF5468">
        <w:rPr>
          <w:noProof/>
          <w:lang w:val="lt-LT"/>
        </w:rPr>
        <w:t>vaist</w:t>
      </w:r>
      <w:r w:rsidR="00B25690">
        <w:rPr>
          <w:noProof/>
          <w:lang w:val="lt-LT"/>
        </w:rPr>
        <w:t>inis preparatas</w:t>
      </w:r>
      <w:r w:rsidR="00C41D8A">
        <w:rPr>
          <w:noProof/>
          <w:lang w:val="lt-LT"/>
        </w:rPr>
        <w:t xml:space="preserve"> būtų apsaugotas nuo </w:t>
      </w:r>
      <w:r w:rsidRPr="00EA6653">
        <w:rPr>
          <w:lang w:val="lt-LT"/>
        </w:rPr>
        <w:t>šviesos.</w:t>
      </w:r>
    </w:p>
    <w:p w14:paraId="611B5094" w14:textId="77777777" w:rsidR="00EA6653" w:rsidRPr="00EA6653" w:rsidRDefault="00EA6653" w:rsidP="00EA6653">
      <w:pPr>
        <w:suppressAutoHyphens/>
        <w:ind w:right="14"/>
        <w:rPr>
          <w:lang w:val="lt-LT"/>
        </w:rPr>
      </w:pPr>
    </w:p>
    <w:p w14:paraId="6FEF380C" w14:textId="07D13D09" w:rsidR="00EA6653" w:rsidRPr="00EA6653" w:rsidRDefault="00B25690" w:rsidP="00EA6653">
      <w:pPr>
        <w:suppressAutoHyphens/>
        <w:ind w:right="14"/>
        <w:rPr>
          <w:lang w:val="pt-PT"/>
        </w:rPr>
      </w:pPr>
      <w:r w:rsidRPr="00607D65">
        <w:rPr>
          <w:noProof/>
          <w:color w:val="0D0D0D"/>
          <w:szCs w:val="24"/>
          <w:lang w:val="lt-LT"/>
        </w:rPr>
        <w:t>Pirmą kartą atidaryto</w:t>
      </w:r>
      <w:r w:rsidRPr="00EA6653">
        <w:rPr>
          <w:lang w:val="pt-PT"/>
        </w:rPr>
        <w:t xml:space="preserve"> </w:t>
      </w:r>
      <w:r>
        <w:rPr>
          <w:lang w:val="pt-PT"/>
        </w:rPr>
        <w:t>ir praskiesto</w:t>
      </w:r>
      <w:r w:rsidR="00EA6653" w:rsidRPr="00EA6653">
        <w:rPr>
          <w:lang w:val="pt-PT"/>
        </w:rPr>
        <w:t xml:space="preserve"> vaistinio preparato </w:t>
      </w:r>
      <w:r>
        <w:rPr>
          <w:lang w:val="pt-PT"/>
        </w:rPr>
        <w:t>laikymo sąlygos pateikiamos</w:t>
      </w:r>
      <w:r w:rsidR="00EA6653" w:rsidRPr="00EA6653">
        <w:rPr>
          <w:lang w:val="pt-PT"/>
        </w:rPr>
        <w:t xml:space="preserve"> 6.3 skyri</w:t>
      </w:r>
      <w:r>
        <w:rPr>
          <w:lang w:val="pt-PT"/>
        </w:rPr>
        <w:t>uje</w:t>
      </w:r>
      <w:r w:rsidR="00EA6653" w:rsidRPr="00EA6653">
        <w:rPr>
          <w:lang w:val="pt-PT"/>
        </w:rPr>
        <w:t>.</w:t>
      </w:r>
    </w:p>
    <w:p w14:paraId="47460EFB" w14:textId="77777777" w:rsidR="00F34163" w:rsidRPr="00EA6653" w:rsidRDefault="00F34163" w:rsidP="00F34163">
      <w:pPr>
        <w:tabs>
          <w:tab w:val="clear" w:pos="567"/>
        </w:tabs>
        <w:spacing w:line="240" w:lineRule="auto"/>
        <w:rPr>
          <w:szCs w:val="24"/>
          <w:lang w:val="pt-PT"/>
        </w:rPr>
      </w:pPr>
    </w:p>
    <w:p w14:paraId="65B99F4E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6.5</w:t>
      </w:r>
      <w:r w:rsidRPr="00B34FA1">
        <w:rPr>
          <w:rFonts w:ascii="Times New Roman" w:hAnsi="Times New Roman"/>
          <w:sz w:val="22"/>
          <w:lang w:val="lt-LT"/>
        </w:rPr>
        <w:tab/>
      </w:r>
      <w:proofErr w:type="spellStart"/>
      <w:r w:rsidRPr="00B34FA1">
        <w:rPr>
          <w:rFonts w:ascii="Times New Roman" w:hAnsi="Times New Roman"/>
          <w:sz w:val="22"/>
          <w:lang w:val="lt-LT"/>
        </w:rPr>
        <w:t>Talpyklės</w:t>
      </w:r>
      <w:proofErr w:type="spellEnd"/>
      <w:r w:rsidRPr="00B34FA1">
        <w:rPr>
          <w:rFonts w:ascii="Times New Roman" w:hAnsi="Times New Roman"/>
          <w:sz w:val="22"/>
          <w:lang w:val="lt-LT"/>
        </w:rPr>
        <w:t xml:space="preserve"> pobūdis ir jos turinys</w:t>
      </w:r>
    </w:p>
    <w:p w14:paraId="1D21514C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1A81E31" w14:textId="4556C7D0" w:rsidR="00EA6653" w:rsidRPr="00EA6653" w:rsidRDefault="00EA6653" w:rsidP="00EA6653">
      <w:pPr>
        <w:suppressAutoHyphens/>
        <w:ind w:right="14"/>
        <w:jc w:val="both"/>
        <w:rPr>
          <w:lang w:val="pt-PT"/>
        </w:rPr>
      </w:pPr>
      <w:r w:rsidRPr="00EA6653">
        <w:rPr>
          <w:lang w:val="pt-PT"/>
        </w:rPr>
        <w:t>Pakuotė</w:t>
      </w:r>
      <w:r w:rsidR="00B25690">
        <w:rPr>
          <w:lang w:val="pt-PT"/>
        </w:rPr>
        <w:t>je</w:t>
      </w:r>
      <w:r w:rsidRPr="00EA6653">
        <w:rPr>
          <w:lang w:val="pt-PT"/>
        </w:rPr>
        <w:t xml:space="preserve"> yra 6, 10 arba 50 stiklinių </w:t>
      </w:r>
      <w:r w:rsidR="00941040">
        <w:rPr>
          <w:lang w:val="pt-PT"/>
        </w:rPr>
        <w:t xml:space="preserve">5 ml talpos </w:t>
      </w:r>
      <w:r w:rsidRPr="00EA6653">
        <w:rPr>
          <w:lang w:val="pt-PT"/>
        </w:rPr>
        <w:t>ampulių, kuriose yra 5 ml tirpalo.</w:t>
      </w:r>
    </w:p>
    <w:p w14:paraId="599B20A1" w14:textId="57389446" w:rsidR="00EA6653" w:rsidRPr="00EA6653" w:rsidRDefault="00EA6653" w:rsidP="00EA6653">
      <w:pPr>
        <w:suppressAutoHyphens/>
        <w:ind w:right="14"/>
        <w:jc w:val="both"/>
        <w:rPr>
          <w:lang w:val="pt-PT"/>
        </w:rPr>
      </w:pPr>
      <w:r w:rsidRPr="00EA6653">
        <w:rPr>
          <w:lang w:val="pt-PT"/>
        </w:rPr>
        <w:t>Pakuotė</w:t>
      </w:r>
      <w:r w:rsidR="00B25690">
        <w:rPr>
          <w:lang w:val="pt-PT"/>
        </w:rPr>
        <w:t>je yra</w:t>
      </w:r>
      <w:r w:rsidRPr="00EA6653">
        <w:rPr>
          <w:lang w:val="pt-PT"/>
        </w:rPr>
        <w:t xml:space="preserve"> 10 arba 50 stiklinių </w:t>
      </w:r>
      <w:r w:rsidR="00941040">
        <w:rPr>
          <w:lang w:val="pt-PT"/>
        </w:rPr>
        <w:t xml:space="preserve">10 ml talpos </w:t>
      </w:r>
      <w:r w:rsidRPr="00EA6653">
        <w:rPr>
          <w:lang w:val="pt-PT"/>
        </w:rPr>
        <w:t>ampulių, kuriose yra 10 ml tirpalo.</w:t>
      </w:r>
    </w:p>
    <w:p w14:paraId="2F3FB0CF" w14:textId="77777777" w:rsidR="00EA6653" w:rsidRPr="00EA6653" w:rsidRDefault="00EA6653" w:rsidP="00EA6653">
      <w:pPr>
        <w:suppressAutoHyphens/>
        <w:jc w:val="both"/>
        <w:rPr>
          <w:lang w:val="pt-PT"/>
        </w:rPr>
      </w:pPr>
    </w:p>
    <w:p w14:paraId="396EB364" w14:textId="309D16A0" w:rsidR="00EA6653" w:rsidRPr="00EA6653" w:rsidRDefault="00EA6653" w:rsidP="00EA6653">
      <w:pPr>
        <w:suppressAutoHyphens/>
        <w:jc w:val="both"/>
        <w:rPr>
          <w:lang w:val="pt-PT"/>
        </w:rPr>
      </w:pPr>
      <w:bookmarkStart w:id="16" w:name="_Hlk164257957"/>
      <w:r w:rsidRPr="00EA6653">
        <w:rPr>
          <w:lang w:val="pt-PT"/>
        </w:rPr>
        <w:t xml:space="preserve">Ampulės supakuotos į išorinę kartoninę dėžutę su </w:t>
      </w:r>
      <w:r w:rsidR="00B25690">
        <w:rPr>
          <w:lang w:val="pt-PT"/>
        </w:rPr>
        <w:t>pakuotės</w:t>
      </w:r>
      <w:r w:rsidRPr="00EA6653">
        <w:rPr>
          <w:lang w:val="pt-PT"/>
        </w:rPr>
        <w:t xml:space="preserve"> lapeliu.</w:t>
      </w:r>
    </w:p>
    <w:bookmarkEnd w:id="16"/>
    <w:p w14:paraId="66E4D406" w14:textId="77777777" w:rsidR="00EA6653" w:rsidRPr="00EA6653" w:rsidRDefault="00EA6653" w:rsidP="00EA6653">
      <w:pPr>
        <w:suppressAutoHyphens/>
        <w:jc w:val="both"/>
        <w:rPr>
          <w:lang w:val="pt-PT"/>
        </w:rPr>
      </w:pPr>
    </w:p>
    <w:p w14:paraId="73A6DC11" w14:textId="77777777" w:rsidR="00EA6653" w:rsidRPr="00EA6653" w:rsidRDefault="001215C7" w:rsidP="00EA6653">
      <w:pPr>
        <w:suppressAutoHyphens/>
        <w:jc w:val="both"/>
        <w:rPr>
          <w:lang w:val="pt-PT"/>
        </w:rPr>
      </w:pPr>
      <w:r w:rsidRPr="001215C7">
        <w:rPr>
          <w:lang w:val="pt-PT"/>
        </w:rPr>
        <w:t>Gali būti tiekiamos ne visų dydžių pakuotės</w:t>
      </w:r>
      <w:r w:rsidR="00EA6653" w:rsidRPr="00EA6653">
        <w:rPr>
          <w:lang w:val="pt-PT"/>
        </w:rPr>
        <w:t>.</w:t>
      </w:r>
    </w:p>
    <w:p w14:paraId="63557BF9" w14:textId="77777777" w:rsidR="00F34163" w:rsidRPr="00EA6653" w:rsidRDefault="00F34163" w:rsidP="00F34163">
      <w:pPr>
        <w:tabs>
          <w:tab w:val="clear" w:pos="567"/>
        </w:tabs>
        <w:spacing w:line="240" w:lineRule="auto"/>
        <w:rPr>
          <w:szCs w:val="24"/>
          <w:lang w:val="pt-PT"/>
        </w:rPr>
      </w:pPr>
    </w:p>
    <w:p w14:paraId="6181ECC7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bookmarkStart w:id="17" w:name="OLE_LINK1"/>
      <w:r w:rsidRPr="00B34FA1">
        <w:rPr>
          <w:rFonts w:ascii="Times New Roman" w:hAnsi="Times New Roman"/>
          <w:sz w:val="22"/>
          <w:lang w:val="lt-LT"/>
        </w:rPr>
        <w:t>6.6</w:t>
      </w:r>
      <w:r w:rsidRPr="00B34FA1">
        <w:rPr>
          <w:rFonts w:ascii="Times New Roman" w:hAnsi="Times New Roman"/>
          <w:sz w:val="22"/>
          <w:lang w:val="lt-LT"/>
        </w:rPr>
        <w:tab/>
        <w:t>Specialūs reikalavimai atliekoms tvarkyti</w:t>
      </w:r>
    </w:p>
    <w:bookmarkEnd w:id="17"/>
    <w:p w14:paraId="506568A8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D6CD11E" w14:textId="77777777" w:rsidR="00EA6653" w:rsidRPr="00EA6653" w:rsidRDefault="00EA6653" w:rsidP="00EA6653">
      <w:pPr>
        <w:suppressAutoHyphens/>
        <w:jc w:val="both"/>
        <w:rPr>
          <w:i/>
          <w:iCs/>
          <w:lang w:val="pt-PT"/>
        </w:rPr>
      </w:pPr>
      <w:r w:rsidRPr="00EA6653">
        <w:rPr>
          <w:i/>
          <w:lang w:val="pt-PT"/>
        </w:rPr>
        <w:t>Skiedimo instrukcijos</w:t>
      </w:r>
    </w:p>
    <w:p w14:paraId="329F4ECE" w14:textId="77777777" w:rsidR="00EA6653" w:rsidRPr="00EA6653" w:rsidRDefault="00EA6653" w:rsidP="00EA6653">
      <w:pPr>
        <w:suppressAutoHyphens/>
        <w:jc w:val="both"/>
        <w:rPr>
          <w:i/>
          <w:iCs/>
          <w:lang w:val="pt-PT"/>
        </w:rPr>
      </w:pPr>
    </w:p>
    <w:p w14:paraId="249F05B0" w14:textId="6EBC2C4D" w:rsidR="00EA6653" w:rsidRPr="00EA6653" w:rsidRDefault="00EA6653" w:rsidP="00EA6653">
      <w:pPr>
        <w:jc w:val="both"/>
        <w:rPr>
          <w:rFonts w:ascii="TimesNewRoman" w:hAnsi="TimesNewRoman" w:cs="TimesNewRoman"/>
          <w:szCs w:val="22"/>
          <w:lang w:val="pt-PT"/>
        </w:rPr>
      </w:pPr>
      <w:r w:rsidRPr="00EA6653">
        <w:rPr>
          <w:lang w:val="pt-PT"/>
        </w:rPr>
        <w:t xml:space="preserve">Skirta tik vienkartiniam </w:t>
      </w:r>
      <w:r w:rsidR="00B25690">
        <w:rPr>
          <w:lang w:val="pt-PT"/>
        </w:rPr>
        <w:t>vartojimui</w:t>
      </w:r>
      <w:r w:rsidRPr="00EA6653">
        <w:rPr>
          <w:lang w:val="pt-PT"/>
        </w:rPr>
        <w:t xml:space="preserve">. </w:t>
      </w:r>
      <w:r w:rsidRPr="00EA6653">
        <w:rPr>
          <w:rFonts w:ascii="TimesNewRoman" w:hAnsi="TimesNewRoman"/>
          <w:lang w:val="pt-PT"/>
        </w:rPr>
        <w:t>Nesuvartotą turinį išmeskite.</w:t>
      </w:r>
    </w:p>
    <w:p w14:paraId="03A9E40B" w14:textId="77777777" w:rsidR="00EA6653" w:rsidRPr="00EA6653" w:rsidRDefault="00EA6653" w:rsidP="00EA6653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pt-PT"/>
        </w:rPr>
      </w:pPr>
      <w:r w:rsidRPr="00EA6653">
        <w:rPr>
          <w:rFonts w:ascii="TimesNewRoman" w:hAnsi="TimesNewRoman"/>
          <w:lang w:val="pt-PT"/>
        </w:rPr>
        <w:t xml:space="preserve">Prieš vartojimą tirpalą reikia vizualiai apžiūrėti. </w:t>
      </w:r>
    </w:p>
    <w:p w14:paraId="279E28D4" w14:textId="77777777" w:rsidR="00EA6653" w:rsidRPr="00EA6653" w:rsidRDefault="00EA6653" w:rsidP="00EA6653">
      <w:pPr>
        <w:suppressAutoHyphens/>
        <w:jc w:val="both"/>
        <w:rPr>
          <w:szCs w:val="24"/>
          <w:lang w:val="pt-PT"/>
        </w:rPr>
      </w:pPr>
      <w:r w:rsidRPr="00EA6653">
        <w:rPr>
          <w:lang w:val="pt-PT"/>
        </w:rPr>
        <w:t>Išmeskite tirpalą, jei jis yra pakitusios spalvos (pvz., rožinės, tamsiai geltonos ar rudos).</w:t>
      </w:r>
    </w:p>
    <w:p w14:paraId="799114A5" w14:textId="77777777" w:rsidR="00EA6653" w:rsidRPr="00EA6653" w:rsidRDefault="00EA6653" w:rsidP="00EA6653">
      <w:pPr>
        <w:suppressAutoHyphens/>
        <w:jc w:val="both"/>
        <w:rPr>
          <w:szCs w:val="24"/>
          <w:lang w:val="pt-PT"/>
        </w:rPr>
      </w:pPr>
    </w:p>
    <w:p w14:paraId="4DD1F0A8" w14:textId="77777777" w:rsidR="00EA6653" w:rsidRPr="00EA6653" w:rsidRDefault="00EA6653" w:rsidP="00EA6653">
      <w:pPr>
        <w:suppressAutoHyphens/>
        <w:jc w:val="both"/>
        <w:rPr>
          <w:lang w:val="pt-PT"/>
        </w:rPr>
      </w:pPr>
      <w:r w:rsidRPr="00EA6653">
        <w:rPr>
          <w:lang w:val="pt-PT"/>
        </w:rPr>
        <w:t>Naudokite kontroliuojamą lašinimo sistemą, kad pasiektumėte tikslų srauto greitį. Infuzija turi būti atliekama į viršutinių galūnių venas.</w:t>
      </w:r>
    </w:p>
    <w:p w14:paraId="0A0A3A78" w14:textId="77777777" w:rsidR="00EA6653" w:rsidRPr="00EA6653" w:rsidRDefault="00EA6653" w:rsidP="00EA6653">
      <w:pPr>
        <w:suppressAutoHyphens/>
        <w:jc w:val="both"/>
        <w:rPr>
          <w:lang w:val="pt-PT"/>
        </w:rPr>
      </w:pPr>
    </w:p>
    <w:p w14:paraId="4571D47A" w14:textId="77777777" w:rsidR="00EA6653" w:rsidRPr="00EA6653" w:rsidRDefault="00EA6653" w:rsidP="00EA6653">
      <w:pPr>
        <w:suppressAutoHyphens/>
        <w:jc w:val="both"/>
        <w:rPr>
          <w:lang w:val="pt-PT"/>
        </w:rPr>
      </w:pPr>
      <w:r w:rsidRPr="00EA6653">
        <w:rPr>
          <w:lang w:val="pt-PT"/>
        </w:rPr>
        <w:t>Jei įmanoma, reikėtų vengti tvarsčio kateterio metodo, nes dėl kateterį gaubiančios kraujagyslės obstrukcijos gali atsirasti stazė ir padidėti vietinė noradrenalino koncentracija.</w:t>
      </w:r>
    </w:p>
    <w:p w14:paraId="3AF11FB7" w14:textId="77777777" w:rsidR="00EA6653" w:rsidRPr="00EA6653" w:rsidRDefault="00EA6653" w:rsidP="00EA6653">
      <w:pPr>
        <w:suppressAutoHyphens/>
        <w:jc w:val="both"/>
        <w:rPr>
          <w:lang w:val="pt-PT"/>
        </w:rPr>
      </w:pPr>
      <w:r w:rsidRPr="00EA6653">
        <w:rPr>
          <w:lang w:val="pt-PT"/>
        </w:rPr>
        <w:t>Likusio tirpalo pakartotinai naudoti negalima.</w:t>
      </w:r>
    </w:p>
    <w:p w14:paraId="4F5A8FB0" w14:textId="77777777" w:rsidR="00EA6653" w:rsidRPr="00EA6653" w:rsidRDefault="00EA6653" w:rsidP="00EA6653">
      <w:pPr>
        <w:suppressAutoHyphens/>
        <w:jc w:val="both"/>
        <w:rPr>
          <w:lang w:val="pt-PT"/>
        </w:rPr>
      </w:pPr>
    </w:p>
    <w:p w14:paraId="60473577" w14:textId="77777777" w:rsidR="00EA6653" w:rsidRPr="00EA6653" w:rsidRDefault="00EA6653" w:rsidP="00EA6653">
      <w:pPr>
        <w:autoSpaceDE w:val="0"/>
        <w:autoSpaceDN w:val="0"/>
        <w:adjustRightInd w:val="0"/>
        <w:rPr>
          <w:iCs/>
          <w:lang w:val="pt-PT"/>
        </w:rPr>
      </w:pPr>
      <w:r w:rsidRPr="00EA6653">
        <w:rPr>
          <w:lang w:val="pt-PT"/>
        </w:rPr>
        <w:t>Prieš vartojimą praskieskite:</w:t>
      </w:r>
    </w:p>
    <w:p w14:paraId="26DB10F7" w14:textId="77777777" w:rsidR="00EA6653" w:rsidRPr="00EA6653" w:rsidRDefault="00EA6653" w:rsidP="00EA6653">
      <w:pPr>
        <w:autoSpaceDE w:val="0"/>
        <w:autoSpaceDN w:val="0"/>
        <w:adjustRightInd w:val="0"/>
        <w:rPr>
          <w:iCs/>
          <w:lang w:val="pt-PT"/>
        </w:rPr>
      </w:pPr>
      <w:r w:rsidRPr="00EA6653">
        <w:rPr>
          <w:lang w:val="pt-PT"/>
        </w:rPr>
        <w:t>- gliukozės 50 mg/ml (5 %) tirpalu arba</w:t>
      </w:r>
    </w:p>
    <w:p w14:paraId="3D269B70" w14:textId="77777777" w:rsidR="00EA6653" w:rsidRPr="00EA6653" w:rsidRDefault="00EA6653" w:rsidP="00EA6653">
      <w:pPr>
        <w:autoSpaceDE w:val="0"/>
        <w:autoSpaceDN w:val="0"/>
        <w:adjustRightInd w:val="0"/>
        <w:rPr>
          <w:iCs/>
          <w:lang w:val="es-ES"/>
        </w:rPr>
      </w:pPr>
      <w:r w:rsidRPr="00EA6653">
        <w:rPr>
          <w:lang w:val="es-ES"/>
        </w:rPr>
        <w:t xml:space="preserve">- </w:t>
      </w:r>
      <w:proofErr w:type="spellStart"/>
      <w:r w:rsidRPr="00EA6653">
        <w:rPr>
          <w:lang w:val="es-ES"/>
        </w:rPr>
        <w:t>natrio</w:t>
      </w:r>
      <w:proofErr w:type="spellEnd"/>
      <w:r w:rsidRPr="00EA6653">
        <w:rPr>
          <w:lang w:val="es-ES"/>
        </w:rPr>
        <w:t xml:space="preserve"> </w:t>
      </w:r>
      <w:proofErr w:type="spellStart"/>
      <w:r w:rsidRPr="00EA6653">
        <w:rPr>
          <w:lang w:val="es-ES"/>
        </w:rPr>
        <w:t>chlorido</w:t>
      </w:r>
      <w:proofErr w:type="spellEnd"/>
      <w:r w:rsidRPr="00EA6653">
        <w:rPr>
          <w:lang w:val="es-ES"/>
        </w:rPr>
        <w:t xml:space="preserve"> 9 mg/ml (0,9 %) </w:t>
      </w:r>
      <w:proofErr w:type="spellStart"/>
      <w:r w:rsidRPr="00EA6653">
        <w:rPr>
          <w:lang w:val="es-ES"/>
        </w:rPr>
        <w:t>tirpalu</w:t>
      </w:r>
      <w:proofErr w:type="spellEnd"/>
      <w:r w:rsidRPr="00EA6653">
        <w:rPr>
          <w:lang w:val="es-ES"/>
        </w:rPr>
        <w:t xml:space="preserve"> su </w:t>
      </w:r>
      <w:proofErr w:type="spellStart"/>
      <w:r w:rsidRPr="00EA6653">
        <w:rPr>
          <w:lang w:val="es-ES"/>
        </w:rPr>
        <w:t>gliukozės</w:t>
      </w:r>
      <w:proofErr w:type="spellEnd"/>
      <w:r w:rsidRPr="00EA6653">
        <w:rPr>
          <w:lang w:val="es-ES"/>
        </w:rPr>
        <w:t xml:space="preserve"> 50 mg/ml (5 %) </w:t>
      </w:r>
      <w:proofErr w:type="spellStart"/>
      <w:r w:rsidRPr="00EA6653">
        <w:rPr>
          <w:lang w:val="es-ES"/>
        </w:rPr>
        <w:t>tirpalu</w:t>
      </w:r>
      <w:proofErr w:type="spellEnd"/>
      <w:r w:rsidRPr="00EA6653">
        <w:rPr>
          <w:lang w:val="es-ES"/>
        </w:rPr>
        <w:t>.</w:t>
      </w:r>
    </w:p>
    <w:p w14:paraId="0D25EB03" w14:textId="77777777" w:rsidR="00EA6653" w:rsidRPr="00EA6653" w:rsidRDefault="00EA6653" w:rsidP="00EA6653">
      <w:pPr>
        <w:autoSpaceDE w:val="0"/>
        <w:autoSpaceDN w:val="0"/>
        <w:adjustRightInd w:val="0"/>
        <w:rPr>
          <w:iCs/>
          <w:lang w:val="es-ES"/>
        </w:rPr>
      </w:pPr>
    </w:p>
    <w:p w14:paraId="08BADE63" w14:textId="44BAEE4D" w:rsidR="00EA6653" w:rsidRPr="00EA6653" w:rsidRDefault="00455979" w:rsidP="00EA6653">
      <w:pPr>
        <w:autoSpaceDE w:val="0"/>
        <w:autoSpaceDN w:val="0"/>
        <w:adjustRightInd w:val="0"/>
        <w:rPr>
          <w:iCs/>
          <w:lang w:val="pt-PT"/>
        </w:rPr>
      </w:pPr>
      <w:bookmarkStart w:id="18" w:name="_Hlk182393346"/>
      <w:proofErr w:type="spellStart"/>
      <w:r w:rsidRPr="000964E4">
        <w:rPr>
          <w:lang w:val="es-ES"/>
        </w:rPr>
        <w:t>Vartojant</w:t>
      </w:r>
      <w:proofErr w:type="spellEnd"/>
      <w:r w:rsidRPr="000964E4">
        <w:rPr>
          <w:lang w:val="es-ES"/>
        </w:rPr>
        <w:t xml:space="preserve"> per </w:t>
      </w:r>
      <w:proofErr w:type="spellStart"/>
      <w:r w:rsidRPr="000964E4">
        <w:rPr>
          <w:lang w:val="es-ES"/>
        </w:rPr>
        <w:t>švirkšto</w:t>
      </w:r>
      <w:proofErr w:type="spellEnd"/>
      <w:r w:rsidRPr="000964E4">
        <w:rPr>
          <w:lang w:val="es-ES"/>
        </w:rPr>
        <w:t xml:space="preserve"> </w:t>
      </w:r>
      <w:proofErr w:type="spellStart"/>
      <w:proofErr w:type="gramStart"/>
      <w:r w:rsidRPr="000964E4">
        <w:rPr>
          <w:lang w:val="es-ES"/>
        </w:rPr>
        <w:t>pompą</w:t>
      </w:r>
      <w:proofErr w:type="spellEnd"/>
      <w:r w:rsidRPr="000964E4">
        <w:rPr>
          <w:lang w:val="es-ES"/>
        </w:rPr>
        <w:t xml:space="preserve"> </w:t>
      </w:r>
      <w:r w:rsidR="00EA6653" w:rsidRPr="000964E4">
        <w:rPr>
          <w:lang w:val="es-ES"/>
        </w:rPr>
        <w:t xml:space="preserve"> 4</w:t>
      </w:r>
      <w:proofErr w:type="gramEnd"/>
      <w:r w:rsidR="00EA6653" w:rsidRPr="000964E4">
        <w:rPr>
          <w:lang w:val="es-ES"/>
        </w:rPr>
        <w:t xml:space="preserve"> ml </w:t>
      </w:r>
      <w:proofErr w:type="spellStart"/>
      <w:r w:rsidR="00EA6653" w:rsidRPr="000964E4">
        <w:rPr>
          <w:lang w:val="es-ES"/>
        </w:rPr>
        <w:t>koncentrato</w:t>
      </w:r>
      <w:proofErr w:type="spellEnd"/>
      <w:r w:rsidR="00EA6653"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pridėkite</w:t>
      </w:r>
      <w:proofErr w:type="spellEnd"/>
      <w:r w:rsidRPr="000964E4">
        <w:rPr>
          <w:lang w:val="es-ES"/>
        </w:rPr>
        <w:t xml:space="preserve"> </w:t>
      </w:r>
      <w:r w:rsidR="00EA6653" w:rsidRPr="000964E4">
        <w:rPr>
          <w:lang w:val="es-ES"/>
        </w:rPr>
        <w:t xml:space="preserve">į 46 ml 50 mg/ml (5 %) </w:t>
      </w:r>
      <w:proofErr w:type="spellStart"/>
      <w:r w:rsidR="000F475B" w:rsidRPr="000964E4">
        <w:rPr>
          <w:lang w:val="es-ES"/>
        </w:rPr>
        <w:t>gliukozės</w:t>
      </w:r>
      <w:proofErr w:type="spellEnd"/>
      <w:r w:rsidR="000F475B" w:rsidRPr="000964E4">
        <w:rPr>
          <w:lang w:val="es-ES"/>
        </w:rPr>
        <w:t xml:space="preserve"> </w:t>
      </w:r>
      <w:proofErr w:type="spellStart"/>
      <w:r w:rsidR="00EA6653" w:rsidRPr="000964E4">
        <w:rPr>
          <w:lang w:val="es-ES"/>
        </w:rPr>
        <w:t>tirpalo</w:t>
      </w:r>
      <w:proofErr w:type="spellEnd"/>
      <w:r w:rsidR="00EA6653" w:rsidRPr="000964E4">
        <w:rPr>
          <w:lang w:val="es-ES"/>
        </w:rPr>
        <w:t xml:space="preserve"> (</w:t>
      </w:r>
      <w:proofErr w:type="spellStart"/>
      <w:r w:rsidR="00EA6653" w:rsidRPr="000964E4">
        <w:rPr>
          <w:lang w:val="es-ES"/>
        </w:rPr>
        <w:t>arba</w:t>
      </w:r>
      <w:proofErr w:type="spellEnd"/>
      <w:r w:rsidR="00EA6653" w:rsidRPr="000964E4">
        <w:rPr>
          <w:lang w:val="es-ES"/>
        </w:rPr>
        <w:t xml:space="preserve"> 9 mg/ml (0,9 %) </w:t>
      </w:r>
      <w:proofErr w:type="spellStart"/>
      <w:r w:rsidR="000F475B" w:rsidRPr="000964E4">
        <w:rPr>
          <w:lang w:val="es-ES"/>
        </w:rPr>
        <w:t>natrio</w:t>
      </w:r>
      <w:proofErr w:type="spellEnd"/>
      <w:r w:rsidR="000F475B" w:rsidRPr="000964E4">
        <w:rPr>
          <w:lang w:val="es-ES"/>
        </w:rPr>
        <w:t xml:space="preserve"> </w:t>
      </w:r>
      <w:proofErr w:type="spellStart"/>
      <w:r w:rsidR="000F475B" w:rsidRPr="000964E4">
        <w:rPr>
          <w:lang w:val="es-ES"/>
        </w:rPr>
        <w:t>chlorido</w:t>
      </w:r>
      <w:proofErr w:type="spellEnd"/>
      <w:r w:rsidR="000F475B"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tirpalo</w:t>
      </w:r>
      <w:proofErr w:type="spellEnd"/>
      <w:r w:rsidRPr="000964E4">
        <w:rPr>
          <w:lang w:val="es-ES"/>
        </w:rPr>
        <w:t xml:space="preserve">, </w:t>
      </w:r>
      <w:proofErr w:type="spellStart"/>
      <w:r w:rsidRPr="000964E4">
        <w:rPr>
          <w:lang w:val="es-ES"/>
        </w:rPr>
        <w:t>kurio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sudėtyje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yra</w:t>
      </w:r>
      <w:proofErr w:type="spellEnd"/>
      <w:r w:rsidRPr="000964E4">
        <w:rPr>
          <w:lang w:val="es-ES"/>
        </w:rPr>
        <w:t xml:space="preserve"> </w:t>
      </w:r>
      <w:r w:rsidR="00EA6653" w:rsidRPr="000964E4">
        <w:rPr>
          <w:lang w:val="es-ES"/>
        </w:rPr>
        <w:t xml:space="preserve">50 mg/ml (5 %) </w:t>
      </w:r>
      <w:proofErr w:type="spellStart"/>
      <w:r w:rsidRPr="000964E4">
        <w:rPr>
          <w:lang w:val="es-ES"/>
        </w:rPr>
        <w:t>gliukozės</w:t>
      </w:r>
      <w:proofErr w:type="spellEnd"/>
      <w:r w:rsidR="00EA6653" w:rsidRPr="000964E4">
        <w:rPr>
          <w:lang w:val="es-ES"/>
        </w:rPr>
        <w:t xml:space="preserve">, </w:t>
      </w:r>
      <w:proofErr w:type="spellStart"/>
      <w:r w:rsidRPr="000964E4">
        <w:rPr>
          <w:lang w:val="es-ES"/>
        </w:rPr>
        <w:t>vartojant</w:t>
      </w:r>
      <w:proofErr w:type="spellEnd"/>
      <w:r w:rsidRPr="000964E4">
        <w:rPr>
          <w:lang w:val="es-ES"/>
        </w:rPr>
        <w:t xml:space="preserve"> per </w:t>
      </w:r>
      <w:proofErr w:type="spellStart"/>
      <w:r w:rsidRPr="000964E4">
        <w:rPr>
          <w:lang w:val="es-ES"/>
        </w:rPr>
        <w:t>lašinės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skaitytuvą</w:t>
      </w:r>
      <w:proofErr w:type="spellEnd"/>
      <w:r w:rsidR="00EA6653" w:rsidRPr="000964E4">
        <w:rPr>
          <w:lang w:val="es-ES"/>
        </w:rPr>
        <w:t xml:space="preserve"> 40 ml </w:t>
      </w:r>
      <w:proofErr w:type="spellStart"/>
      <w:r w:rsidR="00EA6653" w:rsidRPr="000964E4">
        <w:rPr>
          <w:lang w:val="es-ES"/>
        </w:rPr>
        <w:t>koncentrato</w:t>
      </w:r>
      <w:proofErr w:type="spellEnd"/>
      <w:r w:rsidR="00EA6653"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pridėkite</w:t>
      </w:r>
      <w:proofErr w:type="spellEnd"/>
      <w:r w:rsidRPr="000964E4">
        <w:rPr>
          <w:lang w:val="es-ES"/>
        </w:rPr>
        <w:t xml:space="preserve"> į</w:t>
      </w:r>
      <w:r w:rsidR="00EA6653" w:rsidRPr="000964E4">
        <w:rPr>
          <w:lang w:val="es-ES"/>
        </w:rPr>
        <w:t xml:space="preserve"> 460 ml 50 mg/ml (5 %) </w:t>
      </w:r>
      <w:proofErr w:type="spellStart"/>
      <w:r w:rsidRPr="000964E4">
        <w:rPr>
          <w:lang w:val="es-ES"/>
        </w:rPr>
        <w:t>gliukozės</w:t>
      </w:r>
      <w:proofErr w:type="spellEnd"/>
      <w:r w:rsidRPr="000964E4">
        <w:rPr>
          <w:lang w:val="es-ES"/>
        </w:rPr>
        <w:t xml:space="preserve"> </w:t>
      </w:r>
      <w:proofErr w:type="spellStart"/>
      <w:r w:rsidR="00EA6653" w:rsidRPr="000964E4">
        <w:rPr>
          <w:lang w:val="es-ES"/>
        </w:rPr>
        <w:t>tirpalo</w:t>
      </w:r>
      <w:proofErr w:type="spellEnd"/>
      <w:r w:rsidR="00EA6653" w:rsidRPr="000964E4">
        <w:rPr>
          <w:lang w:val="es-ES"/>
        </w:rPr>
        <w:t xml:space="preserve"> (</w:t>
      </w:r>
      <w:proofErr w:type="spellStart"/>
      <w:r w:rsidR="00EA6653" w:rsidRPr="000964E4">
        <w:rPr>
          <w:lang w:val="es-ES"/>
        </w:rPr>
        <w:t>arba</w:t>
      </w:r>
      <w:proofErr w:type="spellEnd"/>
      <w:r w:rsidR="00EA6653" w:rsidRPr="000964E4">
        <w:rPr>
          <w:lang w:val="es-ES"/>
        </w:rPr>
        <w:t xml:space="preserve"> 9 mg/ml (0,9 %) </w:t>
      </w:r>
      <w:proofErr w:type="spellStart"/>
      <w:r w:rsidR="000F475B" w:rsidRPr="000964E4">
        <w:rPr>
          <w:lang w:val="es-ES"/>
        </w:rPr>
        <w:t>natrio</w:t>
      </w:r>
      <w:proofErr w:type="spellEnd"/>
      <w:r w:rsidR="000F475B" w:rsidRPr="000964E4">
        <w:rPr>
          <w:lang w:val="es-ES"/>
        </w:rPr>
        <w:t xml:space="preserve"> </w:t>
      </w:r>
      <w:proofErr w:type="spellStart"/>
      <w:r w:rsidR="000F475B" w:rsidRPr="000964E4">
        <w:rPr>
          <w:lang w:val="es-ES"/>
        </w:rPr>
        <w:t>chlorido</w:t>
      </w:r>
      <w:proofErr w:type="spellEnd"/>
      <w:r w:rsidR="000F475B"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tirpalo</w:t>
      </w:r>
      <w:proofErr w:type="spellEnd"/>
      <w:r w:rsidRPr="000964E4">
        <w:rPr>
          <w:lang w:val="es-ES"/>
        </w:rPr>
        <w:t xml:space="preserve">, </w:t>
      </w:r>
      <w:proofErr w:type="spellStart"/>
      <w:r w:rsidRPr="000964E4">
        <w:rPr>
          <w:lang w:val="es-ES"/>
        </w:rPr>
        <w:t>kurio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sudėtyje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yra</w:t>
      </w:r>
      <w:proofErr w:type="spellEnd"/>
      <w:r w:rsidRPr="000964E4">
        <w:rPr>
          <w:lang w:val="es-ES"/>
        </w:rPr>
        <w:t xml:space="preserve"> </w:t>
      </w:r>
      <w:r w:rsidR="00EA6653" w:rsidRPr="000964E4">
        <w:rPr>
          <w:lang w:val="es-ES"/>
        </w:rPr>
        <w:t xml:space="preserve">50 mg/ml (5 %) </w:t>
      </w:r>
      <w:proofErr w:type="spellStart"/>
      <w:r w:rsidRPr="000964E4">
        <w:rPr>
          <w:lang w:val="es-ES"/>
        </w:rPr>
        <w:t>gliukozės</w:t>
      </w:r>
      <w:proofErr w:type="spellEnd"/>
      <w:r w:rsidRPr="000964E4">
        <w:rPr>
          <w:lang w:val="es-ES"/>
        </w:rPr>
        <w:t>)</w:t>
      </w:r>
      <w:r w:rsidR="00EA6653" w:rsidRPr="000964E4">
        <w:rPr>
          <w:lang w:val="es-ES"/>
        </w:rPr>
        <w:t xml:space="preserve">. </w:t>
      </w:r>
      <w:r w:rsidR="00EA6653" w:rsidRPr="00EA6653">
        <w:rPr>
          <w:lang w:val="pt-PT"/>
        </w:rPr>
        <w:t xml:space="preserve">Abiem atvejais galutinė infuzinio tirpalo koncentracija yra 40 mg/l norepinefrino (atitinka 80 mg/l norepinefrino tartrato). </w:t>
      </w:r>
      <w:r>
        <w:rPr>
          <w:lang w:val="pt-PT"/>
        </w:rPr>
        <w:t>Taip pat g</w:t>
      </w:r>
      <w:r w:rsidR="00EA6653" w:rsidRPr="00EA6653">
        <w:rPr>
          <w:lang w:val="pt-PT"/>
        </w:rPr>
        <w:t xml:space="preserve">alima </w:t>
      </w:r>
      <w:r>
        <w:rPr>
          <w:lang w:val="pt-PT"/>
        </w:rPr>
        <w:t>vartoti</w:t>
      </w:r>
      <w:r w:rsidR="00EA6653" w:rsidRPr="00EA6653">
        <w:rPr>
          <w:lang w:val="pt-PT"/>
        </w:rPr>
        <w:t xml:space="preserve"> kitok</w:t>
      </w:r>
      <w:r>
        <w:rPr>
          <w:lang w:val="pt-PT"/>
        </w:rPr>
        <w:t>į</w:t>
      </w:r>
      <w:r w:rsidR="00EA6653" w:rsidRPr="00EA6653">
        <w:rPr>
          <w:lang w:val="pt-PT"/>
        </w:rPr>
        <w:t xml:space="preserve"> nei 40 mg/l norepinefrino </w:t>
      </w:r>
      <w:r>
        <w:rPr>
          <w:lang w:val="pt-PT"/>
        </w:rPr>
        <w:t xml:space="preserve">bazės </w:t>
      </w:r>
      <w:r w:rsidR="00EA6653" w:rsidRPr="00EA6653">
        <w:rPr>
          <w:lang w:val="pt-PT"/>
        </w:rPr>
        <w:t>praskiedim</w:t>
      </w:r>
      <w:r>
        <w:rPr>
          <w:lang w:val="pt-PT"/>
        </w:rPr>
        <w:t>ą</w:t>
      </w:r>
      <w:r w:rsidR="00EA6653" w:rsidRPr="00EA6653">
        <w:rPr>
          <w:lang w:val="pt-PT"/>
        </w:rPr>
        <w:t xml:space="preserve">. </w:t>
      </w:r>
      <w:r w:rsidR="001215C7" w:rsidRPr="001215C7">
        <w:rPr>
          <w:lang w:val="pt-PT"/>
        </w:rPr>
        <w:t xml:space="preserve">Žr. 4.2 skyrių dėl skiedimo vaikų populiacijai. </w:t>
      </w:r>
      <w:r w:rsidR="00EA6653" w:rsidRPr="00EA6653">
        <w:rPr>
          <w:lang w:val="pt-PT"/>
        </w:rPr>
        <w:t xml:space="preserve">Jei </w:t>
      </w:r>
      <w:r w:rsidR="00884735">
        <w:rPr>
          <w:lang w:val="pt-PT"/>
        </w:rPr>
        <w:t>vartojamas</w:t>
      </w:r>
      <w:r w:rsidR="00EA6653" w:rsidRPr="00EA6653">
        <w:rPr>
          <w:lang w:val="pt-PT"/>
        </w:rPr>
        <w:t xml:space="preserve"> kitok</w:t>
      </w:r>
      <w:r w:rsidR="00884735">
        <w:rPr>
          <w:lang w:val="pt-PT"/>
        </w:rPr>
        <w:t>s</w:t>
      </w:r>
      <w:r w:rsidR="00EA6653" w:rsidRPr="00EA6653">
        <w:rPr>
          <w:lang w:val="pt-PT"/>
        </w:rPr>
        <w:t xml:space="preserve"> nei 40 mg/l norepinefrino </w:t>
      </w:r>
      <w:r w:rsidR="00884735">
        <w:rPr>
          <w:lang w:val="pt-PT"/>
        </w:rPr>
        <w:t xml:space="preserve">bazės </w:t>
      </w:r>
      <w:r w:rsidR="00EA6653" w:rsidRPr="00EA6653">
        <w:rPr>
          <w:lang w:val="pt-PT"/>
        </w:rPr>
        <w:t>skiedi</w:t>
      </w:r>
      <w:r w:rsidR="00884735">
        <w:rPr>
          <w:lang w:val="pt-PT"/>
        </w:rPr>
        <w:t>mas</w:t>
      </w:r>
      <w:r w:rsidR="00EA6653" w:rsidRPr="00EA6653">
        <w:rPr>
          <w:lang w:val="pt-PT"/>
        </w:rPr>
        <w:t xml:space="preserve">, prieš pradedant gydymą atidžiai patikrinkite </w:t>
      </w:r>
      <w:r w:rsidR="00884735">
        <w:rPr>
          <w:lang w:val="pt-PT"/>
        </w:rPr>
        <w:t>apskaičiuotą</w:t>
      </w:r>
      <w:r w:rsidR="000F475B">
        <w:rPr>
          <w:lang w:val="pt-PT"/>
        </w:rPr>
        <w:t>jį</w:t>
      </w:r>
      <w:r w:rsidR="00884735">
        <w:rPr>
          <w:lang w:val="pt-PT"/>
        </w:rPr>
        <w:t xml:space="preserve"> </w:t>
      </w:r>
      <w:r w:rsidR="00EA6653" w:rsidRPr="00EA6653">
        <w:rPr>
          <w:lang w:val="pt-PT"/>
        </w:rPr>
        <w:t>infuzijos grei</w:t>
      </w:r>
      <w:r w:rsidR="00884735">
        <w:rPr>
          <w:lang w:val="pt-PT"/>
        </w:rPr>
        <w:t>tį</w:t>
      </w:r>
      <w:r w:rsidR="00EA6653" w:rsidRPr="00EA6653">
        <w:rPr>
          <w:lang w:val="pt-PT"/>
        </w:rPr>
        <w:t>.</w:t>
      </w:r>
    </w:p>
    <w:p w14:paraId="03F2299A" w14:textId="77777777" w:rsidR="00EA6653" w:rsidRPr="00EA6653" w:rsidRDefault="00EA6653" w:rsidP="00EA6653">
      <w:pPr>
        <w:autoSpaceDE w:val="0"/>
        <w:autoSpaceDN w:val="0"/>
        <w:adjustRightInd w:val="0"/>
        <w:rPr>
          <w:iCs/>
          <w:highlight w:val="yellow"/>
          <w:lang w:val="pt-PT"/>
        </w:rPr>
      </w:pPr>
    </w:p>
    <w:bookmarkEnd w:id="18"/>
    <w:p w14:paraId="7C32B4CD" w14:textId="77777777" w:rsidR="00EA6653" w:rsidRPr="000964E4" w:rsidRDefault="00EA6653" w:rsidP="00EA6653">
      <w:pPr>
        <w:tabs>
          <w:tab w:val="left" w:pos="5477"/>
        </w:tabs>
        <w:ind w:right="-2"/>
        <w:jc w:val="both"/>
        <w:rPr>
          <w:u w:val="single"/>
          <w:lang w:val="en-US"/>
        </w:rPr>
      </w:pPr>
      <w:proofErr w:type="spellStart"/>
      <w:r w:rsidRPr="000964E4">
        <w:rPr>
          <w:u w:val="single"/>
          <w:lang w:val="en-US"/>
        </w:rPr>
        <w:t>Laužimo</w:t>
      </w:r>
      <w:proofErr w:type="spellEnd"/>
      <w:r w:rsidRPr="000964E4">
        <w:rPr>
          <w:u w:val="single"/>
          <w:lang w:val="en-US"/>
        </w:rPr>
        <w:t xml:space="preserve"> </w:t>
      </w:r>
      <w:proofErr w:type="spellStart"/>
      <w:r w:rsidRPr="000964E4">
        <w:rPr>
          <w:u w:val="single"/>
          <w:lang w:val="en-US"/>
        </w:rPr>
        <w:t>vienoje</w:t>
      </w:r>
      <w:proofErr w:type="spellEnd"/>
      <w:r w:rsidRPr="000964E4">
        <w:rPr>
          <w:u w:val="single"/>
          <w:lang w:val="en-US"/>
        </w:rPr>
        <w:t xml:space="preserve"> </w:t>
      </w:r>
      <w:proofErr w:type="spellStart"/>
      <w:r w:rsidRPr="000964E4">
        <w:rPr>
          <w:u w:val="single"/>
          <w:lang w:val="en-US"/>
        </w:rPr>
        <w:t>vietoje</w:t>
      </w:r>
      <w:proofErr w:type="spellEnd"/>
      <w:r w:rsidRPr="000964E4">
        <w:rPr>
          <w:u w:val="single"/>
          <w:lang w:val="en-US"/>
        </w:rPr>
        <w:t xml:space="preserve"> (</w:t>
      </w:r>
      <w:proofErr w:type="spellStart"/>
      <w:r w:rsidRPr="000964E4">
        <w:rPr>
          <w:u w:val="single"/>
          <w:lang w:val="en-US"/>
        </w:rPr>
        <w:t>angl.</w:t>
      </w:r>
      <w:proofErr w:type="spellEnd"/>
      <w:r w:rsidRPr="000964E4">
        <w:rPr>
          <w:u w:val="single"/>
          <w:lang w:val="en-US"/>
        </w:rPr>
        <w:t xml:space="preserve"> „One-Point-Cut“, </w:t>
      </w:r>
      <w:proofErr w:type="gramStart"/>
      <w:r w:rsidRPr="000964E4">
        <w:rPr>
          <w:u w:val="single"/>
          <w:lang w:val="en-US"/>
        </w:rPr>
        <w:t>OPC )</w:t>
      </w:r>
      <w:proofErr w:type="gramEnd"/>
      <w:r w:rsidRPr="000964E4">
        <w:rPr>
          <w:u w:val="single"/>
          <w:lang w:val="en-US"/>
        </w:rPr>
        <w:t xml:space="preserve"> </w:t>
      </w:r>
      <w:proofErr w:type="spellStart"/>
      <w:r w:rsidRPr="000964E4">
        <w:rPr>
          <w:u w:val="single"/>
          <w:lang w:val="en-US"/>
        </w:rPr>
        <w:t>ampulių</w:t>
      </w:r>
      <w:proofErr w:type="spellEnd"/>
      <w:r w:rsidRPr="000964E4">
        <w:rPr>
          <w:u w:val="single"/>
          <w:lang w:val="en-US"/>
        </w:rPr>
        <w:t xml:space="preserve"> </w:t>
      </w:r>
      <w:proofErr w:type="spellStart"/>
      <w:r w:rsidRPr="000964E4">
        <w:rPr>
          <w:u w:val="single"/>
          <w:lang w:val="en-US"/>
        </w:rPr>
        <w:t>atidarymo</w:t>
      </w:r>
      <w:proofErr w:type="spellEnd"/>
      <w:r w:rsidRPr="000964E4">
        <w:rPr>
          <w:u w:val="single"/>
          <w:lang w:val="en-US"/>
        </w:rPr>
        <w:t xml:space="preserve"> </w:t>
      </w:r>
      <w:proofErr w:type="spellStart"/>
      <w:r w:rsidRPr="000964E4">
        <w:rPr>
          <w:u w:val="single"/>
          <w:lang w:val="en-US"/>
        </w:rPr>
        <w:t>instrukcija</w:t>
      </w:r>
      <w:proofErr w:type="spellEnd"/>
      <w:r w:rsidRPr="000964E4">
        <w:rPr>
          <w:u w:val="single"/>
          <w:lang w:val="en-US"/>
        </w:rPr>
        <w:t xml:space="preserve"> </w:t>
      </w:r>
    </w:p>
    <w:p w14:paraId="404F1270" w14:textId="77777777" w:rsidR="00EA6653" w:rsidRPr="000964E4" w:rsidRDefault="00EA6653" w:rsidP="00EA6653">
      <w:pPr>
        <w:ind w:right="-2"/>
        <w:jc w:val="both"/>
        <w:rPr>
          <w:lang w:val="en-US"/>
        </w:rPr>
      </w:pPr>
      <w:r w:rsidRPr="000964E4">
        <w:rPr>
          <w:lang w:val="en-US"/>
        </w:rPr>
        <w:t xml:space="preserve">1. </w:t>
      </w:r>
      <w:proofErr w:type="spellStart"/>
      <w:r w:rsidRPr="000964E4">
        <w:rPr>
          <w:lang w:val="en-US"/>
        </w:rPr>
        <w:t>Laikykite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ampulės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korpusą</w:t>
      </w:r>
      <w:proofErr w:type="spellEnd"/>
      <w:r w:rsidRPr="000964E4">
        <w:rPr>
          <w:lang w:val="en-US"/>
        </w:rPr>
        <w:t xml:space="preserve"> tarp </w:t>
      </w:r>
      <w:proofErr w:type="spellStart"/>
      <w:r w:rsidRPr="000964E4">
        <w:rPr>
          <w:lang w:val="en-US"/>
        </w:rPr>
        <w:t>nykščio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ir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rodomojo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piršto</w:t>
      </w:r>
      <w:proofErr w:type="spellEnd"/>
      <w:r w:rsidRPr="000964E4">
        <w:rPr>
          <w:lang w:val="en-US"/>
        </w:rPr>
        <w:t xml:space="preserve">, </w:t>
      </w:r>
      <w:proofErr w:type="spellStart"/>
      <w:r w:rsidRPr="000964E4">
        <w:rPr>
          <w:lang w:val="en-US"/>
        </w:rPr>
        <w:t>smaigaliu</w:t>
      </w:r>
      <w:proofErr w:type="spellEnd"/>
      <w:r w:rsidRPr="000964E4">
        <w:rPr>
          <w:lang w:val="en-US"/>
        </w:rPr>
        <w:t xml:space="preserve"> į </w:t>
      </w:r>
      <w:proofErr w:type="spellStart"/>
      <w:r w:rsidRPr="000964E4">
        <w:rPr>
          <w:lang w:val="en-US"/>
        </w:rPr>
        <w:t>viršų</w:t>
      </w:r>
      <w:proofErr w:type="spellEnd"/>
      <w:r w:rsidRPr="000964E4">
        <w:rPr>
          <w:lang w:val="en-US"/>
        </w:rPr>
        <w:t>;</w:t>
      </w:r>
    </w:p>
    <w:p w14:paraId="34833046" w14:textId="77777777" w:rsidR="00EA6653" w:rsidRPr="000964E4" w:rsidRDefault="00EA6653" w:rsidP="00EA6653">
      <w:pPr>
        <w:ind w:right="-2"/>
        <w:jc w:val="both"/>
        <w:rPr>
          <w:lang w:val="en-US"/>
        </w:rPr>
      </w:pPr>
      <w:r w:rsidRPr="000964E4">
        <w:rPr>
          <w:lang w:val="en-US"/>
        </w:rPr>
        <w:t xml:space="preserve">2. </w:t>
      </w:r>
      <w:proofErr w:type="spellStart"/>
      <w:r w:rsidRPr="000964E4">
        <w:rPr>
          <w:lang w:val="en-US"/>
        </w:rPr>
        <w:t>Kitos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rankos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rodomuoju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pirštu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palaikykite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viršutinę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ampulės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dalį</w:t>
      </w:r>
      <w:proofErr w:type="spellEnd"/>
      <w:r w:rsidRPr="000964E4">
        <w:rPr>
          <w:lang w:val="en-US"/>
        </w:rPr>
        <w:t xml:space="preserve">. </w:t>
      </w:r>
      <w:proofErr w:type="spellStart"/>
      <w:r w:rsidRPr="000964E4">
        <w:rPr>
          <w:lang w:val="en-US"/>
        </w:rPr>
        <w:t>Nykštį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uždėkite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taip</w:t>
      </w:r>
      <w:proofErr w:type="spellEnd"/>
      <w:r w:rsidRPr="000964E4">
        <w:rPr>
          <w:lang w:val="en-US"/>
        </w:rPr>
        <w:t xml:space="preserve">, </w:t>
      </w:r>
      <w:proofErr w:type="spellStart"/>
      <w:r w:rsidRPr="000964E4">
        <w:rPr>
          <w:lang w:val="en-US"/>
        </w:rPr>
        <w:t>kad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uždengtų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smaigalį</w:t>
      </w:r>
      <w:proofErr w:type="spellEnd"/>
      <w:r w:rsidRPr="000964E4">
        <w:rPr>
          <w:lang w:val="en-US"/>
        </w:rPr>
        <w:t>;</w:t>
      </w:r>
    </w:p>
    <w:p w14:paraId="27DFC240" w14:textId="77777777" w:rsidR="00EA6653" w:rsidRPr="000964E4" w:rsidRDefault="00EA6653" w:rsidP="00EA6653">
      <w:pPr>
        <w:ind w:right="-2"/>
        <w:jc w:val="both"/>
        <w:rPr>
          <w:lang w:val="en-US"/>
        </w:rPr>
      </w:pPr>
      <w:r w:rsidRPr="000964E4">
        <w:rPr>
          <w:lang w:val="en-US"/>
        </w:rPr>
        <w:t xml:space="preserve">3. </w:t>
      </w:r>
      <w:proofErr w:type="spellStart"/>
      <w:r w:rsidRPr="000964E4">
        <w:rPr>
          <w:lang w:val="en-US"/>
        </w:rPr>
        <w:t>Laikydami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rodomuosius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pirštus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arti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vienas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kito</w:t>
      </w:r>
      <w:proofErr w:type="spellEnd"/>
      <w:r w:rsidRPr="000964E4">
        <w:rPr>
          <w:lang w:val="en-US"/>
        </w:rPr>
        <w:t xml:space="preserve">, </w:t>
      </w:r>
      <w:proofErr w:type="spellStart"/>
      <w:r w:rsidRPr="000964E4">
        <w:rPr>
          <w:lang w:val="en-US"/>
        </w:rPr>
        <w:t>paspauskite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smaigalio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sritį</w:t>
      </w:r>
      <w:proofErr w:type="spellEnd"/>
      <w:r w:rsidRPr="000964E4">
        <w:rPr>
          <w:lang w:val="en-US"/>
        </w:rPr>
        <w:t xml:space="preserve">, </w:t>
      </w:r>
      <w:proofErr w:type="spellStart"/>
      <w:r w:rsidRPr="000964E4">
        <w:rPr>
          <w:lang w:val="en-US"/>
        </w:rPr>
        <w:t>kad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atidarytumėte</w:t>
      </w:r>
      <w:proofErr w:type="spellEnd"/>
      <w:r w:rsidRPr="000964E4">
        <w:rPr>
          <w:lang w:val="en-US"/>
        </w:rPr>
        <w:t xml:space="preserve"> </w:t>
      </w:r>
      <w:proofErr w:type="spellStart"/>
      <w:r w:rsidRPr="000964E4">
        <w:rPr>
          <w:lang w:val="en-US"/>
        </w:rPr>
        <w:t>ampulę</w:t>
      </w:r>
      <w:proofErr w:type="spellEnd"/>
      <w:r w:rsidRPr="000964E4">
        <w:rPr>
          <w:lang w:val="en-US"/>
        </w:rPr>
        <w:t>.</w:t>
      </w:r>
    </w:p>
    <w:p w14:paraId="4E2BDC67" w14:textId="77777777" w:rsidR="00EA6653" w:rsidRPr="000964E4" w:rsidRDefault="00EA6653" w:rsidP="00EA6653">
      <w:pPr>
        <w:ind w:right="-2"/>
        <w:jc w:val="both"/>
        <w:rPr>
          <w:lang w:val="en-US"/>
        </w:rPr>
      </w:pPr>
    </w:p>
    <w:p w14:paraId="03B33C61" w14:textId="0FDB1AD8" w:rsidR="00EA6653" w:rsidRPr="000964E4" w:rsidRDefault="007704C3" w:rsidP="00EA6653">
      <w:pPr>
        <w:ind w:right="-2"/>
        <w:jc w:val="both"/>
        <w:rPr>
          <w:lang w:val="en-US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7216" behindDoc="0" locked="0" layoutInCell="1" allowOverlap="1" wp14:anchorId="0B162A1A" wp14:editId="09229C84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124835" cy="1041400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00A5E" w14:textId="77777777" w:rsidR="00EA6653" w:rsidRPr="00E9065C" w:rsidRDefault="00EA6653" w:rsidP="00EA6653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7E3A634E" w14:textId="77777777" w:rsidR="00EA6653" w:rsidRPr="00E9065C" w:rsidRDefault="00EA6653" w:rsidP="00EA6653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21009927" w14:textId="77777777" w:rsidR="00EA6653" w:rsidRPr="00E9065C" w:rsidRDefault="00EA6653" w:rsidP="00EA6653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2F0043B6" w14:textId="77777777" w:rsidR="00EA6653" w:rsidRPr="00E9065C" w:rsidRDefault="00EA6653" w:rsidP="00EA6653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38326F17" w14:textId="77777777" w:rsidR="00EA6653" w:rsidRPr="00E9065C" w:rsidRDefault="00EA6653" w:rsidP="00EA6653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01DC9442" w14:textId="77777777" w:rsidR="00EA6653" w:rsidRPr="000964E4" w:rsidRDefault="00EA6653" w:rsidP="00EA6653">
      <w:pPr>
        <w:suppressAutoHyphens/>
        <w:rPr>
          <w:rFonts w:cs="Calibri"/>
          <w:lang w:val="en-US"/>
        </w:rPr>
      </w:pPr>
    </w:p>
    <w:p w14:paraId="063065B9" w14:textId="77777777" w:rsidR="00EA6653" w:rsidRPr="000964E4" w:rsidRDefault="001215C7" w:rsidP="00EA6653">
      <w:pPr>
        <w:suppressAutoHyphens/>
        <w:rPr>
          <w:lang w:val="en-US"/>
        </w:rPr>
      </w:pPr>
      <w:proofErr w:type="spellStart"/>
      <w:r w:rsidRPr="000964E4">
        <w:rPr>
          <w:rFonts w:ascii="TimesNewRoman" w:hAnsi="TimesNewRoman"/>
          <w:lang w:val="en-US"/>
        </w:rPr>
        <w:t>Nesuvartotą</w:t>
      </w:r>
      <w:proofErr w:type="spellEnd"/>
      <w:r w:rsidRPr="000964E4">
        <w:rPr>
          <w:rFonts w:ascii="TimesNewRoman" w:hAnsi="TimesNewRoman"/>
          <w:lang w:val="en-US"/>
        </w:rPr>
        <w:t xml:space="preserve"> </w:t>
      </w:r>
      <w:proofErr w:type="spellStart"/>
      <w:r w:rsidRPr="000964E4">
        <w:rPr>
          <w:rFonts w:ascii="TimesNewRoman" w:hAnsi="TimesNewRoman"/>
          <w:lang w:val="en-US"/>
        </w:rPr>
        <w:t>vaistinį</w:t>
      </w:r>
      <w:proofErr w:type="spellEnd"/>
      <w:r w:rsidRPr="000964E4">
        <w:rPr>
          <w:rFonts w:ascii="TimesNewRoman" w:hAnsi="TimesNewRoman"/>
          <w:lang w:val="en-US"/>
        </w:rPr>
        <w:t xml:space="preserve"> </w:t>
      </w:r>
      <w:proofErr w:type="spellStart"/>
      <w:r w:rsidRPr="000964E4">
        <w:rPr>
          <w:rFonts w:ascii="TimesNewRoman" w:hAnsi="TimesNewRoman"/>
          <w:lang w:val="en-US"/>
        </w:rPr>
        <w:t>preparatą</w:t>
      </w:r>
      <w:proofErr w:type="spellEnd"/>
      <w:r w:rsidRPr="000964E4">
        <w:rPr>
          <w:rFonts w:ascii="TimesNewRoman" w:hAnsi="TimesNewRoman"/>
          <w:lang w:val="en-US"/>
        </w:rPr>
        <w:t xml:space="preserve"> </w:t>
      </w:r>
      <w:proofErr w:type="spellStart"/>
      <w:r w:rsidRPr="000964E4">
        <w:rPr>
          <w:rFonts w:ascii="TimesNewRoman" w:hAnsi="TimesNewRoman"/>
          <w:lang w:val="en-US"/>
        </w:rPr>
        <w:t>ar</w:t>
      </w:r>
      <w:proofErr w:type="spellEnd"/>
      <w:r w:rsidRPr="000964E4">
        <w:rPr>
          <w:rFonts w:ascii="TimesNewRoman" w:hAnsi="TimesNewRoman"/>
          <w:lang w:val="en-US"/>
        </w:rPr>
        <w:t xml:space="preserve"> </w:t>
      </w:r>
      <w:proofErr w:type="spellStart"/>
      <w:r w:rsidRPr="000964E4">
        <w:rPr>
          <w:rFonts w:ascii="TimesNewRoman" w:hAnsi="TimesNewRoman"/>
          <w:lang w:val="en-US"/>
        </w:rPr>
        <w:t>atliekas</w:t>
      </w:r>
      <w:proofErr w:type="spellEnd"/>
      <w:r w:rsidRPr="000964E4">
        <w:rPr>
          <w:rFonts w:ascii="TimesNewRoman" w:hAnsi="TimesNewRoman"/>
          <w:lang w:val="en-US"/>
        </w:rPr>
        <w:t xml:space="preserve"> </w:t>
      </w:r>
      <w:proofErr w:type="spellStart"/>
      <w:r w:rsidRPr="000964E4">
        <w:rPr>
          <w:rFonts w:ascii="TimesNewRoman" w:hAnsi="TimesNewRoman"/>
          <w:lang w:val="en-US"/>
        </w:rPr>
        <w:t>reikia</w:t>
      </w:r>
      <w:proofErr w:type="spellEnd"/>
      <w:r w:rsidRPr="000964E4">
        <w:rPr>
          <w:rFonts w:ascii="TimesNewRoman" w:hAnsi="TimesNewRoman"/>
          <w:lang w:val="en-US"/>
        </w:rPr>
        <w:t xml:space="preserve"> </w:t>
      </w:r>
      <w:proofErr w:type="spellStart"/>
      <w:r w:rsidRPr="000964E4">
        <w:rPr>
          <w:rFonts w:ascii="TimesNewRoman" w:hAnsi="TimesNewRoman"/>
          <w:lang w:val="en-US"/>
        </w:rPr>
        <w:t>tvarkyti</w:t>
      </w:r>
      <w:proofErr w:type="spellEnd"/>
      <w:r w:rsidRPr="000964E4">
        <w:rPr>
          <w:rFonts w:ascii="TimesNewRoman" w:hAnsi="TimesNewRoman"/>
          <w:lang w:val="en-US"/>
        </w:rPr>
        <w:t xml:space="preserve"> </w:t>
      </w:r>
      <w:proofErr w:type="spellStart"/>
      <w:r w:rsidRPr="000964E4">
        <w:rPr>
          <w:rFonts w:ascii="TimesNewRoman" w:hAnsi="TimesNewRoman"/>
          <w:lang w:val="en-US"/>
        </w:rPr>
        <w:t>laikantis</w:t>
      </w:r>
      <w:proofErr w:type="spellEnd"/>
      <w:r w:rsidRPr="000964E4">
        <w:rPr>
          <w:rFonts w:ascii="TimesNewRoman" w:hAnsi="TimesNewRoman"/>
          <w:lang w:val="en-US"/>
        </w:rPr>
        <w:t xml:space="preserve"> </w:t>
      </w:r>
      <w:proofErr w:type="spellStart"/>
      <w:r w:rsidRPr="000964E4">
        <w:rPr>
          <w:rFonts w:ascii="TimesNewRoman" w:hAnsi="TimesNewRoman"/>
          <w:lang w:val="en-US"/>
        </w:rPr>
        <w:t>vietinių</w:t>
      </w:r>
      <w:proofErr w:type="spellEnd"/>
      <w:r w:rsidRPr="000964E4">
        <w:rPr>
          <w:rFonts w:ascii="TimesNewRoman" w:hAnsi="TimesNewRoman"/>
          <w:lang w:val="en-US"/>
        </w:rPr>
        <w:t xml:space="preserve"> </w:t>
      </w:r>
      <w:proofErr w:type="spellStart"/>
      <w:r w:rsidRPr="000964E4">
        <w:rPr>
          <w:rFonts w:ascii="TimesNewRoman" w:hAnsi="TimesNewRoman"/>
          <w:lang w:val="en-US"/>
        </w:rPr>
        <w:t>reikalavimų</w:t>
      </w:r>
      <w:proofErr w:type="spellEnd"/>
      <w:r w:rsidR="00EA6653" w:rsidRPr="000964E4">
        <w:rPr>
          <w:rFonts w:ascii="TimesNewRoman" w:hAnsi="TimesNewRoman"/>
          <w:lang w:val="en-US"/>
        </w:rPr>
        <w:t>.</w:t>
      </w:r>
    </w:p>
    <w:p w14:paraId="09BB111A" w14:textId="77777777" w:rsidR="00F34163" w:rsidRPr="000964E4" w:rsidRDefault="00F34163" w:rsidP="00F34163">
      <w:pPr>
        <w:tabs>
          <w:tab w:val="clear" w:pos="567"/>
        </w:tabs>
        <w:spacing w:line="240" w:lineRule="auto"/>
        <w:rPr>
          <w:szCs w:val="24"/>
          <w:lang w:val="en-US"/>
        </w:rPr>
      </w:pPr>
    </w:p>
    <w:p w14:paraId="688BC0F7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476ACF5" w14:textId="77777777" w:rsidR="00F34163" w:rsidRPr="000A79DC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7.</w:t>
      </w:r>
      <w:r w:rsidRPr="00B34FA1">
        <w:rPr>
          <w:rFonts w:ascii="Times New Roman" w:hAnsi="Times New Roman"/>
          <w:sz w:val="22"/>
          <w:lang w:val="lt-LT"/>
        </w:rPr>
        <w:tab/>
      </w:r>
      <w:r w:rsidR="00126F6D" w:rsidRPr="000A79DC">
        <w:rPr>
          <w:rFonts w:ascii="Times New Roman" w:hAnsi="Times New Roman"/>
          <w:sz w:val="22"/>
          <w:lang w:val="lt-LT"/>
        </w:rPr>
        <w:t>REGISTRUOTOJAS</w:t>
      </w:r>
    </w:p>
    <w:p w14:paraId="67D61528" w14:textId="77777777" w:rsidR="00F34163" w:rsidRPr="000A79DC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AF69DCA" w14:textId="77777777" w:rsidR="001215C7" w:rsidRPr="001215C7" w:rsidRDefault="001215C7" w:rsidP="001215C7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1215C7">
        <w:rPr>
          <w:noProof/>
          <w:szCs w:val="24"/>
          <w:lang w:val="lt-LT"/>
        </w:rPr>
        <w:t xml:space="preserve">Laboratórios Basi – Indústria Farmacêutica, S.A. </w:t>
      </w:r>
    </w:p>
    <w:p w14:paraId="02100456" w14:textId="77777777" w:rsidR="001215C7" w:rsidRPr="001215C7" w:rsidRDefault="001215C7" w:rsidP="001215C7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1215C7">
        <w:rPr>
          <w:noProof/>
          <w:szCs w:val="24"/>
          <w:lang w:val="lt-LT"/>
        </w:rPr>
        <w:t>Parque Industrial Manuel Lourenço Ferreira, Lote 15</w:t>
      </w:r>
    </w:p>
    <w:p w14:paraId="3B830254" w14:textId="77777777" w:rsidR="001215C7" w:rsidRPr="001215C7" w:rsidRDefault="001215C7" w:rsidP="001215C7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1215C7">
        <w:rPr>
          <w:noProof/>
          <w:szCs w:val="24"/>
          <w:lang w:val="lt-LT"/>
        </w:rPr>
        <w:t>3450-232 Mortágua</w:t>
      </w:r>
    </w:p>
    <w:p w14:paraId="2BFD1501" w14:textId="77777777" w:rsidR="00C41D8A" w:rsidRDefault="00C41D8A" w:rsidP="001215C7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0964E4">
        <w:rPr>
          <w:szCs w:val="22"/>
          <w:lang w:val="pt-PT"/>
        </w:rPr>
        <w:t>Portugalija</w:t>
      </w:r>
      <w:r w:rsidRPr="001215C7">
        <w:rPr>
          <w:noProof/>
          <w:szCs w:val="24"/>
          <w:lang w:val="lt-LT"/>
        </w:rPr>
        <w:t xml:space="preserve"> </w:t>
      </w:r>
    </w:p>
    <w:p w14:paraId="271B9298" w14:textId="77777777" w:rsidR="001215C7" w:rsidRPr="001215C7" w:rsidRDefault="001215C7" w:rsidP="001215C7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1215C7">
        <w:rPr>
          <w:noProof/>
          <w:szCs w:val="24"/>
          <w:lang w:val="lt-LT"/>
        </w:rPr>
        <w:t xml:space="preserve">Tel: + 351 231 920 250 </w:t>
      </w:r>
    </w:p>
    <w:p w14:paraId="67D392C7" w14:textId="77777777" w:rsidR="001215C7" w:rsidRPr="001215C7" w:rsidRDefault="001215C7" w:rsidP="001215C7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1215C7">
        <w:rPr>
          <w:noProof/>
          <w:szCs w:val="24"/>
          <w:lang w:val="lt-LT"/>
        </w:rPr>
        <w:t xml:space="preserve">Faksas: + 351 231 921 055 </w:t>
      </w:r>
    </w:p>
    <w:p w14:paraId="3AB2DA06" w14:textId="77777777" w:rsidR="001215C7" w:rsidRDefault="001215C7" w:rsidP="001215C7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1215C7">
        <w:rPr>
          <w:noProof/>
          <w:szCs w:val="24"/>
          <w:lang w:val="lt-LT"/>
        </w:rPr>
        <w:t>El. paštas: basi@basi.pt</w:t>
      </w:r>
      <w:r w:rsidRPr="001215C7">
        <w:rPr>
          <w:noProof/>
          <w:szCs w:val="24"/>
          <w:lang w:val="lt-LT"/>
        </w:rPr>
        <w:tab/>
      </w:r>
    </w:p>
    <w:p w14:paraId="7A62EA13" w14:textId="77777777" w:rsidR="001215C7" w:rsidRDefault="001215C7" w:rsidP="00F34163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</w:p>
    <w:p w14:paraId="3FBAC932" w14:textId="77777777" w:rsidR="00F34163" w:rsidRPr="000A79DC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7BC56B63" w14:textId="77777777" w:rsidR="00F34163" w:rsidRPr="000A79DC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0A79DC">
        <w:rPr>
          <w:rFonts w:ascii="Times New Roman" w:hAnsi="Times New Roman"/>
          <w:sz w:val="22"/>
          <w:lang w:val="lt-LT"/>
        </w:rPr>
        <w:t>8.</w:t>
      </w:r>
      <w:r w:rsidRPr="000A79DC">
        <w:rPr>
          <w:rFonts w:ascii="Times New Roman" w:hAnsi="Times New Roman"/>
          <w:sz w:val="22"/>
          <w:lang w:val="lt-LT"/>
        </w:rPr>
        <w:tab/>
      </w:r>
      <w:r w:rsidR="00826CB6" w:rsidRPr="000A79DC">
        <w:rPr>
          <w:rFonts w:ascii="Times New Roman" w:hAnsi="Times New Roman"/>
          <w:sz w:val="22"/>
          <w:lang w:val="lt-LT"/>
        </w:rPr>
        <w:t xml:space="preserve">REGISTRACIJOS </w:t>
      </w:r>
      <w:r w:rsidRPr="000A79DC">
        <w:rPr>
          <w:rFonts w:ascii="Times New Roman" w:hAnsi="Times New Roman"/>
          <w:noProof/>
          <w:sz w:val="22"/>
          <w:szCs w:val="22"/>
          <w:lang w:val="lt-LT"/>
        </w:rPr>
        <w:t>PAŽYMĖJIMO</w:t>
      </w:r>
      <w:r w:rsidRPr="000A79DC">
        <w:rPr>
          <w:rFonts w:ascii="Times New Roman" w:hAnsi="Times New Roman"/>
          <w:sz w:val="22"/>
          <w:lang w:val="lt-LT"/>
        </w:rPr>
        <w:t xml:space="preserve"> NUMERIS (-IAI) </w:t>
      </w:r>
    </w:p>
    <w:p w14:paraId="5FB5A834" w14:textId="77777777" w:rsidR="00F34163" w:rsidRPr="000A79DC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F95E58D" w14:textId="77777777" w:rsidR="003A0D7B" w:rsidRPr="003A0D7B" w:rsidRDefault="003A0D7B" w:rsidP="003A0D7B">
      <w:pPr>
        <w:tabs>
          <w:tab w:val="clear" w:pos="567"/>
        </w:tabs>
        <w:spacing w:line="240" w:lineRule="auto"/>
        <w:rPr>
          <w:szCs w:val="24"/>
          <w:lang w:val="pt-PT"/>
        </w:rPr>
      </w:pPr>
      <w:r w:rsidRPr="003A0D7B">
        <w:rPr>
          <w:szCs w:val="24"/>
          <w:lang w:val="pt-PT"/>
        </w:rPr>
        <w:t>LT/1/25/5772/001 – 5 ml, N6</w:t>
      </w:r>
    </w:p>
    <w:p w14:paraId="24941CDA" w14:textId="77777777" w:rsidR="003A0D7B" w:rsidRPr="003A0D7B" w:rsidRDefault="003A0D7B" w:rsidP="003A0D7B">
      <w:pPr>
        <w:tabs>
          <w:tab w:val="clear" w:pos="567"/>
        </w:tabs>
        <w:spacing w:line="240" w:lineRule="auto"/>
        <w:rPr>
          <w:szCs w:val="24"/>
          <w:lang w:val="pt-PT"/>
        </w:rPr>
      </w:pPr>
      <w:r w:rsidRPr="003A0D7B">
        <w:rPr>
          <w:szCs w:val="24"/>
          <w:lang w:val="pt-PT"/>
        </w:rPr>
        <w:t>LT/1/25/5772/002 – 5 ml, N10</w:t>
      </w:r>
    </w:p>
    <w:p w14:paraId="6123ADBC" w14:textId="77777777" w:rsidR="003A0D7B" w:rsidRPr="003A0D7B" w:rsidRDefault="003A0D7B" w:rsidP="003A0D7B">
      <w:pPr>
        <w:tabs>
          <w:tab w:val="clear" w:pos="567"/>
        </w:tabs>
        <w:spacing w:line="240" w:lineRule="auto"/>
        <w:rPr>
          <w:szCs w:val="24"/>
          <w:lang w:val="pt-PT"/>
        </w:rPr>
      </w:pPr>
      <w:r w:rsidRPr="003A0D7B">
        <w:rPr>
          <w:szCs w:val="24"/>
          <w:lang w:val="pt-PT"/>
        </w:rPr>
        <w:t>LT/1/25/5772/003 – 5 ml, N50</w:t>
      </w:r>
    </w:p>
    <w:p w14:paraId="30CCFDA2" w14:textId="77777777" w:rsidR="003A0D7B" w:rsidRPr="003A0D7B" w:rsidRDefault="003A0D7B" w:rsidP="003A0D7B">
      <w:pPr>
        <w:tabs>
          <w:tab w:val="clear" w:pos="567"/>
        </w:tabs>
        <w:spacing w:line="240" w:lineRule="auto"/>
        <w:rPr>
          <w:szCs w:val="24"/>
          <w:lang w:val="pt-PT"/>
        </w:rPr>
      </w:pPr>
      <w:r w:rsidRPr="003A0D7B">
        <w:rPr>
          <w:szCs w:val="24"/>
          <w:lang w:val="pt-PT"/>
        </w:rPr>
        <w:t>LT/1/25/5772/004 – 10 ml, N10</w:t>
      </w:r>
    </w:p>
    <w:p w14:paraId="1EC5BB4B" w14:textId="637BEFDA" w:rsidR="00F34163" w:rsidRDefault="003A0D7B" w:rsidP="003A0D7B">
      <w:pPr>
        <w:tabs>
          <w:tab w:val="clear" w:pos="567"/>
        </w:tabs>
        <w:spacing w:line="240" w:lineRule="auto"/>
        <w:rPr>
          <w:szCs w:val="24"/>
          <w:lang w:val="pt-PT"/>
        </w:rPr>
      </w:pPr>
      <w:r w:rsidRPr="003A0D7B">
        <w:rPr>
          <w:szCs w:val="24"/>
          <w:lang w:val="pt-PT"/>
        </w:rPr>
        <w:t>LT/1/25/5772/005 – 10 ml, N50</w:t>
      </w:r>
    </w:p>
    <w:p w14:paraId="24AD71D0" w14:textId="77777777" w:rsidR="003A0D7B" w:rsidRDefault="003A0D7B" w:rsidP="003A0D7B">
      <w:pPr>
        <w:tabs>
          <w:tab w:val="clear" w:pos="567"/>
        </w:tabs>
        <w:spacing w:line="240" w:lineRule="auto"/>
        <w:rPr>
          <w:szCs w:val="24"/>
          <w:lang w:val="pt-PT"/>
        </w:rPr>
      </w:pPr>
    </w:p>
    <w:p w14:paraId="22AEFE25" w14:textId="77777777" w:rsidR="00C41D8A" w:rsidRPr="00C41D8A" w:rsidRDefault="00C41D8A" w:rsidP="00F34163">
      <w:pPr>
        <w:tabs>
          <w:tab w:val="clear" w:pos="567"/>
        </w:tabs>
        <w:spacing w:line="240" w:lineRule="auto"/>
        <w:rPr>
          <w:szCs w:val="24"/>
          <w:lang w:val="pt-PT"/>
        </w:rPr>
      </w:pPr>
    </w:p>
    <w:p w14:paraId="2E589960" w14:textId="77777777" w:rsidR="00F34163" w:rsidRPr="000A79DC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0A79DC">
        <w:rPr>
          <w:rFonts w:ascii="Times New Roman" w:hAnsi="Times New Roman"/>
          <w:sz w:val="22"/>
          <w:lang w:val="lt-LT"/>
        </w:rPr>
        <w:t>9.</w:t>
      </w:r>
      <w:r w:rsidRPr="000A79DC">
        <w:rPr>
          <w:rFonts w:ascii="Times New Roman" w:hAnsi="Times New Roman"/>
          <w:sz w:val="22"/>
          <w:lang w:val="lt-LT"/>
        </w:rPr>
        <w:tab/>
      </w:r>
      <w:r w:rsidR="00826CB6" w:rsidRPr="000A79DC">
        <w:rPr>
          <w:rFonts w:ascii="Times New Roman" w:hAnsi="Times New Roman"/>
          <w:sz w:val="22"/>
          <w:lang w:val="lt-LT"/>
        </w:rPr>
        <w:t>REGISTRA</w:t>
      </w:r>
      <w:r w:rsidR="00B51C06" w:rsidRPr="000A79DC">
        <w:rPr>
          <w:rFonts w:ascii="Times New Roman" w:hAnsi="Times New Roman"/>
          <w:sz w:val="22"/>
          <w:lang w:val="lt-LT"/>
        </w:rPr>
        <w:t>VIMO</w:t>
      </w:r>
      <w:r w:rsidRPr="000A79DC">
        <w:rPr>
          <w:rFonts w:ascii="Times New Roman" w:hAnsi="Times New Roman"/>
          <w:sz w:val="22"/>
          <w:lang w:val="lt-LT"/>
        </w:rPr>
        <w:t xml:space="preserve"> / </w:t>
      </w:r>
      <w:r w:rsidR="00CE6EC2" w:rsidRPr="000A79DC">
        <w:rPr>
          <w:rFonts w:ascii="Times New Roman" w:hAnsi="Times New Roman"/>
          <w:sz w:val="22"/>
          <w:lang w:val="lt-LT"/>
        </w:rPr>
        <w:t xml:space="preserve">PERREGISTRAVIMO </w:t>
      </w:r>
      <w:r w:rsidRPr="000A79DC">
        <w:rPr>
          <w:rFonts w:ascii="Times New Roman" w:hAnsi="Times New Roman"/>
          <w:sz w:val="22"/>
          <w:lang w:val="lt-LT"/>
        </w:rPr>
        <w:t>DATA</w:t>
      </w:r>
    </w:p>
    <w:p w14:paraId="1800B9BD" w14:textId="77777777" w:rsidR="00F34163" w:rsidRPr="000A79DC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EE25489" w14:textId="1267AE92" w:rsidR="00C41D8A" w:rsidRPr="00C41D8A" w:rsidRDefault="00C41D8A" w:rsidP="00C41D8A">
      <w:pPr>
        <w:rPr>
          <w:i/>
          <w:szCs w:val="22"/>
          <w:lang w:val="pt-PT"/>
        </w:rPr>
      </w:pPr>
      <w:r w:rsidRPr="00C41D8A">
        <w:rPr>
          <w:szCs w:val="22"/>
          <w:lang w:val="pt-PT"/>
        </w:rPr>
        <w:t xml:space="preserve">Registravimo data </w:t>
      </w:r>
      <w:r w:rsidR="003A0D7B">
        <w:rPr>
          <w:szCs w:val="22"/>
          <w:lang w:val="pt-PT"/>
        </w:rPr>
        <w:t>2025 m. gegužės 5 d.</w:t>
      </w:r>
    </w:p>
    <w:p w14:paraId="7BD1F38B" w14:textId="77777777" w:rsidR="00F34163" w:rsidRDefault="00F34163" w:rsidP="00F34163">
      <w:pPr>
        <w:tabs>
          <w:tab w:val="clear" w:pos="567"/>
        </w:tabs>
        <w:spacing w:line="240" w:lineRule="auto"/>
        <w:rPr>
          <w:szCs w:val="24"/>
          <w:lang w:val="pt-PT"/>
        </w:rPr>
      </w:pPr>
    </w:p>
    <w:p w14:paraId="40790B5D" w14:textId="77777777" w:rsidR="00C41D8A" w:rsidRPr="00C41D8A" w:rsidRDefault="00C41D8A" w:rsidP="00F34163">
      <w:pPr>
        <w:tabs>
          <w:tab w:val="clear" w:pos="567"/>
        </w:tabs>
        <w:spacing w:line="240" w:lineRule="auto"/>
        <w:rPr>
          <w:szCs w:val="24"/>
          <w:lang w:val="pt-PT"/>
        </w:rPr>
      </w:pPr>
    </w:p>
    <w:p w14:paraId="7EB5CFF7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10.</w:t>
      </w:r>
      <w:r w:rsidRPr="00B34FA1">
        <w:rPr>
          <w:rFonts w:ascii="Times New Roman" w:hAnsi="Times New Roman"/>
          <w:sz w:val="22"/>
          <w:lang w:val="lt-LT"/>
        </w:rPr>
        <w:tab/>
        <w:t>TEKSTO PERŽIŪROS DATA</w:t>
      </w:r>
    </w:p>
    <w:p w14:paraId="1FF82720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0E01BBCA" w14:textId="250C9018" w:rsidR="00F34163" w:rsidRDefault="003A0D7B" w:rsidP="00F34163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2025 m. gegužės 5 d.</w:t>
      </w:r>
    </w:p>
    <w:p w14:paraId="6E00ABED" w14:textId="77777777" w:rsidR="003A0D7B" w:rsidRPr="00B34FA1" w:rsidRDefault="003A0D7B" w:rsidP="00F34163">
      <w:pPr>
        <w:tabs>
          <w:tab w:val="clear" w:pos="567"/>
        </w:tabs>
        <w:spacing w:line="240" w:lineRule="auto"/>
        <w:rPr>
          <w:lang w:val="lt-LT"/>
        </w:rPr>
      </w:pPr>
    </w:p>
    <w:p w14:paraId="738DDA98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2407EB7D" w14:textId="53F7771C" w:rsidR="00F34163" w:rsidRPr="00432743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</w:t>
      </w:r>
      <w:r w:rsidRPr="00126F6D">
        <w:rPr>
          <w:rFonts w:ascii="Times New Roman" w:hAnsi="Times New Roman"/>
          <w:noProof/>
          <w:sz w:val="22"/>
          <w:szCs w:val="22"/>
          <w:lang w:val="lt-LT"/>
        </w:rPr>
        <w:t>e</w:t>
      </w:r>
      <w:r w:rsidRPr="00126F6D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w:history="1">
        <w:r w:rsidRPr="000A79DC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0A79DC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5EE1CE09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17AA0EE1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72099EE2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76213970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73A568E8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2BB689CA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14D0C774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2880620B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603DFC9D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4510EADA" w14:textId="77777777" w:rsidR="00F34163" w:rsidRPr="00B34FA1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lang w:val="lt-LT"/>
        </w:rPr>
      </w:pPr>
    </w:p>
    <w:p w14:paraId="350E828A" w14:textId="77777777" w:rsidR="00EE4C58" w:rsidRPr="00AA6018" w:rsidRDefault="00331196" w:rsidP="00EE4C58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eastAsia="SimSun"/>
          <w:color w:val="000000"/>
          <w:szCs w:val="22"/>
          <w:lang w:val="lt-LT"/>
        </w:rPr>
      </w:pPr>
      <w:r>
        <w:rPr>
          <w:lang w:val="lt-LT"/>
        </w:rPr>
        <w:br w:type="page"/>
      </w:r>
      <w:r w:rsidR="00F34163">
        <w:rPr>
          <w:b/>
          <w:lang w:val="lt-LT"/>
        </w:rPr>
        <w:t xml:space="preserve">                                        </w:t>
      </w:r>
      <w:r w:rsidR="001A3DF1">
        <w:rPr>
          <w:b/>
          <w:lang w:val="lt-LT"/>
        </w:rPr>
        <w:tab/>
      </w:r>
    </w:p>
    <w:p w14:paraId="08B2BDB4" w14:textId="77777777" w:rsidR="00EE4C58" w:rsidRPr="00AA6018" w:rsidRDefault="00EE4C58" w:rsidP="00EE4C58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eastAsia="SimSun"/>
          <w:color w:val="000000"/>
          <w:szCs w:val="22"/>
          <w:lang w:val="lt-LT"/>
        </w:rPr>
      </w:pPr>
    </w:p>
    <w:p w14:paraId="4C246680" w14:textId="77777777" w:rsidR="00EE4C58" w:rsidRPr="00AA6018" w:rsidRDefault="00EE4C58" w:rsidP="00EE4C58">
      <w:pPr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Courier New" w:eastAsia="SimSun" w:hAnsi="Courier New"/>
          <w:color w:val="000000"/>
          <w:szCs w:val="22"/>
          <w:lang w:val="lt-LT"/>
        </w:rPr>
      </w:pPr>
    </w:p>
    <w:p w14:paraId="2B7D1A9D" w14:textId="77777777" w:rsidR="00EE4C58" w:rsidRPr="00AA6018" w:rsidRDefault="00EE4C58" w:rsidP="00EE4C58">
      <w:pPr>
        <w:rPr>
          <w:szCs w:val="22"/>
          <w:lang w:val="lt-LT"/>
        </w:rPr>
      </w:pPr>
    </w:p>
    <w:p w14:paraId="7972B1E7" w14:textId="77777777" w:rsidR="00EE4C58" w:rsidRPr="00AA6018" w:rsidRDefault="00EE4C58" w:rsidP="00EE4C58">
      <w:pPr>
        <w:rPr>
          <w:szCs w:val="22"/>
          <w:lang w:val="lt-LT"/>
        </w:rPr>
      </w:pPr>
    </w:p>
    <w:p w14:paraId="401FE5F3" w14:textId="77777777" w:rsidR="00EE4C58" w:rsidRPr="00AA6018" w:rsidRDefault="00EE4C58" w:rsidP="00EE4C58">
      <w:pPr>
        <w:rPr>
          <w:szCs w:val="22"/>
          <w:lang w:val="lt-LT"/>
        </w:rPr>
      </w:pPr>
    </w:p>
    <w:p w14:paraId="22C57F02" w14:textId="77777777" w:rsidR="00EE4C58" w:rsidRPr="00AA6018" w:rsidRDefault="00EE4C58" w:rsidP="00EE4C58">
      <w:pPr>
        <w:rPr>
          <w:szCs w:val="22"/>
          <w:lang w:val="lt-LT"/>
        </w:rPr>
      </w:pPr>
    </w:p>
    <w:p w14:paraId="0DA64081" w14:textId="77777777" w:rsidR="00EE4C58" w:rsidRPr="00AA6018" w:rsidRDefault="00EE4C58" w:rsidP="00EE4C58">
      <w:pPr>
        <w:rPr>
          <w:szCs w:val="22"/>
          <w:lang w:val="lt-LT"/>
        </w:rPr>
      </w:pPr>
    </w:p>
    <w:p w14:paraId="3E0540FF" w14:textId="77777777" w:rsidR="00EE4C58" w:rsidRPr="00AA6018" w:rsidRDefault="00EE4C58" w:rsidP="00EE4C58">
      <w:pPr>
        <w:rPr>
          <w:szCs w:val="22"/>
          <w:lang w:val="lt-LT"/>
        </w:rPr>
      </w:pPr>
    </w:p>
    <w:p w14:paraId="6A9B4FF3" w14:textId="77777777" w:rsidR="00EE4C58" w:rsidRPr="00AA6018" w:rsidRDefault="00EE4C58" w:rsidP="00EE4C58">
      <w:pPr>
        <w:rPr>
          <w:szCs w:val="22"/>
          <w:lang w:val="lt-LT"/>
        </w:rPr>
      </w:pPr>
    </w:p>
    <w:p w14:paraId="63570AE5" w14:textId="77777777" w:rsidR="00EE4C58" w:rsidRPr="00AA6018" w:rsidRDefault="00EE4C58" w:rsidP="00EE4C58">
      <w:pPr>
        <w:rPr>
          <w:szCs w:val="22"/>
          <w:lang w:val="lt-LT"/>
        </w:rPr>
      </w:pPr>
    </w:p>
    <w:p w14:paraId="1D49E96E" w14:textId="77777777" w:rsidR="00EE4C58" w:rsidRPr="00AA6018" w:rsidRDefault="00EE4C58" w:rsidP="00EE4C58">
      <w:pPr>
        <w:rPr>
          <w:szCs w:val="22"/>
          <w:lang w:val="lt-LT"/>
        </w:rPr>
      </w:pPr>
    </w:p>
    <w:p w14:paraId="378CEC90" w14:textId="77777777" w:rsidR="00EE4C58" w:rsidRPr="00AA6018" w:rsidRDefault="00EE4C58" w:rsidP="00EE4C58">
      <w:pPr>
        <w:rPr>
          <w:szCs w:val="22"/>
          <w:lang w:val="lt-LT"/>
        </w:rPr>
      </w:pPr>
    </w:p>
    <w:p w14:paraId="345C34B8" w14:textId="77777777" w:rsidR="00EE4C58" w:rsidRPr="00AA6018" w:rsidRDefault="00EE4C58" w:rsidP="00EE4C58">
      <w:pPr>
        <w:rPr>
          <w:szCs w:val="22"/>
          <w:lang w:val="lt-LT"/>
        </w:rPr>
      </w:pPr>
    </w:p>
    <w:p w14:paraId="505F399B" w14:textId="77777777" w:rsidR="00EE4C58" w:rsidRPr="00AA6018" w:rsidRDefault="00EE4C58" w:rsidP="00EE4C58">
      <w:pPr>
        <w:rPr>
          <w:szCs w:val="22"/>
          <w:lang w:val="lt-LT"/>
        </w:rPr>
      </w:pPr>
    </w:p>
    <w:p w14:paraId="7031C313" w14:textId="77777777" w:rsidR="00EE4C58" w:rsidRPr="00AA6018" w:rsidRDefault="00EE4C58" w:rsidP="00EE4C58">
      <w:pPr>
        <w:rPr>
          <w:szCs w:val="22"/>
          <w:lang w:val="lt-LT"/>
        </w:rPr>
      </w:pPr>
    </w:p>
    <w:p w14:paraId="4015B2F4" w14:textId="77777777" w:rsidR="00EE4C58" w:rsidRPr="00AA6018" w:rsidRDefault="00EE4C58" w:rsidP="00EE4C58">
      <w:pPr>
        <w:jc w:val="center"/>
        <w:rPr>
          <w:b/>
          <w:szCs w:val="22"/>
          <w:lang w:val="lt-LT"/>
        </w:rPr>
      </w:pPr>
    </w:p>
    <w:p w14:paraId="1B7F08A5" w14:textId="77777777" w:rsidR="00EE4C58" w:rsidRPr="00AA6018" w:rsidRDefault="00EE4C58" w:rsidP="00EE4C58">
      <w:pPr>
        <w:jc w:val="center"/>
        <w:rPr>
          <w:b/>
          <w:szCs w:val="22"/>
          <w:lang w:val="lt-LT"/>
        </w:rPr>
      </w:pPr>
    </w:p>
    <w:p w14:paraId="737B58C9" w14:textId="77777777" w:rsidR="00EE4C58" w:rsidRPr="00AA6018" w:rsidRDefault="00EE4C58" w:rsidP="00EE4C58">
      <w:pPr>
        <w:jc w:val="center"/>
        <w:rPr>
          <w:b/>
          <w:szCs w:val="22"/>
          <w:lang w:val="lt-LT"/>
        </w:rPr>
      </w:pPr>
    </w:p>
    <w:p w14:paraId="5E0A15B9" w14:textId="77777777" w:rsidR="00EE4C58" w:rsidRPr="00AA6018" w:rsidRDefault="00EE4C58" w:rsidP="00EE4C58">
      <w:pPr>
        <w:jc w:val="center"/>
        <w:rPr>
          <w:b/>
          <w:szCs w:val="22"/>
          <w:lang w:val="lt-LT"/>
        </w:rPr>
      </w:pPr>
    </w:p>
    <w:p w14:paraId="43F03A0A" w14:textId="77777777" w:rsidR="00EE4C58" w:rsidRPr="00AA6018" w:rsidRDefault="00EE4C58" w:rsidP="00EE4C58">
      <w:pPr>
        <w:jc w:val="center"/>
        <w:rPr>
          <w:b/>
          <w:szCs w:val="22"/>
          <w:lang w:val="lt-LT"/>
        </w:rPr>
      </w:pPr>
    </w:p>
    <w:p w14:paraId="14C9FEAA" w14:textId="77777777" w:rsidR="00AA6018" w:rsidRDefault="00AA6018" w:rsidP="00AA6018">
      <w:pPr>
        <w:rPr>
          <w:b/>
          <w:szCs w:val="22"/>
          <w:lang w:val="lt-LT"/>
        </w:rPr>
      </w:pPr>
    </w:p>
    <w:p w14:paraId="195BA3FA" w14:textId="77777777" w:rsidR="00AA6018" w:rsidRPr="00AA6018" w:rsidRDefault="00AA6018" w:rsidP="00EE4C58">
      <w:pPr>
        <w:jc w:val="center"/>
        <w:rPr>
          <w:b/>
          <w:szCs w:val="22"/>
          <w:lang w:val="lt-LT"/>
        </w:rPr>
      </w:pPr>
    </w:p>
    <w:p w14:paraId="0ACF5D8D" w14:textId="77777777" w:rsidR="00EE4C58" w:rsidRPr="00EE4C58" w:rsidRDefault="00EE4C58" w:rsidP="00EE4C58">
      <w:pPr>
        <w:jc w:val="center"/>
        <w:rPr>
          <w:b/>
          <w:szCs w:val="22"/>
          <w:lang w:val="pt-PT"/>
        </w:rPr>
      </w:pPr>
      <w:r w:rsidRPr="00EE4C58">
        <w:rPr>
          <w:b/>
          <w:szCs w:val="22"/>
          <w:lang w:val="pt-PT"/>
        </w:rPr>
        <w:t>II PRIEDAS</w:t>
      </w:r>
    </w:p>
    <w:p w14:paraId="5044B021" w14:textId="77777777" w:rsidR="00EE4C58" w:rsidRPr="00EE4C58" w:rsidRDefault="00EE4C58" w:rsidP="00EE4C58">
      <w:pPr>
        <w:ind w:left="1701" w:right="1416" w:hanging="567"/>
        <w:rPr>
          <w:szCs w:val="22"/>
          <w:lang w:val="pt-PT"/>
        </w:rPr>
      </w:pPr>
    </w:p>
    <w:p w14:paraId="7625CDE2" w14:textId="77777777" w:rsidR="00EE4C58" w:rsidRPr="00EE4C58" w:rsidRDefault="00EE4C58" w:rsidP="00EE4C58">
      <w:pPr>
        <w:jc w:val="center"/>
        <w:rPr>
          <w:i/>
          <w:szCs w:val="22"/>
          <w:lang w:val="pt-PT"/>
        </w:rPr>
      </w:pPr>
      <w:r w:rsidRPr="00EE4C58">
        <w:rPr>
          <w:b/>
          <w:szCs w:val="22"/>
          <w:lang w:val="pt-PT"/>
        </w:rPr>
        <w:t>REGISTRACIJOS SĄLYGOS</w:t>
      </w:r>
    </w:p>
    <w:p w14:paraId="23584686" w14:textId="77777777" w:rsidR="00EE4C58" w:rsidRPr="00EE4C58" w:rsidRDefault="00EE4C58" w:rsidP="00EE4C58">
      <w:pPr>
        <w:rPr>
          <w:szCs w:val="22"/>
          <w:lang w:val="pt-PT"/>
        </w:rPr>
      </w:pPr>
    </w:p>
    <w:p w14:paraId="0C963A0E" w14:textId="77777777" w:rsidR="00EE4C58" w:rsidRPr="00EE4C58" w:rsidRDefault="00EE4C58" w:rsidP="00EE4C58">
      <w:pPr>
        <w:tabs>
          <w:tab w:val="left" w:pos="1701"/>
        </w:tabs>
        <w:ind w:left="1701" w:right="567" w:hanging="567"/>
        <w:rPr>
          <w:b/>
          <w:szCs w:val="22"/>
          <w:lang w:val="pt-PT"/>
        </w:rPr>
      </w:pPr>
      <w:r w:rsidRPr="00EE4C58">
        <w:rPr>
          <w:b/>
          <w:szCs w:val="22"/>
          <w:lang w:val="pt-PT"/>
        </w:rPr>
        <w:t>A.</w:t>
      </w:r>
      <w:r w:rsidRPr="00EE4C58">
        <w:rPr>
          <w:b/>
          <w:szCs w:val="22"/>
          <w:lang w:val="pt-PT"/>
        </w:rPr>
        <w:tab/>
        <w:t>GAMINTOJAS (-AI), ATSAKINGAS (-I) UŽ SERIJŲ IŠLEIDIMĄ</w:t>
      </w:r>
    </w:p>
    <w:p w14:paraId="7A3DE77A" w14:textId="77777777" w:rsidR="00EE4C58" w:rsidRPr="00EE4C58" w:rsidRDefault="00EE4C58" w:rsidP="00EE4C58">
      <w:pPr>
        <w:tabs>
          <w:tab w:val="left" w:pos="1701"/>
        </w:tabs>
        <w:ind w:left="567" w:right="567" w:hanging="567"/>
        <w:rPr>
          <w:szCs w:val="22"/>
          <w:lang w:val="pt-PT"/>
        </w:rPr>
      </w:pPr>
    </w:p>
    <w:p w14:paraId="33E61C98" w14:textId="77777777" w:rsidR="00EE4C58" w:rsidRPr="00EE4C58" w:rsidRDefault="00EE4C58" w:rsidP="00EE4C58">
      <w:pPr>
        <w:tabs>
          <w:tab w:val="left" w:pos="1701"/>
        </w:tabs>
        <w:ind w:left="1701" w:right="567" w:hanging="567"/>
        <w:rPr>
          <w:b/>
          <w:szCs w:val="22"/>
          <w:lang w:val="pt-PT"/>
        </w:rPr>
      </w:pPr>
      <w:r w:rsidRPr="00EE4C58">
        <w:rPr>
          <w:b/>
          <w:szCs w:val="22"/>
          <w:lang w:val="pt-PT"/>
        </w:rPr>
        <w:t>B.</w:t>
      </w:r>
      <w:r w:rsidRPr="00EE4C58">
        <w:rPr>
          <w:b/>
          <w:szCs w:val="22"/>
          <w:lang w:val="pt-PT"/>
        </w:rPr>
        <w:tab/>
        <w:t>TIEKIMO IR VARTOJIMO SĄLYGOS AR APRIBOJIMAI</w:t>
      </w:r>
    </w:p>
    <w:p w14:paraId="1DE3D501" w14:textId="77777777" w:rsidR="00EE4C58" w:rsidRPr="00EE4C58" w:rsidRDefault="00EE4C58" w:rsidP="00EE4C58">
      <w:pPr>
        <w:tabs>
          <w:tab w:val="left" w:pos="1701"/>
        </w:tabs>
        <w:ind w:left="567" w:right="567" w:hanging="567"/>
        <w:rPr>
          <w:szCs w:val="22"/>
          <w:lang w:val="pt-PT"/>
        </w:rPr>
      </w:pPr>
    </w:p>
    <w:p w14:paraId="486F3C6A" w14:textId="77777777" w:rsidR="00EE4C58" w:rsidRPr="00EE4C58" w:rsidRDefault="00EE4C58" w:rsidP="00EE4C58">
      <w:pPr>
        <w:ind w:left="1701" w:right="1558" w:hanging="850"/>
        <w:rPr>
          <w:b/>
          <w:szCs w:val="22"/>
          <w:lang w:val="pt-PT"/>
        </w:rPr>
      </w:pPr>
    </w:p>
    <w:p w14:paraId="6E6D790F" w14:textId="77777777" w:rsidR="00EE4C58" w:rsidRPr="00EE4C58" w:rsidRDefault="00EE4C58" w:rsidP="00EE4C58">
      <w:pPr>
        <w:ind w:left="567" w:hanging="567"/>
        <w:rPr>
          <w:szCs w:val="22"/>
          <w:lang w:val="pt-PT"/>
        </w:rPr>
      </w:pPr>
    </w:p>
    <w:p w14:paraId="78CA2A62" w14:textId="77777777" w:rsidR="00EE4C58" w:rsidRPr="00EE4C58" w:rsidRDefault="00EE4C58" w:rsidP="00EE4C58">
      <w:pPr>
        <w:ind w:right="-1"/>
        <w:rPr>
          <w:szCs w:val="22"/>
          <w:lang w:val="pt-PT"/>
        </w:rPr>
      </w:pPr>
    </w:p>
    <w:p w14:paraId="7EC8EE34" w14:textId="77777777" w:rsidR="00EE4C58" w:rsidRPr="00EE4C58" w:rsidRDefault="00EE4C58" w:rsidP="00EE4C58">
      <w:pPr>
        <w:ind w:left="567" w:hanging="567"/>
        <w:rPr>
          <w:b/>
          <w:szCs w:val="22"/>
          <w:lang w:val="pt-PT"/>
        </w:rPr>
      </w:pPr>
      <w:r w:rsidRPr="00EE4C58">
        <w:rPr>
          <w:szCs w:val="22"/>
          <w:lang w:val="pt-PT"/>
        </w:rPr>
        <w:br w:type="page"/>
      </w:r>
      <w:r w:rsidRPr="00EE4C58">
        <w:rPr>
          <w:b/>
          <w:szCs w:val="22"/>
          <w:lang w:val="pt-PT"/>
        </w:rPr>
        <w:t>A.</w:t>
      </w:r>
      <w:r w:rsidRPr="00EE4C58">
        <w:rPr>
          <w:b/>
          <w:szCs w:val="22"/>
          <w:lang w:val="pt-PT"/>
        </w:rPr>
        <w:tab/>
        <w:t>GAMINTOJAS (-AI), ATSAKINGAS (-I) UŽ SERIJŲ IŠLEIDIMĄ</w:t>
      </w:r>
    </w:p>
    <w:p w14:paraId="7D6743C9" w14:textId="77777777" w:rsidR="00EE4C58" w:rsidRPr="00EE4C58" w:rsidRDefault="00EE4C58" w:rsidP="00EE4C58">
      <w:pPr>
        <w:rPr>
          <w:szCs w:val="22"/>
          <w:lang w:val="pt-PT"/>
        </w:rPr>
      </w:pPr>
    </w:p>
    <w:p w14:paraId="7DA082CE" w14:textId="77777777" w:rsidR="00EE4C58" w:rsidRPr="00EE4C58" w:rsidRDefault="00EE4C58" w:rsidP="00EE4C58">
      <w:pPr>
        <w:jc w:val="both"/>
        <w:rPr>
          <w:szCs w:val="22"/>
          <w:lang w:val="pt-PT"/>
        </w:rPr>
      </w:pPr>
      <w:r w:rsidRPr="00EE4C58">
        <w:rPr>
          <w:szCs w:val="22"/>
          <w:u w:val="single"/>
          <w:lang w:val="pt-PT"/>
        </w:rPr>
        <w:t>Gamintojo (-ų), atsakingo (-ų) už serijų išleidimą, pavadinimas (-ai) ir adresas (-ai)</w:t>
      </w:r>
    </w:p>
    <w:p w14:paraId="11C724BB" w14:textId="77777777" w:rsidR="00EE4C58" w:rsidRPr="00EE4C58" w:rsidRDefault="00EE4C58" w:rsidP="00EE4C58">
      <w:pPr>
        <w:rPr>
          <w:szCs w:val="22"/>
          <w:lang w:val="pt-PT"/>
        </w:rPr>
      </w:pPr>
    </w:p>
    <w:p w14:paraId="1FD8D235" w14:textId="77777777" w:rsidR="00EE4C58" w:rsidRPr="00EE4C58" w:rsidRDefault="00EE4C58" w:rsidP="00EE4C58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EE4C58">
        <w:rPr>
          <w:szCs w:val="22"/>
          <w:lang w:val="pt-PT"/>
        </w:rPr>
        <w:t>Laboratórios Basi - Indústria Farmacêutica, S.A.</w:t>
      </w:r>
    </w:p>
    <w:p w14:paraId="5C04FE8A" w14:textId="77777777" w:rsidR="00EE4C58" w:rsidRPr="00EE4C58" w:rsidRDefault="00EE4C58" w:rsidP="00EE4C58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EE4C58">
        <w:rPr>
          <w:szCs w:val="22"/>
          <w:lang w:val="pt-PT"/>
        </w:rPr>
        <w:t>Parque Industrial Manuel Lourenço Ferreira, Lotes 8, 15, 16</w:t>
      </w:r>
    </w:p>
    <w:p w14:paraId="46A5D251" w14:textId="77777777" w:rsidR="00EE4C58" w:rsidRPr="00EE4C58" w:rsidRDefault="00EE4C58" w:rsidP="00EE4C58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EE4C58">
        <w:rPr>
          <w:szCs w:val="22"/>
          <w:lang w:val="pt-PT"/>
        </w:rPr>
        <w:t>3450-232 Mortágua</w:t>
      </w:r>
    </w:p>
    <w:p w14:paraId="628253A0" w14:textId="77777777" w:rsidR="00EE4C58" w:rsidRPr="00EE4C58" w:rsidRDefault="00EE4C58" w:rsidP="00EE4C58">
      <w:pPr>
        <w:numPr>
          <w:ilvl w:val="12"/>
          <w:numId w:val="0"/>
        </w:numPr>
        <w:ind w:right="-2"/>
        <w:rPr>
          <w:noProof/>
          <w:szCs w:val="22"/>
          <w:lang w:val="pt-PT"/>
        </w:rPr>
      </w:pPr>
      <w:r w:rsidRPr="00EE4C58">
        <w:rPr>
          <w:szCs w:val="22"/>
          <w:lang w:val="pt-PT"/>
        </w:rPr>
        <w:t>Portugalija</w:t>
      </w:r>
    </w:p>
    <w:p w14:paraId="3CCF1809" w14:textId="77777777" w:rsidR="00EE4C58" w:rsidRPr="00EE4C58" w:rsidRDefault="00EE4C58" w:rsidP="00EE4C58">
      <w:pPr>
        <w:rPr>
          <w:szCs w:val="22"/>
          <w:lang w:val="pt-PT"/>
        </w:rPr>
      </w:pPr>
    </w:p>
    <w:p w14:paraId="6FD9F539" w14:textId="77777777" w:rsidR="00EE4C58" w:rsidRPr="00EE4C58" w:rsidRDefault="00EE4C58" w:rsidP="00EE4C58">
      <w:pPr>
        <w:rPr>
          <w:szCs w:val="22"/>
          <w:lang w:val="pt-PT"/>
        </w:rPr>
      </w:pPr>
    </w:p>
    <w:p w14:paraId="17A17163" w14:textId="77777777" w:rsidR="00EE4C58" w:rsidRPr="00EE4C58" w:rsidRDefault="00EE4C58" w:rsidP="00EE4C58">
      <w:pPr>
        <w:ind w:left="567" w:hanging="567"/>
        <w:rPr>
          <w:szCs w:val="22"/>
          <w:lang w:val="pt-PT"/>
        </w:rPr>
      </w:pPr>
      <w:r w:rsidRPr="00EE4C58">
        <w:rPr>
          <w:b/>
          <w:szCs w:val="22"/>
          <w:lang w:val="pt-PT"/>
        </w:rPr>
        <w:t>B.</w:t>
      </w:r>
      <w:r w:rsidRPr="00EE4C58">
        <w:rPr>
          <w:b/>
          <w:szCs w:val="22"/>
          <w:lang w:val="pt-PT"/>
        </w:rPr>
        <w:tab/>
        <w:t>TIEKIMO IR VARTOJIMO SĄLYGOS AR APRIBOJIMAI</w:t>
      </w:r>
    </w:p>
    <w:p w14:paraId="2787A92D" w14:textId="77777777" w:rsidR="00EE4C58" w:rsidRPr="00EE4C58" w:rsidRDefault="00EE4C58" w:rsidP="00EE4C58">
      <w:pPr>
        <w:numPr>
          <w:ilvl w:val="12"/>
          <w:numId w:val="0"/>
        </w:numPr>
        <w:ind w:right="-2"/>
        <w:rPr>
          <w:szCs w:val="22"/>
          <w:lang w:val="pt-PT"/>
        </w:rPr>
      </w:pPr>
    </w:p>
    <w:p w14:paraId="1A71DE65" w14:textId="77777777" w:rsidR="00F34163" w:rsidRPr="00EE4C58" w:rsidRDefault="00EE4C58" w:rsidP="00EE4C58">
      <w:pPr>
        <w:rPr>
          <w:lang w:val="lt-LT"/>
        </w:rPr>
      </w:pPr>
      <w:r w:rsidRPr="00EE4C58">
        <w:rPr>
          <w:lang w:val="lt-LT"/>
        </w:rPr>
        <w:t>Receptinis vaistinis preparatas.</w:t>
      </w:r>
    </w:p>
    <w:p w14:paraId="1D6D8144" w14:textId="77777777" w:rsidR="00EE4C58" w:rsidRDefault="00EE4C58" w:rsidP="00F34163">
      <w:pPr>
        <w:ind w:right="566"/>
        <w:rPr>
          <w:noProof/>
          <w:szCs w:val="24"/>
          <w:lang w:val="lt-LT"/>
        </w:rPr>
        <w:sectPr w:rsidR="00EE4C58" w:rsidSect="00AA6018">
          <w:pgSz w:w="11906" w:h="16838" w:code="9"/>
          <w:pgMar w:top="1134" w:right="1418" w:bottom="1134" w:left="1418" w:header="737" w:footer="737" w:gutter="0"/>
          <w:cols w:space="1296"/>
          <w:docGrid w:linePitch="360"/>
        </w:sectPr>
      </w:pPr>
    </w:p>
    <w:p w14:paraId="0D04C681" w14:textId="77777777" w:rsidR="00F34163" w:rsidRPr="00B34FA1" w:rsidRDefault="00F34163" w:rsidP="00F34163">
      <w:pPr>
        <w:ind w:right="566"/>
        <w:rPr>
          <w:noProof/>
          <w:szCs w:val="24"/>
          <w:lang w:val="lt-LT"/>
        </w:rPr>
      </w:pPr>
    </w:p>
    <w:p w14:paraId="0B3FEA34" w14:textId="77777777" w:rsidR="00F34163" w:rsidRPr="00B34FA1" w:rsidRDefault="00F34163" w:rsidP="00F34163">
      <w:pPr>
        <w:rPr>
          <w:lang w:val="lt-LT"/>
        </w:rPr>
      </w:pPr>
    </w:p>
    <w:p w14:paraId="2E088E3B" w14:textId="77777777" w:rsidR="00F34163" w:rsidRPr="00B34FA1" w:rsidRDefault="00F34163" w:rsidP="00F34163">
      <w:pPr>
        <w:rPr>
          <w:lang w:val="lt-LT"/>
        </w:rPr>
      </w:pPr>
    </w:p>
    <w:p w14:paraId="19452FE6" w14:textId="77777777" w:rsidR="00F34163" w:rsidRPr="00B34FA1" w:rsidRDefault="00F34163" w:rsidP="00F34163">
      <w:pPr>
        <w:rPr>
          <w:lang w:val="lt-LT"/>
        </w:rPr>
      </w:pPr>
    </w:p>
    <w:p w14:paraId="0E4B4274" w14:textId="77777777" w:rsidR="00F34163" w:rsidRPr="00B34FA1" w:rsidRDefault="00F34163" w:rsidP="00F34163">
      <w:pPr>
        <w:rPr>
          <w:lang w:val="lt-LT"/>
        </w:rPr>
      </w:pPr>
    </w:p>
    <w:p w14:paraId="784122F2" w14:textId="77777777" w:rsidR="00F34163" w:rsidRPr="00B34FA1" w:rsidRDefault="00F34163" w:rsidP="00F34163">
      <w:pPr>
        <w:rPr>
          <w:lang w:val="lt-LT"/>
        </w:rPr>
      </w:pPr>
    </w:p>
    <w:p w14:paraId="75E690B4" w14:textId="77777777" w:rsidR="00F34163" w:rsidRPr="00B34FA1" w:rsidRDefault="00F34163" w:rsidP="00F34163">
      <w:pPr>
        <w:rPr>
          <w:lang w:val="lt-LT"/>
        </w:rPr>
      </w:pPr>
    </w:p>
    <w:p w14:paraId="294A2DB9" w14:textId="77777777" w:rsidR="00F34163" w:rsidRPr="00B34FA1" w:rsidRDefault="00F34163" w:rsidP="00F34163">
      <w:pPr>
        <w:rPr>
          <w:lang w:val="lt-LT"/>
        </w:rPr>
      </w:pPr>
    </w:p>
    <w:p w14:paraId="1DC8CE14" w14:textId="77777777" w:rsidR="00F34163" w:rsidRPr="00B34FA1" w:rsidRDefault="00F34163" w:rsidP="00F34163">
      <w:pPr>
        <w:rPr>
          <w:lang w:val="lt-LT"/>
        </w:rPr>
      </w:pPr>
    </w:p>
    <w:p w14:paraId="3B968DC3" w14:textId="77777777" w:rsidR="00F34163" w:rsidRPr="00B34FA1" w:rsidRDefault="00F34163" w:rsidP="00F34163">
      <w:pPr>
        <w:rPr>
          <w:lang w:val="lt-LT"/>
        </w:rPr>
      </w:pPr>
    </w:p>
    <w:p w14:paraId="19C94A08" w14:textId="77777777" w:rsidR="00F34163" w:rsidRPr="00B34FA1" w:rsidRDefault="00F34163" w:rsidP="00F34163">
      <w:pPr>
        <w:rPr>
          <w:lang w:val="lt-LT"/>
        </w:rPr>
      </w:pPr>
    </w:p>
    <w:p w14:paraId="5A29E6BA" w14:textId="77777777" w:rsidR="00F34163" w:rsidRPr="00B34FA1" w:rsidRDefault="00F34163" w:rsidP="00F34163">
      <w:pPr>
        <w:rPr>
          <w:lang w:val="lt-LT"/>
        </w:rPr>
      </w:pPr>
    </w:p>
    <w:p w14:paraId="148554E6" w14:textId="77777777" w:rsidR="00F34163" w:rsidRPr="00B34FA1" w:rsidRDefault="00F34163" w:rsidP="00F34163">
      <w:pPr>
        <w:rPr>
          <w:lang w:val="lt-LT"/>
        </w:rPr>
      </w:pPr>
    </w:p>
    <w:p w14:paraId="5A16C189" w14:textId="77777777" w:rsidR="00F34163" w:rsidRPr="00B34FA1" w:rsidRDefault="00F34163" w:rsidP="00F34163">
      <w:pPr>
        <w:rPr>
          <w:lang w:val="lt-LT"/>
        </w:rPr>
      </w:pPr>
    </w:p>
    <w:p w14:paraId="360B97A3" w14:textId="77777777" w:rsidR="00F34163" w:rsidRPr="00B34FA1" w:rsidRDefault="00F34163" w:rsidP="00F34163">
      <w:pPr>
        <w:rPr>
          <w:lang w:val="lt-LT"/>
        </w:rPr>
      </w:pPr>
    </w:p>
    <w:p w14:paraId="75C50D25" w14:textId="77777777" w:rsidR="00F34163" w:rsidRPr="00B34FA1" w:rsidRDefault="00F34163" w:rsidP="00F34163">
      <w:pPr>
        <w:rPr>
          <w:lang w:val="lt-LT"/>
        </w:rPr>
      </w:pPr>
    </w:p>
    <w:p w14:paraId="239648D7" w14:textId="77777777" w:rsidR="00F34163" w:rsidRPr="00B34FA1" w:rsidRDefault="00F34163" w:rsidP="00F34163">
      <w:pPr>
        <w:rPr>
          <w:lang w:val="lt-LT"/>
        </w:rPr>
      </w:pPr>
    </w:p>
    <w:p w14:paraId="57753872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47034D2C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64B47011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793C2945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140827E4" w14:textId="77777777" w:rsidR="00F34163" w:rsidRPr="00B34FA1" w:rsidRDefault="00F34163" w:rsidP="00F34163">
      <w:pPr>
        <w:outlineLvl w:val="0"/>
        <w:rPr>
          <w:b/>
          <w:lang w:val="lt-LT"/>
        </w:rPr>
      </w:pPr>
    </w:p>
    <w:p w14:paraId="17EF17FE" w14:textId="77777777" w:rsidR="00F34163" w:rsidRDefault="00F34163" w:rsidP="00F34163">
      <w:pPr>
        <w:outlineLvl w:val="0"/>
        <w:rPr>
          <w:b/>
          <w:lang w:val="lt-LT"/>
        </w:rPr>
      </w:pPr>
    </w:p>
    <w:p w14:paraId="11BBA41A" w14:textId="77777777" w:rsidR="00AA6018" w:rsidRPr="00B34FA1" w:rsidRDefault="00AA6018" w:rsidP="00F34163">
      <w:pPr>
        <w:outlineLvl w:val="0"/>
        <w:rPr>
          <w:b/>
          <w:lang w:val="lt-LT"/>
        </w:rPr>
      </w:pPr>
    </w:p>
    <w:p w14:paraId="4A782DA9" w14:textId="77777777" w:rsidR="00F34163" w:rsidRPr="00B34FA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III PRIEDAS</w:t>
      </w:r>
    </w:p>
    <w:p w14:paraId="7F7C83AF" w14:textId="77777777" w:rsidR="00F34163" w:rsidRPr="00B34FA1" w:rsidRDefault="00F34163" w:rsidP="00F34163">
      <w:pPr>
        <w:rPr>
          <w:szCs w:val="24"/>
          <w:lang w:val="lt-LT"/>
        </w:rPr>
      </w:pPr>
    </w:p>
    <w:p w14:paraId="66D4C1DD" w14:textId="77777777" w:rsidR="00F34163" w:rsidRPr="00B34FA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14:paraId="0B1E2DB4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szCs w:val="24"/>
          <w:lang w:val="lt-LT"/>
        </w:rPr>
        <w:br w:type="page"/>
      </w:r>
    </w:p>
    <w:p w14:paraId="1FCC13E1" w14:textId="77777777" w:rsidR="00F34163" w:rsidRPr="00B34FA1" w:rsidRDefault="00F34163" w:rsidP="00F34163">
      <w:pPr>
        <w:rPr>
          <w:szCs w:val="24"/>
          <w:lang w:val="lt-LT"/>
        </w:rPr>
      </w:pPr>
    </w:p>
    <w:p w14:paraId="73236F22" w14:textId="77777777" w:rsidR="00F34163" w:rsidRPr="00B34FA1" w:rsidRDefault="00F34163" w:rsidP="00F34163">
      <w:pPr>
        <w:rPr>
          <w:szCs w:val="24"/>
          <w:lang w:val="lt-LT"/>
        </w:rPr>
      </w:pPr>
    </w:p>
    <w:p w14:paraId="316B67BC" w14:textId="77777777" w:rsidR="00F34163" w:rsidRPr="00B34FA1" w:rsidRDefault="00F34163" w:rsidP="00F34163">
      <w:pPr>
        <w:rPr>
          <w:szCs w:val="24"/>
          <w:lang w:val="lt-LT"/>
        </w:rPr>
      </w:pPr>
    </w:p>
    <w:p w14:paraId="00775EDC" w14:textId="77777777" w:rsidR="00F34163" w:rsidRPr="00B34FA1" w:rsidRDefault="00F34163" w:rsidP="00F34163">
      <w:pPr>
        <w:rPr>
          <w:szCs w:val="24"/>
          <w:lang w:val="lt-LT"/>
        </w:rPr>
      </w:pPr>
    </w:p>
    <w:p w14:paraId="7E7EBCF0" w14:textId="77777777" w:rsidR="00F34163" w:rsidRPr="00B34FA1" w:rsidRDefault="00F34163" w:rsidP="00F34163">
      <w:pPr>
        <w:rPr>
          <w:szCs w:val="24"/>
          <w:lang w:val="lt-LT"/>
        </w:rPr>
      </w:pPr>
    </w:p>
    <w:p w14:paraId="5F234B08" w14:textId="77777777" w:rsidR="00F34163" w:rsidRPr="00B34FA1" w:rsidRDefault="00F34163" w:rsidP="00F34163">
      <w:pPr>
        <w:rPr>
          <w:szCs w:val="24"/>
          <w:lang w:val="lt-LT"/>
        </w:rPr>
      </w:pPr>
    </w:p>
    <w:p w14:paraId="6802636C" w14:textId="77777777" w:rsidR="00F34163" w:rsidRPr="00B34FA1" w:rsidRDefault="00F34163" w:rsidP="00F34163">
      <w:pPr>
        <w:rPr>
          <w:szCs w:val="24"/>
          <w:lang w:val="lt-LT"/>
        </w:rPr>
      </w:pPr>
    </w:p>
    <w:p w14:paraId="3EAD0731" w14:textId="77777777" w:rsidR="00F34163" w:rsidRPr="00B34FA1" w:rsidRDefault="00F34163" w:rsidP="00F34163">
      <w:pPr>
        <w:rPr>
          <w:szCs w:val="24"/>
          <w:lang w:val="lt-LT"/>
        </w:rPr>
      </w:pPr>
    </w:p>
    <w:p w14:paraId="0EF9BE4B" w14:textId="77777777" w:rsidR="00F34163" w:rsidRPr="00B34FA1" w:rsidRDefault="00F34163" w:rsidP="00F34163">
      <w:pPr>
        <w:rPr>
          <w:szCs w:val="24"/>
          <w:lang w:val="lt-LT"/>
        </w:rPr>
      </w:pPr>
    </w:p>
    <w:p w14:paraId="1E05EE68" w14:textId="77777777" w:rsidR="00F34163" w:rsidRPr="00B34FA1" w:rsidRDefault="00F34163" w:rsidP="00F34163">
      <w:pPr>
        <w:rPr>
          <w:szCs w:val="24"/>
          <w:lang w:val="lt-LT"/>
        </w:rPr>
      </w:pPr>
    </w:p>
    <w:p w14:paraId="6497D73B" w14:textId="77777777" w:rsidR="00F34163" w:rsidRPr="00B34FA1" w:rsidRDefault="00F34163" w:rsidP="00F34163">
      <w:pPr>
        <w:rPr>
          <w:szCs w:val="24"/>
          <w:lang w:val="lt-LT"/>
        </w:rPr>
      </w:pPr>
    </w:p>
    <w:p w14:paraId="3028EF44" w14:textId="77777777" w:rsidR="00F34163" w:rsidRPr="00B34FA1" w:rsidRDefault="00F34163" w:rsidP="00F34163">
      <w:pPr>
        <w:rPr>
          <w:szCs w:val="24"/>
          <w:lang w:val="lt-LT"/>
        </w:rPr>
      </w:pPr>
    </w:p>
    <w:p w14:paraId="2D6FCEB5" w14:textId="77777777" w:rsidR="00F34163" w:rsidRPr="00B34FA1" w:rsidRDefault="00F34163" w:rsidP="00F34163">
      <w:pPr>
        <w:rPr>
          <w:szCs w:val="24"/>
          <w:lang w:val="lt-LT"/>
        </w:rPr>
      </w:pPr>
    </w:p>
    <w:p w14:paraId="3559C8C7" w14:textId="77777777" w:rsidR="00F34163" w:rsidRPr="00B34FA1" w:rsidRDefault="00F34163" w:rsidP="00F34163">
      <w:pPr>
        <w:rPr>
          <w:szCs w:val="24"/>
          <w:lang w:val="lt-LT"/>
        </w:rPr>
      </w:pPr>
    </w:p>
    <w:p w14:paraId="507837A9" w14:textId="77777777" w:rsidR="00F34163" w:rsidRPr="00B34FA1" w:rsidRDefault="00F34163" w:rsidP="00F34163">
      <w:pPr>
        <w:rPr>
          <w:szCs w:val="24"/>
          <w:lang w:val="lt-LT"/>
        </w:rPr>
      </w:pPr>
    </w:p>
    <w:p w14:paraId="2EFC1F2B" w14:textId="77777777" w:rsidR="00F34163" w:rsidRPr="00B34FA1" w:rsidRDefault="00F34163" w:rsidP="00F34163">
      <w:pPr>
        <w:rPr>
          <w:szCs w:val="24"/>
          <w:lang w:val="lt-LT"/>
        </w:rPr>
      </w:pPr>
    </w:p>
    <w:p w14:paraId="1944871F" w14:textId="77777777" w:rsidR="00F34163" w:rsidRPr="00B34FA1" w:rsidRDefault="00F34163" w:rsidP="00F34163">
      <w:pPr>
        <w:rPr>
          <w:szCs w:val="24"/>
          <w:lang w:val="lt-LT"/>
        </w:rPr>
      </w:pPr>
    </w:p>
    <w:p w14:paraId="75006336" w14:textId="77777777" w:rsidR="00F34163" w:rsidRPr="00B34FA1" w:rsidRDefault="00F34163" w:rsidP="00F34163">
      <w:pPr>
        <w:rPr>
          <w:szCs w:val="24"/>
          <w:lang w:val="lt-LT"/>
        </w:rPr>
      </w:pPr>
    </w:p>
    <w:p w14:paraId="2AEAFC3D" w14:textId="77777777" w:rsidR="00F34163" w:rsidRPr="00B34FA1" w:rsidRDefault="00F34163" w:rsidP="00F34163">
      <w:pPr>
        <w:rPr>
          <w:szCs w:val="24"/>
          <w:lang w:val="lt-LT"/>
        </w:rPr>
      </w:pPr>
    </w:p>
    <w:p w14:paraId="13DB801D" w14:textId="77777777" w:rsidR="00F34163" w:rsidRPr="00B34FA1" w:rsidRDefault="00F34163" w:rsidP="00F34163">
      <w:pPr>
        <w:rPr>
          <w:szCs w:val="24"/>
          <w:lang w:val="lt-LT"/>
        </w:rPr>
      </w:pPr>
    </w:p>
    <w:p w14:paraId="66CE84BE" w14:textId="77777777" w:rsidR="00F34163" w:rsidRPr="00B34FA1" w:rsidRDefault="00F34163" w:rsidP="00F34163">
      <w:pPr>
        <w:rPr>
          <w:szCs w:val="24"/>
          <w:lang w:val="lt-LT"/>
        </w:rPr>
      </w:pPr>
    </w:p>
    <w:p w14:paraId="1BC74D4F" w14:textId="77777777" w:rsidR="00F34163" w:rsidRDefault="00F34163" w:rsidP="00F34163">
      <w:pPr>
        <w:rPr>
          <w:szCs w:val="24"/>
          <w:lang w:val="lt-LT"/>
        </w:rPr>
      </w:pPr>
    </w:p>
    <w:p w14:paraId="052D7083" w14:textId="77777777" w:rsidR="00AA6018" w:rsidRDefault="00AA6018" w:rsidP="00F34163">
      <w:pPr>
        <w:rPr>
          <w:szCs w:val="24"/>
          <w:lang w:val="lt-LT"/>
        </w:rPr>
      </w:pPr>
    </w:p>
    <w:p w14:paraId="70A099A3" w14:textId="77777777" w:rsidR="00AA6018" w:rsidRDefault="00AA6018" w:rsidP="00F34163">
      <w:pPr>
        <w:rPr>
          <w:szCs w:val="24"/>
          <w:lang w:val="lt-LT"/>
        </w:rPr>
      </w:pPr>
    </w:p>
    <w:p w14:paraId="2852FE43" w14:textId="77777777" w:rsidR="00AA6018" w:rsidRDefault="00AA6018" w:rsidP="00F34163">
      <w:pPr>
        <w:rPr>
          <w:szCs w:val="24"/>
          <w:lang w:val="lt-LT"/>
        </w:rPr>
      </w:pPr>
    </w:p>
    <w:p w14:paraId="478A684A" w14:textId="77777777" w:rsidR="00AA6018" w:rsidRPr="00B34FA1" w:rsidRDefault="00AA6018" w:rsidP="00F34163">
      <w:pPr>
        <w:rPr>
          <w:szCs w:val="24"/>
          <w:lang w:val="lt-LT"/>
        </w:rPr>
      </w:pPr>
    </w:p>
    <w:p w14:paraId="47ED92D6" w14:textId="77777777" w:rsidR="00F34163" w:rsidRPr="00B34FA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0026EBFF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szCs w:val="24"/>
          <w:lang w:val="lt-LT"/>
        </w:rPr>
        <w:br w:type="page"/>
      </w:r>
    </w:p>
    <w:p w14:paraId="7038375A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INFORMACIJA ANT IŠORINĖS PAKUOTĖS</w:t>
      </w:r>
    </w:p>
    <w:p w14:paraId="37B06DDC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06736405" w14:textId="77777777" w:rsidR="00F34163" w:rsidRPr="00B34FA1" w:rsidRDefault="0041367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0964E4">
        <w:rPr>
          <w:b/>
          <w:lang w:val="pt-PT"/>
        </w:rPr>
        <w:t>Dėžutė</w:t>
      </w:r>
    </w:p>
    <w:p w14:paraId="13D0D827" w14:textId="77777777" w:rsidR="00F34163" w:rsidRPr="00B34FA1" w:rsidRDefault="00F34163" w:rsidP="00F34163">
      <w:pPr>
        <w:rPr>
          <w:szCs w:val="24"/>
          <w:lang w:val="lt-LT"/>
        </w:rPr>
      </w:pPr>
    </w:p>
    <w:p w14:paraId="4E011CD2" w14:textId="77777777" w:rsidR="00F34163" w:rsidRPr="00B34FA1" w:rsidRDefault="00F34163" w:rsidP="00F34163">
      <w:pPr>
        <w:rPr>
          <w:szCs w:val="24"/>
          <w:lang w:val="lt-LT"/>
        </w:rPr>
      </w:pPr>
    </w:p>
    <w:p w14:paraId="1BBB772A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1.</w:t>
      </w:r>
      <w:r w:rsidRPr="00B34FA1">
        <w:rPr>
          <w:b/>
          <w:szCs w:val="24"/>
          <w:lang w:val="lt-LT"/>
        </w:rPr>
        <w:tab/>
      </w:r>
      <w:r w:rsidRPr="00B34FA1">
        <w:rPr>
          <w:b/>
          <w:caps/>
          <w:noProof/>
          <w:szCs w:val="24"/>
          <w:lang w:val="lt-LT"/>
        </w:rPr>
        <w:t>VAISTINIO</w:t>
      </w:r>
      <w:r w:rsidRPr="00B34FA1">
        <w:rPr>
          <w:b/>
          <w:noProof/>
          <w:szCs w:val="24"/>
          <w:lang w:val="lt-LT"/>
        </w:rPr>
        <w:t xml:space="preserve"> PREPARATO PAVADINIMAS</w:t>
      </w:r>
    </w:p>
    <w:p w14:paraId="01D735B1" w14:textId="77777777" w:rsidR="00F34163" w:rsidRPr="00B34FA1" w:rsidRDefault="00F34163" w:rsidP="00F34163">
      <w:pPr>
        <w:rPr>
          <w:szCs w:val="24"/>
          <w:lang w:val="lt-LT"/>
        </w:rPr>
      </w:pPr>
    </w:p>
    <w:p w14:paraId="383379F4" w14:textId="77777777" w:rsidR="00413673" w:rsidRPr="00413673" w:rsidRDefault="00413673" w:rsidP="00413673">
      <w:pPr>
        <w:rPr>
          <w:lang w:val="pt-PT"/>
        </w:rPr>
      </w:pPr>
      <w:r w:rsidRPr="00413673">
        <w:rPr>
          <w:lang w:val="pt-PT"/>
        </w:rPr>
        <w:t>Norepinephrine Basi 0,5 mg/ml koncentratas infuziniam tirpalui</w:t>
      </w:r>
    </w:p>
    <w:p w14:paraId="29DA5764" w14:textId="77777777" w:rsidR="00413673" w:rsidRPr="00413673" w:rsidRDefault="00413673" w:rsidP="00413673">
      <w:pPr>
        <w:suppressAutoHyphens/>
        <w:ind w:right="14"/>
        <w:rPr>
          <w:lang w:val="pt-PT"/>
        </w:rPr>
      </w:pPr>
    </w:p>
    <w:p w14:paraId="38576854" w14:textId="77777777" w:rsidR="00413673" w:rsidRPr="000964E4" w:rsidRDefault="00413673" w:rsidP="00413673">
      <w:pPr>
        <w:suppressAutoHyphens/>
        <w:ind w:right="14"/>
        <w:rPr>
          <w:lang w:val="pt-PT"/>
        </w:rPr>
      </w:pPr>
      <w:r w:rsidRPr="000964E4">
        <w:rPr>
          <w:lang w:val="pt-PT"/>
        </w:rPr>
        <w:t>noradrenalinas (norepinefrinas)</w:t>
      </w:r>
    </w:p>
    <w:p w14:paraId="0C4A1F8F" w14:textId="77777777" w:rsidR="00F34163" w:rsidRPr="00B34FA1" w:rsidRDefault="00F34163" w:rsidP="00F34163">
      <w:pPr>
        <w:rPr>
          <w:szCs w:val="24"/>
          <w:lang w:val="lt-LT"/>
        </w:rPr>
      </w:pPr>
    </w:p>
    <w:p w14:paraId="12A9578A" w14:textId="77777777" w:rsidR="00F34163" w:rsidRPr="00B34FA1" w:rsidRDefault="00F34163" w:rsidP="00F34163">
      <w:pPr>
        <w:rPr>
          <w:szCs w:val="24"/>
          <w:lang w:val="lt-LT"/>
        </w:rPr>
      </w:pPr>
    </w:p>
    <w:p w14:paraId="05901184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2.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VEIKLIOJI (-IOS) MEDŽIAGA (-OS) IR JOS (-Ų) KIEKIS (-IAI)</w:t>
      </w:r>
    </w:p>
    <w:p w14:paraId="02FCBA44" w14:textId="77777777" w:rsidR="00F34163" w:rsidRPr="00B34FA1" w:rsidRDefault="00F34163" w:rsidP="00F34163">
      <w:pPr>
        <w:rPr>
          <w:szCs w:val="24"/>
          <w:lang w:val="lt-LT"/>
        </w:rPr>
      </w:pPr>
    </w:p>
    <w:p w14:paraId="348276DB" w14:textId="77777777" w:rsidR="00413673" w:rsidRPr="00413673" w:rsidRDefault="00413673" w:rsidP="00413673">
      <w:pPr>
        <w:suppressAutoHyphens/>
        <w:ind w:right="14"/>
        <w:rPr>
          <w:lang w:val="pt-PT"/>
        </w:rPr>
      </w:pPr>
      <w:r w:rsidRPr="00413673">
        <w:rPr>
          <w:lang w:val="pt-PT"/>
        </w:rPr>
        <w:t>Kiekviename ml yra 0,5 mg noradrenalino (norepinefrino) bazės, atitinkančios 1 mg noradrenalino (</w:t>
      </w:r>
      <w:bookmarkStart w:id="19" w:name="_Hlk190963605"/>
      <w:r w:rsidRPr="00413673">
        <w:rPr>
          <w:lang w:val="pt-PT"/>
        </w:rPr>
        <w:t>norepinefrino</w:t>
      </w:r>
      <w:bookmarkEnd w:id="19"/>
      <w:r w:rsidRPr="00413673">
        <w:rPr>
          <w:lang w:val="pt-PT"/>
        </w:rPr>
        <w:t>) tartrato.</w:t>
      </w:r>
    </w:p>
    <w:p w14:paraId="0C16733A" w14:textId="77777777" w:rsidR="00413673" w:rsidRPr="00413673" w:rsidRDefault="00413673" w:rsidP="00413673">
      <w:pPr>
        <w:rPr>
          <w:lang w:val="pt-PT"/>
        </w:rPr>
      </w:pPr>
      <w:r w:rsidRPr="00413673">
        <w:rPr>
          <w:lang w:val="pt-PT"/>
        </w:rPr>
        <w:t>Kiekvienoje ampulėje, kurioje yra 5 ml Norepinephrine Basi 0,5 mg/ml koncentrato infuziniam tirpalui, yra 2,5 mg noradrenalino (norepinefrino) bazės, atitinkančios 5 mg noradrenalino (norepinefrino) tartrato.</w:t>
      </w:r>
    </w:p>
    <w:p w14:paraId="544F1D02" w14:textId="77777777" w:rsidR="00413673" w:rsidRPr="00413673" w:rsidRDefault="00413673" w:rsidP="00413673">
      <w:pPr>
        <w:shd w:val="clear" w:color="auto" w:fill="D9D9D9"/>
        <w:rPr>
          <w:lang w:val="pt-PT"/>
        </w:rPr>
      </w:pPr>
      <w:r w:rsidRPr="00413673">
        <w:rPr>
          <w:lang w:val="pt-PT"/>
        </w:rPr>
        <w:t>Kiekvienoje ampulėje, kurioje yra 10 ml Norepinephrine Basi 0,5 mg/ml koncentrato infuziniam tirpalui, yra 5 mg noradrenalino (norepinefrino) bazės, atitinkančios 10 mg noradrenalino (norepinefrino) tartrato.</w:t>
      </w:r>
    </w:p>
    <w:p w14:paraId="7A18C49E" w14:textId="77777777" w:rsidR="00F34163" w:rsidRPr="00413673" w:rsidRDefault="00F34163" w:rsidP="00F34163">
      <w:pPr>
        <w:rPr>
          <w:szCs w:val="24"/>
          <w:lang w:val="pt-PT"/>
        </w:rPr>
      </w:pPr>
    </w:p>
    <w:p w14:paraId="233BDB02" w14:textId="77777777" w:rsidR="00F34163" w:rsidRPr="00B34FA1" w:rsidRDefault="00F34163" w:rsidP="00F34163">
      <w:pPr>
        <w:rPr>
          <w:szCs w:val="24"/>
          <w:lang w:val="lt-LT"/>
        </w:rPr>
      </w:pPr>
    </w:p>
    <w:p w14:paraId="4A4DAE13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3.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PAGALBINIŲ MEDŽIAGŲ SĄRAŠAS</w:t>
      </w:r>
    </w:p>
    <w:p w14:paraId="211BDA48" w14:textId="77777777" w:rsidR="00F34163" w:rsidRPr="00B34FA1" w:rsidRDefault="00F34163" w:rsidP="00F34163">
      <w:pPr>
        <w:rPr>
          <w:szCs w:val="24"/>
          <w:lang w:val="lt-LT"/>
        </w:rPr>
      </w:pPr>
    </w:p>
    <w:p w14:paraId="4491CBA8" w14:textId="21FF7637" w:rsidR="00413673" w:rsidRPr="00413673" w:rsidRDefault="00413673" w:rsidP="00413673">
      <w:pPr>
        <w:suppressAutoHyphens/>
        <w:ind w:right="14"/>
        <w:rPr>
          <w:szCs w:val="24"/>
          <w:lang w:val="lt-LT"/>
        </w:rPr>
      </w:pPr>
      <w:r w:rsidRPr="00413673">
        <w:rPr>
          <w:lang w:val="lt-LT"/>
        </w:rPr>
        <w:t xml:space="preserve">Pagalbinės medžiagos: </w:t>
      </w:r>
      <w:r w:rsidR="00B25690">
        <w:rPr>
          <w:lang w:val="lt-LT"/>
        </w:rPr>
        <w:t>n</w:t>
      </w:r>
      <w:r w:rsidRPr="00413673">
        <w:rPr>
          <w:lang w:val="lt-LT"/>
        </w:rPr>
        <w:t xml:space="preserve">atrio chloridas, natrio </w:t>
      </w:r>
      <w:proofErr w:type="spellStart"/>
      <w:r w:rsidRPr="00413673">
        <w:rPr>
          <w:lang w:val="lt-LT"/>
        </w:rPr>
        <w:t>metabisulfitas</w:t>
      </w:r>
      <w:proofErr w:type="spellEnd"/>
      <w:r w:rsidRPr="00413673">
        <w:rPr>
          <w:lang w:val="lt-LT"/>
        </w:rPr>
        <w:t xml:space="preserve"> (E223), koncentruota vandenilio chlorido rūgštis (pH koreguoti), natrio hidroksidas (E524) (pH koreguoti) ir injekcinis vanduo.</w:t>
      </w:r>
    </w:p>
    <w:p w14:paraId="283EBB28" w14:textId="6066D227" w:rsidR="00413673" w:rsidRPr="000964E4" w:rsidRDefault="00413673" w:rsidP="00413673">
      <w:pPr>
        <w:suppressAutoHyphens/>
        <w:ind w:right="14"/>
        <w:rPr>
          <w:lang w:val="lt-LT"/>
        </w:rPr>
      </w:pPr>
      <w:r w:rsidRPr="000964E4">
        <w:rPr>
          <w:lang w:val="lt-LT"/>
        </w:rPr>
        <w:t xml:space="preserve">Daugiau informacijos rasite </w:t>
      </w:r>
      <w:r w:rsidR="00B25690" w:rsidRPr="000964E4">
        <w:rPr>
          <w:lang w:val="lt-LT"/>
        </w:rPr>
        <w:t>pakuotės</w:t>
      </w:r>
      <w:r w:rsidRPr="000964E4">
        <w:rPr>
          <w:lang w:val="lt-LT"/>
        </w:rPr>
        <w:t xml:space="preserve"> lapelyje.</w:t>
      </w:r>
    </w:p>
    <w:p w14:paraId="099EC02E" w14:textId="77777777" w:rsidR="00F34163" w:rsidRDefault="00F34163" w:rsidP="00F34163">
      <w:pPr>
        <w:rPr>
          <w:szCs w:val="24"/>
          <w:lang w:val="lt-LT"/>
        </w:rPr>
      </w:pPr>
    </w:p>
    <w:p w14:paraId="2A3F659A" w14:textId="77777777" w:rsidR="00413673" w:rsidRPr="00B34FA1" w:rsidRDefault="00413673" w:rsidP="00F34163">
      <w:pPr>
        <w:rPr>
          <w:szCs w:val="24"/>
          <w:lang w:val="lt-LT"/>
        </w:rPr>
      </w:pPr>
    </w:p>
    <w:p w14:paraId="5D2983F5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4.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FARMACINĖ FORMA IR KIEKIS PAKUOTĖJE</w:t>
      </w:r>
    </w:p>
    <w:p w14:paraId="1CB844FE" w14:textId="77777777" w:rsidR="00F34163" w:rsidRPr="00B34FA1" w:rsidRDefault="00F34163" w:rsidP="00F34163">
      <w:pPr>
        <w:rPr>
          <w:szCs w:val="24"/>
          <w:lang w:val="lt-LT"/>
        </w:rPr>
      </w:pPr>
    </w:p>
    <w:p w14:paraId="643B88D5" w14:textId="77777777" w:rsidR="00413673" w:rsidRPr="00413673" w:rsidRDefault="00413673" w:rsidP="00413673">
      <w:pPr>
        <w:suppressAutoHyphens/>
        <w:ind w:right="14"/>
        <w:rPr>
          <w:lang w:val="pt-PT"/>
        </w:rPr>
      </w:pPr>
      <w:r w:rsidRPr="00413673">
        <w:rPr>
          <w:lang w:val="pt-PT"/>
        </w:rPr>
        <w:t>Koncentratas infuziniam tirpalui</w:t>
      </w:r>
    </w:p>
    <w:p w14:paraId="5AFD34EF" w14:textId="77777777" w:rsidR="00413673" w:rsidRPr="00413673" w:rsidRDefault="00413673" w:rsidP="00413673">
      <w:pPr>
        <w:suppressAutoHyphens/>
        <w:ind w:right="14"/>
        <w:rPr>
          <w:lang w:val="pt-PT"/>
        </w:rPr>
      </w:pPr>
    </w:p>
    <w:p w14:paraId="3EE4A1B2" w14:textId="77777777" w:rsidR="00413673" w:rsidRPr="00413673" w:rsidRDefault="00413673" w:rsidP="00413673">
      <w:pPr>
        <w:suppressAutoHyphens/>
        <w:ind w:right="14"/>
        <w:rPr>
          <w:lang w:val="pt-PT"/>
        </w:rPr>
      </w:pPr>
      <w:r w:rsidRPr="00413673">
        <w:rPr>
          <w:lang w:val="pt-PT"/>
        </w:rPr>
        <w:t>5 ml</w:t>
      </w:r>
    </w:p>
    <w:p w14:paraId="641C0094" w14:textId="77777777" w:rsidR="00413673" w:rsidRPr="00413673" w:rsidRDefault="00413673" w:rsidP="00413673">
      <w:pPr>
        <w:suppressAutoHyphens/>
        <w:ind w:right="14"/>
        <w:rPr>
          <w:lang w:val="pt-PT"/>
        </w:rPr>
      </w:pPr>
      <w:r w:rsidRPr="00413673">
        <w:rPr>
          <w:lang w:val="pt-PT"/>
        </w:rPr>
        <w:t xml:space="preserve">6 ampulės </w:t>
      </w:r>
    </w:p>
    <w:p w14:paraId="214F2295" w14:textId="77777777" w:rsidR="00413673" w:rsidRPr="00413673" w:rsidRDefault="00413673" w:rsidP="00413673">
      <w:pPr>
        <w:suppressAutoHyphens/>
        <w:ind w:right="14"/>
        <w:rPr>
          <w:highlight w:val="lightGray"/>
          <w:lang w:val="pt-PT"/>
        </w:rPr>
      </w:pPr>
      <w:r w:rsidRPr="00413673">
        <w:rPr>
          <w:highlight w:val="lightGray"/>
          <w:lang w:val="pt-PT"/>
        </w:rPr>
        <w:t xml:space="preserve">10 ampulių </w:t>
      </w:r>
    </w:p>
    <w:p w14:paraId="73EE686C" w14:textId="77777777" w:rsidR="00413673" w:rsidRPr="000964E4" w:rsidRDefault="00413673" w:rsidP="00413673">
      <w:pPr>
        <w:suppressAutoHyphens/>
        <w:ind w:right="14"/>
        <w:rPr>
          <w:lang w:val="pt-PT"/>
        </w:rPr>
      </w:pPr>
      <w:r w:rsidRPr="000964E4">
        <w:rPr>
          <w:highlight w:val="lightGray"/>
          <w:lang w:val="pt-PT"/>
        </w:rPr>
        <w:t>50 ampulių</w:t>
      </w:r>
      <w:r w:rsidRPr="000964E4">
        <w:rPr>
          <w:lang w:val="pt-PT"/>
        </w:rPr>
        <w:t xml:space="preserve"> </w:t>
      </w:r>
    </w:p>
    <w:p w14:paraId="1C28DD37" w14:textId="77777777" w:rsidR="00413673" w:rsidRPr="00B673F2" w:rsidRDefault="00413673" w:rsidP="00413673">
      <w:pPr>
        <w:suppressAutoHyphens/>
        <w:ind w:right="14"/>
        <w:rPr>
          <w:lang w:val="lt-LT"/>
        </w:rPr>
      </w:pPr>
    </w:p>
    <w:p w14:paraId="66BB42B2" w14:textId="77777777" w:rsidR="00413673" w:rsidRPr="000964E4" w:rsidRDefault="00413673" w:rsidP="00413673">
      <w:pPr>
        <w:suppressAutoHyphens/>
        <w:ind w:right="14"/>
        <w:rPr>
          <w:lang w:val="pt-PT"/>
        </w:rPr>
      </w:pPr>
      <w:r w:rsidRPr="000964E4">
        <w:rPr>
          <w:highlight w:val="lightGray"/>
          <w:lang w:val="pt-PT"/>
        </w:rPr>
        <w:t>10 ml</w:t>
      </w:r>
    </w:p>
    <w:p w14:paraId="38FA9DF3" w14:textId="77777777" w:rsidR="00413673" w:rsidRPr="000964E4" w:rsidRDefault="00413673" w:rsidP="00413673">
      <w:pPr>
        <w:suppressAutoHyphens/>
        <w:ind w:right="14"/>
        <w:rPr>
          <w:highlight w:val="lightGray"/>
          <w:lang w:val="pt-PT"/>
        </w:rPr>
      </w:pPr>
      <w:r w:rsidRPr="000964E4">
        <w:rPr>
          <w:highlight w:val="lightGray"/>
          <w:lang w:val="pt-PT"/>
        </w:rPr>
        <w:t xml:space="preserve">10 ampulių </w:t>
      </w:r>
    </w:p>
    <w:p w14:paraId="018A53B7" w14:textId="77777777" w:rsidR="00413673" w:rsidRPr="000964E4" w:rsidRDefault="00413673" w:rsidP="00413673">
      <w:pPr>
        <w:suppressAutoHyphens/>
        <w:ind w:right="14"/>
        <w:rPr>
          <w:highlight w:val="lightGray"/>
          <w:lang w:val="pt-PT"/>
        </w:rPr>
      </w:pPr>
      <w:r w:rsidRPr="000964E4">
        <w:rPr>
          <w:highlight w:val="lightGray"/>
          <w:lang w:val="pt-PT"/>
        </w:rPr>
        <w:t xml:space="preserve">50 ampulių </w:t>
      </w:r>
    </w:p>
    <w:p w14:paraId="32BA3E31" w14:textId="77777777" w:rsidR="00F34163" w:rsidRDefault="00F34163" w:rsidP="00F34163">
      <w:pPr>
        <w:rPr>
          <w:szCs w:val="24"/>
          <w:lang w:val="lt-LT"/>
        </w:rPr>
      </w:pPr>
    </w:p>
    <w:p w14:paraId="2DF0A5CF" w14:textId="77777777" w:rsidR="00413673" w:rsidRPr="00B34FA1" w:rsidRDefault="00413673" w:rsidP="00F34163">
      <w:pPr>
        <w:rPr>
          <w:szCs w:val="24"/>
          <w:lang w:val="lt-LT"/>
        </w:rPr>
      </w:pPr>
    </w:p>
    <w:p w14:paraId="0415CA89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5.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VARTOJIMO METODAS IR BŪDAS (-AI)</w:t>
      </w:r>
    </w:p>
    <w:p w14:paraId="53079ACF" w14:textId="77777777" w:rsidR="00F34163" w:rsidRPr="00B34FA1" w:rsidRDefault="00F34163" w:rsidP="00F34163">
      <w:pPr>
        <w:rPr>
          <w:szCs w:val="24"/>
          <w:lang w:val="lt-LT"/>
        </w:rPr>
      </w:pPr>
    </w:p>
    <w:p w14:paraId="65CADFC2" w14:textId="63990885" w:rsidR="00413673" w:rsidRPr="00413673" w:rsidRDefault="00413673" w:rsidP="00413673">
      <w:pPr>
        <w:suppressAutoHyphens/>
        <w:ind w:right="14"/>
        <w:rPr>
          <w:lang w:val="lt-LT"/>
        </w:rPr>
      </w:pPr>
      <w:r w:rsidRPr="00413673">
        <w:rPr>
          <w:lang w:val="lt-LT"/>
        </w:rPr>
        <w:t xml:space="preserve">Po praskiedimo </w:t>
      </w:r>
      <w:r w:rsidR="002D1E73">
        <w:rPr>
          <w:lang w:val="lt-LT"/>
        </w:rPr>
        <w:t>leisti</w:t>
      </w:r>
      <w:r w:rsidRPr="00413673">
        <w:rPr>
          <w:lang w:val="lt-LT"/>
        </w:rPr>
        <w:t xml:space="preserve"> į veną.</w:t>
      </w:r>
    </w:p>
    <w:p w14:paraId="32F714DB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Prieš vartojimą perskaitykite pakuotės lapelį.</w:t>
      </w:r>
    </w:p>
    <w:p w14:paraId="4BE7E74E" w14:textId="77777777" w:rsidR="00F34163" w:rsidRPr="00B34FA1" w:rsidRDefault="00F34163" w:rsidP="00F34163">
      <w:pPr>
        <w:rPr>
          <w:szCs w:val="24"/>
          <w:lang w:val="lt-LT"/>
        </w:rPr>
      </w:pPr>
    </w:p>
    <w:p w14:paraId="1AA17BB2" w14:textId="77777777" w:rsidR="00F34163" w:rsidRPr="00B34FA1" w:rsidRDefault="00F34163" w:rsidP="00F34163">
      <w:pPr>
        <w:rPr>
          <w:szCs w:val="24"/>
          <w:lang w:val="lt-LT"/>
        </w:rPr>
      </w:pPr>
    </w:p>
    <w:p w14:paraId="401325C5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6.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SPECIALUS ĮSPĖJIMAS, KAD VAISTINĮ PREPARATĄ BŪTINA LAIKYTI VAIKAMS NEPASTEBIMOJE IR  NEPASIEKIAMOJE VIETOJE</w:t>
      </w:r>
    </w:p>
    <w:p w14:paraId="399CC2B2" w14:textId="77777777" w:rsidR="00F34163" w:rsidRPr="00B34FA1" w:rsidRDefault="00F34163" w:rsidP="00F34163">
      <w:pPr>
        <w:rPr>
          <w:szCs w:val="24"/>
          <w:lang w:val="lt-LT"/>
        </w:rPr>
      </w:pPr>
    </w:p>
    <w:p w14:paraId="4DE5EF1F" w14:textId="77777777" w:rsidR="00F34163" w:rsidRPr="00B34FA1" w:rsidRDefault="00F34163" w:rsidP="00F34163">
      <w:pPr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Laikyti vaikams nepastebimoje ir nepasiekiamoje vietoje.</w:t>
      </w:r>
    </w:p>
    <w:p w14:paraId="0913448B" w14:textId="77777777" w:rsidR="00F34163" w:rsidRPr="00B34FA1" w:rsidRDefault="00F34163" w:rsidP="00F34163">
      <w:pPr>
        <w:rPr>
          <w:szCs w:val="24"/>
          <w:lang w:val="lt-LT"/>
        </w:rPr>
      </w:pPr>
    </w:p>
    <w:p w14:paraId="43393886" w14:textId="77777777" w:rsidR="00F34163" w:rsidRPr="00B34FA1" w:rsidRDefault="00F34163" w:rsidP="00F34163">
      <w:pPr>
        <w:rPr>
          <w:szCs w:val="24"/>
          <w:lang w:val="lt-LT"/>
        </w:rPr>
      </w:pPr>
    </w:p>
    <w:p w14:paraId="053A5715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7.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KITAS (-I) SPECIALUS (-ŪS) ĮSPĖJIMAS (-AI) (JEI REIKIA)</w:t>
      </w:r>
    </w:p>
    <w:p w14:paraId="2A2B7169" w14:textId="77777777" w:rsidR="00F34163" w:rsidRDefault="00F34163" w:rsidP="00F34163">
      <w:pPr>
        <w:rPr>
          <w:szCs w:val="24"/>
          <w:lang w:val="lt-LT"/>
        </w:rPr>
      </w:pPr>
    </w:p>
    <w:p w14:paraId="5FAA8622" w14:textId="00E8B4CE" w:rsidR="00EE4C58" w:rsidRPr="00EE4C58" w:rsidRDefault="00EE4C58" w:rsidP="00EE4C58">
      <w:pPr>
        <w:suppressAutoHyphens/>
        <w:ind w:right="14"/>
        <w:rPr>
          <w:lang w:val="lt-LT"/>
        </w:rPr>
      </w:pPr>
      <w:r w:rsidRPr="00EE4C58">
        <w:rPr>
          <w:lang w:val="lt-LT"/>
        </w:rPr>
        <w:t>Ne</w:t>
      </w:r>
      <w:r w:rsidR="00B25690">
        <w:rPr>
          <w:lang w:val="lt-LT"/>
        </w:rPr>
        <w:t>vartokite</w:t>
      </w:r>
      <w:r w:rsidRPr="00EE4C58">
        <w:rPr>
          <w:lang w:val="lt-LT"/>
        </w:rPr>
        <w:t xml:space="preserve"> tirpalo, jei šis yra pakitusios spalvos.</w:t>
      </w:r>
    </w:p>
    <w:p w14:paraId="2BE8C103" w14:textId="77777777" w:rsidR="00EE4C58" w:rsidRPr="00B34FA1" w:rsidRDefault="00EE4C58" w:rsidP="00F34163">
      <w:pPr>
        <w:rPr>
          <w:szCs w:val="24"/>
          <w:lang w:val="lt-LT"/>
        </w:rPr>
      </w:pPr>
    </w:p>
    <w:p w14:paraId="1B4150D5" w14:textId="77777777" w:rsidR="00F34163" w:rsidRPr="00B34FA1" w:rsidRDefault="00F34163" w:rsidP="00F34163">
      <w:pPr>
        <w:rPr>
          <w:szCs w:val="24"/>
          <w:lang w:val="lt-LT"/>
        </w:rPr>
      </w:pPr>
    </w:p>
    <w:p w14:paraId="33C6AC75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8.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TINKAMUMO LAIKAS</w:t>
      </w:r>
    </w:p>
    <w:p w14:paraId="67D2DD5E" w14:textId="77777777" w:rsidR="00F34163" w:rsidRPr="00B34FA1" w:rsidRDefault="00F34163" w:rsidP="00F34163">
      <w:pPr>
        <w:rPr>
          <w:szCs w:val="24"/>
          <w:lang w:val="lt-LT"/>
        </w:rPr>
      </w:pPr>
    </w:p>
    <w:p w14:paraId="1F834953" w14:textId="77777777" w:rsidR="00EE4C58" w:rsidRPr="000964E4" w:rsidRDefault="00EE4C58" w:rsidP="00EE4C58">
      <w:pPr>
        <w:rPr>
          <w:noProof/>
          <w:szCs w:val="22"/>
          <w:lang w:val="pt-PT"/>
        </w:rPr>
      </w:pPr>
      <w:r w:rsidRPr="000964E4">
        <w:rPr>
          <w:szCs w:val="22"/>
          <w:lang w:val="pt-PT"/>
        </w:rPr>
        <w:t>EXP</w:t>
      </w:r>
    </w:p>
    <w:p w14:paraId="0AA0B764" w14:textId="77777777" w:rsidR="00F34163" w:rsidRDefault="00F34163" w:rsidP="00F34163">
      <w:pPr>
        <w:rPr>
          <w:szCs w:val="24"/>
          <w:lang w:val="lt-LT"/>
        </w:rPr>
      </w:pPr>
    </w:p>
    <w:p w14:paraId="52A840AF" w14:textId="77777777" w:rsidR="00EE4C58" w:rsidRPr="00B34FA1" w:rsidRDefault="00EE4C58" w:rsidP="00F34163">
      <w:pPr>
        <w:rPr>
          <w:szCs w:val="24"/>
          <w:lang w:val="lt-LT"/>
        </w:rPr>
      </w:pPr>
    </w:p>
    <w:p w14:paraId="1BC64CBF" w14:textId="77777777" w:rsidR="00F34163" w:rsidRPr="00B34FA1" w:rsidRDefault="00F34163" w:rsidP="00F341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9.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SPECIALIOS LAIKYMO SĄLYGOS</w:t>
      </w:r>
    </w:p>
    <w:p w14:paraId="217B06B1" w14:textId="77777777" w:rsidR="00F34163" w:rsidRPr="00B34FA1" w:rsidRDefault="00F34163" w:rsidP="00F34163">
      <w:pPr>
        <w:rPr>
          <w:szCs w:val="24"/>
          <w:lang w:val="lt-LT"/>
        </w:rPr>
      </w:pPr>
    </w:p>
    <w:p w14:paraId="07BC7CD6" w14:textId="77777777" w:rsidR="00EE4C58" w:rsidRPr="00EE4C58" w:rsidRDefault="00EE4C58" w:rsidP="00EE4C58">
      <w:pPr>
        <w:rPr>
          <w:szCs w:val="22"/>
          <w:lang w:val="lt-LT"/>
        </w:rPr>
      </w:pPr>
      <w:r w:rsidRPr="00EE4C58">
        <w:rPr>
          <w:noProof/>
          <w:szCs w:val="22"/>
          <w:lang w:val="lt-LT"/>
        </w:rPr>
        <w:t xml:space="preserve">Laikyti žemesnėje kaip </w:t>
      </w:r>
      <w:r>
        <w:rPr>
          <w:noProof/>
          <w:szCs w:val="22"/>
          <w:lang w:val="lt-LT"/>
        </w:rPr>
        <w:t>25</w:t>
      </w:r>
      <w:r w:rsidRPr="00EE4C58">
        <w:rPr>
          <w:noProof/>
          <w:szCs w:val="22"/>
          <w:lang w:val="lt-LT"/>
        </w:rPr>
        <w:t> </w:t>
      </w:r>
      <w:r w:rsidRPr="00443A0A">
        <w:rPr>
          <w:noProof/>
          <w:szCs w:val="22"/>
          <w:lang w:val="pt-PT"/>
        </w:rPr>
        <w:sym w:font="Symbol" w:char="F0B0"/>
      </w:r>
      <w:r w:rsidRPr="00EE4C58">
        <w:rPr>
          <w:noProof/>
          <w:szCs w:val="22"/>
          <w:lang w:val="lt-LT"/>
        </w:rPr>
        <w:t>C temperatūroje.</w:t>
      </w:r>
      <w:r w:rsidRPr="00EE4C58">
        <w:rPr>
          <w:szCs w:val="22"/>
          <w:lang w:val="lt-LT"/>
        </w:rPr>
        <w:t xml:space="preserve"> </w:t>
      </w:r>
    </w:p>
    <w:p w14:paraId="650DCA9F" w14:textId="77777777" w:rsidR="00413673" w:rsidRPr="00413673" w:rsidRDefault="00413673" w:rsidP="00413673">
      <w:pPr>
        <w:suppressAutoHyphens/>
        <w:ind w:right="14"/>
        <w:rPr>
          <w:lang w:val="lt-LT"/>
        </w:rPr>
      </w:pPr>
      <w:r w:rsidRPr="00413673">
        <w:rPr>
          <w:lang w:val="lt-LT"/>
        </w:rPr>
        <w:t xml:space="preserve">Ampules laikykite išorinėje dėžutėje, </w:t>
      </w:r>
      <w:r w:rsidR="006D6BAC">
        <w:rPr>
          <w:noProof/>
          <w:lang w:val="lt-LT"/>
        </w:rPr>
        <w:t xml:space="preserve">kad </w:t>
      </w:r>
      <w:r w:rsidR="006D6BAC" w:rsidRPr="00AF5468">
        <w:rPr>
          <w:noProof/>
          <w:lang w:val="lt-LT"/>
        </w:rPr>
        <w:t>vaistas</w:t>
      </w:r>
      <w:r w:rsidR="006D6BAC">
        <w:rPr>
          <w:noProof/>
          <w:lang w:val="lt-LT"/>
        </w:rPr>
        <w:t xml:space="preserve"> būtų apsaugotas nuo </w:t>
      </w:r>
      <w:r w:rsidR="006D6BAC" w:rsidRPr="006D6BAC">
        <w:rPr>
          <w:noProof/>
          <w:lang w:val="lt-LT"/>
        </w:rPr>
        <w:t>šviesos</w:t>
      </w:r>
      <w:r w:rsidR="006D6BAC">
        <w:rPr>
          <w:noProof/>
          <w:lang w:val="lt-LT"/>
        </w:rPr>
        <w:t>.</w:t>
      </w:r>
    </w:p>
    <w:p w14:paraId="5D232E65" w14:textId="77777777" w:rsidR="00F34163" w:rsidRDefault="00F34163" w:rsidP="00F34163">
      <w:pPr>
        <w:rPr>
          <w:szCs w:val="24"/>
          <w:lang w:val="lt-LT"/>
        </w:rPr>
      </w:pPr>
    </w:p>
    <w:p w14:paraId="29B7C377" w14:textId="77777777" w:rsidR="00413673" w:rsidRPr="00B34FA1" w:rsidRDefault="00413673" w:rsidP="00F34163">
      <w:pPr>
        <w:rPr>
          <w:szCs w:val="24"/>
          <w:lang w:val="lt-LT"/>
        </w:rPr>
      </w:pPr>
    </w:p>
    <w:p w14:paraId="09D27FDB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10.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SPECIALIOS ATSARGUMO PRIEMONĖS DĖL NESUVARTOTO VAISTINIO PREPARATO AR JO ATLIEKŲ TVARKYMO (JEI REIKIA)</w:t>
      </w:r>
    </w:p>
    <w:p w14:paraId="6B7F9CF1" w14:textId="77777777" w:rsidR="00F34163" w:rsidRPr="00B34FA1" w:rsidRDefault="00F34163" w:rsidP="00F34163">
      <w:pPr>
        <w:rPr>
          <w:szCs w:val="24"/>
          <w:lang w:val="lt-LT"/>
        </w:rPr>
      </w:pPr>
    </w:p>
    <w:p w14:paraId="19B4C616" w14:textId="77777777" w:rsidR="00F34163" w:rsidRPr="00B34FA1" w:rsidRDefault="00F34163" w:rsidP="00F34163">
      <w:pPr>
        <w:rPr>
          <w:szCs w:val="24"/>
          <w:lang w:val="lt-LT"/>
        </w:rPr>
      </w:pPr>
    </w:p>
    <w:p w14:paraId="471FE946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11.</w:t>
      </w:r>
      <w:r w:rsidRPr="00B34FA1">
        <w:rPr>
          <w:b/>
          <w:szCs w:val="24"/>
          <w:lang w:val="lt-LT"/>
        </w:rPr>
        <w:tab/>
      </w:r>
      <w:r w:rsidR="00461F31">
        <w:rPr>
          <w:b/>
          <w:caps/>
          <w:noProof/>
          <w:szCs w:val="24"/>
          <w:lang w:val="lt-LT"/>
        </w:rPr>
        <w:t xml:space="preserve"> REGISTRUOTOJO</w:t>
      </w:r>
      <w:r w:rsidRPr="00B34FA1">
        <w:rPr>
          <w:b/>
          <w:caps/>
          <w:noProof/>
          <w:szCs w:val="24"/>
          <w:lang w:val="lt-LT"/>
        </w:rPr>
        <w:t xml:space="preserve"> PAVADINIMAS IR ADRESAS</w:t>
      </w:r>
    </w:p>
    <w:p w14:paraId="2E44ED82" w14:textId="77777777" w:rsidR="00F34163" w:rsidRPr="00B34FA1" w:rsidRDefault="00F34163" w:rsidP="00F34163">
      <w:pPr>
        <w:rPr>
          <w:szCs w:val="24"/>
          <w:lang w:val="lt-LT"/>
        </w:rPr>
      </w:pPr>
    </w:p>
    <w:p w14:paraId="25586E38" w14:textId="77777777" w:rsidR="006D6BAC" w:rsidRPr="006D6BAC" w:rsidRDefault="006D6BAC" w:rsidP="006D6BAC">
      <w:pPr>
        <w:rPr>
          <w:b/>
          <w:bCs/>
          <w:szCs w:val="22"/>
          <w:lang w:val="pt-PT"/>
        </w:rPr>
      </w:pPr>
      <w:r w:rsidRPr="006D6BAC">
        <w:rPr>
          <w:b/>
          <w:szCs w:val="22"/>
          <w:lang w:val="pt-PT"/>
        </w:rPr>
        <w:t>Registruotojas</w:t>
      </w:r>
    </w:p>
    <w:p w14:paraId="4C891397" w14:textId="77777777" w:rsidR="006D6BAC" w:rsidRPr="006D6BAC" w:rsidRDefault="006D6BAC" w:rsidP="006D6BAC">
      <w:pPr>
        <w:rPr>
          <w:szCs w:val="22"/>
          <w:lang w:val="pt-PT"/>
        </w:rPr>
      </w:pPr>
      <w:r w:rsidRPr="006D6BAC">
        <w:rPr>
          <w:szCs w:val="22"/>
          <w:lang w:val="pt-PT"/>
        </w:rPr>
        <w:t>Laboratórios Basi – Indústria Farmacêutica, S.A.</w:t>
      </w:r>
    </w:p>
    <w:p w14:paraId="41C15901" w14:textId="77777777" w:rsidR="006D6BAC" w:rsidRPr="006D6BAC" w:rsidRDefault="006D6BAC" w:rsidP="006D6BAC">
      <w:pPr>
        <w:rPr>
          <w:szCs w:val="22"/>
          <w:lang w:val="pt-PT"/>
        </w:rPr>
      </w:pPr>
      <w:r w:rsidRPr="006D6BAC">
        <w:rPr>
          <w:szCs w:val="22"/>
          <w:lang w:val="pt-PT"/>
        </w:rPr>
        <w:t>Parque Industrial Manuel Lourenço Ferreira, Lote 15</w:t>
      </w:r>
    </w:p>
    <w:p w14:paraId="31804A57" w14:textId="77777777" w:rsidR="006D6BAC" w:rsidRPr="000964E4" w:rsidRDefault="006D6BAC" w:rsidP="006D6BAC">
      <w:pPr>
        <w:rPr>
          <w:szCs w:val="22"/>
          <w:lang w:val="pt-PT"/>
        </w:rPr>
      </w:pPr>
      <w:r w:rsidRPr="000964E4">
        <w:rPr>
          <w:szCs w:val="22"/>
          <w:lang w:val="pt-PT"/>
        </w:rPr>
        <w:t>3450-232 Mortágua, Portugalija</w:t>
      </w:r>
    </w:p>
    <w:p w14:paraId="21B0B051" w14:textId="77777777" w:rsidR="006D6BAC" w:rsidRPr="000964E4" w:rsidRDefault="006D6BAC" w:rsidP="006D6BAC">
      <w:pPr>
        <w:rPr>
          <w:szCs w:val="22"/>
          <w:lang w:val="pt-PT"/>
        </w:rPr>
      </w:pPr>
      <w:r w:rsidRPr="000964E4">
        <w:rPr>
          <w:szCs w:val="22"/>
          <w:lang w:val="pt-PT"/>
        </w:rPr>
        <w:t>Tel. + 351 231 920 250</w:t>
      </w:r>
    </w:p>
    <w:p w14:paraId="1268DC8F" w14:textId="77777777" w:rsidR="006D6BAC" w:rsidRPr="000964E4" w:rsidRDefault="006D6BAC" w:rsidP="006D6BAC">
      <w:pPr>
        <w:rPr>
          <w:szCs w:val="22"/>
          <w:lang w:val="pt-PT"/>
        </w:rPr>
      </w:pPr>
      <w:r w:rsidRPr="000964E4">
        <w:rPr>
          <w:szCs w:val="22"/>
          <w:lang w:val="pt-PT"/>
        </w:rPr>
        <w:t>Faksas + 351 231 921 055</w:t>
      </w:r>
    </w:p>
    <w:p w14:paraId="5BE21837" w14:textId="77777777" w:rsidR="006D6BAC" w:rsidRPr="000964E4" w:rsidRDefault="006D6BAC" w:rsidP="006D6BAC">
      <w:pPr>
        <w:rPr>
          <w:noProof/>
          <w:szCs w:val="22"/>
          <w:lang w:val="pt-PT"/>
        </w:rPr>
      </w:pPr>
      <w:r w:rsidRPr="000964E4">
        <w:rPr>
          <w:szCs w:val="22"/>
          <w:lang w:val="pt-PT"/>
        </w:rPr>
        <w:t>El. paštas basi@basi.pt</w:t>
      </w:r>
    </w:p>
    <w:p w14:paraId="0BC7CDA6" w14:textId="77777777" w:rsidR="00F34163" w:rsidRPr="00B34FA1" w:rsidRDefault="00F34163" w:rsidP="00F34163">
      <w:pPr>
        <w:rPr>
          <w:szCs w:val="24"/>
          <w:lang w:val="lt-LT"/>
        </w:rPr>
      </w:pPr>
    </w:p>
    <w:p w14:paraId="0B2920B7" w14:textId="77777777" w:rsidR="00F34163" w:rsidRPr="00B34FA1" w:rsidRDefault="00F34163" w:rsidP="00F34163">
      <w:pPr>
        <w:rPr>
          <w:szCs w:val="24"/>
          <w:lang w:val="lt-LT"/>
        </w:rPr>
      </w:pPr>
    </w:p>
    <w:p w14:paraId="43D8C3ED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12.</w:t>
      </w:r>
      <w:r w:rsidRPr="00B34FA1">
        <w:rPr>
          <w:b/>
          <w:szCs w:val="24"/>
          <w:lang w:val="lt-LT"/>
        </w:rPr>
        <w:tab/>
      </w:r>
      <w:r w:rsidR="00461F31">
        <w:rPr>
          <w:b/>
          <w:noProof/>
          <w:szCs w:val="24"/>
          <w:lang w:val="lt-LT"/>
        </w:rPr>
        <w:t xml:space="preserve">REGISTRACIJOS </w:t>
      </w:r>
      <w:r w:rsidRPr="00B34FA1">
        <w:rPr>
          <w:b/>
          <w:noProof/>
          <w:szCs w:val="24"/>
          <w:lang w:val="lt-LT"/>
        </w:rPr>
        <w:t>PAŽYMĖJIMO NUMERIS (-IAI)</w:t>
      </w:r>
      <w:r w:rsidRPr="00B34FA1">
        <w:rPr>
          <w:b/>
          <w:szCs w:val="24"/>
          <w:lang w:val="lt-LT"/>
        </w:rPr>
        <w:t xml:space="preserve"> </w:t>
      </w:r>
    </w:p>
    <w:p w14:paraId="6DE144D2" w14:textId="77777777" w:rsidR="00F34163" w:rsidRPr="00B34FA1" w:rsidRDefault="00F34163" w:rsidP="00F34163">
      <w:pPr>
        <w:rPr>
          <w:szCs w:val="24"/>
          <w:lang w:val="lt-LT"/>
        </w:rPr>
      </w:pPr>
    </w:p>
    <w:p w14:paraId="019F3A32" w14:textId="77777777" w:rsidR="00482647" w:rsidRPr="00482647" w:rsidRDefault="00482647" w:rsidP="00482647">
      <w:pPr>
        <w:rPr>
          <w:szCs w:val="22"/>
          <w:highlight w:val="lightGray"/>
          <w:lang w:val="pt-PT"/>
        </w:rPr>
      </w:pPr>
      <w:r w:rsidRPr="00482647">
        <w:rPr>
          <w:szCs w:val="22"/>
          <w:lang w:val="pt-PT"/>
        </w:rPr>
        <w:t xml:space="preserve">LT/1/25/5772/001 </w:t>
      </w:r>
      <w:r w:rsidRPr="00482647">
        <w:rPr>
          <w:szCs w:val="22"/>
          <w:highlight w:val="lightGray"/>
          <w:lang w:val="pt-PT"/>
        </w:rPr>
        <w:t>– 5 ml, N6</w:t>
      </w:r>
    </w:p>
    <w:p w14:paraId="54883387" w14:textId="77777777" w:rsidR="00482647" w:rsidRPr="00482647" w:rsidRDefault="00482647" w:rsidP="00482647">
      <w:pPr>
        <w:rPr>
          <w:szCs w:val="22"/>
          <w:highlight w:val="lightGray"/>
          <w:lang w:val="pt-PT"/>
        </w:rPr>
      </w:pPr>
      <w:r w:rsidRPr="00482647">
        <w:rPr>
          <w:szCs w:val="22"/>
          <w:highlight w:val="lightGray"/>
          <w:lang w:val="pt-PT"/>
        </w:rPr>
        <w:t>LT/1/25/5772/002 – 5 ml, N10</w:t>
      </w:r>
    </w:p>
    <w:p w14:paraId="082DB80F" w14:textId="77777777" w:rsidR="00482647" w:rsidRPr="00482647" w:rsidRDefault="00482647" w:rsidP="00482647">
      <w:pPr>
        <w:rPr>
          <w:szCs w:val="22"/>
          <w:highlight w:val="lightGray"/>
          <w:lang w:val="pt-PT"/>
        </w:rPr>
      </w:pPr>
      <w:r w:rsidRPr="00482647">
        <w:rPr>
          <w:szCs w:val="22"/>
          <w:highlight w:val="lightGray"/>
          <w:lang w:val="pt-PT"/>
        </w:rPr>
        <w:t>LT/1/25/5772/003 – 5 ml, N50</w:t>
      </w:r>
    </w:p>
    <w:p w14:paraId="5CFAD99C" w14:textId="77777777" w:rsidR="00482647" w:rsidRPr="00482647" w:rsidRDefault="00482647" w:rsidP="00482647">
      <w:pPr>
        <w:rPr>
          <w:szCs w:val="22"/>
          <w:highlight w:val="lightGray"/>
          <w:lang w:val="pt-PT"/>
        </w:rPr>
      </w:pPr>
      <w:r w:rsidRPr="00482647">
        <w:rPr>
          <w:szCs w:val="22"/>
          <w:highlight w:val="lightGray"/>
          <w:lang w:val="pt-PT"/>
        </w:rPr>
        <w:t>LT/1/25/5772/004 – 10 ml, N10</w:t>
      </w:r>
    </w:p>
    <w:p w14:paraId="611BFE48" w14:textId="5A6A5AFC" w:rsidR="00F34163" w:rsidRDefault="00482647" w:rsidP="00482647">
      <w:pPr>
        <w:rPr>
          <w:szCs w:val="22"/>
          <w:lang w:val="pt-PT"/>
        </w:rPr>
      </w:pPr>
      <w:r w:rsidRPr="00482647">
        <w:rPr>
          <w:szCs w:val="22"/>
          <w:highlight w:val="lightGray"/>
          <w:lang w:val="pt-PT"/>
        </w:rPr>
        <w:t>LT/1/25/5772/005 – 10 ml, N50</w:t>
      </w:r>
    </w:p>
    <w:p w14:paraId="3D314918" w14:textId="77777777" w:rsidR="00482647" w:rsidRPr="00B34FA1" w:rsidRDefault="00482647" w:rsidP="00482647">
      <w:pPr>
        <w:rPr>
          <w:szCs w:val="24"/>
          <w:lang w:val="lt-LT"/>
        </w:rPr>
      </w:pPr>
    </w:p>
    <w:p w14:paraId="09F6EF18" w14:textId="77777777" w:rsidR="00F34163" w:rsidRPr="00B34FA1" w:rsidRDefault="00F34163" w:rsidP="00F34163">
      <w:pPr>
        <w:rPr>
          <w:szCs w:val="24"/>
          <w:lang w:val="lt-LT"/>
        </w:rPr>
      </w:pPr>
    </w:p>
    <w:p w14:paraId="613F2483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13.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 xml:space="preserve">SERIJOS NUMERIS </w:t>
      </w:r>
    </w:p>
    <w:p w14:paraId="4E68A9A7" w14:textId="77777777" w:rsidR="00F34163" w:rsidRPr="00B34FA1" w:rsidRDefault="00F34163" w:rsidP="00F34163">
      <w:pPr>
        <w:rPr>
          <w:lang w:val="lt-LT"/>
        </w:rPr>
      </w:pPr>
    </w:p>
    <w:p w14:paraId="2041535F" w14:textId="77777777" w:rsidR="006D6BAC" w:rsidRPr="000964E4" w:rsidRDefault="006D6BAC" w:rsidP="006D6BAC">
      <w:pPr>
        <w:rPr>
          <w:noProof/>
          <w:szCs w:val="22"/>
          <w:lang w:val="pt-PT"/>
        </w:rPr>
      </w:pPr>
      <w:r w:rsidRPr="000964E4">
        <w:rPr>
          <w:szCs w:val="22"/>
          <w:lang w:val="pt-PT"/>
        </w:rPr>
        <w:t>Lot</w:t>
      </w:r>
    </w:p>
    <w:p w14:paraId="052825FA" w14:textId="77777777" w:rsidR="00F34163" w:rsidRPr="00B34FA1" w:rsidRDefault="00F34163" w:rsidP="00F34163">
      <w:pPr>
        <w:rPr>
          <w:szCs w:val="24"/>
          <w:lang w:val="lt-LT"/>
        </w:rPr>
      </w:pPr>
    </w:p>
    <w:p w14:paraId="70459FB7" w14:textId="77777777" w:rsidR="00F34163" w:rsidRPr="00B34FA1" w:rsidRDefault="00F34163" w:rsidP="00F34163">
      <w:pPr>
        <w:rPr>
          <w:szCs w:val="24"/>
          <w:lang w:val="lt-LT"/>
        </w:rPr>
      </w:pPr>
    </w:p>
    <w:p w14:paraId="3A0D1CA7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14.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PARDAVIMO (IŠDAVIMO) TVARKA</w:t>
      </w:r>
    </w:p>
    <w:p w14:paraId="2410FF2C" w14:textId="77777777" w:rsidR="00F34163" w:rsidRPr="00B34FA1" w:rsidRDefault="00F34163" w:rsidP="00F34163">
      <w:pPr>
        <w:rPr>
          <w:szCs w:val="24"/>
          <w:lang w:val="lt-LT"/>
        </w:rPr>
      </w:pPr>
    </w:p>
    <w:p w14:paraId="3B19FFEB" w14:textId="77777777" w:rsidR="006D6BAC" w:rsidRPr="000964E4" w:rsidRDefault="006D6BAC" w:rsidP="006D6BAC">
      <w:pPr>
        <w:rPr>
          <w:noProof/>
          <w:szCs w:val="22"/>
          <w:lang w:val="pt-PT"/>
        </w:rPr>
      </w:pPr>
      <w:r w:rsidRPr="000964E4">
        <w:rPr>
          <w:szCs w:val="22"/>
          <w:lang w:val="pt-PT"/>
        </w:rPr>
        <w:t>[Įrašyti nacionalinius duomenis]</w:t>
      </w:r>
    </w:p>
    <w:p w14:paraId="6F7BB867" w14:textId="77777777" w:rsidR="00F34163" w:rsidRPr="00B34FA1" w:rsidRDefault="00F34163" w:rsidP="00F34163">
      <w:pPr>
        <w:rPr>
          <w:szCs w:val="24"/>
          <w:lang w:val="lt-LT"/>
        </w:rPr>
      </w:pPr>
    </w:p>
    <w:p w14:paraId="785E460B" w14:textId="77777777" w:rsidR="00F34163" w:rsidRPr="00B34FA1" w:rsidRDefault="00F34163" w:rsidP="00F34163">
      <w:pPr>
        <w:rPr>
          <w:szCs w:val="24"/>
          <w:lang w:val="lt-LT"/>
        </w:rPr>
      </w:pPr>
    </w:p>
    <w:p w14:paraId="53B2134C" w14:textId="77777777" w:rsidR="00F34163" w:rsidRPr="00B34FA1" w:rsidRDefault="00F34163" w:rsidP="00F341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34FA1">
        <w:rPr>
          <w:b/>
          <w:szCs w:val="24"/>
          <w:lang w:val="lt-LT"/>
        </w:rPr>
        <w:t>15.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VARTOJIMO INSTRUKCIJA</w:t>
      </w:r>
    </w:p>
    <w:p w14:paraId="719B3BD3" w14:textId="77777777" w:rsidR="00F34163" w:rsidRPr="00B34FA1" w:rsidRDefault="00F34163" w:rsidP="00F34163">
      <w:pPr>
        <w:rPr>
          <w:szCs w:val="24"/>
          <w:lang w:val="lt-LT"/>
        </w:rPr>
      </w:pPr>
    </w:p>
    <w:p w14:paraId="6B52F919" w14:textId="77777777" w:rsidR="00F34163" w:rsidRPr="00B34FA1" w:rsidRDefault="00F34163" w:rsidP="00F34163">
      <w:pPr>
        <w:rPr>
          <w:szCs w:val="24"/>
          <w:lang w:val="lt-LT"/>
        </w:rPr>
      </w:pPr>
    </w:p>
    <w:p w14:paraId="692B2034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  <w:lang w:val="lt-LT"/>
        </w:rPr>
      </w:pPr>
      <w:r w:rsidRPr="00B34FA1">
        <w:rPr>
          <w:b/>
          <w:szCs w:val="24"/>
          <w:lang w:val="lt-LT"/>
        </w:rPr>
        <w:t>16.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INFORMACIJA BRAILIO RAŠTU</w:t>
      </w:r>
    </w:p>
    <w:p w14:paraId="367F48ED" w14:textId="77777777" w:rsidR="00F34163" w:rsidRPr="00B34FA1" w:rsidRDefault="00F34163" w:rsidP="00F34163">
      <w:pPr>
        <w:rPr>
          <w:szCs w:val="24"/>
          <w:lang w:val="lt-LT"/>
        </w:rPr>
      </w:pPr>
    </w:p>
    <w:p w14:paraId="4C1D845D" w14:textId="77777777" w:rsidR="00F34163" w:rsidRDefault="00F34163" w:rsidP="00F34163">
      <w:pPr>
        <w:rPr>
          <w:noProof/>
          <w:szCs w:val="24"/>
          <w:lang w:val="lt-LT"/>
        </w:rPr>
      </w:pPr>
      <w:r w:rsidRPr="00B34FA1">
        <w:rPr>
          <w:noProof/>
          <w:szCs w:val="24"/>
          <w:highlight w:val="lightGray"/>
          <w:lang w:val="lt-LT"/>
        </w:rPr>
        <w:t>Priimtas pagrindimas informacijos Brailio raštu nepateikti.</w:t>
      </w:r>
    </w:p>
    <w:p w14:paraId="236BBC94" w14:textId="77777777" w:rsidR="006D6BAC" w:rsidRDefault="006D6BAC" w:rsidP="00F34163">
      <w:pPr>
        <w:rPr>
          <w:noProof/>
          <w:szCs w:val="24"/>
          <w:lang w:val="lt-LT"/>
        </w:rPr>
      </w:pPr>
    </w:p>
    <w:p w14:paraId="772E369B" w14:textId="77777777" w:rsidR="006D6BAC" w:rsidRPr="006D6BAC" w:rsidRDefault="006D6BAC" w:rsidP="006D6BAC">
      <w:pPr>
        <w:rPr>
          <w:szCs w:val="22"/>
          <w:shd w:val="clear" w:color="auto" w:fill="CCCCCC"/>
          <w:lang w:val="pt-PT"/>
        </w:rPr>
      </w:pPr>
    </w:p>
    <w:p w14:paraId="42F1C508" w14:textId="77777777" w:rsidR="006D6BAC" w:rsidRPr="000964E4" w:rsidRDefault="006D6BAC" w:rsidP="006D6B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i/>
          <w:szCs w:val="22"/>
          <w:lang w:val="pt-PT"/>
        </w:rPr>
      </w:pPr>
      <w:r w:rsidRPr="000964E4">
        <w:rPr>
          <w:b/>
          <w:szCs w:val="22"/>
          <w:lang w:val="pt-PT"/>
        </w:rPr>
        <w:t>17.</w:t>
      </w:r>
      <w:r w:rsidRPr="000964E4">
        <w:rPr>
          <w:b/>
          <w:szCs w:val="22"/>
          <w:lang w:val="pt-PT"/>
        </w:rPr>
        <w:tab/>
        <w:t>UNIKALUS IDENTIFIKATORIUS – 2D BRŪKŠNINIS KODAS</w:t>
      </w:r>
    </w:p>
    <w:p w14:paraId="50208CF6" w14:textId="77777777" w:rsidR="006D6BAC" w:rsidRPr="000964E4" w:rsidRDefault="006D6BAC" w:rsidP="006D6BAC">
      <w:pPr>
        <w:rPr>
          <w:szCs w:val="22"/>
          <w:lang w:val="pt-PT"/>
        </w:rPr>
      </w:pPr>
    </w:p>
    <w:p w14:paraId="0BCC9708" w14:textId="77777777" w:rsidR="006D6BAC" w:rsidRPr="000964E4" w:rsidRDefault="006D6BAC" w:rsidP="006D6BAC">
      <w:pPr>
        <w:rPr>
          <w:noProof/>
          <w:szCs w:val="22"/>
          <w:lang w:val="pt-PT"/>
        </w:rPr>
      </w:pPr>
      <w:r w:rsidRPr="000964E4">
        <w:rPr>
          <w:szCs w:val="22"/>
          <w:highlight w:val="lightGray"/>
          <w:lang w:val="pt-PT"/>
        </w:rPr>
        <w:t>2D brūkšninis kodas su nurodytu unikaliu identifikatoriumi.</w:t>
      </w:r>
    </w:p>
    <w:p w14:paraId="42CAC355" w14:textId="77777777" w:rsidR="006D6BAC" w:rsidRPr="000964E4" w:rsidRDefault="006D6BAC" w:rsidP="006D6BAC">
      <w:pPr>
        <w:rPr>
          <w:szCs w:val="22"/>
          <w:lang w:val="pt-PT"/>
        </w:rPr>
      </w:pPr>
    </w:p>
    <w:p w14:paraId="77B45AE8" w14:textId="77777777" w:rsidR="006D6BAC" w:rsidRPr="000964E4" w:rsidRDefault="006D6BAC" w:rsidP="006D6BAC">
      <w:pPr>
        <w:rPr>
          <w:szCs w:val="22"/>
          <w:lang w:val="pt-PT"/>
        </w:rPr>
      </w:pPr>
    </w:p>
    <w:p w14:paraId="5D107DFA" w14:textId="77777777" w:rsidR="006D6BAC" w:rsidRPr="000964E4" w:rsidRDefault="006D6BAC" w:rsidP="006D6B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i/>
          <w:szCs w:val="22"/>
          <w:lang w:val="pt-PT"/>
        </w:rPr>
      </w:pPr>
      <w:r w:rsidRPr="000964E4">
        <w:rPr>
          <w:b/>
          <w:szCs w:val="22"/>
          <w:lang w:val="pt-PT"/>
        </w:rPr>
        <w:t>18.</w:t>
      </w:r>
      <w:r w:rsidRPr="000964E4">
        <w:rPr>
          <w:b/>
          <w:szCs w:val="22"/>
          <w:lang w:val="pt-PT"/>
        </w:rPr>
        <w:tab/>
        <w:t>UNIKALUS IDENTIFIKATORIUS – ŽMONĖMS SUPRANTAMI DUOMENYS</w:t>
      </w:r>
    </w:p>
    <w:p w14:paraId="5CBDB7DC" w14:textId="77777777" w:rsidR="006D6BAC" w:rsidRPr="000964E4" w:rsidRDefault="006D6BAC" w:rsidP="006D6BAC">
      <w:pPr>
        <w:rPr>
          <w:szCs w:val="22"/>
          <w:lang w:val="pt-PT"/>
        </w:rPr>
      </w:pPr>
    </w:p>
    <w:p w14:paraId="75435D2B" w14:textId="77777777" w:rsidR="006D6BAC" w:rsidRPr="000964E4" w:rsidRDefault="006D6BAC" w:rsidP="006D6BAC">
      <w:pPr>
        <w:rPr>
          <w:color w:val="008000"/>
          <w:szCs w:val="22"/>
          <w:lang w:val="pt-PT"/>
        </w:rPr>
      </w:pPr>
      <w:r w:rsidRPr="000964E4">
        <w:rPr>
          <w:szCs w:val="22"/>
          <w:lang w:val="pt-PT"/>
        </w:rPr>
        <w:t xml:space="preserve">PC {numeris} </w:t>
      </w:r>
    </w:p>
    <w:p w14:paraId="345A2A31" w14:textId="77777777" w:rsidR="006D6BAC" w:rsidRPr="000964E4" w:rsidRDefault="006D6BAC" w:rsidP="006D6BAC">
      <w:pPr>
        <w:rPr>
          <w:szCs w:val="22"/>
          <w:lang w:val="pt-PT"/>
        </w:rPr>
      </w:pPr>
      <w:r w:rsidRPr="000964E4">
        <w:rPr>
          <w:szCs w:val="22"/>
          <w:lang w:val="pt-PT"/>
        </w:rPr>
        <w:t xml:space="preserve">SN {numeris} </w:t>
      </w:r>
    </w:p>
    <w:p w14:paraId="02115F1D" w14:textId="77777777" w:rsidR="006D6BAC" w:rsidRPr="000964E4" w:rsidRDefault="006D6BAC" w:rsidP="006D6BAC">
      <w:pPr>
        <w:rPr>
          <w:szCs w:val="22"/>
          <w:lang w:val="pt-PT"/>
        </w:rPr>
      </w:pPr>
      <w:r w:rsidRPr="000964E4">
        <w:rPr>
          <w:szCs w:val="22"/>
          <w:lang w:val="pt-PT"/>
        </w:rPr>
        <w:t>NN {numeris}</w:t>
      </w:r>
    </w:p>
    <w:p w14:paraId="6F7A8FAF" w14:textId="77777777" w:rsidR="006D6BAC" w:rsidRPr="000964E4" w:rsidRDefault="006D6BAC" w:rsidP="006D6BAC">
      <w:pPr>
        <w:rPr>
          <w:vanish/>
          <w:szCs w:val="22"/>
          <w:lang w:val="pt-PT"/>
        </w:rPr>
      </w:pPr>
    </w:p>
    <w:p w14:paraId="4BE7169A" w14:textId="77777777" w:rsidR="006D6BAC" w:rsidRPr="00B34FA1" w:rsidRDefault="006D6BAC" w:rsidP="00F34163">
      <w:pPr>
        <w:rPr>
          <w:szCs w:val="24"/>
          <w:lang w:val="lt-LT"/>
        </w:rPr>
      </w:pPr>
    </w:p>
    <w:p w14:paraId="7B5ADD3F" w14:textId="77777777" w:rsidR="00F34163" w:rsidRPr="00B34FA1" w:rsidRDefault="00F34163" w:rsidP="006D6BAC">
      <w:pPr>
        <w:rPr>
          <w:b/>
          <w:lang w:val="lt-LT"/>
        </w:rPr>
      </w:pPr>
      <w:r w:rsidRPr="00B34FA1">
        <w:rPr>
          <w:szCs w:val="24"/>
          <w:lang w:val="lt-LT"/>
        </w:rPr>
        <w:br w:type="page"/>
      </w:r>
    </w:p>
    <w:p w14:paraId="67E6A8C7" w14:textId="77777777" w:rsidR="00F34163" w:rsidRPr="00B34FA1" w:rsidRDefault="00F34163" w:rsidP="00F34163">
      <w:pPr>
        <w:rPr>
          <w:lang w:val="lt-LT"/>
        </w:rPr>
      </w:pPr>
    </w:p>
    <w:p w14:paraId="16E5D3E8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MINIMALI INFORMACIJA ANT MAŽŲ VIDINIŲ PAKUOČIŲ</w:t>
      </w:r>
    </w:p>
    <w:p w14:paraId="09FF1731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</w:p>
    <w:p w14:paraId="1A297737" w14:textId="77777777" w:rsidR="00F34163" w:rsidRPr="00B34FA1" w:rsidRDefault="006D6BAC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4"/>
          <w:lang w:val="lt-LT"/>
        </w:rPr>
      </w:pPr>
      <w:r w:rsidRPr="006D6BAC">
        <w:rPr>
          <w:b/>
          <w:noProof/>
          <w:szCs w:val="24"/>
          <w:lang w:val="lt-LT"/>
        </w:rPr>
        <w:t>Stikinės ampulės</w:t>
      </w:r>
    </w:p>
    <w:p w14:paraId="43CF263D" w14:textId="77777777" w:rsidR="00F34163" w:rsidRPr="00B34FA1" w:rsidRDefault="00F34163" w:rsidP="00F34163">
      <w:pPr>
        <w:rPr>
          <w:szCs w:val="24"/>
          <w:lang w:val="lt-LT"/>
        </w:rPr>
      </w:pPr>
    </w:p>
    <w:p w14:paraId="7CFAC0E8" w14:textId="77777777" w:rsidR="00F34163" w:rsidRPr="00B34FA1" w:rsidRDefault="00F34163" w:rsidP="00F34163">
      <w:pPr>
        <w:rPr>
          <w:szCs w:val="24"/>
          <w:lang w:val="lt-LT"/>
        </w:rPr>
      </w:pPr>
    </w:p>
    <w:p w14:paraId="3AC780D0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1.</w:t>
      </w:r>
      <w:r w:rsidRPr="00B34FA1">
        <w:rPr>
          <w:b/>
          <w:szCs w:val="24"/>
          <w:lang w:val="lt-LT"/>
        </w:rPr>
        <w:tab/>
      </w:r>
      <w:r w:rsidRPr="00B34FA1">
        <w:rPr>
          <w:b/>
          <w:caps/>
          <w:noProof/>
          <w:szCs w:val="24"/>
          <w:lang w:val="lt-LT"/>
        </w:rPr>
        <w:t>Vaistinio preparato pavadinimas ir vartojimo būdas (-ai)</w:t>
      </w:r>
    </w:p>
    <w:p w14:paraId="12A58135" w14:textId="77777777" w:rsidR="00F34163" w:rsidRPr="00B34FA1" w:rsidRDefault="00F34163" w:rsidP="00F34163">
      <w:pPr>
        <w:rPr>
          <w:szCs w:val="24"/>
          <w:lang w:val="lt-LT"/>
        </w:rPr>
      </w:pPr>
    </w:p>
    <w:p w14:paraId="725A9954" w14:textId="7A6CF82F" w:rsidR="006D6BAC" w:rsidRPr="006D6BAC" w:rsidRDefault="00941040" w:rsidP="006D6BAC">
      <w:pPr>
        <w:rPr>
          <w:lang w:val="pt-PT"/>
        </w:rPr>
      </w:pPr>
      <w:r w:rsidRPr="00413673">
        <w:rPr>
          <w:lang w:val="pt-PT"/>
        </w:rPr>
        <w:t xml:space="preserve">Norepinephrine Basi </w:t>
      </w:r>
      <w:r w:rsidR="006D6BAC" w:rsidRPr="006D6BAC">
        <w:rPr>
          <w:lang w:val="pt-PT"/>
        </w:rPr>
        <w:t xml:space="preserve"> 0,5 mg/ml koncentratas infuziniam tirpalui</w:t>
      </w:r>
    </w:p>
    <w:p w14:paraId="18B92BDF" w14:textId="77777777" w:rsidR="006D6BAC" w:rsidRPr="006D6BAC" w:rsidRDefault="006D6BAC" w:rsidP="006D6BAC">
      <w:pPr>
        <w:suppressAutoHyphens/>
        <w:ind w:right="14"/>
        <w:rPr>
          <w:lang w:val="pt-PT"/>
        </w:rPr>
      </w:pPr>
    </w:p>
    <w:p w14:paraId="12D4C356" w14:textId="77777777" w:rsidR="006D6BAC" w:rsidRPr="000964E4" w:rsidRDefault="006D6BAC" w:rsidP="006D6BAC">
      <w:pPr>
        <w:suppressAutoHyphens/>
        <w:ind w:right="14"/>
        <w:rPr>
          <w:lang w:val="lt-LT"/>
        </w:rPr>
      </w:pPr>
      <w:proofErr w:type="spellStart"/>
      <w:r w:rsidRPr="000964E4">
        <w:rPr>
          <w:lang w:val="lt-LT"/>
        </w:rPr>
        <w:t>noradrenalinas</w:t>
      </w:r>
      <w:proofErr w:type="spellEnd"/>
      <w:r w:rsidRPr="000964E4">
        <w:rPr>
          <w:lang w:val="lt-LT"/>
        </w:rPr>
        <w:t xml:space="preserve"> (</w:t>
      </w:r>
      <w:proofErr w:type="spellStart"/>
      <w:r w:rsidRPr="000964E4">
        <w:rPr>
          <w:lang w:val="lt-LT"/>
        </w:rPr>
        <w:t>norepinefrinas</w:t>
      </w:r>
      <w:proofErr w:type="spellEnd"/>
      <w:r w:rsidRPr="000964E4">
        <w:rPr>
          <w:lang w:val="lt-LT"/>
        </w:rPr>
        <w:t>)</w:t>
      </w:r>
    </w:p>
    <w:p w14:paraId="07566C00" w14:textId="417A0981" w:rsidR="006D6BAC" w:rsidRPr="000964E4" w:rsidRDefault="00941040" w:rsidP="006D6BAC">
      <w:pPr>
        <w:suppressAutoHyphens/>
        <w:ind w:right="14"/>
        <w:rPr>
          <w:lang w:val="lt-LT"/>
        </w:rPr>
      </w:pPr>
      <w:r w:rsidRPr="000964E4">
        <w:rPr>
          <w:lang w:val="lt-LT"/>
        </w:rPr>
        <w:t>Leisti</w:t>
      </w:r>
      <w:r w:rsidR="006D6BAC" w:rsidRPr="000964E4">
        <w:rPr>
          <w:lang w:val="lt-LT"/>
        </w:rPr>
        <w:t xml:space="preserve"> į veną po praskiedimo</w:t>
      </w:r>
    </w:p>
    <w:p w14:paraId="1979E07E" w14:textId="77777777" w:rsidR="00F34163" w:rsidRPr="00B34FA1" w:rsidRDefault="00F34163" w:rsidP="00F34163">
      <w:pPr>
        <w:rPr>
          <w:szCs w:val="24"/>
          <w:lang w:val="lt-LT"/>
        </w:rPr>
      </w:pPr>
    </w:p>
    <w:p w14:paraId="73A606DB" w14:textId="77777777" w:rsidR="00F34163" w:rsidRPr="00B34FA1" w:rsidRDefault="00F34163" w:rsidP="00F34163">
      <w:pPr>
        <w:rPr>
          <w:szCs w:val="24"/>
          <w:lang w:val="lt-LT"/>
        </w:rPr>
      </w:pPr>
    </w:p>
    <w:p w14:paraId="4361EB88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2.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VARTOJIMO METODAS</w:t>
      </w:r>
    </w:p>
    <w:p w14:paraId="1E959082" w14:textId="77777777" w:rsidR="00F34163" w:rsidRPr="00B34FA1" w:rsidRDefault="00F34163" w:rsidP="00F34163">
      <w:pPr>
        <w:rPr>
          <w:szCs w:val="24"/>
          <w:lang w:val="lt-LT"/>
        </w:rPr>
      </w:pPr>
    </w:p>
    <w:p w14:paraId="6AD5855E" w14:textId="77777777" w:rsidR="00F34163" w:rsidRPr="00B34FA1" w:rsidRDefault="00F34163" w:rsidP="00F34163">
      <w:pPr>
        <w:rPr>
          <w:szCs w:val="24"/>
          <w:lang w:val="lt-LT"/>
        </w:rPr>
      </w:pPr>
    </w:p>
    <w:p w14:paraId="1C6A658E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3.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>TINKAMUMO LAIKAS</w:t>
      </w:r>
    </w:p>
    <w:p w14:paraId="38C6BC8C" w14:textId="77777777" w:rsidR="00F34163" w:rsidRPr="00B34FA1" w:rsidRDefault="00F34163" w:rsidP="00F34163">
      <w:pPr>
        <w:rPr>
          <w:szCs w:val="24"/>
          <w:lang w:val="lt-LT"/>
        </w:rPr>
      </w:pPr>
    </w:p>
    <w:p w14:paraId="3B3C1709" w14:textId="77777777" w:rsidR="00F34163" w:rsidRDefault="006D6BAC" w:rsidP="00F34163">
      <w:pPr>
        <w:rPr>
          <w:lang w:val="lt-LT"/>
        </w:rPr>
      </w:pPr>
      <w:r>
        <w:rPr>
          <w:lang w:val="lt-LT"/>
        </w:rPr>
        <w:t>EXP</w:t>
      </w:r>
    </w:p>
    <w:p w14:paraId="0B4C7563" w14:textId="77777777" w:rsidR="00941040" w:rsidRPr="00B34FA1" w:rsidRDefault="00941040" w:rsidP="00F34163">
      <w:pPr>
        <w:rPr>
          <w:lang w:val="lt-LT"/>
        </w:rPr>
      </w:pPr>
    </w:p>
    <w:p w14:paraId="0F400486" w14:textId="77777777" w:rsidR="00F34163" w:rsidRPr="00B34FA1" w:rsidRDefault="00F34163" w:rsidP="00F34163">
      <w:pPr>
        <w:rPr>
          <w:szCs w:val="24"/>
          <w:lang w:val="lt-LT"/>
        </w:rPr>
      </w:pPr>
    </w:p>
    <w:p w14:paraId="25FA4CF1" w14:textId="77777777" w:rsidR="00F34163" w:rsidRPr="00B34FA1" w:rsidRDefault="00F34163" w:rsidP="00F3416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lang w:val="lt-LT"/>
        </w:rPr>
      </w:pPr>
      <w:r w:rsidRPr="00B34FA1">
        <w:rPr>
          <w:b/>
          <w:szCs w:val="24"/>
          <w:lang w:val="lt-LT"/>
        </w:rPr>
        <w:t>4.</w:t>
      </w:r>
      <w:r w:rsidRPr="00B34FA1">
        <w:rPr>
          <w:b/>
          <w:szCs w:val="24"/>
          <w:lang w:val="lt-LT"/>
        </w:rPr>
        <w:tab/>
      </w:r>
      <w:r w:rsidRPr="00B34FA1">
        <w:rPr>
          <w:b/>
          <w:noProof/>
          <w:szCs w:val="24"/>
          <w:lang w:val="lt-LT"/>
        </w:rPr>
        <w:t xml:space="preserve">SERIJOS NUMERIS </w:t>
      </w:r>
    </w:p>
    <w:p w14:paraId="0E667F3D" w14:textId="77777777" w:rsidR="00F34163" w:rsidRPr="00B34FA1" w:rsidRDefault="00F34163" w:rsidP="00F34163">
      <w:pPr>
        <w:rPr>
          <w:lang w:val="lt-LT"/>
        </w:rPr>
      </w:pPr>
    </w:p>
    <w:p w14:paraId="0D2BF7CB" w14:textId="77777777" w:rsidR="00F34163" w:rsidRDefault="006D6BAC" w:rsidP="00F34163">
      <w:pPr>
        <w:rPr>
          <w:szCs w:val="24"/>
          <w:lang w:val="lt-LT"/>
        </w:rPr>
      </w:pPr>
      <w:r>
        <w:rPr>
          <w:szCs w:val="24"/>
          <w:lang w:val="lt-LT"/>
        </w:rPr>
        <w:t>Lot</w:t>
      </w:r>
    </w:p>
    <w:p w14:paraId="6ACDD5CC" w14:textId="77777777" w:rsidR="00941040" w:rsidRPr="00B34FA1" w:rsidRDefault="00941040" w:rsidP="00F34163">
      <w:pPr>
        <w:rPr>
          <w:szCs w:val="24"/>
          <w:lang w:val="lt-LT"/>
        </w:rPr>
      </w:pPr>
    </w:p>
    <w:p w14:paraId="758FF602" w14:textId="77777777" w:rsidR="00F34163" w:rsidRPr="00B34FA1" w:rsidRDefault="00F34163" w:rsidP="00F34163">
      <w:pPr>
        <w:rPr>
          <w:szCs w:val="24"/>
          <w:lang w:val="lt-LT"/>
        </w:rPr>
      </w:pPr>
    </w:p>
    <w:p w14:paraId="2EDD9128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5.</w:t>
      </w:r>
      <w:r w:rsidRPr="00B34FA1">
        <w:rPr>
          <w:b/>
          <w:szCs w:val="24"/>
          <w:lang w:val="lt-LT"/>
        </w:rPr>
        <w:tab/>
      </w:r>
      <w:r w:rsidRPr="00B34FA1">
        <w:rPr>
          <w:b/>
          <w:lang w:val="lt-LT"/>
        </w:rPr>
        <w:t>KIEKIS (MASĖ, TŪRIS ARBA VIENETAI)</w:t>
      </w:r>
    </w:p>
    <w:p w14:paraId="05166AB3" w14:textId="77777777" w:rsidR="006D6BAC" w:rsidRDefault="006D6BAC" w:rsidP="006D6BAC">
      <w:pPr>
        <w:suppressAutoHyphens/>
        <w:ind w:right="14"/>
      </w:pPr>
    </w:p>
    <w:p w14:paraId="48080D39" w14:textId="77777777" w:rsidR="006D6BAC" w:rsidRPr="000964E4" w:rsidRDefault="006D6BAC" w:rsidP="006D6BAC">
      <w:pPr>
        <w:suppressAutoHyphens/>
        <w:ind w:right="14"/>
        <w:rPr>
          <w:lang w:val="pt-PT"/>
        </w:rPr>
      </w:pPr>
      <w:r w:rsidRPr="000964E4">
        <w:rPr>
          <w:lang w:val="pt-PT"/>
        </w:rPr>
        <w:t>5 ml</w:t>
      </w:r>
    </w:p>
    <w:p w14:paraId="77F02662" w14:textId="77777777" w:rsidR="006D6BAC" w:rsidRPr="000964E4" w:rsidRDefault="006D6BAC" w:rsidP="006D6BAC">
      <w:pPr>
        <w:suppressAutoHyphens/>
        <w:ind w:right="14"/>
        <w:rPr>
          <w:lang w:val="pt-PT"/>
        </w:rPr>
      </w:pPr>
      <w:r w:rsidRPr="000964E4">
        <w:rPr>
          <w:highlight w:val="lightGray"/>
          <w:lang w:val="pt-PT"/>
        </w:rPr>
        <w:t>10 ml</w:t>
      </w:r>
    </w:p>
    <w:p w14:paraId="52FD8645" w14:textId="77777777" w:rsidR="00F34163" w:rsidRPr="00B34FA1" w:rsidRDefault="00F34163" w:rsidP="00F34163">
      <w:pPr>
        <w:rPr>
          <w:szCs w:val="24"/>
          <w:lang w:val="lt-LT"/>
        </w:rPr>
      </w:pPr>
    </w:p>
    <w:p w14:paraId="6314EAE4" w14:textId="77777777" w:rsidR="00F34163" w:rsidRPr="00B34FA1" w:rsidRDefault="00F34163" w:rsidP="00F34163">
      <w:pPr>
        <w:rPr>
          <w:szCs w:val="24"/>
          <w:lang w:val="lt-LT"/>
        </w:rPr>
      </w:pPr>
    </w:p>
    <w:p w14:paraId="34842743" w14:textId="77777777" w:rsidR="00F34163" w:rsidRPr="00B34FA1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34FA1">
        <w:rPr>
          <w:b/>
          <w:szCs w:val="24"/>
          <w:lang w:val="lt-LT"/>
        </w:rPr>
        <w:t>6.</w:t>
      </w:r>
      <w:r w:rsidRPr="00B34FA1">
        <w:rPr>
          <w:b/>
          <w:szCs w:val="24"/>
          <w:lang w:val="lt-LT"/>
        </w:rPr>
        <w:tab/>
      </w:r>
      <w:r w:rsidRPr="00B34FA1">
        <w:rPr>
          <w:b/>
          <w:lang w:val="lt-LT"/>
        </w:rPr>
        <w:t>KITA</w:t>
      </w:r>
    </w:p>
    <w:p w14:paraId="4CE30789" w14:textId="77777777" w:rsidR="00F34163" w:rsidRDefault="00F34163" w:rsidP="00F34163">
      <w:pPr>
        <w:rPr>
          <w:szCs w:val="24"/>
          <w:lang w:val="lt-LT"/>
        </w:rPr>
      </w:pPr>
    </w:p>
    <w:p w14:paraId="3CA4F693" w14:textId="72DDEC2F" w:rsidR="006D6BAC" w:rsidRPr="000964E4" w:rsidRDefault="006D6BAC" w:rsidP="006D6BAC">
      <w:pPr>
        <w:suppressAutoHyphens/>
        <w:ind w:right="14"/>
        <w:rPr>
          <w:lang w:val="pt-PT"/>
        </w:rPr>
      </w:pPr>
      <w:r w:rsidRPr="000964E4">
        <w:rPr>
          <w:lang w:val="pt-PT"/>
        </w:rPr>
        <w:t>Laboratórios Basi (logotipas)</w:t>
      </w:r>
    </w:p>
    <w:p w14:paraId="1F943D25" w14:textId="77777777" w:rsidR="006D6BAC" w:rsidRPr="00B34FA1" w:rsidRDefault="006D6BAC" w:rsidP="00F34163">
      <w:pPr>
        <w:rPr>
          <w:szCs w:val="24"/>
          <w:lang w:val="lt-LT"/>
        </w:rPr>
      </w:pPr>
    </w:p>
    <w:p w14:paraId="14FA82D2" w14:textId="77777777" w:rsidR="00F34163" w:rsidRPr="00B34FA1" w:rsidRDefault="00F34163" w:rsidP="00F34163">
      <w:pPr>
        <w:outlineLvl w:val="0"/>
        <w:rPr>
          <w:lang w:val="lt-LT"/>
        </w:rPr>
      </w:pPr>
      <w:r w:rsidRPr="00B34FA1">
        <w:rPr>
          <w:lang w:val="lt-LT"/>
        </w:rPr>
        <w:br w:type="page"/>
      </w:r>
    </w:p>
    <w:p w14:paraId="6979659D" w14:textId="77777777" w:rsidR="00F34163" w:rsidRPr="00B34FA1" w:rsidRDefault="00F34163" w:rsidP="00F34163">
      <w:pPr>
        <w:outlineLvl w:val="0"/>
        <w:rPr>
          <w:lang w:val="lt-LT"/>
        </w:rPr>
      </w:pPr>
    </w:p>
    <w:p w14:paraId="713C2222" w14:textId="77777777" w:rsidR="00F34163" w:rsidRPr="00B34FA1" w:rsidRDefault="00F34163" w:rsidP="00F34163">
      <w:pPr>
        <w:outlineLvl w:val="0"/>
        <w:rPr>
          <w:lang w:val="lt-LT"/>
        </w:rPr>
      </w:pPr>
    </w:p>
    <w:p w14:paraId="2AF653FC" w14:textId="77777777" w:rsidR="00F34163" w:rsidRPr="00B34FA1" w:rsidRDefault="00F34163" w:rsidP="00F34163">
      <w:pPr>
        <w:outlineLvl w:val="0"/>
        <w:rPr>
          <w:lang w:val="lt-LT"/>
        </w:rPr>
      </w:pPr>
    </w:p>
    <w:p w14:paraId="4700B819" w14:textId="77777777" w:rsidR="00F34163" w:rsidRPr="00B34FA1" w:rsidRDefault="00F34163" w:rsidP="00F34163">
      <w:pPr>
        <w:outlineLvl w:val="0"/>
        <w:rPr>
          <w:lang w:val="lt-LT"/>
        </w:rPr>
      </w:pPr>
    </w:p>
    <w:p w14:paraId="01A370DA" w14:textId="77777777" w:rsidR="00F34163" w:rsidRPr="00B34FA1" w:rsidRDefault="00F34163" w:rsidP="00F34163">
      <w:pPr>
        <w:outlineLvl w:val="0"/>
        <w:rPr>
          <w:lang w:val="lt-LT"/>
        </w:rPr>
      </w:pPr>
    </w:p>
    <w:p w14:paraId="762CFF88" w14:textId="77777777" w:rsidR="00F34163" w:rsidRPr="00B34FA1" w:rsidRDefault="00F34163" w:rsidP="00F34163">
      <w:pPr>
        <w:outlineLvl w:val="0"/>
        <w:rPr>
          <w:lang w:val="lt-LT"/>
        </w:rPr>
      </w:pPr>
    </w:p>
    <w:p w14:paraId="37540848" w14:textId="77777777" w:rsidR="00F34163" w:rsidRPr="00B34FA1" w:rsidRDefault="00F34163" w:rsidP="00F34163">
      <w:pPr>
        <w:outlineLvl w:val="0"/>
        <w:rPr>
          <w:lang w:val="lt-LT"/>
        </w:rPr>
      </w:pPr>
    </w:p>
    <w:p w14:paraId="2DCE8B8C" w14:textId="77777777" w:rsidR="00F34163" w:rsidRPr="00B34FA1" w:rsidRDefault="00F34163" w:rsidP="00F34163">
      <w:pPr>
        <w:outlineLvl w:val="0"/>
        <w:rPr>
          <w:lang w:val="lt-LT"/>
        </w:rPr>
      </w:pPr>
    </w:p>
    <w:p w14:paraId="67CC4815" w14:textId="77777777" w:rsidR="00F34163" w:rsidRPr="00B34FA1" w:rsidRDefault="00F34163" w:rsidP="00F34163">
      <w:pPr>
        <w:outlineLvl w:val="0"/>
        <w:rPr>
          <w:lang w:val="lt-LT"/>
        </w:rPr>
      </w:pPr>
    </w:p>
    <w:p w14:paraId="22F63FBF" w14:textId="77777777" w:rsidR="00F34163" w:rsidRPr="00B34FA1" w:rsidRDefault="00F34163" w:rsidP="00F34163">
      <w:pPr>
        <w:outlineLvl w:val="0"/>
        <w:rPr>
          <w:lang w:val="lt-LT"/>
        </w:rPr>
      </w:pPr>
    </w:p>
    <w:p w14:paraId="5BF84E5D" w14:textId="77777777" w:rsidR="00F34163" w:rsidRPr="00B34FA1" w:rsidRDefault="00F34163" w:rsidP="00F34163">
      <w:pPr>
        <w:outlineLvl w:val="0"/>
        <w:rPr>
          <w:lang w:val="lt-LT"/>
        </w:rPr>
      </w:pPr>
    </w:p>
    <w:p w14:paraId="5FE326AA" w14:textId="77777777" w:rsidR="00F34163" w:rsidRPr="00B34FA1" w:rsidRDefault="00F34163" w:rsidP="00F34163">
      <w:pPr>
        <w:outlineLvl w:val="0"/>
        <w:rPr>
          <w:lang w:val="lt-LT"/>
        </w:rPr>
      </w:pPr>
    </w:p>
    <w:p w14:paraId="284F42A4" w14:textId="77777777" w:rsidR="00F34163" w:rsidRPr="00B34FA1" w:rsidRDefault="00F34163" w:rsidP="00F34163">
      <w:pPr>
        <w:outlineLvl w:val="0"/>
        <w:rPr>
          <w:lang w:val="lt-LT"/>
        </w:rPr>
      </w:pPr>
    </w:p>
    <w:p w14:paraId="03BC633A" w14:textId="77777777" w:rsidR="00F34163" w:rsidRPr="00B34FA1" w:rsidRDefault="00F34163" w:rsidP="00F34163">
      <w:pPr>
        <w:outlineLvl w:val="0"/>
        <w:rPr>
          <w:lang w:val="lt-LT"/>
        </w:rPr>
      </w:pPr>
    </w:p>
    <w:p w14:paraId="6D374CC8" w14:textId="77777777" w:rsidR="00F34163" w:rsidRPr="00B34FA1" w:rsidRDefault="00F34163" w:rsidP="00F34163">
      <w:pPr>
        <w:outlineLvl w:val="0"/>
        <w:rPr>
          <w:lang w:val="lt-LT"/>
        </w:rPr>
      </w:pPr>
    </w:p>
    <w:p w14:paraId="7D899501" w14:textId="77777777" w:rsidR="00F34163" w:rsidRPr="00B34FA1" w:rsidRDefault="00F34163" w:rsidP="00F34163">
      <w:pPr>
        <w:outlineLvl w:val="0"/>
        <w:rPr>
          <w:lang w:val="lt-LT"/>
        </w:rPr>
      </w:pPr>
    </w:p>
    <w:p w14:paraId="22264D6A" w14:textId="77777777" w:rsidR="00F34163" w:rsidRPr="00B34FA1" w:rsidRDefault="00F34163" w:rsidP="00F34163">
      <w:pPr>
        <w:outlineLvl w:val="0"/>
        <w:rPr>
          <w:lang w:val="lt-LT"/>
        </w:rPr>
      </w:pPr>
    </w:p>
    <w:p w14:paraId="32748D56" w14:textId="77777777" w:rsidR="00F34163" w:rsidRPr="00B34FA1" w:rsidRDefault="00F34163" w:rsidP="00F34163">
      <w:pPr>
        <w:outlineLvl w:val="0"/>
        <w:rPr>
          <w:lang w:val="lt-LT"/>
        </w:rPr>
      </w:pPr>
    </w:p>
    <w:p w14:paraId="3C5EEE10" w14:textId="77777777" w:rsidR="00F34163" w:rsidRPr="00B34FA1" w:rsidRDefault="00F34163" w:rsidP="00F34163">
      <w:pPr>
        <w:outlineLvl w:val="0"/>
        <w:rPr>
          <w:lang w:val="lt-LT"/>
        </w:rPr>
      </w:pPr>
    </w:p>
    <w:p w14:paraId="20DFC324" w14:textId="77777777" w:rsidR="00F34163" w:rsidRPr="00B34FA1" w:rsidRDefault="00F34163" w:rsidP="00F34163">
      <w:pPr>
        <w:outlineLvl w:val="0"/>
        <w:rPr>
          <w:lang w:val="lt-LT"/>
        </w:rPr>
      </w:pPr>
    </w:p>
    <w:p w14:paraId="434E0210" w14:textId="77777777" w:rsidR="00F34163" w:rsidRPr="00B34FA1" w:rsidRDefault="00F34163" w:rsidP="00F34163">
      <w:pPr>
        <w:outlineLvl w:val="0"/>
        <w:rPr>
          <w:lang w:val="lt-LT"/>
        </w:rPr>
      </w:pPr>
    </w:p>
    <w:p w14:paraId="22B1EC51" w14:textId="77777777" w:rsidR="00F34163" w:rsidRDefault="00F34163" w:rsidP="00F34163">
      <w:pPr>
        <w:outlineLvl w:val="0"/>
        <w:rPr>
          <w:lang w:val="lt-LT"/>
        </w:rPr>
      </w:pPr>
    </w:p>
    <w:p w14:paraId="4EB3FD0F" w14:textId="77777777" w:rsidR="00AA6018" w:rsidRDefault="00AA6018" w:rsidP="00F34163">
      <w:pPr>
        <w:outlineLvl w:val="0"/>
        <w:rPr>
          <w:lang w:val="lt-LT"/>
        </w:rPr>
      </w:pPr>
    </w:p>
    <w:p w14:paraId="20DFBA77" w14:textId="77777777" w:rsidR="00AA6018" w:rsidRDefault="00AA6018" w:rsidP="00F34163">
      <w:pPr>
        <w:outlineLvl w:val="0"/>
        <w:rPr>
          <w:lang w:val="lt-LT"/>
        </w:rPr>
      </w:pPr>
    </w:p>
    <w:p w14:paraId="435E35E7" w14:textId="77777777" w:rsidR="00AA6018" w:rsidRPr="00B34FA1" w:rsidRDefault="00AA6018" w:rsidP="00F34163">
      <w:pPr>
        <w:outlineLvl w:val="0"/>
        <w:rPr>
          <w:lang w:val="lt-LT"/>
        </w:rPr>
      </w:pPr>
    </w:p>
    <w:p w14:paraId="1EC3A45D" w14:textId="77777777" w:rsidR="00F34163" w:rsidRPr="00593EC8" w:rsidRDefault="00F34163" w:rsidP="00F34163">
      <w:pPr>
        <w:jc w:val="center"/>
        <w:outlineLvl w:val="0"/>
        <w:rPr>
          <w:b/>
          <w:lang w:val="lt-LT"/>
        </w:rPr>
      </w:pPr>
      <w:r w:rsidRPr="00593EC8">
        <w:rPr>
          <w:b/>
          <w:lang w:val="lt-LT"/>
        </w:rPr>
        <w:t>B. PAKUOTĖS LAPELIS</w:t>
      </w:r>
    </w:p>
    <w:p w14:paraId="52853B75" w14:textId="77777777" w:rsidR="00F34163" w:rsidRPr="00B34FA1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593EC8">
        <w:rPr>
          <w:rFonts w:ascii="Times New Roman" w:hAnsi="Times New Roman"/>
          <w:i w:val="0"/>
          <w:sz w:val="22"/>
          <w:lang w:val="lt-LT"/>
        </w:rPr>
        <w:br w:type="page"/>
      </w:r>
      <w:r w:rsidRPr="00B34FA1">
        <w:rPr>
          <w:rFonts w:ascii="Times New Roman" w:hAnsi="Times New Roman"/>
          <w:i w:val="0"/>
          <w:sz w:val="22"/>
          <w:lang w:val="lt-LT"/>
        </w:rPr>
        <w:t>Pakuotės lapelis:</w:t>
      </w:r>
      <w:r w:rsidRPr="00B34FA1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34FA1">
        <w:rPr>
          <w:rFonts w:ascii="Times New Roman" w:hAnsi="Times New Roman"/>
          <w:i w:val="0"/>
          <w:sz w:val="22"/>
          <w:lang w:val="lt-LT"/>
        </w:rPr>
        <w:t>informacija vartotojui</w:t>
      </w:r>
    </w:p>
    <w:p w14:paraId="5C46CFC5" w14:textId="77777777" w:rsidR="00F34163" w:rsidRPr="00B34FA1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14:paraId="239D915C" w14:textId="77777777" w:rsidR="00F34163" w:rsidRPr="00C41D8A" w:rsidRDefault="00C41D8A" w:rsidP="00F34163">
      <w:pPr>
        <w:jc w:val="center"/>
        <w:rPr>
          <w:b/>
          <w:szCs w:val="24"/>
          <w:lang w:val="pt-PT"/>
        </w:rPr>
      </w:pPr>
      <w:r w:rsidRPr="00C41D8A">
        <w:rPr>
          <w:b/>
          <w:noProof/>
          <w:szCs w:val="24"/>
          <w:lang w:val="lt-LT"/>
        </w:rPr>
        <w:t>Norepinephrine Basi</w:t>
      </w:r>
      <w:r w:rsidR="00F34163" w:rsidRPr="00B34FA1">
        <w:rPr>
          <w:b/>
          <w:noProof/>
          <w:szCs w:val="24"/>
          <w:lang w:val="lt-LT"/>
        </w:rPr>
        <w:t xml:space="preserve"> </w:t>
      </w:r>
      <w:r w:rsidRPr="00C41D8A">
        <w:rPr>
          <w:b/>
          <w:lang w:val="pt-PT"/>
        </w:rPr>
        <w:t>0,5 mg/ml koncentratas infuziniam tirpalui</w:t>
      </w:r>
    </w:p>
    <w:p w14:paraId="6EDE3343" w14:textId="77777777" w:rsidR="00DA42A0" w:rsidRPr="00DA42A0" w:rsidRDefault="00DA42A0" w:rsidP="00DA42A0">
      <w:pPr>
        <w:suppressAutoHyphens/>
        <w:jc w:val="center"/>
        <w:rPr>
          <w:lang w:val="pt-PT"/>
        </w:rPr>
      </w:pPr>
      <w:r w:rsidRPr="00DA42A0">
        <w:rPr>
          <w:lang w:val="pt-PT"/>
        </w:rPr>
        <w:t>noradrenalinas (norepinefrinas)</w:t>
      </w:r>
    </w:p>
    <w:p w14:paraId="5D617E0F" w14:textId="77777777" w:rsidR="00F34163" w:rsidRPr="00B34FA1" w:rsidRDefault="00F34163" w:rsidP="00F34163">
      <w:pPr>
        <w:tabs>
          <w:tab w:val="clear" w:pos="567"/>
        </w:tabs>
        <w:spacing w:line="240" w:lineRule="auto"/>
        <w:rPr>
          <w:color w:val="008000"/>
          <w:szCs w:val="24"/>
          <w:lang w:val="lt-LT"/>
        </w:rPr>
      </w:pPr>
    </w:p>
    <w:p w14:paraId="002DF4DF" w14:textId="77777777" w:rsidR="00F34163" w:rsidRPr="00B34FA1" w:rsidRDefault="00F34163" w:rsidP="00F34163">
      <w:pPr>
        <w:tabs>
          <w:tab w:val="clear" w:pos="567"/>
        </w:tabs>
        <w:suppressAutoHyphens/>
        <w:spacing w:line="240" w:lineRule="auto"/>
        <w:ind w:left="142" w:hanging="142"/>
        <w:rPr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Atidžiai perskaitykite visą šį lapelį, prieš pradėdami vartoti vaistą, nes jame pateikiama Jums svarbi informacija.</w:t>
      </w:r>
    </w:p>
    <w:p w14:paraId="7E17C64E" w14:textId="77777777" w:rsidR="00F34163" w:rsidRPr="00B34FA1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Neišmeskite šio lapelio, nes vėl gali prireikti jį perskaityti.</w:t>
      </w:r>
      <w:r w:rsidRPr="00B34FA1">
        <w:rPr>
          <w:szCs w:val="24"/>
          <w:lang w:val="lt-LT"/>
        </w:rPr>
        <w:t xml:space="preserve"> </w:t>
      </w:r>
    </w:p>
    <w:p w14:paraId="711FA07C" w14:textId="77777777" w:rsidR="00F34163" w:rsidRPr="00B34FA1" w:rsidRDefault="00F34163" w:rsidP="00F3416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Jeigu kiltų daugiau klausimų, kreipkitės į gydytoją arba slaugytoją.</w:t>
      </w:r>
    </w:p>
    <w:p w14:paraId="655CB0E7" w14:textId="77777777" w:rsidR="00F34163" w:rsidRPr="00B34FA1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 xml:space="preserve">Jeigu pasireiškė šalutinis poveikis (net jeigu jis šiame lapelyje nenurodytas), kreipkitės į gydytoją arba </w:t>
      </w:r>
      <w:r w:rsidRPr="000A79DC">
        <w:rPr>
          <w:noProof/>
          <w:szCs w:val="24"/>
          <w:lang w:val="lt-LT"/>
        </w:rPr>
        <w:t>slaugytoją</w:t>
      </w:r>
      <w:r w:rsidRPr="00B34FA1">
        <w:rPr>
          <w:noProof/>
          <w:szCs w:val="24"/>
          <w:lang w:val="lt-LT"/>
        </w:rPr>
        <w:t>. Žr. 4 skyrių.</w:t>
      </w:r>
    </w:p>
    <w:p w14:paraId="2FFB7180" w14:textId="77777777" w:rsidR="00F34163" w:rsidRPr="00B34FA1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C3DFE56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Apie ką rašoma šiame lapelyje?</w:t>
      </w:r>
    </w:p>
    <w:p w14:paraId="515303FB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</w:p>
    <w:p w14:paraId="78CC8CBF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1.</w:t>
      </w:r>
      <w:r w:rsidRPr="00B34FA1">
        <w:rPr>
          <w:szCs w:val="24"/>
          <w:lang w:val="lt-LT"/>
        </w:rPr>
        <w:tab/>
      </w:r>
      <w:r w:rsidRPr="00B34FA1">
        <w:rPr>
          <w:lang w:val="lt-LT"/>
        </w:rPr>
        <w:t xml:space="preserve">Kas yra </w:t>
      </w:r>
      <w:proofErr w:type="spellStart"/>
      <w:r w:rsidR="00DA42A0" w:rsidRPr="00DA42A0">
        <w:rPr>
          <w:lang w:val="lt-LT"/>
        </w:rPr>
        <w:t>Norepinephrine</w:t>
      </w:r>
      <w:proofErr w:type="spellEnd"/>
      <w:r w:rsidR="00DA42A0" w:rsidRPr="00DA42A0">
        <w:rPr>
          <w:lang w:val="lt-LT"/>
        </w:rPr>
        <w:t xml:space="preserve"> Basi</w:t>
      </w:r>
      <w:r w:rsidRPr="00B34FA1">
        <w:rPr>
          <w:lang w:val="lt-LT"/>
        </w:rPr>
        <w:t xml:space="preserve"> ir kam jis vartojamas</w:t>
      </w:r>
      <w:r w:rsidRPr="00B34FA1">
        <w:rPr>
          <w:szCs w:val="24"/>
          <w:lang w:val="lt-LT"/>
        </w:rPr>
        <w:t xml:space="preserve"> </w:t>
      </w:r>
    </w:p>
    <w:p w14:paraId="5A40700C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2.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Kas žinotina prieš vartojant </w:t>
      </w:r>
      <w:proofErr w:type="spellStart"/>
      <w:r w:rsidR="00DA42A0" w:rsidRPr="00DA42A0">
        <w:rPr>
          <w:lang w:val="lt-LT"/>
        </w:rPr>
        <w:t>Norepinephrine</w:t>
      </w:r>
      <w:proofErr w:type="spellEnd"/>
      <w:r w:rsidR="00DA42A0" w:rsidRPr="00DA42A0">
        <w:rPr>
          <w:lang w:val="lt-LT"/>
        </w:rPr>
        <w:t xml:space="preserve"> Basi</w:t>
      </w:r>
    </w:p>
    <w:p w14:paraId="75177584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3.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Kaip vartoti </w:t>
      </w:r>
      <w:proofErr w:type="spellStart"/>
      <w:r w:rsidR="00DA42A0" w:rsidRPr="00DA42A0">
        <w:rPr>
          <w:lang w:val="lt-LT"/>
        </w:rPr>
        <w:t>Norepinephrine</w:t>
      </w:r>
      <w:proofErr w:type="spellEnd"/>
      <w:r w:rsidR="00DA42A0" w:rsidRPr="00DA42A0">
        <w:rPr>
          <w:lang w:val="lt-LT"/>
        </w:rPr>
        <w:t xml:space="preserve"> Basi</w:t>
      </w:r>
      <w:r w:rsidRPr="00B34FA1">
        <w:rPr>
          <w:szCs w:val="24"/>
          <w:lang w:val="lt-LT"/>
        </w:rPr>
        <w:t xml:space="preserve"> </w:t>
      </w:r>
    </w:p>
    <w:p w14:paraId="20043E25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4.</w:t>
      </w:r>
      <w:r w:rsidRPr="00B34FA1">
        <w:rPr>
          <w:szCs w:val="24"/>
          <w:lang w:val="lt-LT"/>
        </w:rPr>
        <w:tab/>
      </w:r>
      <w:r w:rsidRPr="00B34FA1">
        <w:rPr>
          <w:lang w:val="lt-LT"/>
        </w:rPr>
        <w:t>Galimas šalutinis poveikis</w:t>
      </w:r>
      <w:r w:rsidRPr="00B34FA1">
        <w:rPr>
          <w:szCs w:val="24"/>
          <w:lang w:val="lt-LT"/>
        </w:rPr>
        <w:t xml:space="preserve"> </w:t>
      </w:r>
    </w:p>
    <w:p w14:paraId="5DD0C836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5.</w:t>
      </w:r>
      <w:r w:rsidRPr="00B34FA1">
        <w:rPr>
          <w:szCs w:val="24"/>
          <w:lang w:val="lt-LT"/>
        </w:rPr>
        <w:tab/>
      </w:r>
      <w:r w:rsidR="00461F31">
        <w:rPr>
          <w:szCs w:val="24"/>
          <w:lang w:val="lt-LT"/>
        </w:rPr>
        <w:tab/>
      </w:r>
      <w:r w:rsidRPr="00B34FA1">
        <w:rPr>
          <w:lang w:val="lt-LT"/>
        </w:rPr>
        <w:t xml:space="preserve">Kaip laikyti </w:t>
      </w:r>
      <w:proofErr w:type="spellStart"/>
      <w:r w:rsidR="00DA42A0" w:rsidRPr="00DA42A0">
        <w:rPr>
          <w:lang w:val="lt-LT"/>
        </w:rPr>
        <w:t>Norepinephrine</w:t>
      </w:r>
      <w:proofErr w:type="spellEnd"/>
      <w:r w:rsidR="00DA42A0" w:rsidRPr="00DA42A0">
        <w:rPr>
          <w:lang w:val="lt-LT"/>
        </w:rPr>
        <w:t xml:space="preserve"> Basi</w:t>
      </w:r>
      <w:r w:rsidRPr="00B34FA1">
        <w:rPr>
          <w:szCs w:val="24"/>
          <w:lang w:val="lt-LT"/>
        </w:rPr>
        <w:t xml:space="preserve"> </w:t>
      </w:r>
    </w:p>
    <w:p w14:paraId="2D9DB75B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6.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>Pakuotės turinys ir kita informacija</w:t>
      </w:r>
    </w:p>
    <w:p w14:paraId="168FDB94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7E7751D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584A3C9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1.</w:t>
      </w:r>
      <w:r w:rsidRPr="00B34FA1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="00DA42A0" w:rsidRPr="00DA42A0">
        <w:rPr>
          <w:rFonts w:ascii="Times New Roman" w:hAnsi="Times New Roman"/>
          <w:sz w:val="22"/>
          <w:lang w:val="lt-LT"/>
        </w:rPr>
        <w:t>Norepinephrine</w:t>
      </w:r>
      <w:proofErr w:type="spellEnd"/>
      <w:r w:rsidR="00DA42A0" w:rsidRPr="00DA42A0">
        <w:rPr>
          <w:rFonts w:ascii="Times New Roman" w:hAnsi="Times New Roman"/>
          <w:sz w:val="22"/>
          <w:lang w:val="lt-LT"/>
        </w:rPr>
        <w:t xml:space="preserve"> Basi</w:t>
      </w:r>
      <w:r w:rsidRPr="00B34FA1">
        <w:rPr>
          <w:rFonts w:ascii="Times New Roman" w:hAnsi="Times New Roman"/>
          <w:sz w:val="22"/>
          <w:lang w:val="lt-LT"/>
        </w:rPr>
        <w:t xml:space="preserve"> ir kam jis vartojamas</w:t>
      </w:r>
    </w:p>
    <w:p w14:paraId="7C8C5671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EDD3A24" w14:textId="08C1E2CC" w:rsidR="00DA42A0" w:rsidRPr="00DA42A0" w:rsidRDefault="00DA42A0" w:rsidP="00DA42A0">
      <w:pPr>
        <w:numPr>
          <w:ilvl w:val="12"/>
          <w:numId w:val="0"/>
        </w:numPr>
        <w:suppressAutoHyphens/>
        <w:jc w:val="both"/>
        <w:rPr>
          <w:lang w:val="lt-LT"/>
        </w:rPr>
      </w:pPr>
      <w:proofErr w:type="spellStart"/>
      <w:r w:rsidRPr="00DA42A0">
        <w:rPr>
          <w:lang w:val="lt-LT"/>
        </w:rPr>
        <w:t>Norepinephrine</w:t>
      </w:r>
      <w:proofErr w:type="spellEnd"/>
      <w:r w:rsidRPr="00DA42A0">
        <w:rPr>
          <w:lang w:val="lt-LT"/>
        </w:rPr>
        <w:t xml:space="preserve"> Basi </w:t>
      </w:r>
      <w:r w:rsidR="00C64A4B">
        <w:rPr>
          <w:lang w:val="lt-LT"/>
        </w:rPr>
        <w:t xml:space="preserve">sudėtyje </w:t>
      </w:r>
      <w:r w:rsidRPr="00DA42A0">
        <w:rPr>
          <w:lang w:val="lt-LT"/>
        </w:rPr>
        <w:t xml:space="preserve">yra veikliosios medžiagos </w:t>
      </w:r>
      <w:proofErr w:type="spellStart"/>
      <w:r w:rsidRPr="00DA42A0">
        <w:rPr>
          <w:lang w:val="lt-LT"/>
        </w:rPr>
        <w:t>noradrenalino</w:t>
      </w:r>
      <w:proofErr w:type="spellEnd"/>
      <w:r w:rsidRPr="00DA42A0">
        <w:rPr>
          <w:lang w:val="lt-LT"/>
        </w:rPr>
        <w:t xml:space="preserve"> (</w:t>
      </w:r>
      <w:proofErr w:type="spellStart"/>
      <w:r w:rsidRPr="00DA42A0">
        <w:rPr>
          <w:lang w:val="lt-LT"/>
        </w:rPr>
        <w:t>norepinefrinas</w:t>
      </w:r>
      <w:proofErr w:type="spellEnd"/>
      <w:r w:rsidRPr="00DA42A0">
        <w:rPr>
          <w:lang w:val="lt-LT"/>
        </w:rPr>
        <w:t xml:space="preserve">) ir jis veikia kaip </w:t>
      </w:r>
      <w:proofErr w:type="spellStart"/>
      <w:r w:rsidRPr="00DA42A0">
        <w:rPr>
          <w:lang w:val="lt-LT"/>
        </w:rPr>
        <w:t>vazokonstriktorius</w:t>
      </w:r>
      <w:proofErr w:type="spellEnd"/>
      <w:r w:rsidRPr="00DA42A0">
        <w:rPr>
          <w:lang w:val="lt-LT"/>
        </w:rPr>
        <w:t xml:space="preserve"> (sukelia kraujagyslių susiaurėjimą).</w:t>
      </w:r>
    </w:p>
    <w:p w14:paraId="780C521D" w14:textId="77777777" w:rsidR="00DA42A0" w:rsidRPr="00DA42A0" w:rsidRDefault="00DA42A0" w:rsidP="00DA42A0">
      <w:pPr>
        <w:numPr>
          <w:ilvl w:val="12"/>
          <w:numId w:val="0"/>
        </w:numPr>
        <w:suppressAutoHyphens/>
        <w:jc w:val="both"/>
        <w:rPr>
          <w:szCs w:val="24"/>
          <w:lang w:val="lt-LT"/>
        </w:rPr>
      </w:pPr>
      <w:proofErr w:type="spellStart"/>
      <w:r w:rsidRPr="00DA42A0">
        <w:rPr>
          <w:lang w:val="lt-LT"/>
        </w:rPr>
        <w:t>Norepinephrine</w:t>
      </w:r>
      <w:proofErr w:type="spellEnd"/>
      <w:r w:rsidRPr="00DA42A0">
        <w:rPr>
          <w:lang w:val="lt-LT"/>
        </w:rPr>
        <w:t xml:space="preserve"> Basi vartojamas suaugusiesiems, naujagimiams, kūdikiams ir vaikams skubos atveju kraujospūdžiui padidinti iki normalaus lygio.</w:t>
      </w:r>
    </w:p>
    <w:p w14:paraId="0BB716FA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9F932CA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81E2B2D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2.</w:t>
      </w:r>
      <w:r w:rsidRPr="00B34FA1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="00DA42A0" w:rsidRPr="00DA42A0">
        <w:rPr>
          <w:rFonts w:ascii="Times New Roman" w:hAnsi="Times New Roman"/>
          <w:sz w:val="22"/>
          <w:lang w:val="lt-LT"/>
        </w:rPr>
        <w:t>Norepinephrine</w:t>
      </w:r>
      <w:proofErr w:type="spellEnd"/>
      <w:r w:rsidR="00DA42A0" w:rsidRPr="00DA42A0">
        <w:rPr>
          <w:rFonts w:ascii="Times New Roman" w:hAnsi="Times New Roman"/>
          <w:sz w:val="22"/>
          <w:lang w:val="lt-LT"/>
        </w:rPr>
        <w:t xml:space="preserve"> Basi</w:t>
      </w:r>
      <w:r w:rsidRPr="00B34FA1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</w:p>
    <w:p w14:paraId="786B353C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3E64179" w14:textId="46BABB4A" w:rsidR="00F34163" w:rsidRPr="00B34FA1" w:rsidRDefault="00DA42A0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DA42A0">
        <w:rPr>
          <w:rFonts w:ascii="Times New Roman" w:hAnsi="Times New Roman"/>
          <w:sz w:val="22"/>
          <w:lang w:val="lt-LT"/>
        </w:rPr>
        <w:t>Norepinephrine</w:t>
      </w:r>
      <w:proofErr w:type="spellEnd"/>
      <w:r w:rsidRPr="00DA42A0">
        <w:rPr>
          <w:rFonts w:ascii="Times New Roman" w:hAnsi="Times New Roman"/>
          <w:sz w:val="22"/>
          <w:lang w:val="lt-LT"/>
        </w:rPr>
        <w:t xml:space="preserve"> Basi</w:t>
      </w:r>
      <w:r w:rsidRPr="00B34FA1">
        <w:rPr>
          <w:rFonts w:ascii="Times New Roman" w:hAnsi="Times New Roman"/>
          <w:sz w:val="22"/>
          <w:lang w:val="lt-LT"/>
        </w:rPr>
        <w:t xml:space="preserve"> </w:t>
      </w:r>
      <w:r w:rsidR="00F34163" w:rsidRPr="00B34FA1">
        <w:rPr>
          <w:rFonts w:ascii="Times New Roman" w:hAnsi="Times New Roman"/>
          <w:sz w:val="22"/>
          <w:lang w:val="lt-LT"/>
        </w:rPr>
        <w:t xml:space="preserve">vartoti </w:t>
      </w:r>
      <w:r w:rsidR="00BF4398">
        <w:rPr>
          <w:rFonts w:ascii="Times New Roman" w:hAnsi="Times New Roman"/>
          <w:sz w:val="22"/>
          <w:lang w:val="lt-LT"/>
        </w:rPr>
        <w:t>draudžiama</w:t>
      </w:r>
    </w:p>
    <w:p w14:paraId="736A9067" w14:textId="77777777" w:rsidR="00F34163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  <w:lang w:val="lt-LT"/>
        </w:rPr>
      </w:pPr>
      <w:r w:rsidRPr="00B34FA1">
        <w:rPr>
          <w:szCs w:val="24"/>
          <w:lang w:val="lt-LT"/>
        </w:rPr>
        <w:t>-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jeigu yra alergija </w:t>
      </w:r>
      <w:proofErr w:type="spellStart"/>
      <w:r w:rsidR="00DA42A0" w:rsidRPr="00DA42A0">
        <w:rPr>
          <w:lang w:val="lt-LT"/>
        </w:rPr>
        <w:t>noradrenalinui</w:t>
      </w:r>
      <w:proofErr w:type="spellEnd"/>
      <w:r w:rsidR="00DA42A0" w:rsidRPr="00DA42A0">
        <w:rPr>
          <w:lang w:val="lt-LT"/>
        </w:rPr>
        <w:t xml:space="preserve"> </w:t>
      </w:r>
      <w:r w:rsidRPr="00B34FA1">
        <w:rPr>
          <w:noProof/>
          <w:szCs w:val="24"/>
          <w:lang w:val="lt-LT"/>
        </w:rPr>
        <w:t>arba bet kuriai pagalbinei šio vaisto medžiagai (jos išvardytos 6 skyriuje).</w:t>
      </w:r>
    </w:p>
    <w:p w14:paraId="5A32AA44" w14:textId="6C03B869" w:rsidR="00427379" w:rsidRPr="00427379" w:rsidRDefault="00427379" w:rsidP="00427379">
      <w:pPr>
        <w:ind w:left="567" w:hanging="567"/>
        <w:jc w:val="both"/>
        <w:rPr>
          <w:rFonts w:ascii="TimesNewRoman" w:hAnsi="TimesNewRoman" w:cs="TimesNewRoman"/>
          <w:szCs w:val="22"/>
          <w:lang w:val="lt-LT"/>
        </w:rPr>
      </w:pPr>
      <w:r w:rsidRPr="00427379">
        <w:rPr>
          <w:lang w:val="lt-LT"/>
        </w:rPr>
        <w:t>-</w:t>
      </w:r>
      <w:r w:rsidR="00254F81">
        <w:rPr>
          <w:lang w:val="lt-LT"/>
        </w:rPr>
        <w:tab/>
      </w:r>
      <w:r w:rsidRPr="00427379">
        <w:rPr>
          <w:lang w:val="lt-LT"/>
        </w:rPr>
        <w:t>jeigu Jums yra žemas kraujospūdis, kurį sukėlė kraujo tūri</w:t>
      </w:r>
      <w:r w:rsidR="00DB0771">
        <w:rPr>
          <w:lang w:val="lt-LT"/>
        </w:rPr>
        <w:t>o</w:t>
      </w:r>
      <w:r w:rsidR="00AD25CF">
        <w:rPr>
          <w:lang w:val="lt-LT"/>
        </w:rPr>
        <w:t xml:space="preserve"> sumažėjimas</w:t>
      </w:r>
      <w:r w:rsidRPr="00427379">
        <w:rPr>
          <w:lang w:val="lt-LT"/>
        </w:rPr>
        <w:t>.</w:t>
      </w:r>
    </w:p>
    <w:p w14:paraId="64BACD70" w14:textId="65C673FA" w:rsidR="00427379" w:rsidRPr="00427379" w:rsidRDefault="00427379" w:rsidP="00427379">
      <w:pPr>
        <w:autoSpaceDE w:val="0"/>
        <w:autoSpaceDN w:val="0"/>
        <w:adjustRightInd w:val="0"/>
        <w:ind w:left="567" w:hanging="567"/>
        <w:rPr>
          <w:szCs w:val="22"/>
          <w:lang w:val="lt-LT"/>
        </w:rPr>
      </w:pPr>
      <w:r w:rsidRPr="00427379">
        <w:rPr>
          <w:lang w:val="lt-LT"/>
        </w:rPr>
        <w:t>-</w:t>
      </w:r>
      <w:r w:rsidR="00254F81">
        <w:rPr>
          <w:lang w:val="lt-LT"/>
        </w:rPr>
        <w:tab/>
      </w:r>
      <w:r w:rsidRPr="00427379">
        <w:rPr>
          <w:lang w:val="lt-LT"/>
        </w:rPr>
        <w:t xml:space="preserve">jeigu Jums bus </w:t>
      </w:r>
      <w:r w:rsidR="00D25A2E">
        <w:rPr>
          <w:lang w:val="lt-LT"/>
        </w:rPr>
        <w:t>skiriama</w:t>
      </w:r>
      <w:r w:rsidR="00D25A2E" w:rsidRPr="00427379">
        <w:rPr>
          <w:lang w:val="lt-LT"/>
        </w:rPr>
        <w:t xml:space="preserve"> </w:t>
      </w:r>
      <w:proofErr w:type="spellStart"/>
      <w:r w:rsidRPr="00427379">
        <w:rPr>
          <w:lang w:val="lt-LT"/>
        </w:rPr>
        <w:t>anestezinių</w:t>
      </w:r>
      <w:proofErr w:type="spellEnd"/>
      <w:r w:rsidRPr="00427379">
        <w:rPr>
          <w:lang w:val="lt-LT"/>
        </w:rPr>
        <w:t xml:space="preserve"> dujų </w:t>
      </w:r>
      <w:proofErr w:type="spellStart"/>
      <w:r w:rsidRPr="00427379">
        <w:rPr>
          <w:lang w:val="lt-LT"/>
        </w:rPr>
        <w:t>halotano</w:t>
      </w:r>
      <w:proofErr w:type="spellEnd"/>
      <w:r w:rsidRPr="00427379">
        <w:rPr>
          <w:lang w:val="lt-LT"/>
        </w:rPr>
        <w:t xml:space="preserve"> arba </w:t>
      </w:r>
      <w:proofErr w:type="spellStart"/>
      <w:r w:rsidRPr="00427379">
        <w:rPr>
          <w:lang w:val="lt-LT"/>
        </w:rPr>
        <w:t>ciklopropano</w:t>
      </w:r>
      <w:proofErr w:type="spellEnd"/>
      <w:r w:rsidRPr="00427379">
        <w:rPr>
          <w:lang w:val="lt-LT"/>
        </w:rPr>
        <w:t>, nes tai gali padidinti</w:t>
      </w:r>
      <w:r>
        <w:rPr>
          <w:lang w:val="lt-LT"/>
        </w:rPr>
        <w:t xml:space="preserve"> </w:t>
      </w:r>
      <w:r w:rsidRPr="00427379">
        <w:rPr>
          <w:rFonts w:ascii="TimesNewRoman" w:hAnsi="TimesNewRoman"/>
          <w:lang w:val="lt-LT"/>
        </w:rPr>
        <w:t>nereguliaraus širdies plakimo riziką.</w:t>
      </w:r>
    </w:p>
    <w:p w14:paraId="6D68409D" w14:textId="77777777" w:rsidR="00427379" w:rsidRDefault="00427379" w:rsidP="00427379">
      <w:pPr>
        <w:jc w:val="both"/>
        <w:rPr>
          <w:lang w:val="lt-LT"/>
        </w:rPr>
      </w:pPr>
    </w:p>
    <w:p w14:paraId="5383BBB3" w14:textId="77777777" w:rsidR="00427379" w:rsidRPr="00427379" w:rsidRDefault="00427379" w:rsidP="00427379">
      <w:pPr>
        <w:jc w:val="both"/>
        <w:rPr>
          <w:szCs w:val="22"/>
          <w:lang w:val="lt-LT"/>
        </w:rPr>
      </w:pPr>
      <w:r w:rsidRPr="00427379">
        <w:rPr>
          <w:lang w:val="lt-LT"/>
        </w:rPr>
        <w:t xml:space="preserve">Pacientai, kurie netoleruoja kitų </w:t>
      </w:r>
      <w:proofErr w:type="spellStart"/>
      <w:r w:rsidRPr="00427379">
        <w:rPr>
          <w:lang w:val="lt-LT"/>
        </w:rPr>
        <w:t>simpatikomimetikų</w:t>
      </w:r>
      <w:proofErr w:type="spellEnd"/>
      <w:r w:rsidRPr="00427379">
        <w:rPr>
          <w:lang w:val="lt-LT"/>
        </w:rPr>
        <w:t xml:space="preserve">, taip pat gali netoleruoti </w:t>
      </w:r>
      <w:proofErr w:type="spellStart"/>
      <w:r w:rsidRPr="00427379">
        <w:rPr>
          <w:lang w:val="lt-LT"/>
        </w:rPr>
        <w:t>noradrenalino</w:t>
      </w:r>
      <w:proofErr w:type="spellEnd"/>
      <w:r w:rsidRPr="00427379">
        <w:rPr>
          <w:lang w:val="lt-LT"/>
        </w:rPr>
        <w:t>.</w:t>
      </w:r>
    </w:p>
    <w:p w14:paraId="7FC494D2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38E317A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710CF274" w14:textId="2EDBEADC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 xml:space="preserve">Pasitarkite su gydytoju arba </w:t>
      </w:r>
      <w:r w:rsidRPr="000A79DC">
        <w:rPr>
          <w:noProof/>
          <w:szCs w:val="24"/>
          <w:lang w:val="lt-LT"/>
        </w:rPr>
        <w:t>slaugytoju</w:t>
      </w:r>
      <w:r w:rsidRPr="00B34FA1">
        <w:rPr>
          <w:noProof/>
          <w:szCs w:val="24"/>
          <w:lang w:val="lt-LT"/>
        </w:rPr>
        <w:t xml:space="preserve">, prieš pradėdami vartoti </w:t>
      </w:r>
      <w:r w:rsidR="00427379" w:rsidRPr="00427379">
        <w:rPr>
          <w:noProof/>
          <w:szCs w:val="24"/>
          <w:lang w:val="lt-LT"/>
        </w:rPr>
        <w:t>Norepinephrine Basi</w:t>
      </w:r>
      <w:r w:rsidR="00427379">
        <w:rPr>
          <w:noProof/>
          <w:szCs w:val="24"/>
          <w:lang w:val="lt-LT"/>
        </w:rPr>
        <w:t>, jei:</w:t>
      </w:r>
    </w:p>
    <w:p w14:paraId="18BE43E1" w14:textId="5652142D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sergate cukriniu diabetu</w:t>
      </w:r>
      <w:r w:rsidR="007D4B6D">
        <w:t>;</w:t>
      </w:r>
    </w:p>
    <w:p w14:paraId="563ECC67" w14:textId="5FCFD41A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turite kepenų ar inkstų funkcijos sutrikimų</w:t>
      </w:r>
      <w:r w:rsidR="007D4B6D">
        <w:t>;</w:t>
      </w:r>
    </w:p>
    <w:p w14:paraId="42347810" w14:textId="78A705EC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kenčiate nuo aukšto kraujospūdžio</w:t>
      </w:r>
    </w:p>
    <w:p w14:paraId="71EEE62F" w14:textId="627AD02B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turite pernelyg aktyvią skydliaukę</w:t>
      </w:r>
    </w:p>
    <w:p w14:paraId="75019A3F" w14:textId="298EF0C2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 xml:space="preserve">yra mažas </w:t>
      </w:r>
      <w:r w:rsidR="004A0E56">
        <w:t xml:space="preserve"> </w:t>
      </w:r>
      <w:r>
        <w:t>deguonies kiekis kraujyje</w:t>
      </w:r>
      <w:r w:rsidR="007D4B6D">
        <w:t>;</w:t>
      </w:r>
    </w:p>
    <w:p w14:paraId="598768C8" w14:textId="066A0C34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yra didelis anglies dioksido kiekis kraujyje</w:t>
      </w:r>
      <w:r w:rsidR="007D4B6D">
        <w:t>;</w:t>
      </w:r>
    </w:p>
    <w:p w14:paraId="3ACBB146" w14:textId="09BF59EC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yra padidėjęs spaudimas kaukolės viduje (</w:t>
      </w:r>
      <w:proofErr w:type="spellStart"/>
      <w:r>
        <w:t>intrakranijinis</w:t>
      </w:r>
      <w:proofErr w:type="spellEnd"/>
      <w:r>
        <w:t xml:space="preserve"> spaudimas)</w:t>
      </w:r>
      <w:r w:rsidR="007D4B6D">
        <w:t>;</w:t>
      </w:r>
    </w:p>
    <w:p w14:paraId="335CA47F" w14:textId="2C9B95E3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kraujagyslėse, maitinančiose širdį, žarnyną ar kitas kūno dalis, yra krešulių ar obstrukcijų</w:t>
      </w:r>
    </w:p>
    <w:p w14:paraId="041F5C5B" w14:textId="4D72289A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yra sumažėjęs kraujospūdis po širdies priepuolio</w:t>
      </w:r>
      <w:r w:rsidR="007D4B6D">
        <w:t>;</w:t>
      </w:r>
    </w:p>
    <w:p w14:paraId="4226B5B9" w14:textId="6EBEC20E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 xml:space="preserve">yra krūtinės angina (krūtinės skausmas), ypač </w:t>
      </w:r>
      <w:proofErr w:type="spellStart"/>
      <w:r>
        <w:t>Prinzmetalio</w:t>
      </w:r>
      <w:proofErr w:type="spellEnd"/>
      <w:r>
        <w:t xml:space="preserve"> krūtinės angina</w:t>
      </w:r>
      <w:r w:rsidR="007D4B6D">
        <w:t>;</w:t>
      </w:r>
    </w:p>
    <w:p w14:paraId="6216498E" w14:textId="4C4AA9F8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yra didelė kairiojo skilvelio disfunkcija</w:t>
      </w:r>
      <w:r w:rsidR="00E3580C">
        <w:t>;</w:t>
      </w:r>
    </w:p>
    <w:p w14:paraId="0C10B424" w14:textId="30DFA252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neseniai patyrėte miokardo infarktą (širdies priepuolį)</w:t>
      </w:r>
      <w:r w:rsidR="00E3580C">
        <w:t>;</w:t>
      </w:r>
    </w:p>
    <w:p w14:paraId="77DB7D9A" w14:textId="6BBB158B" w:rsidR="00427379" w:rsidRDefault="00427379" w:rsidP="000964E4">
      <w:pPr>
        <w:pStyle w:val="Sraopastraipa"/>
        <w:numPr>
          <w:ilvl w:val="0"/>
          <w:numId w:val="7"/>
        </w:numPr>
        <w:jc w:val="both"/>
      </w:pPr>
      <w:r>
        <w:t>turite širdies ritmo sutrikimų (širdis plaka per greitai, per lėtai arba nereguliariai), Jums reikės</w:t>
      </w:r>
      <w:r w:rsidRPr="00427379">
        <w:t xml:space="preserve"> </w:t>
      </w:r>
      <w:r>
        <w:t>mažesnės dozės</w:t>
      </w:r>
      <w:r w:rsidR="00E3580C">
        <w:t>;</w:t>
      </w:r>
    </w:p>
    <w:p w14:paraId="3A6E6373" w14:textId="094C96AB" w:rsidR="00427379" w:rsidRDefault="00427379" w:rsidP="00427379">
      <w:pPr>
        <w:pStyle w:val="Sraopastraipa"/>
        <w:numPr>
          <w:ilvl w:val="0"/>
          <w:numId w:val="7"/>
        </w:numPr>
        <w:jc w:val="both"/>
      </w:pPr>
      <w:r>
        <w:t>esate senyvo amžiaus</w:t>
      </w:r>
      <w:r w:rsidR="00E3580C">
        <w:t>.</w:t>
      </w:r>
    </w:p>
    <w:p w14:paraId="37E9F8D6" w14:textId="77777777" w:rsidR="00427379" w:rsidRPr="00B34FA1" w:rsidRDefault="0042737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5FBFD37" w14:textId="77777777" w:rsidR="00427379" w:rsidRPr="00427379" w:rsidRDefault="00427379" w:rsidP="00427379">
      <w:pPr>
        <w:jc w:val="both"/>
        <w:rPr>
          <w:szCs w:val="22"/>
          <w:lang w:val="lt-LT"/>
        </w:rPr>
      </w:pPr>
      <w:proofErr w:type="spellStart"/>
      <w:r w:rsidRPr="00427379">
        <w:rPr>
          <w:lang w:val="lt-LT"/>
        </w:rPr>
        <w:t>Noradrenalino</w:t>
      </w:r>
      <w:proofErr w:type="spellEnd"/>
      <w:r w:rsidRPr="00427379">
        <w:rPr>
          <w:lang w:val="lt-LT"/>
        </w:rPr>
        <w:t xml:space="preserve"> infuzijos metu gydytojas nuolat tikrins Jūsų kraujospūdį, širdies susitraukimų dažnį (širdies ritmą) ir infuzijos vietą.</w:t>
      </w:r>
    </w:p>
    <w:p w14:paraId="4F2DE7CB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2F223528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="00427379" w:rsidRPr="00427379">
        <w:rPr>
          <w:rFonts w:ascii="Times New Roman" w:hAnsi="Times New Roman"/>
          <w:sz w:val="22"/>
          <w:lang w:val="lt-LT"/>
        </w:rPr>
        <w:t>Norepinephrine</w:t>
      </w:r>
      <w:proofErr w:type="spellEnd"/>
      <w:r w:rsidR="00427379" w:rsidRPr="00427379">
        <w:rPr>
          <w:rFonts w:ascii="Times New Roman" w:hAnsi="Times New Roman"/>
          <w:sz w:val="22"/>
          <w:lang w:val="lt-LT"/>
        </w:rPr>
        <w:t xml:space="preserve"> Basi</w:t>
      </w:r>
    </w:p>
    <w:p w14:paraId="4E5E1446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54F81">
        <w:rPr>
          <w:noProof/>
          <w:szCs w:val="24"/>
          <w:lang w:val="lt-LT"/>
        </w:rPr>
        <w:t>Jeigu vartojate ar neseniai vartojote kitų vaistų arba dėl to nesate tikri, apie tai pasakykite gydytojui.</w:t>
      </w:r>
    </w:p>
    <w:p w14:paraId="0A3CABFB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49E7AE6" w14:textId="77777777" w:rsidR="00427379" w:rsidRPr="00427379" w:rsidRDefault="00427379" w:rsidP="00427379">
      <w:pPr>
        <w:jc w:val="both"/>
        <w:rPr>
          <w:szCs w:val="22"/>
          <w:lang w:val="lt-LT"/>
        </w:rPr>
      </w:pPr>
      <w:r w:rsidRPr="00427379">
        <w:rPr>
          <w:lang w:val="lt-LT"/>
        </w:rPr>
        <w:t>Tai ypač svarbu, jei vartojate arba neseniai vartojote bet kurį iš toliau išvardytų vaistų:</w:t>
      </w:r>
    </w:p>
    <w:p w14:paraId="5EDDA4AA" w14:textId="77777777" w:rsidR="00427379" w:rsidRPr="00427379" w:rsidRDefault="00427379" w:rsidP="00427379">
      <w:pPr>
        <w:jc w:val="both"/>
        <w:rPr>
          <w:szCs w:val="22"/>
          <w:lang w:val="lt-LT"/>
        </w:rPr>
      </w:pPr>
    </w:p>
    <w:p w14:paraId="78030929" w14:textId="77777777" w:rsidR="00427379" w:rsidRPr="00D57325" w:rsidRDefault="00427379" w:rsidP="00D57325">
      <w:pPr>
        <w:pStyle w:val="Sraopastraipa"/>
        <w:numPr>
          <w:ilvl w:val="0"/>
          <w:numId w:val="7"/>
        </w:numPr>
        <w:ind w:left="709" w:hanging="283"/>
        <w:jc w:val="both"/>
        <w:rPr>
          <w:szCs w:val="22"/>
        </w:rPr>
      </w:pPr>
      <w:r>
        <w:t xml:space="preserve">vaistai depresijai gydyti, vadinami </w:t>
      </w:r>
      <w:proofErr w:type="spellStart"/>
      <w:r>
        <w:t>monoaminooksidazės</w:t>
      </w:r>
      <w:proofErr w:type="spellEnd"/>
      <w:r>
        <w:t xml:space="preserve"> inhibitoriais, kuriuos vartojate šiuo metu arba</w:t>
      </w:r>
      <w:r w:rsidR="00D57325">
        <w:t xml:space="preserve"> </w:t>
      </w:r>
      <w:r>
        <w:t>vartojote per pastarąsias 14 dienų;</w:t>
      </w:r>
    </w:p>
    <w:p w14:paraId="27837051" w14:textId="77777777" w:rsidR="00427379" w:rsidRDefault="00427379" w:rsidP="00427379">
      <w:pPr>
        <w:pStyle w:val="Sraopastraipa"/>
        <w:numPr>
          <w:ilvl w:val="0"/>
          <w:numId w:val="7"/>
        </w:numPr>
        <w:jc w:val="both"/>
        <w:rPr>
          <w:szCs w:val="22"/>
        </w:rPr>
      </w:pPr>
      <w:r>
        <w:t xml:space="preserve">vaistai depresijai gydyti, vadinami </w:t>
      </w:r>
      <w:proofErr w:type="spellStart"/>
      <w:r>
        <w:t>tricikliniais</w:t>
      </w:r>
      <w:proofErr w:type="spellEnd"/>
      <w:r>
        <w:t xml:space="preserve"> antidepresantais (pvz., </w:t>
      </w:r>
      <w:proofErr w:type="spellStart"/>
      <w:r>
        <w:t>imipraminas</w:t>
      </w:r>
      <w:proofErr w:type="spellEnd"/>
      <w:r>
        <w:t xml:space="preserve"> arba </w:t>
      </w:r>
      <w:proofErr w:type="spellStart"/>
      <w:r>
        <w:t>desipraminas</w:t>
      </w:r>
      <w:proofErr w:type="spellEnd"/>
      <w:r>
        <w:t>);</w:t>
      </w:r>
    </w:p>
    <w:p w14:paraId="7878A82B" w14:textId="77777777" w:rsidR="00C52E8E" w:rsidRDefault="00427379" w:rsidP="00C52E8E">
      <w:pPr>
        <w:pStyle w:val="Sraopastraipa"/>
        <w:numPr>
          <w:ilvl w:val="0"/>
          <w:numId w:val="7"/>
        </w:numPr>
        <w:jc w:val="both"/>
        <w:rPr>
          <w:szCs w:val="22"/>
        </w:rPr>
      </w:pPr>
      <w:proofErr w:type="spellStart"/>
      <w:r>
        <w:t>linezolidas</w:t>
      </w:r>
      <w:proofErr w:type="spellEnd"/>
      <w:r>
        <w:t xml:space="preserve"> (antibiotikas);</w:t>
      </w:r>
    </w:p>
    <w:p w14:paraId="47D8642B" w14:textId="77777777" w:rsidR="00427379" w:rsidRPr="00C52E8E" w:rsidRDefault="00427379" w:rsidP="00C52E8E">
      <w:pPr>
        <w:pStyle w:val="Sraopastraipa"/>
        <w:numPr>
          <w:ilvl w:val="0"/>
          <w:numId w:val="7"/>
        </w:numPr>
        <w:jc w:val="both"/>
        <w:rPr>
          <w:szCs w:val="22"/>
        </w:rPr>
      </w:pPr>
      <w:r>
        <w:t xml:space="preserve">anestetikai (ypač anestezijos dujos, pvz., </w:t>
      </w:r>
      <w:proofErr w:type="spellStart"/>
      <w:r>
        <w:t>ciklopropanas</w:t>
      </w:r>
      <w:proofErr w:type="spellEnd"/>
      <w:r>
        <w:t xml:space="preserve">, </w:t>
      </w:r>
      <w:proofErr w:type="spellStart"/>
      <w:r>
        <w:t>halotanas</w:t>
      </w:r>
      <w:proofErr w:type="spellEnd"/>
      <w:r>
        <w:t>, chloroformas,</w:t>
      </w:r>
      <w:r w:rsidR="00C52E8E">
        <w:t xml:space="preserve"> </w:t>
      </w:r>
      <w:proofErr w:type="spellStart"/>
      <w:r>
        <w:t>enfluranas</w:t>
      </w:r>
      <w:proofErr w:type="spellEnd"/>
      <w:r>
        <w:t>);</w:t>
      </w:r>
    </w:p>
    <w:p w14:paraId="5387AAD9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proofErr w:type="spellStart"/>
      <w:r>
        <w:t>adrenerginiai-serotoninerginiai</w:t>
      </w:r>
      <w:proofErr w:type="spellEnd"/>
      <w:r>
        <w:t xml:space="preserve"> vaistai, pvz., vartojami astmai ir širdies ligoms gydyti;</w:t>
      </w:r>
    </w:p>
    <w:p w14:paraId="16B22FE2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r>
        <w:t xml:space="preserve">vaistai aukštam kraujospūdžiui gydyti (pvz. </w:t>
      </w:r>
      <w:proofErr w:type="spellStart"/>
      <w:r>
        <w:t>guanetidinas</w:t>
      </w:r>
      <w:proofErr w:type="spellEnd"/>
      <w:r>
        <w:t xml:space="preserve">, </w:t>
      </w:r>
      <w:proofErr w:type="spellStart"/>
      <w:r>
        <w:t>guanadrelis</w:t>
      </w:r>
      <w:proofErr w:type="spellEnd"/>
      <w:r>
        <w:t xml:space="preserve">, </w:t>
      </w:r>
      <w:proofErr w:type="spellStart"/>
      <w:r>
        <w:t>rezerpinas</w:t>
      </w:r>
      <w:proofErr w:type="spellEnd"/>
      <w:r>
        <w:t xml:space="preserve">, </w:t>
      </w:r>
      <w:proofErr w:type="spellStart"/>
      <w:r>
        <w:t>metildopa</w:t>
      </w:r>
      <w:proofErr w:type="spellEnd"/>
      <w:r>
        <w:t xml:space="preserve">, alfa ir beta </w:t>
      </w:r>
      <w:proofErr w:type="spellStart"/>
      <w:r>
        <w:t>adrenoblokatoriai</w:t>
      </w:r>
      <w:proofErr w:type="spellEnd"/>
      <w:r>
        <w:t>);</w:t>
      </w:r>
    </w:p>
    <w:p w14:paraId="4CE3BDE7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proofErr w:type="spellStart"/>
      <w:r>
        <w:t>rauvolfijos</w:t>
      </w:r>
      <w:proofErr w:type="spellEnd"/>
      <w:r>
        <w:t xml:space="preserve"> </w:t>
      </w:r>
      <w:proofErr w:type="spellStart"/>
      <w:r>
        <w:t>alkaloidai</w:t>
      </w:r>
      <w:proofErr w:type="spellEnd"/>
      <w:r>
        <w:t>;</w:t>
      </w:r>
    </w:p>
    <w:p w14:paraId="57F927B9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r>
        <w:t>vaistai širdies ritmo sutrikimams gydyti;</w:t>
      </w:r>
    </w:p>
    <w:p w14:paraId="0C75D820" w14:textId="45CDBBA2" w:rsidR="00427379" w:rsidRDefault="00CA6D7C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r>
        <w:t xml:space="preserve">širdį veikiantys </w:t>
      </w:r>
      <w:r w:rsidR="00427379">
        <w:t>glikozidai (širdies ligoms gydyti);</w:t>
      </w:r>
    </w:p>
    <w:p w14:paraId="1FF0F707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proofErr w:type="spellStart"/>
      <w:r>
        <w:t>levodopa</w:t>
      </w:r>
      <w:proofErr w:type="spellEnd"/>
      <w:r>
        <w:t xml:space="preserve"> (</w:t>
      </w:r>
      <w:proofErr w:type="spellStart"/>
      <w:r>
        <w:t>Parkinsono</w:t>
      </w:r>
      <w:proofErr w:type="spellEnd"/>
      <w:r>
        <w:t xml:space="preserve"> ligai gydyti);</w:t>
      </w:r>
    </w:p>
    <w:p w14:paraId="7A41923E" w14:textId="77777777" w:rsidR="00427379" w:rsidRDefault="00427379" w:rsidP="00427379">
      <w:pPr>
        <w:pStyle w:val="Sraopastraipa"/>
        <w:numPr>
          <w:ilvl w:val="0"/>
          <w:numId w:val="8"/>
        </w:numPr>
        <w:jc w:val="both"/>
        <w:rPr>
          <w:szCs w:val="22"/>
        </w:rPr>
      </w:pPr>
      <w:r>
        <w:t>skydliaukės hormonai;</w:t>
      </w:r>
    </w:p>
    <w:p w14:paraId="40945866" w14:textId="00A41B29" w:rsidR="00C52E8E" w:rsidRDefault="00427379" w:rsidP="00C52E8E">
      <w:pPr>
        <w:pStyle w:val="Sraopastraipa"/>
        <w:numPr>
          <w:ilvl w:val="0"/>
          <w:numId w:val="8"/>
        </w:numPr>
        <w:jc w:val="both"/>
        <w:rPr>
          <w:szCs w:val="22"/>
        </w:rPr>
      </w:pPr>
      <w:proofErr w:type="spellStart"/>
      <w:r>
        <w:t>oksitocinas</w:t>
      </w:r>
      <w:proofErr w:type="spellEnd"/>
      <w:r>
        <w:t xml:space="preserve"> (vartojamas gimdos </w:t>
      </w:r>
      <w:proofErr w:type="spellStart"/>
      <w:r>
        <w:t>susitraukimams</w:t>
      </w:r>
      <w:proofErr w:type="spellEnd"/>
      <w:r>
        <w:t xml:space="preserve"> </w:t>
      </w:r>
      <w:r w:rsidR="00CC4435">
        <w:t>stiprinti</w:t>
      </w:r>
      <w:r>
        <w:t>);</w:t>
      </w:r>
    </w:p>
    <w:p w14:paraId="16100EE8" w14:textId="77777777" w:rsidR="00427379" w:rsidRPr="00C52E8E" w:rsidRDefault="00427379" w:rsidP="00C52E8E">
      <w:pPr>
        <w:pStyle w:val="Sraopastraipa"/>
        <w:numPr>
          <w:ilvl w:val="0"/>
          <w:numId w:val="8"/>
        </w:numPr>
        <w:jc w:val="both"/>
        <w:rPr>
          <w:szCs w:val="22"/>
        </w:rPr>
      </w:pPr>
      <w:proofErr w:type="spellStart"/>
      <w:r>
        <w:t>antihistamininiai</w:t>
      </w:r>
      <w:proofErr w:type="spellEnd"/>
      <w:r>
        <w:t xml:space="preserve"> vaistai (alergijai gydyti, pvz., </w:t>
      </w:r>
      <w:proofErr w:type="spellStart"/>
      <w:r>
        <w:t>chlorfeniramino</w:t>
      </w:r>
      <w:proofErr w:type="spellEnd"/>
      <w:r>
        <w:t xml:space="preserve"> hidrochloridas, </w:t>
      </w:r>
      <w:proofErr w:type="spellStart"/>
      <w:r>
        <w:t>tripelenamino</w:t>
      </w:r>
      <w:proofErr w:type="spellEnd"/>
      <w:r w:rsidR="00C52E8E">
        <w:t xml:space="preserve"> </w:t>
      </w:r>
      <w:r>
        <w:t>hidrochloridas);</w:t>
      </w:r>
    </w:p>
    <w:p w14:paraId="0118A98F" w14:textId="77777777" w:rsidR="00427379" w:rsidRDefault="00427379" w:rsidP="00427379">
      <w:pPr>
        <w:pStyle w:val="Sraopastraipa"/>
        <w:numPr>
          <w:ilvl w:val="0"/>
          <w:numId w:val="9"/>
        </w:numPr>
        <w:jc w:val="both"/>
        <w:rPr>
          <w:szCs w:val="22"/>
        </w:rPr>
      </w:pPr>
      <w:r>
        <w:t>amfetaminas;</w:t>
      </w:r>
    </w:p>
    <w:p w14:paraId="2A2D8D2C" w14:textId="77777777" w:rsidR="00427379" w:rsidRDefault="00427379" w:rsidP="00427379">
      <w:pPr>
        <w:pStyle w:val="Sraopastraipa"/>
        <w:numPr>
          <w:ilvl w:val="0"/>
          <w:numId w:val="9"/>
        </w:numPr>
        <w:jc w:val="both"/>
        <w:rPr>
          <w:szCs w:val="22"/>
        </w:rPr>
      </w:pPr>
      <w:proofErr w:type="spellStart"/>
      <w:r>
        <w:t>doksapramas</w:t>
      </w:r>
      <w:proofErr w:type="spellEnd"/>
      <w:r>
        <w:t xml:space="preserve"> (kvėpavimo sutrikimams gydyti);</w:t>
      </w:r>
    </w:p>
    <w:p w14:paraId="308D89A2" w14:textId="77777777" w:rsidR="00427379" w:rsidRDefault="00427379" w:rsidP="00427379">
      <w:pPr>
        <w:pStyle w:val="Sraopastraipa"/>
        <w:numPr>
          <w:ilvl w:val="0"/>
          <w:numId w:val="9"/>
        </w:numPr>
        <w:jc w:val="both"/>
        <w:rPr>
          <w:szCs w:val="22"/>
        </w:rPr>
      </w:pPr>
      <w:proofErr w:type="spellStart"/>
      <w:r>
        <w:t>mazindolis</w:t>
      </w:r>
      <w:proofErr w:type="spellEnd"/>
      <w:r>
        <w:t xml:space="preserve"> (nutukimui gydyti);</w:t>
      </w:r>
    </w:p>
    <w:p w14:paraId="40E5D71E" w14:textId="32B29730" w:rsidR="00427379" w:rsidRDefault="00427379" w:rsidP="00427379">
      <w:pPr>
        <w:pStyle w:val="Sraopastraipa"/>
        <w:numPr>
          <w:ilvl w:val="0"/>
          <w:numId w:val="9"/>
        </w:numPr>
        <w:jc w:val="both"/>
        <w:rPr>
          <w:szCs w:val="22"/>
        </w:rPr>
      </w:pPr>
      <w:r>
        <w:t>vaistai migrenai gydyti (</w:t>
      </w:r>
      <w:r w:rsidR="000D0077">
        <w:t xml:space="preserve">skalsių </w:t>
      </w:r>
      <w:r>
        <w:t>alkaloidai);</w:t>
      </w:r>
    </w:p>
    <w:p w14:paraId="4C7A7220" w14:textId="77777777" w:rsidR="00427379" w:rsidRDefault="00427379" w:rsidP="00427379">
      <w:pPr>
        <w:pStyle w:val="Sraopastraipa"/>
        <w:numPr>
          <w:ilvl w:val="0"/>
          <w:numId w:val="9"/>
        </w:numPr>
        <w:jc w:val="both"/>
        <w:rPr>
          <w:szCs w:val="22"/>
        </w:rPr>
      </w:pPr>
      <w:r>
        <w:t>litis (kai kuriems psichikos sutrikimams gydyti);</w:t>
      </w:r>
    </w:p>
    <w:p w14:paraId="1183A0B0" w14:textId="3922CC95" w:rsidR="00427379" w:rsidRPr="00A85776" w:rsidRDefault="00427379" w:rsidP="000964E4">
      <w:pPr>
        <w:pStyle w:val="Sraopastraipa"/>
        <w:jc w:val="both"/>
        <w:rPr>
          <w:szCs w:val="22"/>
          <w:lang w:val="pt-PT"/>
        </w:rPr>
      </w:pPr>
      <w:proofErr w:type="spellStart"/>
      <w:r>
        <w:t>vazopresinas</w:t>
      </w:r>
      <w:proofErr w:type="spellEnd"/>
      <w:r>
        <w:t xml:space="preserve">, </w:t>
      </w:r>
      <w:proofErr w:type="spellStart"/>
      <w:r>
        <w:t>desmopresinas</w:t>
      </w:r>
      <w:proofErr w:type="spellEnd"/>
      <w:r>
        <w:t xml:space="preserve"> (šlapimo</w:t>
      </w:r>
      <w:r w:rsidR="008E45CE">
        <w:t xml:space="preserve"> kiekio</w:t>
      </w:r>
      <w:r>
        <w:t xml:space="preserve"> išsiskyrimą mažinantys </w:t>
      </w:r>
      <w:proofErr w:type="spellStart"/>
      <w:r>
        <w:t>antidiuretikai</w:t>
      </w:r>
      <w:proofErr w:type="spellEnd"/>
      <w:r>
        <w:t>)</w:t>
      </w:r>
      <w:r w:rsidR="00A85776">
        <w:t>.</w:t>
      </w:r>
    </w:p>
    <w:p w14:paraId="01B834FE" w14:textId="070F48CF" w:rsidR="00427379" w:rsidRPr="00427379" w:rsidRDefault="00427379" w:rsidP="00427379">
      <w:pPr>
        <w:jc w:val="both"/>
        <w:rPr>
          <w:szCs w:val="22"/>
          <w:lang w:val="pt-PT"/>
        </w:rPr>
      </w:pPr>
      <w:r w:rsidRPr="00427379">
        <w:rPr>
          <w:lang w:val="pt-PT"/>
        </w:rPr>
        <w:t xml:space="preserve">Noradrenalino vartojimas kartu su propofoliu (anestetiku) gali sukelti propofolio infuzijos sindromą (PRIS), t. y. sunkią būklę, kuria serga pacientai, intensyviosios terapijos skyriuose raminami propofoliu. Gydytojas, atlikęs kraujo tyrimus, </w:t>
      </w:r>
      <w:r w:rsidR="00C44E8E">
        <w:rPr>
          <w:lang w:val="pt-PT"/>
        </w:rPr>
        <w:t>pastebės galimus</w:t>
      </w:r>
      <w:r w:rsidR="00C44E8E" w:rsidRPr="00427379">
        <w:rPr>
          <w:lang w:val="pt-PT"/>
        </w:rPr>
        <w:t xml:space="preserve"> </w:t>
      </w:r>
      <w:r w:rsidRPr="00427379">
        <w:rPr>
          <w:lang w:val="pt-PT"/>
        </w:rPr>
        <w:t>Jūsų organizmo medžiagų apykaitos sutrikimus, kurie gali sukelti inkstų nepakankamumą, širdies nepakankamumą ir mirtį.</w:t>
      </w:r>
    </w:p>
    <w:p w14:paraId="12D59878" w14:textId="77777777" w:rsidR="00427379" w:rsidRPr="00427379" w:rsidRDefault="0042737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pt-PT"/>
        </w:rPr>
      </w:pPr>
    </w:p>
    <w:p w14:paraId="2746DCCF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Nėštumas ir žindymo laikotarpis </w:t>
      </w:r>
    </w:p>
    <w:p w14:paraId="6491B7EE" w14:textId="58695D6E" w:rsidR="00F34163" w:rsidRPr="00BD1BD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C52E8E">
        <w:rPr>
          <w:noProof/>
          <w:szCs w:val="24"/>
          <w:lang w:val="lt-LT"/>
        </w:rPr>
        <w:t>Jeigu esate nėščia, žindote kūdikį, manote, kad galbūt esate nėščia, arba planuojate pastoti, tai prieš vartodama šį vaistą, pasitarkite su gydytoju.</w:t>
      </w:r>
      <w:r w:rsidRPr="00B34FA1">
        <w:rPr>
          <w:szCs w:val="24"/>
          <w:lang w:val="lt-LT"/>
        </w:rPr>
        <w:t xml:space="preserve"> </w:t>
      </w:r>
      <w:proofErr w:type="spellStart"/>
      <w:r w:rsidR="00427379" w:rsidRPr="00427379">
        <w:rPr>
          <w:lang w:val="lt-LT"/>
        </w:rPr>
        <w:t>Norepinephrine</w:t>
      </w:r>
      <w:proofErr w:type="spellEnd"/>
      <w:r w:rsidR="00427379" w:rsidRPr="00427379">
        <w:rPr>
          <w:lang w:val="lt-LT"/>
        </w:rPr>
        <w:t xml:space="preserve"> Basi gali pakenkti negimusiam kūdikiui. Nežinoma, ar šis vaistas išsiskiria </w:t>
      </w:r>
      <w:r w:rsidR="0065228F">
        <w:rPr>
          <w:lang w:val="lt-LT"/>
        </w:rPr>
        <w:t xml:space="preserve">į </w:t>
      </w:r>
      <w:r w:rsidR="00CB17BB">
        <w:rPr>
          <w:lang w:val="lt-LT"/>
        </w:rPr>
        <w:t>moterų</w:t>
      </w:r>
      <w:r w:rsidR="00CB17BB" w:rsidRPr="00427379">
        <w:rPr>
          <w:lang w:val="lt-LT"/>
        </w:rPr>
        <w:t xml:space="preserve"> </w:t>
      </w:r>
      <w:r w:rsidR="0065228F">
        <w:rPr>
          <w:lang w:val="lt-LT"/>
        </w:rPr>
        <w:t>pieną</w:t>
      </w:r>
      <w:r w:rsidR="00427379" w:rsidRPr="00427379">
        <w:rPr>
          <w:lang w:val="lt-LT"/>
        </w:rPr>
        <w:t xml:space="preserve">. </w:t>
      </w:r>
      <w:r w:rsidR="00427379" w:rsidRPr="00BD1BD3">
        <w:rPr>
          <w:lang w:val="lt-LT"/>
        </w:rPr>
        <w:t xml:space="preserve">Jūsų gydytojas nuspręs, ar Jums turi būti skiriamas </w:t>
      </w:r>
      <w:proofErr w:type="spellStart"/>
      <w:r w:rsidR="00427379" w:rsidRPr="00BD1BD3">
        <w:rPr>
          <w:lang w:val="lt-LT"/>
        </w:rPr>
        <w:t>Norepinephrine</w:t>
      </w:r>
      <w:proofErr w:type="spellEnd"/>
      <w:r w:rsidR="00427379" w:rsidRPr="00BD1BD3">
        <w:rPr>
          <w:lang w:val="lt-LT"/>
        </w:rPr>
        <w:t xml:space="preserve"> Basi.</w:t>
      </w:r>
    </w:p>
    <w:p w14:paraId="454A1148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4585DF9B" w14:textId="77777777" w:rsidR="00F34163" w:rsidRPr="00B34FA1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Vairavimas ir mechanizmų valdymas</w:t>
      </w:r>
    </w:p>
    <w:p w14:paraId="3BE01F17" w14:textId="77777777" w:rsidR="00BD1BD3" w:rsidRPr="00C52E8E" w:rsidRDefault="00BD1BD3" w:rsidP="00BD1BD3">
      <w:pPr>
        <w:autoSpaceDE w:val="0"/>
        <w:autoSpaceDN w:val="0"/>
        <w:adjustRightInd w:val="0"/>
        <w:rPr>
          <w:b/>
          <w:szCs w:val="22"/>
          <w:lang w:val="lt-LT"/>
        </w:rPr>
      </w:pPr>
      <w:r w:rsidRPr="00C52E8E">
        <w:rPr>
          <w:rFonts w:ascii="TimesNewRoman" w:hAnsi="TimesNewRoman"/>
          <w:lang w:val="lt-LT"/>
        </w:rPr>
        <w:t xml:space="preserve">Nevairuokite ir nevaldykite mechanizmų, jeigu Jus paveikė </w:t>
      </w:r>
      <w:proofErr w:type="spellStart"/>
      <w:r w:rsidR="00C52E8E" w:rsidRPr="00427379">
        <w:rPr>
          <w:lang w:val="lt-LT"/>
        </w:rPr>
        <w:t>Norepinephrine</w:t>
      </w:r>
      <w:proofErr w:type="spellEnd"/>
      <w:r w:rsidR="00C52E8E" w:rsidRPr="00427379">
        <w:rPr>
          <w:lang w:val="lt-LT"/>
        </w:rPr>
        <w:t xml:space="preserve"> Basi </w:t>
      </w:r>
      <w:r w:rsidRPr="00C52E8E">
        <w:rPr>
          <w:rFonts w:ascii="TimesNewRoman" w:hAnsi="TimesNewRoman"/>
          <w:lang w:val="lt-LT"/>
        </w:rPr>
        <w:t>vartojimas.</w:t>
      </w:r>
    </w:p>
    <w:p w14:paraId="201590C5" w14:textId="77777777" w:rsidR="00F34163" w:rsidRPr="00C52E8E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65FA01E" w14:textId="77777777" w:rsidR="00F34163" w:rsidRDefault="00BD1BD3" w:rsidP="00BD1BD3">
      <w:pPr>
        <w:pStyle w:val="Antrat4"/>
        <w:rPr>
          <w:rFonts w:ascii="Times New Roman" w:hAnsi="Times New Roman"/>
          <w:color w:val="000000"/>
          <w:sz w:val="22"/>
          <w:lang w:val="lt-LT"/>
        </w:rPr>
      </w:pPr>
      <w:proofErr w:type="spellStart"/>
      <w:r w:rsidRPr="00BD1BD3">
        <w:rPr>
          <w:rFonts w:ascii="Times New Roman" w:hAnsi="Times New Roman"/>
          <w:sz w:val="22"/>
          <w:lang w:val="lt-LT"/>
        </w:rPr>
        <w:t>Norepinephrine</w:t>
      </w:r>
      <w:proofErr w:type="spellEnd"/>
      <w:r w:rsidRPr="00BD1BD3">
        <w:rPr>
          <w:rFonts w:ascii="Times New Roman" w:hAnsi="Times New Roman"/>
          <w:sz w:val="22"/>
          <w:lang w:val="lt-LT"/>
        </w:rPr>
        <w:t xml:space="preserve"> Basi </w:t>
      </w:r>
      <w:r w:rsidR="00F34163" w:rsidRPr="00B34FA1">
        <w:rPr>
          <w:rFonts w:ascii="Times New Roman" w:hAnsi="Times New Roman"/>
          <w:sz w:val="22"/>
          <w:lang w:val="lt-LT"/>
        </w:rPr>
        <w:t xml:space="preserve">sudėtyje yra </w:t>
      </w:r>
      <w:r w:rsidRPr="00BD1BD3">
        <w:rPr>
          <w:rFonts w:ascii="Times New Roman" w:hAnsi="Times New Roman"/>
          <w:color w:val="000000"/>
          <w:sz w:val="22"/>
          <w:lang w:val="lt-LT"/>
        </w:rPr>
        <w:t xml:space="preserve">natrio ir natrio </w:t>
      </w:r>
      <w:proofErr w:type="spellStart"/>
      <w:r w:rsidRPr="00BD1BD3">
        <w:rPr>
          <w:rFonts w:ascii="Times New Roman" w:hAnsi="Times New Roman"/>
          <w:color w:val="000000"/>
          <w:sz w:val="22"/>
          <w:lang w:val="lt-LT"/>
        </w:rPr>
        <w:t>metabisulfito</w:t>
      </w:r>
      <w:proofErr w:type="spellEnd"/>
      <w:r w:rsidRPr="00BD1BD3">
        <w:rPr>
          <w:rFonts w:ascii="Times New Roman" w:hAnsi="Times New Roman"/>
          <w:color w:val="000000"/>
          <w:sz w:val="22"/>
          <w:lang w:val="lt-LT"/>
        </w:rPr>
        <w:t xml:space="preserve"> (E223)</w:t>
      </w:r>
    </w:p>
    <w:p w14:paraId="4D8E94D6" w14:textId="77777777" w:rsidR="00BD1BD3" w:rsidRPr="00BD1BD3" w:rsidRDefault="00BD1BD3" w:rsidP="00BD1BD3">
      <w:pPr>
        <w:jc w:val="both"/>
        <w:rPr>
          <w:lang w:val="pt-PT"/>
        </w:rPr>
      </w:pPr>
      <w:r w:rsidRPr="00BD1BD3">
        <w:rPr>
          <w:lang w:val="pt-PT"/>
        </w:rPr>
        <w:t>Kiekviename ml koncentrato infuziniam tirpalui yra 3,21 mg natrio.</w:t>
      </w:r>
    </w:p>
    <w:p w14:paraId="71F0ABFB" w14:textId="77777777" w:rsidR="00BD1BD3" w:rsidRPr="00BD1BD3" w:rsidRDefault="00BD1BD3" w:rsidP="00BD1BD3">
      <w:pPr>
        <w:jc w:val="both"/>
        <w:rPr>
          <w:lang w:val="pt-PT"/>
        </w:rPr>
      </w:pPr>
    </w:p>
    <w:p w14:paraId="3902BF02" w14:textId="77777777" w:rsidR="00BD1BD3" w:rsidRPr="00BD1BD3" w:rsidRDefault="00BD1BD3" w:rsidP="00BD1BD3">
      <w:pPr>
        <w:jc w:val="both"/>
        <w:rPr>
          <w:u w:val="single"/>
          <w:lang w:val="pt-PT"/>
        </w:rPr>
      </w:pPr>
      <w:r w:rsidRPr="00BD1BD3">
        <w:rPr>
          <w:u w:val="single"/>
          <w:lang w:val="pt-PT"/>
        </w:rPr>
        <w:t>5 ml ampulės</w:t>
      </w:r>
    </w:p>
    <w:p w14:paraId="39668F43" w14:textId="20FD6F53" w:rsidR="00C52E8E" w:rsidRDefault="00C52E8E" w:rsidP="00C52E8E">
      <w:pPr>
        <w:jc w:val="both"/>
        <w:rPr>
          <w:lang w:val="pt-PT"/>
        </w:rPr>
      </w:pPr>
      <w:r w:rsidRPr="00C52E8E">
        <w:rPr>
          <w:lang w:val="pt-PT"/>
        </w:rPr>
        <w:t>Šio vaisto</w:t>
      </w:r>
      <w:r>
        <w:rPr>
          <w:lang w:val="pt-PT"/>
        </w:rPr>
        <w:t xml:space="preserve"> </w:t>
      </w:r>
      <w:r w:rsidR="00E743B1">
        <w:rPr>
          <w:lang w:val="pt-PT"/>
        </w:rPr>
        <w:t xml:space="preserve">kiekvienoje </w:t>
      </w:r>
      <w:r w:rsidRPr="00BD1BD3">
        <w:rPr>
          <w:lang w:val="pt-PT"/>
        </w:rPr>
        <w:t>5 ml ampulėje</w:t>
      </w:r>
      <w:r>
        <w:rPr>
          <w:lang w:val="pt-PT"/>
        </w:rPr>
        <w:t xml:space="preserve"> </w:t>
      </w:r>
      <w:r w:rsidRPr="00C52E8E">
        <w:rPr>
          <w:lang w:val="pt-PT"/>
        </w:rPr>
        <w:t>yra</w:t>
      </w:r>
      <w:r>
        <w:rPr>
          <w:lang w:val="pt-PT"/>
        </w:rPr>
        <w:t xml:space="preserve"> </w:t>
      </w:r>
      <w:r w:rsidRPr="00C52E8E">
        <w:rPr>
          <w:lang w:val="pt-PT"/>
        </w:rPr>
        <w:t>mažiau kaip 1 mmol (23 mg) natrio, t.</w:t>
      </w:r>
      <w:r>
        <w:rPr>
          <w:lang w:val="pt-PT"/>
        </w:rPr>
        <w:t xml:space="preserve"> </w:t>
      </w:r>
      <w:r w:rsidRPr="00C52E8E">
        <w:rPr>
          <w:lang w:val="pt-PT"/>
        </w:rPr>
        <w:t>y. jis beveik</w:t>
      </w:r>
      <w:r>
        <w:rPr>
          <w:lang w:val="pt-PT"/>
        </w:rPr>
        <w:t xml:space="preserve"> </w:t>
      </w:r>
      <w:r w:rsidRPr="00C52E8E">
        <w:rPr>
          <w:lang w:val="pt-PT"/>
        </w:rPr>
        <w:t>neturi reikšmės.</w:t>
      </w:r>
    </w:p>
    <w:p w14:paraId="2E92C785" w14:textId="77777777" w:rsidR="00BD1BD3" w:rsidRPr="00BD1BD3" w:rsidRDefault="00BD1BD3" w:rsidP="00BD1BD3">
      <w:pPr>
        <w:jc w:val="both"/>
        <w:rPr>
          <w:lang w:val="pt-PT"/>
        </w:rPr>
      </w:pPr>
    </w:p>
    <w:p w14:paraId="4FFD0C69" w14:textId="77777777" w:rsidR="00BD1BD3" w:rsidRPr="00BD1BD3" w:rsidRDefault="00BD1BD3" w:rsidP="00BD1BD3">
      <w:pPr>
        <w:jc w:val="both"/>
        <w:rPr>
          <w:u w:val="single"/>
          <w:lang w:val="pt-PT"/>
        </w:rPr>
      </w:pPr>
      <w:r w:rsidRPr="00BD1BD3">
        <w:rPr>
          <w:u w:val="single"/>
          <w:lang w:val="pt-PT"/>
        </w:rPr>
        <w:t>10 ml ampulės</w:t>
      </w:r>
    </w:p>
    <w:p w14:paraId="39D202D8" w14:textId="57A845BB" w:rsidR="00BD1BD3" w:rsidRPr="00D6067D" w:rsidRDefault="00D6067D" w:rsidP="00BD1BD3">
      <w:pPr>
        <w:jc w:val="both"/>
        <w:rPr>
          <w:szCs w:val="22"/>
          <w:lang w:val="pt-PT"/>
        </w:rPr>
      </w:pPr>
      <w:r w:rsidRPr="00D6067D">
        <w:rPr>
          <w:szCs w:val="22"/>
          <w:lang w:val="pt-PT"/>
        </w:rPr>
        <w:t>Kiekvienoje šio vaisto 10 ml ampulėje yra 32,12 mg natrio (</w:t>
      </w:r>
      <w:r w:rsidR="009474C2">
        <w:rPr>
          <w:szCs w:val="22"/>
          <w:lang w:val="pt-PT"/>
        </w:rPr>
        <w:t xml:space="preserve">daugiausia </w:t>
      </w:r>
      <w:r w:rsidRPr="00D6067D">
        <w:rPr>
          <w:szCs w:val="22"/>
          <w:lang w:val="pt-PT"/>
        </w:rPr>
        <w:t>valgomosios druskos sudedamo</w:t>
      </w:r>
      <w:r w:rsidR="009474C2">
        <w:rPr>
          <w:szCs w:val="22"/>
          <w:lang w:val="pt-PT"/>
        </w:rPr>
        <w:t>ji</w:t>
      </w:r>
      <w:r w:rsidRPr="00D6067D">
        <w:rPr>
          <w:szCs w:val="22"/>
          <w:lang w:val="pt-PT"/>
        </w:rPr>
        <w:t xml:space="preserve"> dali</w:t>
      </w:r>
      <w:r w:rsidR="009474C2">
        <w:rPr>
          <w:szCs w:val="22"/>
          <w:lang w:val="pt-PT"/>
        </w:rPr>
        <w:t>s</w:t>
      </w:r>
      <w:r w:rsidRPr="00D6067D">
        <w:rPr>
          <w:szCs w:val="22"/>
          <w:lang w:val="pt-PT"/>
        </w:rPr>
        <w:t>). Tai atitinka 1,61 % didžiausios rekomenduojamos natrio paros normos suaugusiesiems.</w:t>
      </w:r>
    </w:p>
    <w:p w14:paraId="48C3E51F" w14:textId="17401EA9" w:rsidR="00BD1BD3" w:rsidRPr="00BD1BD3" w:rsidRDefault="00BD1BD3" w:rsidP="00D6067D">
      <w:pPr>
        <w:jc w:val="both"/>
        <w:rPr>
          <w:szCs w:val="22"/>
          <w:lang w:val="pt-PT"/>
        </w:rPr>
      </w:pPr>
      <w:r w:rsidRPr="00BD1BD3">
        <w:rPr>
          <w:lang w:val="pt-PT"/>
        </w:rPr>
        <w:t>Natrio metabisulfitas (E223) retai</w:t>
      </w:r>
      <w:r w:rsidR="00A52029">
        <w:rPr>
          <w:lang w:val="pt-PT"/>
        </w:rPr>
        <w:t>s</w:t>
      </w:r>
      <w:r w:rsidRPr="00BD1BD3">
        <w:rPr>
          <w:lang w:val="pt-PT"/>
        </w:rPr>
        <w:t xml:space="preserve"> </w:t>
      </w:r>
      <w:r w:rsidR="00D6067D" w:rsidRPr="00D6067D">
        <w:rPr>
          <w:lang w:val="pt-PT"/>
        </w:rPr>
        <w:t>atvejais gali sukelti sunki</w:t>
      </w:r>
      <w:r w:rsidR="00A52029">
        <w:rPr>
          <w:lang w:val="pt-PT"/>
        </w:rPr>
        <w:t>as</w:t>
      </w:r>
      <w:r w:rsidR="00D6067D" w:rsidRPr="00D6067D">
        <w:rPr>
          <w:lang w:val="pt-PT"/>
        </w:rPr>
        <w:t xml:space="preserve"> padidėjusio</w:t>
      </w:r>
      <w:r w:rsidR="00D6067D">
        <w:rPr>
          <w:lang w:val="pt-PT"/>
        </w:rPr>
        <w:t xml:space="preserve"> </w:t>
      </w:r>
      <w:r w:rsidR="00D6067D" w:rsidRPr="00D6067D">
        <w:rPr>
          <w:lang w:val="pt-PT"/>
        </w:rPr>
        <w:t>jautrumo reakcij</w:t>
      </w:r>
      <w:r w:rsidR="00A52029">
        <w:rPr>
          <w:lang w:val="pt-PT"/>
        </w:rPr>
        <w:t>as</w:t>
      </w:r>
      <w:r w:rsidR="00D6067D" w:rsidRPr="00D6067D">
        <w:rPr>
          <w:lang w:val="pt-PT"/>
        </w:rPr>
        <w:t xml:space="preserve"> ir bronchų spazmą</w:t>
      </w:r>
      <w:r w:rsidRPr="00BD1BD3">
        <w:rPr>
          <w:lang w:val="pt-PT"/>
        </w:rPr>
        <w:t>.</w:t>
      </w:r>
    </w:p>
    <w:p w14:paraId="1E39A923" w14:textId="77777777" w:rsidR="00BD1BD3" w:rsidRPr="00BD1BD3" w:rsidRDefault="00BD1BD3" w:rsidP="00BD1BD3">
      <w:pPr>
        <w:rPr>
          <w:lang w:val="pt-PT" w:eastAsia="x-none"/>
        </w:rPr>
      </w:pPr>
    </w:p>
    <w:p w14:paraId="251A5325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DF48B74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3.</w:t>
      </w:r>
      <w:r w:rsidRPr="00B34FA1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="00BD1BD3" w:rsidRPr="00BD1BD3">
        <w:rPr>
          <w:rFonts w:ascii="Times New Roman" w:hAnsi="Times New Roman"/>
          <w:sz w:val="22"/>
          <w:lang w:val="lt-LT"/>
        </w:rPr>
        <w:t>Norepinephrine</w:t>
      </w:r>
      <w:proofErr w:type="spellEnd"/>
      <w:r w:rsidR="00BD1BD3" w:rsidRPr="00BD1BD3">
        <w:rPr>
          <w:rFonts w:ascii="Times New Roman" w:hAnsi="Times New Roman"/>
          <w:sz w:val="22"/>
          <w:lang w:val="lt-LT"/>
        </w:rPr>
        <w:t xml:space="preserve"> Basi</w:t>
      </w:r>
    </w:p>
    <w:p w14:paraId="2996D941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B194CAF" w14:textId="11E4ECB9" w:rsidR="002C6F5D" w:rsidRPr="002C6F5D" w:rsidRDefault="00263A73" w:rsidP="002C6F5D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proofErr w:type="spellStart"/>
      <w:r w:rsidRPr="00263A73">
        <w:rPr>
          <w:rFonts w:ascii="TimesNewRoman" w:hAnsi="TimesNewRoman"/>
          <w:lang w:val="lt-LT"/>
        </w:rPr>
        <w:t>Norepinephrine</w:t>
      </w:r>
      <w:proofErr w:type="spellEnd"/>
      <w:r w:rsidRPr="00263A73">
        <w:rPr>
          <w:rFonts w:ascii="TimesNewRoman" w:hAnsi="TimesNewRoman"/>
          <w:lang w:val="lt-LT"/>
        </w:rPr>
        <w:t xml:space="preserve"> Basi </w:t>
      </w:r>
      <w:r w:rsidR="00095B76">
        <w:rPr>
          <w:rFonts w:ascii="TimesNewRoman" w:hAnsi="TimesNewRoman"/>
          <w:lang w:val="lt-LT"/>
        </w:rPr>
        <w:t>J</w:t>
      </w:r>
      <w:r w:rsidR="002C6F5D" w:rsidRPr="002C6F5D">
        <w:rPr>
          <w:rFonts w:ascii="TimesNewRoman" w:hAnsi="TimesNewRoman"/>
          <w:lang w:val="lt-LT"/>
        </w:rPr>
        <w:t>ums ligoninėje duos gydytojas arba slaugytoja. Pirmiausia jis praskiedžiamas ir</w:t>
      </w:r>
      <w:r w:rsidR="00095B76">
        <w:rPr>
          <w:rFonts w:ascii="TimesNewRoman" w:hAnsi="TimesNewRoman"/>
          <w:lang w:val="lt-LT"/>
        </w:rPr>
        <w:t xml:space="preserve"> po to</w:t>
      </w:r>
      <w:r w:rsidR="002C6F5D" w:rsidRPr="002C6F5D">
        <w:rPr>
          <w:rFonts w:ascii="TimesNewRoman" w:hAnsi="TimesNewRoman"/>
          <w:lang w:val="lt-LT"/>
        </w:rPr>
        <w:t xml:space="preserve"> suleidžiamas į veną.</w:t>
      </w:r>
    </w:p>
    <w:p w14:paraId="349FA6A6" w14:textId="77777777" w:rsidR="002C6F5D" w:rsidRPr="001213E5" w:rsidRDefault="002C6F5D" w:rsidP="002C6F5D">
      <w:pPr>
        <w:suppressAutoHyphens/>
        <w:jc w:val="both"/>
        <w:rPr>
          <w:rFonts w:ascii="TimesNewRoman" w:hAnsi="TimesNewRoman" w:cs="TimesNewRoman"/>
          <w:szCs w:val="22"/>
          <w:lang w:val="lt-LT" w:eastAsia="en-GB"/>
        </w:rPr>
      </w:pPr>
    </w:p>
    <w:p w14:paraId="6BC8F64F" w14:textId="77777777" w:rsidR="002C6F5D" w:rsidRPr="002C6F5D" w:rsidRDefault="002C6F5D" w:rsidP="002C6F5D">
      <w:pPr>
        <w:suppressAutoHyphens/>
        <w:jc w:val="both"/>
        <w:rPr>
          <w:i/>
          <w:lang w:val="lt-LT"/>
        </w:rPr>
      </w:pPr>
      <w:r w:rsidRPr="002C6F5D">
        <w:rPr>
          <w:i/>
          <w:lang w:val="lt-LT"/>
        </w:rPr>
        <w:t>Suaugusieji</w:t>
      </w:r>
    </w:p>
    <w:p w14:paraId="179E23E5" w14:textId="77777777" w:rsidR="002C6F5D" w:rsidRPr="002C6F5D" w:rsidRDefault="002C6F5D" w:rsidP="002C6F5D">
      <w:pPr>
        <w:suppressAutoHyphens/>
        <w:jc w:val="both"/>
        <w:rPr>
          <w:lang w:val="lt-LT"/>
        </w:rPr>
      </w:pPr>
      <w:r w:rsidRPr="002C6F5D">
        <w:rPr>
          <w:lang w:val="lt-LT"/>
        </w:rPr>
        <w:t xml:space="preserve">Pradinė dozė priklausys nuo Jūsų sveikatos būklės. Įprastinė dozė yra nuo 8 iki 12 </w:t>
      </w:r>
      <w:proofErr w:type="spellStart"/>
      <w:r w:rsidRPr="002C6F5D">
        <w:rPr>
          <w:lang w:val="lt-LT"/>
        </w:rPr>
        <w:t>mikrogramų</w:t>
      </w:r>
      <w:proofErr w:type="spellEnd"/>
      <w:r w:rsidRPr="002C6F5D">
        <w:rPr>
          <w:lang w:val="lt-LT"/>
        </w:rPr>
        <w:t xml:space="preserve"> </w:t>
      </w:r>
      <w:proofErr w:type="spellStart"/>
      <w:r w:rsidRPr="002C6F5D">
        <w:rPr>
          <w:lang w:val="lt-LT"/>
        </w:rPr>
        <w:t>noradrenalino</w:t>
      </w:r>
      <w:proofErr w:type="spellEnd"/>
      <w:r w:rsidRPr="002C6F5D">
        <w:rPr>
          <w:lang w:val="lt-LT"/>
        </w:rPr>
        <w:t xml:space="preserve"> (bazės) per minutę, skiriama infuzijos į veną būdu. Jūsų gydytojas nustatys Jums tinkamą dozę. Po pradinės dozės gydytojas įvertins Jūsų atsaką ir atitinkamai pakoreguos dozę.</w:t>
      </w:r>
    </w:p>
    <w:p w14:paraId="28D3D0F3" w14:textId="77777777" w:rsidR="002C6F5D" w:rsidRPr="001213E5" w:rsidRDefault="002C6F5D" w:rsidP="002C6F5D">
      <w:pPr>
        <w:suppressAutoHyphens/>
        <w:jc w:val="both"/>
        <w:rPr>
          <w:lang w:val="lt-LT"/>
        </w:rPr>
      </w:pPr>
    </w:p>
    <w:p w14:paraId="6103BC10" w14:textId="77777777" w:rsidR="002C6F5D" w:rsidRPr="002C6F5D" w:rsidRDefault="002C6F5D" w:rsidP="002C6F5D">
      <w:pPr>
        <w:jc w:val="both"/>
        <w:rPr>
          <w:i/>
          <w:lang w:val="lt-LT"/>
        </w:rPr>
      </w:pPr>
      <w:r w:rsidRPr="002C6F5D">
        <w:rPr>
          <w:i/>
          <w:lang w:val="lt-LT"/>
        </w:rPr>
        <w:t>Vaikų populiacija</w:t>
      </w:r>
    </w:p>
    <w:p w14:paraId="67529E15" w14:textId="31E8738D" w:rsidR="002C6F5D" w:rsidRPr="002C6F5D" w:rsidRDefault="002C6F5D" w:rsidP="002C6F5D">
      <w:pPr>
        <w:spacing w:after="120"/>
        <w:rPr>
          <w:szCs w:val="22"/>
          <w:lang w:val="lt-LT"/>
        </w:rPr>
      </w:pPr>
      <w:r w:rsidRPr="002C6F5D">
        <w:rPr>
          <w:lang w:val="lt-LT"/>
        </w:rPr>
        <w:t xml:space="preserve">Pradinė dozė yra 0,1 </w:t>
      </w:r>
      <w:proofErr w:type="spellStart"/>
      <w:r w:rsidRPr="002C6F5D">
        <w:rPr>
          <w:lang w:val="lt-LT"/>
        </w:rPr>
        <w:t>mikrogramo</w:t>
      </w:r>
      <w:proofErr w:type="spellEnd"/>
      <w:r w:rsidRPr="002C6F5D">
        <w:rPr>
          <w:lang w:val="lt-LT"/>
        </w:rPr>
        <w:t xml:space="preserve"> (</w:t>
      </w:r>
      <w:r w:rsidR="004D529F">
        <w:rPr>
          <w:lang w:val="lt-LT"/>
        </w:rPr>
        <w:t>bazės</w:t>
      </w:r>
      <w:r w:rsidRPr="002C6F5D">
        <w:rPr>
          <w:lang w:val="lt-LT"/>
        </w:rPr>
        <w:t xml:space="preserve">) vienam kg per minutę, skiriama infuzija į veną, palaipsniui koreguojant </w:t>
      </w:r>
      <w:r w:rsidR="004D529F">
        <w:rPr>
          <w:lang w:val="lt-LT"/>
        </w:rPr>
        <w:t>leidimo</w:t>
      </w:r>
      <w:r w:rsidR="004D529F" w:rsidRPr="002C6F5D">
        <w:rPr>
          <w:lang w:val="lt-LT"/>
        </w:rPr>
        <w:t xml:space="preserve"> </w:t>
      </w:r>
      <w:r w:rsidRPr="002C6F5D">
        <w:rPr>
          <w:lang w:val="lt-LT"/>
        </w:rPr>
        <w:t xml:space="preserve">greitį, kad būtų pasiektas norimas kraujospūdis, iki 1 </w:t>
      </w:r>
      <w:proofErr w:type="spellStart"/>
      <w:r w:rsidRPr="002C6F5D">
        <w:rPr>
          <w:lang w:val="lt-LT"/>
        </w:rPr>
        <w:t>mikrogramo</w:t>
      </w:r>
      <w:proofErr w:type="spellEnd"/>
      <w:r w:rsidRPr="002C6F5D">
        <w:rPr>
          <w:lang w:val="lt-LT"/>
        </w:rPr>
        <w:t xml:space="preserve"> (</w:t>
      </w:r>
      <w:r w:rsidR="00892EDD">
        <w:rPr>
          <w:lang w:val="lt-LT"/>
        </w:rPr>
        <w:t>bazės</w:t>
      </w:r>
      <w:r w:rsidRPr="002C6F5D">
        <w:rPr>
          <w:lang w:val="lt-LT"/>
        </w:rPr>
        <w:t>) vienam kg per minutę.</w:t>
      </w:r>
    </w:p>
    <w:p w14:paraId="67877786" w14:textId="3DA5BB05" w:rsidR="002C6F5D" w:rsidRPr="002C6F5D" w:rsidRDefault="002C6F5D" w:rsidP="002C6F5D">
      <w:pPr>
        <w:suppressAutoHyphens/>
        <w:jc w:val="both"/>
        <w:rPr>
          <w:lang w:val="lt-LT"/>
        </w:rPr>
      </w:pPr>
      <w:r w:rsidRPr="002C6F5D">
        <w:rPr>
          <w:lang w:val="lt-LT"/>
        </w:rPr>
        <w:t xml:space="preserve">Į šiuos tirpalus pridėjus vietinių anestetikų, </w:t>
      </w:r>
      <w:proofErr w:type="spellStart"/>
      <w:r w:rsidRPr="002C6F5D">
        <w:rPr>
          <w:lang w:val="lt-LT"/>
        </w:rPr>
        <w:t>norepinefrino</w:t>
      </w:r>
      <w:proofErr w:type="spellEnd"/>
      <w:r w:rsidRPr="002C6F5D">
        <w:rPr>
          <w:lang w:val="lt-LT"/>
        </w:rPr>
        <w:t xml:space="preserve"> koncentracija yra maždaug 1:</w:t>
      </w:r>
      <w:r w:rsidR="00263A73">
        <w:rPr>
          <w:lang w:val="lt-LT"/>
        </w:rPr>
        <w:t> </w:t>
      </w:r>
      <w:r w:rsidRPr="002C6F5D">
        <w:rPr>
          <w:lang w:val="lt-LT"/>
        </w:rPr>
        <w:t>200</w:t>
      </w:r>
      <w:r w:rsidR="00263A73">
        <w:rPr>
          <w:lang w:val="lt-LT"/>
        </w:rPr>
        <w:t> </w:t>
      </w:r>
      <w:r w:rsidRPr="002C6F5D">
        <w:rPr>
          <w:lang w:val="lt-LT"/>
        </w:rPr>
        <w:t xml:space="preserve">000 (5 </w:t>
      </w:r>
      <w:proofErr w:type="spellStart"/>
      <w:r w:rsidRPr="002C6F5D">
        <w:rPr>
          <w:lang w:val="lt-LT"/>
        </w:rPr>
        <w:t>mikrogramai</w:t>
      </w:r>
      <w:proofErr w:type="spellEnd"/>
      <w:r w:rsidRPr="002C6F5D">
        <w:rPr>
          <w:lang w:val="lt-LT"/>
        </w:rPr>
        <w:t>/ml).</w:t>
      </w:r>
    </w:p>
    <w:p w14:paraId="53013F19" w14:textId="77777777" w:rsidR="002C6F5D" w:rsidRDefault="002C6F5D" w:rsidP="002C6F5D">
      <w:pPr>
        <w:suppressAutoHyphens/>
        <w:jc w:val="both"/>
        <w:rPr>
          <w:lang w:val="lt-LT"/>
        </w:rPr>
      </w:pPr>
      <w:r w:rsidRPr="002C6F5D">
        <w:rPr>
          <w:lang w:val="lt-LT"/>
        </w:rPr>
        <w:t>Vartojimo būdas: į veną</w:t>
      </w:r>
    </w:p>
    <w:p w14:paraId="71DE7FBD" w14:textId="77777777" w:rsidR="00263A73" w:rsidRDefault="00263A73" w:rsidP="002C6F5D">
      <w:pPr>
        <w:suppressAutoHyphens/>
        <w:jc w:val="both"/>
        <w:rPr>
          <w:lang w:val="lt-LT"/>
        </w:rPr>
      </w:pPr>
    </w:p>
    <w:p w14:paraId="7FD777CF" w14:textId="77777777" w:rsidR="00263A73" w:rsidRPr="00263A73" w:rsidRDefault="00263A73" w:rsidP="00263A73">
      <w:pPr>
        <w:suppressAutoHyphens/>
        <w:jc w:val="both"/>
        <w:rPr>
          <w:u w:val="single"/>
          <w:lang w:val="lt-LT"/>
        </w:rPr>
      </w:pPr>
      <w:r w:rsidRPr="00263A73">
        <w:rPr>
          <w:u w:val="single"/>
          <w:lang w:val="lt-LT"/>
        </w:rPr>
        <w:t>Naudojimo instrukcija</w:t>
      </w:r>
    </w:p>
    <w:p w14:paraId="081C2DAC" w14:textId="77777777" w:rsidR="00263A73" w:rsidRPr="00263A73" w:rsidRDefault="00263A73" w:rsidP="00263A73">
      <w:pPr>
        <w:suppressAutoHyphens/>
        <w:jc w:val="both"/>
        <w:rPr>
          <w:szCs w:val="24"/>
          <w:lang w:val="lt-LT"/>
        </w:rPr>
      </w:pPr>
      <w:r w:rsidRPr="00263A73">
        <w:rPr>
          <w:lang w:val="lt-LT"/>
        </w:rPr>
        <w:t>Išmeskite tirpalą, jei jis yra pakitusios spalvos (pvz., rožinės, tamsiai geltonos ar rudos).</w:t>
      </w:r>
    </w:p>
    <w:p w14:paraId="3C10E17F" w14:textId="77777777" w:rsidR="00263A73" w:rsidRPr="00263A73" w:rsidRDefault="00263A73" w:rsidP="00263A73">
      <w:pPr>
        <w:suppressAutoHyphens/>
        <w:jc w:val="both"/>
        <w:rPr>
          <w:lang w:val="lt-LT"/>
        </w:rPr>
      </w:pPr>
    </w:p>
    <w:p w14:paraId="6EA79FF3" w14:textId="77777777" w:rsidR="00263A73" w:rsidRPr="00263A73" w:rsidRDefault="00263A73" w:rsidP="00263A73">
      <w:pPr>
        <w:suppressAutoHyphens/>
        <w:jc w:val="both"/>
        <w:rPr>
          <w:lang w:val="lt-LT"/>
        </w:rPr>
      </w:pPr>
      <w:r w:rsidRPr="00263A73">
        <w:rPr>
          <w:lang w:val="lt-LT"/>
        </w:rPr>
        <w:t>Naudokite kontroliuojamą lašinimo sistemą, kad pasiektumėte tikslų srauto greitį.</w:t>
      </w:r>
    </w:p>
    <w:p w14:paraId="2FB00CD0" w14:textId="1A047DA5" w:rsidR="00263A73" w:rsidRPr="00263A73" w:rsidRDefault="00263A73" w:rsidP="00263A73">
      <w:pPr>
        <w:suppressAutoHyphens/>
        <w:jc w:val="both"/>
        <w:rPr>
          <w:lang w:val="lt-LT"/>
        </w:rPr>
      </w:pPr>
      <w:r w:rsidRPr="00263A73">
        <w:rPr>
          <w:lang w:val="lt-LT"/>
        </w:rPr>
        <w:t xml:space="preserve">Infuzija turi būti </w:t>
      </w:r>
      <w:proofErr w:type="spellStart"/>
      <w:r w:rsidR="00D02CDA">
        <w:rPr>
          <w:lang w:val="lt-LT"/>
        </w:rPr>
        <w:t>leidžiama</w:t>
      </w:r>
      <w:r w:rsidRPr="00263A73">
        <w:rPr>
          <w:lang w:val="lt-LT"/>
        </w:rPr>
        <w:t>į</w:t>
      </w:r>
      <w:proofErr w:type="spellEnd"/>
      <w:r w:rsidRPr="00263A73">
        <w:rPr>
          <w:lang w:val="lt-LT"/>
        </w:rPr>
        <w:t xml:space="preserve"> viršutinių galūnių venas.</w:t>
      </w:r>
    </w:p>
    <w:p w14:paraId="0FE851D2" w14:textId="77777777" w:rsidR="00263A73" w:rsidRPr="00263A73" w:rsidRDefault="00263A73" w:rsidP="00263A73">
      <w:pPr>
        <w:suppressAutoHyphens/>
        <w:jc w:val="both"/>
        <w:rPr>
          <w:lang w:val="lt-LT"/>
        </w:rPr>
      </w:pPr>
    </w:p>
    <w:p w14:paraId="5E9798FD" w14:textId="073112DB" w:rsidR="00263A73" w:rsidRPr="00263A73" w:rsidRDefault="00263A73" w:rsidP="00263A73">
      <w:pPr>
        <w:suppressAutoHyphens/>
        <w:jc w:val="both"/>
        <w:rPr>
          <w:lang w:val="lt-LT"/>
        </w:rPr>
      </w:pPr>
      <w:r w:rsidRPr="00263A73">
        <w:rPr>
          <w:lang w:val="lt-LT"/>
        </w:rPr>
        <w:t xml:space="preserve">Jei įmanoma, </w:t>
      </w:r>
      <w:r w:rsidR="00D02CDA">
        <w:rPr>
          <w:lang w:val="lt-LT"/>
        </w:rPr>
        <w:t>reikia</w:t>
      </w:r>
      <w:r w:rsidR="00D02CDA" w:rsidRPr="00263A73">
        <w:rPr>
          <w:lang w:val="lt-LT"/>
        </w:rPr>
        <w:t xml:space="preserve"> </w:t>
      </w:r>
      <w:r w:rsidRPr="00263A73">
        <w:rPr>
          <w:lang w:val="lt-LT"/>
        </w:rPr>
        <w:t xml:space="preserve">vengti tvarsčio kateterio metodo, nes dėl </w:t>
      </w:r>
      <w:r w:rsidR="007D2E1B">
        <w:rPr>
          <w:lang w:val="lt-LT"/>
        </w:rPr>
        <w:t xml:space="preserve">kraujagyslės užsikimšimo aplink </w:t>
      </w:r>
      <w:r w:rsidRPr="00263A73">
        <w:rPr>
          <w:lang w:val="lt-LT"/>
        </w:rPr>
        <w:t xml:space="preserve">kateterį gali atsirasti stazė ir padidėti vietinė </w:t>
      </w:r>
      <w:proofErr w:type="spellStart"/>
      <w:r w:rsidRPr="00263A73">
        <w:rPr>
          <w:lang w:val="lt-LT"/>
        </w:rPr>
        <w:t>noradrenalino</w:t>
      </w:r>
      <w:proofErr w:type="spellEnd"/>
      <w:r w:rsidRPr="00263A73">
        <w:rPr>
          <w:lang w:val="lt-LT"/>
        </w:rPr>
        <w:t xml:space="preserve"> koncentracija.</w:t>
      </w:r>
    </w:p>
    <w:p w14:paraId="78D5087C" w14:textId="77777777" w:rsidR="00263A73" w:rsidRPr="00263A73" w:rsidRDefault="00263A73" w:rsidP="00263A73">
      <w:pPr>
        <w:suppressAutoHyphens/>
        <w:jc w:val="both"/>
        <w:rPr>
          <w:lang w:val="pt-PT"/>
        </w:rPr>
      </w:pPr>
      <w:r w:rsidRPr="00263A73">
        <w:rPr>
          <w:lang w:val="pt-PT"/>
        </w:rPr>
        <w:t>Likusio tirpalo pakartotinai naudoti negalima.</w:t>
      </w:r>
    </w:p>
    <w:p w14:paraId="1FB37070" w14:textId="77777777" w:rsidR="00263A73" w:rsidRPr="00263A73" w:rsidRDefault="00263A73" w:rsidP="002C6F5D">
      <w:pPr>
        <w:suppressAutoHyphens/>
        <w:jc w:val="both"/>
        <w:rPr>
          <w:lang w:val="pt-PT"/>
        </w:rPr>
      </w:pPr>
    </w:p>
    <w:p w14:paraId="41ED4809" w14:textId="77777777" w:rsidR="00263A73" w:rsidRPr="00B34FA1" w:rsidRDefault="00263A73" w:rsidP="00263A73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Ką daryti pavartojus per didelę </w:t>
      </w:r>
      <w:proofErr w:type="spellStart"/>
      <w:r w:rsidRPr="00BD1BD3">
        <w:rPr>
          <w:rFonts w:ascii="Times New Roman" w:hAnsi="Times New Roman"/>
          <w:sz w:val="22"/>
          <w:lang w:val="lt-LT"/>
        </w:rPr>
        <w:t>Norepinephrine</w:t>
      </w:r>
      <w:proofErr w:type="spellEnd"/>
      <w:r w:rsidRPr="00BD1BD3">
        <w:rPr>
          <w:rFonts w:ascii="Times New Roman" w:hAnsi="Times New Roman"/>
          <w:sz w:val="22"/>
          <w:lang w:val="lt-LT"/>
        </w:rPr>
        <w:t xml:space="preserve"> Basi</w:t>
      </w:r>
      <w:r w:rsidRPr="00B34FA1">
        <w:rPr>
          <w:rFonts w:ascii="Times New Roman" w:hAnsi="Times New Roman"/>
          <w:sz w:val="22"/>
          <w:lang w:val="lt-LT"/>
        </w:rPr>
        <w:t xml:space="preserve"> dozę?</w:t>
      </w:r>
    </w:p>
    <w:p w14:paraId="51ADD7E3" w14:textId="0BA7CC9D" w:rsidR="00B800D1" w:rsidRDefault="002C6F5D" w:rsidP="002C6F5D">
      <w:pPr>
        <w:suppressAutoHyphens/>
        <w:jc w:val="both"/>
        <w:rPr>
          <w:lang w:val="lt-LT"/>
        </w:rPr>
      </w:pPr>
      <w:r w:rsidRPr="002C6F5D">
        <w:rPr>
          <w:lang w:val="lt-LT"/>
        </w:rPr>
        <w:t xml:space="preserve">Mažai tikėtina, kad gausite per daug </w:t>
      </w:r>
      <w:proofErr w:type="spellStart"/>
      <w:r w:rsidR="00263A73" w:rsidRPr="00263A73">
        <w:rPr>
          <w:lang w:val="lt-LT"/>
        </w:rPr>
        <w:t>Norepinephrine</w:t>
      </w:r>
      <w:proofErr w:type="spellEnd"/>
      <w:r w:rsidR="00263A73" w:rsidRPr="00263A73">
        <w:rPr>
          <w:lang w:val="lt-LT"/>
        </w:rPr>
        <w:t xml:space="preserve"> Basi</w:t>
      </w:r>
      <w:r w:rsidRPr="002C6F5D">
        <w:rPr>
          <w:lang w:val="lt-LT"/>
        </w:rPr>
        <w:t xml:space="preserve">, nes šis vaistas Jums bus suleistas </w:t>
      </w:r>
      <w:proofErr w:type="spellStart"/>
      <w:r w:rsidRPr="002C6F5D">
        <w:rPr>
          <w:lang w:val="lt-LT"/>
        </w:rPr>
        <w:t>ligoninėje.Vis</w:t>
      </w:r>
      <w:proofErr w:type="spellEnd"/>
      <w:r w:rsidRPr="002C6F5D">
        <w:rPr>
          <w:lang w:val="lt-LT"/>
        </w:rPr>
        <w:t xml:space="preserve"> dėlto, jei kyla abejonių, pasitarkite su gydytoju arba slaugytoju.</w:t>
      </w:r>
    </w:p>
    <w:p w14:paraId="13D273DA" w14:textId="17AA9573" w:rsidR="002C6F5D" w:rsidRPr="002C6F5D" w:rsidRDefault="002C6F5D" w:rsidP="002C6F5D">
      <w:pPr>
        <w:suppressAutoHyphens/>
        <w:jc w:val="both"/>
        <w:rPr>
          <w:lang w:val="lt-LT"/>
        </w:rPr>
      </w:pPr>
      <w:r w:rsidRPr="002C6F5D">
        <w:rPr>
          <w:lang w:val="lt-LT"/>
        </w:rPr>
        <w:br/>
        <w:t xml:space="preserve">Perdozavimo simptomai yra </w:t>
      </w:r>
      <w:r w:rsidR="00B46623">
        <w:rPr>
          <w:lang w:val="lt-LT"/>
        </w:rPr>
        <w:t>smarkiai</w:t>
      </w:r>
      <w:r w:rsidR="00B46623" w:rsidRPr="002C6F5D">
        <w:rPr>
          <w:lang w:val="lt-LT"/>
        </w:rPr>
        <w:t xml:space="preserve"> </w:t>
      </w:r>
      <w:r w:rsidRPr="002C6F5D">
        <w:rPr>
          <w:lang w:val="lt-LT"/>
        </w:rPr>
        <w:t>padidėjęs kraujospūdis, lėtas širdies plakimas, stiprus galvos skausmas, kraujavimas į smegenis, jautrumas šviesai, skausmas krūtinėje, blyški spalva, aukšta temperatūra, stiprus prakaitavimas, vėmimas ir skys</w:t>
      </w:r>
      <w:r w:rsidR="00896BBC">
        <w:rPr>
          <w:lang w:val="lt-LT"/>
        </w:rPr>
        <w:t>čio atsiradimas</w:t>
      </w:r>
      <w:r w:rsidRPr="002C6F5D">
        <w:rPr>
          <w:lang w:val="lt-LT"/>
        </w:rPr>
        <w:t xml:space="preserve"> plaučiuose, sukeliantis dusulį.</w:t>
      </w:r>
    </w:p>
    <w:p w14:paraId="0BB33842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581E915" w14:textId="77777777" w:rsidR="002C6F5D" w:rsidRPr="002C6F5D" w:rsidRDefault="00263A73" w:rsidP="002C6F5D">
      <w:pPr>
        <w:suppressAutoHyphens/>
        <w:jc w:val="both"/>
        <w:rPr>
          <w:lang w:val="lt-LT"/>
        </w:rPr>
      </w:pPr>
      <w:r w:rsidRPr="00263A73">
        <w:rPr>
          <w:rFonts w:ascii="TimesNewRoman" w:hAnsi="TimesNewRoman"/>
          <w:lang w:val="lt-LT"/>
        </w:rPr>
        <w:t>Jeigu kiltų daugiau klausimų dėl šio vaisto vartojimo, kreipkitės į gydytoją</w:t>
      </w:r>
      <w:r w:rsidR="007C1638">
        <w:rPr>
          <w:rFonts w:ascii="TimesNewRoman" w:hAnsi="TimesNewRoman"/>
          <w:lang w:val="lt-LT"/>
        </w:rPr>
        <w:t xml:space="preserve"> </w:t>
      </w:r>
      <w:r w:rsidRPr="00263A73">
        <w:rPr>
          <w:rFonts w:ascii="TimesNewRoman" w:hAnsi="TimesNewRoman"/>
          <w:lang w:val="lt-LT"/>
        </w:rPr>
        <w:t>arba slaugytoją</w:t>
      </w:r>
      <w:r w:rsidR="002C6F5D" w:rsidRPr="002C6F5D">
        <w:rPr>
          <w:rFonts w:ascii="TimesNewRoman" w:hAnsi="TimesNewRoman"/>
          <w:lang w:val="lt-LT"/>
        </w:rPr>
        <w:t>.</w:t>
      </w:r>
    </w:p>
    <w:p w14:paraId="13D7B1CF" w14:textId="77777777" w:rsidR="002C6F5D" w:rsidRPr="00B34FA1" w:rsidRDefault="002C6F5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54CD0A52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5911C780" w14:textId="77777777" w:rsidR="00447DE7" w:rsidRPr="00B34FA1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1A1F5FEE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</w:t>
      </w:r>
      <w:r w:rsidRPr="00B34FA1"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40AFEC8D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3812B4D1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14:paraId="40AF765D" w14:textId="44994700" w:rsidR="007C1638" w:rsidRPr="007C1638" w:rsidRDefault="007C1638" w:rsidP="007C1638">
      <w:pPr>
        <w:suppressAutoHyphens/>
        <w:jc w:val="both"/>
        <w:rPr>
          <w:lang w:val="lt-LT"/>
        </w:rPr>
      </w:pPr>
      <w:r w:rsidRPr="007C1638">
        <w:rPr>
          <w:lang w:val="lt-LT"/>
        </w:rPr>
        <w:t>Išvardyt</w:t>
      </w:r>
      <w:r w:rsidR="00B836BB">
        <w:rPr>
          <w:lang w:val="lt-LT"/>
        </w:rPr>
        <w:t>ų</w:t>
      </w:r>
      <w:r w:rsidRPr="007C1638">
        <w:rPr>
          <w:lang w:val="lt-LT"/>
        </w:rPr>
        <w:t xml:space="preserve"> šalutini</w:t>
      </w:r>
      <w:r w:rsidR="00B836BB">
        <w:rPr>
          <w:lang w:val="lt-LT"/>
        </w:rPr>
        <w:t>ų</w:t>
      </w:r>
      <w:r w:rsidRPr="007C1638">
        <w:rPr>
          <w:lang w:val="lt-LT"/>
        </w:rPr>
        <w:t xml:space="preserve"> poveiki</w:t>
      </w:r>
      <w:r w:rsidR="00B836BB">
        <w:rPr>
          <w:lang w:val="lt-LT"/>
        </w:rPr>
        <w:t>ų</w:t>
      </w:r>
      <w:r w:rsidRPr="007C1638">
        <w:rPr>
          <w:lang w:val="lt-LT"/>
        </w:rPr>
        <w:t xml:space="preserve"> dažnis nežinomas (negali būti apskaičiuotas pagal turimus duomenis).</w:t>
      </w:r>
    </w:p>
    <w:p w14:paraId="265CAFB8" w14:textId="77777777" w:rsidR="007C1638" w:rsidRPr="007C1638" w:rsidRDefault="007C1638" w:rsidP="007C1638">
      <w:pPr>
        <w:suppressAutoHyphens/>
        <w:jc w:val="both"/>
        <w:rPr>
          <w:lang w:val="lt-LT"/>
        </w:rPr>
      </w:pPr>
    </w:p>
    <w:p w14:paraId="4CCDE8D4" w14:textId="77777777" w:rsidR="007C1638" w:rsidRPr="007C1638" w:rsidRDefault="007C1638" w:rsidP="007C1638">
      <w:pPr>
        <w:suppressAutoHyphens/>
        <w:jc w:val="both"/>
        <w:rPr>
          <w:b/>
          <w:bCs/>
          <w:lang w:val="lt-LT"/>
        </w:rPr>
      </w:pPr>
      <w:r w:rsidRPr="007C1638">
        <w:rPr>
          <w:b/>
          <w:lang w:val="lt-LT"/>
        </w:rPr>
        <w:t>Nedelsdami pasakykite gydytojui, jeigu Jums pasireiškė:</w:t>
      </w:r>
    </w:p>
    <w:p w14:paraId="1269F5B2" w14:textId="4745AEE1" w:rsidR="007C1638" w:rsidRDefault="00265002" w:rsidP="007C1638">
      <w:pPr>
        <w:pStyle w:val="Sraopastraipa"/>
        <w:numPr>
          <w:ilvl w:val="0"/>
          <w:numId w:val="10"/>
        </w:numPr>
        <w:suppressAutoHyphens/>
        <w:jc w:val="both"/>
      </w:pPr>
      <w:r>
        <w:t>greitai atsiradęs</w:t>
      </w:r>
      <w:r w:rsidR="007C1638">
        <w:t xml:space="preserve"> niežtintis išbėrimas (dilgėlinė), rankų, pėdų, kulkšnių, veido, lūpų, burnos ar gerklės patinimas (dėl kurio</w:t>
      </w:r>
    </w:p>
    <w:p w14:paraId="060357A1" w14:textId="5752CC72" w:rsidR="007C1638" w:rsidRPr="007C1638" w:rsidRDefault="007C1638" w:rsidP="007C1638">
      <w:pPr>
        <w:suppressAutoHyphens/>
        <w:ind w:firstLine="720"/>
        <w:jc w:val="both"/>
        <w:rPr>
          <w:lang w:val="lt-LT"/>
        </w:rPr>
      </w:pPr>
      <w:r w:rsidRPr="007C1638">
        <w:rPr>
          <w:lang w:val="lt-LT"/>
        </w:rPr>
        <w:t>gali būti sunku ryti ar kvėpuoti), pojūtis, kad alpstate</w:t>
      </w:r>
      <w:r w:rsidR="001B0EA4">
        <w:rPr>
          <w:lang w:val="lt-LT"/>
        </w:rPr>
        <w:t>;</w:t>
      </w:r>
    </w:p>
    <w:p w14:paraId="4945642D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skausmas ir (arba) patinimas injekcijos vietoje.</w:t>
      </w:r>
    </w:p>
    <w:p w14:paraId="0620DE07" w14:textId="77777777" w:rsidR="007C1638" w:rsidRPr="007C1638" w:rsidRDefault="007C1638" w:rsidP="007C1638">
      <w:pPr>
        <w:suppressAutoHyphens/>
        <w:jc w:val="both"/>
        <w:rPr>
          <w:lang w:val="pt-PT"/>
        </w:rPr>
      </w:pPr>
    </w:p>
    <w:p w14:paraId="35F2778E" w14:textId="77777777" w:rsidR="007C1638" w:rsidRPr="007C1638" w:rsidRDefault="007C1638" w:rsidP="007C1638">
      <w:pPr>
        <w:suppressAutoHyphens/>
        <w:jc w:val="both"/>
        <w:rPr>
          <w:b/>
          <w:bCs/>
          <w:lang w:val="pt-PT"/>
        </w:rPr>
      </w:pPr>
      <w:r w:rsidRPr="007C1638">
        <w:rPr>
          <w:b/>
          <w:lang w:val="pt-PT"/>
        </w:rPr>
        <w:t>Kuo skubiau pasakykite gydytojui, jeigu Jums pasireiškia:</w:t>
      </w:r>
    </w:p>
    <w:p w14:paraId="31E1413A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 xml:space="preserve">nerimas, nemiga, sumišimas, silpnumas, </w:t>
      </w:r>
      <w:proofErr w:type="spellStart"/>
      <w:r>
        <w:t>psichozinė</w:t>
      </w:r>
      <w:proofErr w:type="spellEnd"/>
      <w:r>
        <w:t xml:space="preserve"> būsena;</w:t>
      </w:r>
    </w:p>
    <w:p w14:paraId="29902237" w14:textId="1E7A2209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 xml:space="preserve">galvos skausmas, </w:t>
      </w:r>
      <w:r w:rsidR="00880E4C">
        <w:t>tremoras</w:t>
      </w:r>
      <w:r>
        <w:t>;</w:t>
      </w:r>
    </w:p>
    <w:p w14:paraId="197D7126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padidėjęs akispūdis (ūminė glaukoma);</w:t>
      </w:r>
    </w:p>
    <w:p w14:paraId="7C6A781F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sumažėjęs arba padidėjęs širdies susitraukimų dažnis;</w:t>
      </w:r>
    </w:p>
    <w:p w14:paraId="1B8F3BBE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nenormalus širdies ritmas;</w:t>
      </w:r>
    </w:p>
    <w:p w14:paraId="60F3B2E0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elektrokardiogramos pokyčiai;</w:t>
      </w:r>
    </w:p>
    <w:p w14:paraId="002226D4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potencialiai gyvybei pavojingas kraujotakos nepakankamumo tipas, vadinamas „</w:t>
      </w:r>
      <w:proofErr w:type="spellStart"/>
      <w:r>
        <w:t>kardiogeniniu</w:t>
      </w:r>
      <w:proofErr w:type="spellEnd"/>
      <w:r>
        <w:t xml:space="preserve"> šoku“;</w:t>
      </w:r>
    </w:p>
    <w:p w14:paraId="39383243" w14:textId="77777777" w:rsidR="007C1638" w:rsidRDefault="007C1638" w:rsidP="007C1638">
      <w:pPr>
        <w:pStyle w:val="Sraopastraipa"/>
        <w:numPr>
          <w:ilvl w:val="0"/>
          <w:numId w:val="10"/>
        </w:numPr>
        <w:suppressAutoHyphens/>
        <w:jc w:val="both"/>
      </w:pPr>
      <w:r>
        <w:t>širdies raumens silpnumas dėl stipraus fizinio ar emocinio streso, širdies plakimas, padidėjęs;</w:t>
      </w:r>
    </w:p>
    <w:p w14:paraId="3BED045E" w14:textId="4E7866F8" w:rsidR="007C1638" w:rsidRPr="000964E4" w:rsidRDefault="007C1638" w:rsidP="007C1638">
      <w:pPr>
        <w:suppressAutoHyphens/>
        <w:ind w:firstLine="720"/>
        <w:jc w:val="both"/>
        <w:rPr>
          <w:lang w:val="pt-PT"/>
        </w:rPr>
      </w:pPr>
      <w:r w:rsidRPr="000964E4">
        <w:rPr>
          <w:lang w:val="pt-PT"/>
        </w:rPr>
        <w:t xml:space="preserve">širdies raumens susitraukiamumas, </w:t>
      </w:r>
      <w:r w:rsidR="009E4AFE" w:rsidRPr="000964E4">
        <w:rPr>
          <w:lang w:val="pt-PT"/>
        </w:rPr>
        <w:t xml:space="preserve">ūminis </w:t>
      </w:r>
      <w:r w:rsidRPr="000964E4">
        <w:rPr>
          <w:lang w:val="pt-PT"/>
        </w:rPr>
        <w:t>širdies nepakankamumas;</w:t>
      </w:r>
    </w:p>
    <w:p w14:paraId="0ECD4BB7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>aukštas kraujospūdis, sumažėjęs kurio nors organo aprūpinimas deguonimi (hipoksija);</w:t>
      </w:r>
    </w:p>
    <w:p w14:paraId="74DE5C7B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>prasta rankų ir kojų kraujotaka (gali atsirasti šaltis, blyškumas ir (arba) galūnių skausmas);</w:t>
      </w:r>
    </w:p>
    <w:p w14:paraId="118ED2F2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>gangrena (audinių žūtis);</w:t>
      </w:r>
    </w:p>
    <w:p w14:paraId="2F3F55EC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 xml:space="preserve"> kraujo plazmos tūrio sumažėjimas;</w:t>
      </w:r>
    </w:p>
    <w:p w14:paraId="2BD00791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>kvėpavimo pasunkėjimas;</w:t>
      </w:r>
    </w:p>
    <w:p w14:paraId="66BF0E6E" w14:textId="77777777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>pykinimas, vėmimas;</w:t>
      </w:r>
    </w:p>
    <w:p w14:paraId="4A997A1C" w14:textId="048C7984" w:rsidR="007C1638" w:rsidRDefault="007C1638" w:rsidP="007C1638">
      <w:pPr>
        <w:pStyle w:val="Sraopastraipa"/>
        <w:numPr>
          <w:ilvl w:val="0"/>
          <w:numId w:val="11"/>
        </w:numPr>
        <w:suppressAutoHyphens/>
        <w:jc w:val="both"/>
      </w:pPr>
      <w:r>
        <w:t xml:space="preserve">blyškumas, odos </w:t>
      </w:r>
      <w:proofErr w:type="spellStart"/>
      <w:r w:rsidR="00B72521">
        <w:t>skarifikacija</w:t>
      </w:r>
      <w:proofErr w:type="spellEnd"/>
      <w:r w:rsidR="005064AC">
        <w:t xml:space="preserve"> (perrėžimas)</w:t>
      </w:r>
      <w:r>
        <w:t>, melsva odos spalva, karščio pylimas arba odos paraudimas, odos bėrimas, dilgėlinė</w:t>
      </w:r>
    </w:p>
    <w:p w14:paraId="7CEE7071" w14:textId="77777777" w:rsidR="007C1638" w:rsidRDefault="007C1638" w:rsidP="007C1638">
      <w:pPr>
        <w:suppressAutoHyphens/>
        <w:ind w:firstLine="720"/>
        <w:jc w:val="both"/>
      </w:pPr>
      <w:proofErr w:type="spellStart"/>
      <w:proofErr w:type="gramStart"/>
      <w:r>
        <w:t>arba</w:t>
      </w:r>
      <w:proofErr w:type="spellEnd"/>
      <w:proofErr w:type="gramEnd"/>
      <w:r>
        <w:t xml:space="preserve"> </w:t>
      </w:r>
      <w:proofErr w:type="spellStart"/>
      <w:r>
        <w:t>niežulys</w:t>
      </w:r>
      <w:proofErr w:type="spellEnd"/>
      <w:r>
        <w:t>;</w:t>
      </w:r>
    </w:p>
    <w:p w14:paraId="625C8AF2" w14:textId="77777777" w:rsidR="007C1638" w:rsidRDefault="007C1638" w:rsidP="007C1638">
      <w:pPr>
        <w:pStyle w:val="Sraopastraipa"/>
        <w:numPr>
          <w:ilvl w:val="0"/>
          <w:numId w:val="12"/>
        </w:numPr>
        <w:suppressAutoHyphens/>
        <w:jc w:val="both"/>
      </w:pPr>
      <w:r>
        <w:t>šlapimo susilaikymas;</w:t>
      </w:r>
    </w:p>
    <w:p w14:paraId="134B5556" w14:textId="77777777" w:rsidR="007C1638" w:rsidRDefault="007C1638" w:rsidP="007C1638">
      <w:pPr>
        <w:pStyle w:val="Sraopastraipa"/>
        <w:numPr>
          <w:ilvl w:val="0"/>
          <w:numId w:val="12"/>
        </w:numPr>
        <w:suppressAutoHyphens/>
        <w:jc w:val="both"/>
      </w:pPr>
      <w:r>
        <w:t>dirginimas ir nekrozė (ląstelių pažeidimas, sukeliantis audinių ląstelių žūtį) injekcijos vietoje.</w:t>
      </w:r>
    </w:p>
    <w:p w14:paraId="4C157B8A" w14:textId="77777777" w:rsidR="007C1638" w:rsidRPr="007C1638" w:rsidRDefault="007C1638" w:rsidP="007C1638">
      <w:pPr>
        <w:suppressAutoHyphens/>
        <w:jc w:val="both"/>
        <w:rPr>
          <w:lang w:val="lt-LT"/>
        </w:rPr>
      </w:pPr>
    </w:p>
    <w:p w14:paraId="6F3138EB" w14:textId="77777777" w:rsidR="007C1638" w:rsidRPr="007C1638" w:rsidRDefault="007C1638" w:rsidP="007C1638">
      <w:pPr>
        <w:suppressAutoHyphens/>
        <w:jc w:val="both"/>
        <w:rPr>
          <w:lang w:val="lt-LT"/>
        </w:rPr>
      </w:pPr>
      <w:r w:rsidRPr="007C1638">
        <w:rPr>
          <w:lang w:val="lt-LT"/>
        </w:rPr>
        <w:t>Gydytojas stebės Jūsų kraujospūdį ir kraujo tūrį.</w:t>
      </w:r>
    </w:p>
    <w:p w14:paraId="4E617CC4" w14:textId="77777777" w:rsidR="00F34163" w:rsidRPr="00B34FA1" w:rsidRDefault="00F34163" w:rsidP="00F34163">
      <w:pPr>
        <w:spacing w:line="240" w:lineRule="auto"/>
        <w:rPr>
          <w:b/>
          <w:szCs w:val="24"/>
          <w:lang w:val="lt-LT"/>
        </w:rPr>
      </w:pPr>
    </w:p>
    <w:p w14:paraId="0CFC4C8A" w14:textId="77777777" w:rsidR="00F34163" w:rsidRPr="00B34FA1" w:rsidRDefault="00F34163" w:rsidP="00F34163">
      <w:pPr>
        <w:spacing w:line="240" w:lineRule="auto"/>
        <w:rPr>
          <w:b/>
          <w:szCs w:val="24"/>
          <w:lang w:val="lt-LT"/>
        </w:rPr>
      </w:pPr>
      <w:r w:rsidRPr="00B34FA1">
        <w:rPr>
          <w:b/>
          <w:noProof/>
          <w:szCs w:val="24"/>
          <w:lang w:val="lt-LT"/>
        </w:rPr>
        <w:t>Pranešimas apie šalutinį poveikį</w:t>
      </w:r>
    </w:p>
    <w:p w14:paraId="1BFED7A4" w14:textId="69BC05FD" w:rsidR="00AA0DFD" w:rsidRDefault="00AA0DFD" w:rsidP="000964E4">
      <w:pPr>
        <w:ind w:right="-29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 </w:t>
      </w:r>
      <w:r w:rsidRPr="000964E4">
        <w:rPr>
          <w:szCs w:val="22"/>
          <w:lang w:val="lt-LT" w:eastAsia="lt-LT"/>
        </w:rPr>
        <w:t>Jeigu pasireiškė šalutinis poveikis, įskaitant šiame lapelyje nenurodytą, pasakykite gydytojui</w:t>
      </w:r>
      <w:r w:rsidR="00FE0FFA" w:rsidRPr="000964E4">
        <w:rPr>
          <w:szCs w:val="22"/>
          <w:lang w:val="lt-LT" w:eastAsia="lt-LT"/>
        </w:rPr>
        <w:t xml:space="preserve"> </w:t>
      </w:r>
      <w:r w:rsidRPr="000964E4">
        <w:rPr>
          <w:szCs w:val="22"/>
          <w:lang w:val="lt-LT" w:eastAsia="lt-LT"/>
        </w:rPr>
        <w:t xml:space="preserve">arba vaistininkui. Pranešimą apie šalutinį poveikį galite užpildyti ir pateikti Valstybinės vaistų kontrolės tarnybos prie Lietuvos Respublikos sveikatos apsaugos ministerijos tinklalapyje </w:t>
      </w:r>
      <w:r w:rsidRPr="000964E4">
        <w:rPr>
          <w:color w:val="0000EE"/>
          <w:szCs w:val="22"/>
          <w:u w:val="single"/>
          <w:lang w:val="lt-LT" w:eastAsia="lt-LT"/>
        </w:rPr>
        <w:t>https://vvkt.lrv.lt/lt/</w:t>
      </w:r>
      <w:r w:rsidRPr="000964E4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14:paraId="14963E94" w14:textId="77777777" w:rsidR="00AA148B" w:rsidRDefault="00AA148B" w:rsidP="00AA148B">
      <w:pPr>
        <w:ind w:right="-449"/>
        <w:rPr>
          <w:noProof/>
          <w:szCs w:val="24"/>
          <w:lang w:val="lt-LT"/>
        </w:rPr>
      </w:pPr>
    </w:p>
    <w:p w14:paraId="62EB8117" w14:textId="77777777" w:rsidR="00447DE7" w:rsidRDefault="00447DE7" w:rsidP="00AA148B">
      <w:pPr>
        <w:ind w:right="-449"/>
        <w:rPr>
          <w:noProof/>
          <w:szCs w:val="24"/>
          <w:lang w:val="lt-LT"/>
        </w:rPr>
      </w:pPr>
    </w:p>
    <w:p w14:paraId="7FC43A93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5.</w:t>
      </w:r>
      <w:r w:rsidRPr="00B34FA1">
        <w:rPr>
          <w:rFonts w:ascii="Times New Roman" w:hAnsi="Times New Roman"/>
          <w:sz w:val="22"/>
          <w:lang w:val="lt-LT"/>
        </w:rPr>
        <w:tab/>
        <w:t xml:space="preserve">Kaip laikyti </w:t>
      </w:r>
      <w:bookmarkStart w:id="20" w:name="_Hlk191030287"/>
      <w:proofErr w:type="spellStart"/>
      <w:r w:rsidR="007C1638" w:rsidRPr="00BD1BD3">
        <w:rPr>
          <w:rFonts w:ascii="Times New Roman" w:hAnsi="Times New Roman"/>
          <w:sz w:val="22"/>
          <w:lang w:val="lt-LT"/>
        </w:rPr>
        <w:t>Norepinephrine</w:t>
      </w:r>
      <w:proofErr w:type="spellEnd"/>
      <w:r w:rsidR="007C1638" w:rsidRPr="00BD1BD3">
        <w:rPr>
          <w:rFonts w:ascii="Times New Roman" w:hAnsi="Times New Roman"/>
          <w:sz w:val="22"/>
          <w:lang w:val="lt-LT"/>
        </w:rPr>
        <w:t xml:space="preserve"> Basi</w:t>
      </w:r>
    </w:p>
    <w:bookmarkEnd w:id="20"/>
    <w:p w14:paraId="260816D6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1F60C5EB" w14:textId="77777777" w:rsidR="00690B0A" w:rsidRDefault="00690B0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>
        <w:rPr>
          <w:noProof/>
          <w:lang w:val="lt-LT"/>
        </w:rPr>
        <w:t xml:space="preserve">Laikyti žemesnėje kaip 25 ºC </w:t>
      </w:r>
      <w:r w:rsidRPr="00690B0A">
        <w:rPr>
          <w:noProof/>
          <w:lang w:val="lt-LT"/>
        </w:rPr>
        <w:t>temperatūroje</w:t>
      </w:r>
      <w:r>
        <w:rPr>
          <w:noProof/>
          <w:lang w:val="lt-LT"/>
        </w:rPr>
        <w:t>.</w:t>
      </w:r>
    </w:p>
    <w:p w14:paraId="5E95885C" w14:textId="77777777" w:rsidR="00690B0A" w:rsidRPr="00EA6653" w:rsidRDefault="00690B0A" w:rsidP="00690B0A">
      <w:pPr>
        <w:suppressAutoHyphens/>
        <w:ind w:right="14"/>
        <w:rPr>
          <w:lang w:val="lt-LT"/>
        </w:rPr>
      </w:pPr>
      <w:r w:rsidRPr="00EA6653">
        <w:rPr>
          <w:lang w:val="lt-LT"/>
        </w:rPr>
        <w:t xml:space="preserve">Ampules </w:t>
      </w:r>
      <w:r>
        <w:rPr>
          <w:noProof/>
          <w:lang w:val="lt-LT"/>
        </w:rPr>
        <w:t>laikyti išorinėje dėžutėje</w:t>
      </w:r>
      <w:r w:rsidRPr="00EA6653">
        <w:rPr>
          <w:lang w:val="lt-LT"/>
        </w:rPr>
        <w:t xml:space="preserve">, </w:t>
      </w:r>
      <w:r>
        <w:rPr>
          <w:noProof/>
          <w:lang w:val="lt-LT"/>
        </w:rPr>
        <w:t xml:space="preserve">kad </w:t>
      </w:r>
      <w:r w:rsidRPr="00AF5468">
        <w:rPr>
          <w:noProof/>
          <w:lang w:val="lt-LT"/>
        </w:rPr>
        <w:t>vaistas</w:t>
      </w:r>
      <w:r>
        <w:rPr>
          <w:noProof/>
          <w:lang w:val="lt-LT"/>
        </w:rPr>
        <w:t xml:space="preserve"> būtų apsaugotas nuo </w:t>
      </w:r>
      <w:r w:rsidRPr="00EA6653">
        <w:rPr>
          <w:lang w:val="lt-LT"/>
        </w:rPr>
        <w:t>šviesos.</w:t>
      </w:r>
    </w:p>
    <w:p w14:paraId="299D0FE8" w14:textId="77777777" w:rsidR="00690B0A" w:rsidRDefault="00690B0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14:paraId="097812FF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bookmarkStart w:id="21" w:name="_Hlk191029819"/>
      <w:r w:rsidRPr="00B34FA1">
        <w:rPr>
          <w:noProof/>
          <w:szCs w:val="24"/>
          <w:lang w:val="lt-LT"/>
        </w:rPr>
        <w:t>Šį vaistą laikykite vaikams nepastebimoje ir nepasiekiamoje vietoje.</w:t>
      </w:r>
    </w:p>
    <w:bookmarkEnd w:id="21"/>
    <w:p w14:paraId="5E7D80B3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FBF387C" w14:textId="19D3E243" w:rsidR="00F34163" w:rsidRPr="00B34FA1" w:rsidRDefault="00ED29E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noProof/>
          <w:szCs w:val="24"/>
          <w:lang w:val="lt-LT"/>
        </w:rPr>
        <w:t xml:space="preserve">Ant </w:t>
      </w:r>
      <w:r w:rsidR="00941040">
        <w:rPr>
          <w:noProof/>
          <w:szCs w:val="24"/>
          <w:lang w:val="lt-LT"/>
        </w:rPr>
        <w:t xml:space="preserve">dėžutės ir </w:t>
      </w:r>
      <w:r w:rsidRPr="00ED29EA">
        <w:rPr>
          <w:noProof/>
          <w:szCs w:val="24"/>
          <w:lang w:val="lt-LT"/>
        </w:rPr>
        <w:t xml:space="preserve">etiketės po </w:t>
      </w:r>
      <w:r w:rsidR="00941040">
        <w:rPr>
          <w:noProof/>
          <w:szCs w:val="24"/>
          <w:lang w:val="lt-LT"/>
        </w:rPr>
        <w:t>„</w:t>
      </w:r>
      <w:r w:rsidRPr="00ED29EA">
        <w:rPr>
          <w:noProof/>
          <w:szCs w:val="24"/>
          <w:lang w:val="lt-LT"/>
        </w:rPr>
        <w:t>EXP</w:t>
      </w:r>
      <w:r w:rsidR="00941040">
        <w:rPr>
          <w:noProof/>
          <w:szCs w:val="24"/>
          <w:lang w:val="lt-LT"/>
        </w:rPr>
        <w:t>“</w:t>
      </w:r>
      <w:r w:rsidRPr="00ED29EA">
        <w:rPr>
          <w:noProof/>
          <w:szCs w:val="24"/>
          <w:lang w:val="lt-LT"/>
        </w:rPr>
        <w:t xml:space="preserve"> nurodytam tinkamumo laikui pasibaigus, šio vaisto vartoti negalima.  Vaistas tinkamas vartoti iki paskutinės nurodyto mėnesio dienos.</w:t>
      </w:r>
    </w:p>
    <w:p w14:paraId="35E69E47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6B52CA3B" w14:textId="77777777" w:rsidR="00F34163" w:rsidRDefault="00ED29E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szCs w:val="24"/>
          <w:lang w:val="lt-LT"/>
        </w:rPr>
        <w:t>Pastebėjus, kad tirpalas pakitęs (pavyzdžiui, rožinės, tamsiai geltonos ar rudos spalvos), šio vaisto vartoti negalima.</w:t>
      </w:r>
    </w:p>
    <w:p w14:paraId="62251B5D" w14:textId="77777777" w:rsidR="00ED29EA" w:rsidRPr="00ED29EA" w:rsidRDefault="00ED29EA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497A836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B34FA1">
        <w:rPr>
          <w:noProof/>
          <w:szCs w:val="24"/>
          <w:lang w:val="lt-LT"/>
        </w:rPr>
        <w:t>Vaistų negalima išmesti į kanalizaciją arba su buitinėmis atliekomis.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Kaip išmesti nereikalingus vaistus, klauskite vaistininko.</w:t>
      </w:r>
      <w:r w:rsidRPr="00B34FA1">
        <w:rPr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Šios priemonės padės apsaugoti aplinką.</w:t>
      </w:r>
    </w:p>
    <w:p w14:paraId="091CE8E7" w14:textId="77777777" w:rsidR="00F34163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14:paraId="351F8BC2" w14:textId="77777777" w:rsidR="00447DE7" w:rsidRPr="00B34FA1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14:paraId="164160E7" w14:textId="77777777" w:rsidR="00F34163" w:rsidRPr="00B34FA1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</w:t>
      </w:r>
      <w:r w:rsidRPr="00B34FA1">
        <w:rPr>
          <w:rFonts w:ascii="Times New Roman" w:hAnsi="Times New Roman"/>
          <w:b w:val="0"/>
          <w:sz w:val="22"/>
          <w:lang w:val="lt-LT"/>
        </w:rPr>
        <w:tab/>
      </w:r>
      <w:r w:rsidRPr="00B34FA1">
        <w:rPr>
          <w:rFonts w:ascii="Times New Roman" w:hAnsi="Times New Roman"/>
          <w:sz w:val="22"/>
          <w:lang w:val="lt-LT"/>
        </w:rPr>
        <w:t>Pakuotės turinys ir kita informacija</w:t>
      </w:r>
    </w:p>
    <w:p w14:paraId="652F4612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1A01DAB" w14:textId="77777777" w:rsidR="00F34163" w:rsidRPr="00B34FA1" w:rsidRDefault="00ED29EA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ED29EA">
        <w:rPr>
          <w:rFonts w:ascii="Times New Roman" w:hAnsi="Times New Roman"/>
          <w:sz w:val="22"/>
          <w:lang w:val="lt-LT"/>
        </w:rPr>
        <w:t>Norepinephrine</w:t>
      </w:r>
      <w:proofErr w:type="spellEnd"/>
      <w:r w:rsidRPr="00ED29EA">
        <w:rPr>
          <w:rFonts w:ascii="Times New Roman" w:hAnsi="Times New Roman"/>
          <w:sz w:val="22"/>
          <w:lang w:val="lt-LT"/>
        </w:rPr>
        <w:t xml:space="preserve"> Basi</w:t>
      </w:r>
      <w:r w:rsidR="00F34163" w:rsidRPr="00B34FA1">
        <w:rPr>
          <w:rFonts w:ascii="Times New Roman" w:hAnsi="Times New Roman"/>
          <w:sz w:val="22"/>
          <w:lang w:val="lt-LT"/>
        </w:rPr>
        <w:t xml:space="preserve"> sudėtis </w:t>
      </w:r>
    </w:p>
    <w:p w14:paraId="569F0FFF" w14:textId="77777777" w:rsidR="00F34163" w:rsidRPr="00ED29EA" w:rsidRDefault="00F34163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Veiklioji medžiaga yra</w:t>
      </w:r>
      <w:r w:rsidR="00ED29EA">
        <w:rPr>
          <w:noProof/>
          <w:szCs w:val="24"/>
          <w:lang w:val="lt-LT"/>
        </w:rPr>
        <w:t xml:space="preserve"> </w:t>
      </w:r>
      <w:r w:rsidR="00ED29EA" w:rsidRPr="00ED29EA">
        <w:rPr>
          <w:lang w:val="pt-PT"/>
        </w:rPr>
        <w:t>noradrenalinas</w:t>
      </w:r>
      <w:r w:rsidR="00ED29EA">
        <w:rPr>
          <w:lang w:val="pt-PT"/>
        </w:rPr>
        <w:t>.</w:t>
      </w:r>
    </w:p>
    <w:p w14:paraId="2F35928A" w14:textId="77777777" w:rsidR="00ED29EA" w:rsidRDefault="00ED29EA" w:rsidP="00ED29EA">
      <w:pPr>
        <w:suppressAutoHyphens/>
        <w:ind w:left="360"/>
        <w:jc w:val="both"/>
        <w:rPr>
          <w:lang w:val="pt-PT"/>
        </w:rPr>
      </w:pPr>
    </w:p>
    <w:p w14:paraId="35437700" w14:textId="77777777" w:rsidR="00ED29EA" w:rsidRPr="00ED29EA" w:rsidRDefault="00ED29EA" w:rsidP="00ED29EA">
      <w:pPr>
        <w:suppressAutoHyphens/>
        <w:ind w:left="360"/>
        <w:jc w:val="both"/>
        <w:rPr>
          <w:lang w:val="pt-PT"/>
        </w:rPr>
      </w:pPr>
      <w:r w:rsidRPr="00ED29EA">
        <w:rPr>
          <w:lang w:val="pt-PT"/>
        </w:rPr>
        <w:t>Kiekviename ml koncentrato infuziniam tirpalui yra 0,5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bazės, atitinkančios 1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tartrato.</w:t>
      </w:r>
    </w:p>
    <w:p w14:paraId="7838FDAF" w14:textId="77777777" w:rsidR="00ED29EA" w:rsidRPr="00ED29EA" w:rsidRDefault="00ED29EA" w:rsidP="00ED29EA">
      <w:pPr>
        <w:suppressAutoHyphens/>
        <w:ind w:left="360"/>
        <w:jc w:val="both"/>
        <w:rPr>
          <w:lang w:val="pt-PT"/>
        </w:rPr>
      </w:pPr>
      <w:r w:rsidRPr="00ED29EA">
        <w:rPr>
          <w:lang w:val="pt-PT"/>
        </w:rPr>
        <w:t>Kiekvienoje ampulėje su 5 ml koncentrato infuziniam tirpalui yra 2,5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bazės, atitinkančios 5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tartrato.</w:t>
      </w:r>
    </w:p>
    <w:p w14:paraId="3D6915BD" w14:textId="77777777" w:rsidR="00ED29EA" w:rsidRPr="00ED29EA" w:rsidRDefault="00ED29EA" w:rsidP="00ED29EA">
      <w:pPr>
        <w:suppressAutoHyphens/>
        <w:ind w:left="360"/>
        <w:jc w:val="both"/>
        <w:rPr>
          <w:lang w:val="pt-PT"/>
        </w:rPr>
      </w:pPr>
      <w:r w:rsidRPr="00ED29EA">
        <w:rPr>
          <w:lang w:val="pt-PT"/>
        </w:rPr>
        <w:t>Kiekvienoje ampulėje su 10 ml koncentrato infuziniam tirpalui yra 5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bazės, atitinkančios 10 mg noradrenalino (</w:t>
      </w:r>
      <w:proofErr w:type="spellStart"/>
      <w:r w:rsidRPr="00065FC6">
        <w:rPr>
          <w:szCs w:val="22"/>
          <w:lang w:val="lt-LT"/>
        </w:rPr>
        <w:t>norepinefrino</w:t>
      </w:r>
      <w:proofErr w:type="spellEnd"/>
      <w:r w:rsidRPr="00ED29EA">
        <w:rPr>
          <w:lang w:val="pt-PT"/>
        </w:rPr>
        <w:t>) tartrato.</w:t>
      </w:r>
    </w:p>
    <w:p w14:paraId="0373D48C" w14:textId="77777777" w:rsidR="00ED29EA" w:rsidRPr="00ED29EA" w:rsidRDefault="00ED29EA" w:rsidP="00ED29EA">
      <w:pPr>
        <w:tabs>
          <w:tab w:val="clear" w:pos="567"/>
        </w:tabs>
        <w:spacing w:line="240" w:lineRule="auto"/>
        <w:ind w:left="567" w:right="-2"/>
        <w:rPr>
          <w:szCs w:val="24"/>
          <w:lang w:val="pt-PT"/>
        </w:rPr>
      </w:pPr>
    </w:p>
    <w:p w14:paraId="0DADAD05" w14:textId="77777777" w:rsidR="00ED29EA" w:rsidRDefault="00F34163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Pagalbinės medžiagos yra</w:t>
      </w:r>
      <w:r w:rsidR="00ED29EA">
        <w:rPr>
          <w:noProof/>
          <w:szCs w:val="24"/>
          <w:lang w:val="lt-LT"/>
        </w:rPr>
        <w:t>:</w:t>
      </w:r>
    </w:p>
    <w:p w14:paraId="7681B228" w14:textId="77777777" w:rsidR="00ED29EA" w:rsidRPr="00ED29EA" w:rsidRDefault="00ED29EA" w:rsidP="00ED29EA">
      <w:pPr>
        <w:suppressAutoHyphens/>
        <w:ind w:left="360"/>
        <w:jc w:val="both"/>
        <w:rPr>
          <w:lang w:val="pt-PT"/>
        </w:rPr>
      </w:pPr>
      <w:r w:rsidRPr="00ED29EA">
        <w:rPr>
          <w:lang w:val="pt-PT"/>
        </w:rPr>
        <w:t>natrio chloridas, natrio metabisulfitas (E223), koncentruota vandenilio chlorido rūgštis (pH koreguoti), natrio hidroksidas (E524) (pH koreguoti) ir injekcinis vanduo.</w:t>
      </w:r>
    </w:p>
    <w:p w14:paraId="689CA8E2" w14:textId="77777777" w:rsidR="00F34163" w:rsidRPr="00B34FA1" w:rsidRDefault="00F34163" w:rsidP="00ED29EA">
      <w:pPr>
        <w:tabs>
          <w:tab w:val="clear" w:pos="567"/>
        </w:tabs>
        <w:spacing w:line="240" w:lineRule="auto"/>
        <w:ind w:left="567" w:right="-2"/>
        <w:rPr>
          <w:szCs w:val="24"/>
          <w:lang w:val="lt-LT"/>
        </w:rPr>
      </w:pPr>
    </w:p>
    <w:p w14:paraId="5D07C5C9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0E3B8823" w14:textId="77777777" w:rsidR="00F34163" w:rsidRPr="00B34FA1" w:rsidRDefault="00ED29EA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ED29EA">
        <w:rPr>
          <w:rFonts w:ascii="Times New Roman" w:hAnsi="Times New Roman"/>
          <w:sz w:val="22"/>
          <w:lang w:val="lt-LT"/>
        </w:rPr>
        <w:t>Norepinephrine</w:t>
      </w:r>
      <w:proofErr w:type="spellEnd"/>
      <w:r w:rsidRPr="00ED29EA">
        <w:rPr>
          <w:rFonts w:ascii="Times New Roman" w:hAnsi="Times New Roman"/>
          <w:sz w:val="22"/>
          <w:lang w:val="lt-LT"/>
        </w:rPr>
        <w:t xml:space="preserve"> Basi</w:t>
      </w:r>
      <w:r w:rsidR="00F34163" w:rsidRPr="00B34FA1">
        <w:rPr>
          <w:rFonts w:ascii="Times New Roman" w:hAnsi="Times New Roman"/>
          <w:sz w:val="22"/>
          <w:lang w:val="lt-LT"/>
        </w:rPr>
        <w:t xml:space="preserve"> išvaizda ir kiekis pakuotėje</w:t>
      </w:r>
    </w:p>
    <w:p w14:paraId="1CE27192" w14:textId="67F8D8B1" w:rsidR="00ED29EA" w:rsidRPr="00ED29EA" w:rsidRDefault="00ED29EA" w:rsidP="00ED29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szCs w:val="24"/>
          <w:lang w:val="lt-LT"/>
        </w:rPr>
        <w:t>Skaidrus</w:t>
      </w:r>
      <w:r w:rsidR="00941040">
        <w:rPr>
          <w:szCs w:val="24"/>
          <w:lang w:val="lt-LT"/>
        </w:rPr>
        <w:t>,</w:t>
      </w:r>
      <w:r w:rsidRPr="00ED29EA">
        <w:rPr>
          <w:szCs w:val="24"/>
          <w:lang w:val="lt-LT"/>
        </w:rPr>
        <w:t xml:space="preserve"> </w:t>
      </w:r>
      <w:r w:rsidR="00941040" w:rsidRPr="00ED29EA">
        <w:rPr>
          <w:szCs w:val="24"/>
          <w:lang w:val="lt-LT"/>
        </w:rPr>
        <w:t xml:space="preserve">bespalvis </w:t>
      </w:r>
      <w:r w:rsidRPr="00ED29EA">
        <w:rPr>
          <w:szCs w:val="24"/>
          <w:lang w:val="lt-LT"/>
        </w:rPr>
        <w:t>tirpalas be matomų dalelių.</w:t>
      </w:r>
    </w:p>
    <w:p w14:paraId="362BB320" w14:textId="77777777" w:rsidR="00ED29EA" w:rsidRPr="00ED29EA" w:rsidRDefault="00ED29EA" w:rsidP="00ED29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4583983C" w14:textId="77777777" w:rsidR="00ED29EA" w:rsidRPr="00ED29EA" w:rsidRDefault="00ED29EA" w:rsidP="00ED29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szCs w:val="24"/>
          <w:lang w:val="lt-LT"/>
        </w:rPr>
        <w:t>Pakuotės dydis:</w:t>
      </w:r>
    </w:p>
    <w:p w14:paraId="647405D2" w14:textId="77777777" w:rsidR="00ED29EA" w:rsidRPr="00ED29EA" w:rsidRDefault="00ED29EA" w:rsidP="00ED29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szCs w:val="24"/>
          <w:lang w:val="lt-LT"/>
        </w:rPr>
        <w:t>6, 10 arba 50 stiklinių 5 ml talpos ampulių, kuriose yra 5 ml tirpalo.</w:t>
      </w:r>
    </w:p>
    <w:p w14:paraId="521022D4" w14:textId="509DEF24" w:rsidR="00F34163" w:rsidRDefault="00ED29EA" w:rsidP="00ED29E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D29EA">
        <w:rPr>
          <w:szCs w:val="24"/>
          <w:lang w:val="lt-LT"/>
        </w:rPr>
        <w:t>10 arba 50 stiklinių 10 ml</w:t>
      </w:r>
      <w:r w:rsidR="00941040">
        <w:rPr>
          <w:szCs w:val="24"/>
          <w:lang w:val="lt-LT"/>
        </w:rPr>
        <w:t xml:space="preserve"> talpos</w:t>
      </w:r>
      <w:r w:rsidR="00941040" w:rsidRPr="00941040">
        <w:rPr>
          <w:szCs w:val="24"/>
          <w:lang w:val="lt-LT"/>
        </w:rPr>
        <w:t xml:space="preserve"> </w:t>
      </w:r>
      <w:r w:rsidR="00941040" w:rsidRPr="00ED29EA">
        <w:rPr>
          <w:szCs w:val="24"/>
          <w:lang w:val="lt-LT"/>
        </w:rPr>
        <w:t>ampulių</w:t>
      </w:r>
      <w:r w:rsidRPr="00ED29EA">
        <w:rPr>
          <w:szCs w:val="24"/>
          <w:lang w:val="lt-LT"/>
        </w:rPr>
        <w:t>, kuriose yra 10 ml tirpalo.</w:t>
      </w:r>
    </w:p>
    <w:p w14:paraId="5014FB2D" w14:textId="77777777" w:rsidR="00ED29EA" w:rsidRDefault="00ED29EA" w:rsidP="00ED29EA">
      <w:pPr>
        <w:suppressAutoHyphens/>
        <w:jc w:val="both"/>
        <w:rPr>
          <w:lang w:val="lt-LT"/>
        </w:rPr>
      </w:pPr>
    </w:p>
    <w:p w14:paraId="4FF4D738" w14:textId="55EC270C" w:rsidR="00ED29EA" w:rsidRPr="00ED29EA" w:rsidRDefault="00ED29EA" w:rsidP="00ED29EA">
      <w:pPr>
        <w:suppressAutoHyphens/>
        <w:jc w:val="both"/>
        <w:rPr>
          <w:lang w:val="lt-LT"/>
        </w:rPr>
      </w:pPr>
      <w:r w:rsidRPr="00ED29EA">
        <w:rPr>
          <w:lang w:val="lt-LT"/>
        </w:rPr>
        <w:t xml:space="preserve">Ampulės supakuotos į išorinę kartoninę dėžutę su </w:t>
      </w:r>
      <w:r w:rsidR="00941040">
        <w:rPr>
          <w:lang w:val="lt-LT"/>
        </w:rPr>
        <w:t>pakuotės</w:t>
      </w:r>
      <w:r w:rsidRPr="00ED29EA">
        <w:rPr>
          <w:lang w:val="lt-LT"/>
        </w:rPr>
        <w:t xml:space="preserve"> lapeliu.</w:t>
      </w:r>
    </w:p>
    <w:p w14:paraId="7EF1726E" w14:textId="77777777" w:rsidR="00ED29EA" w:rsidRPr="00ED29EA" w:rsidRDefault="00ED29EA" w:rsidP="00ED29EA">
      <w:pPr>
        <w:suppressAutoHyphens/>
        <w:ind w:right="14"/>
        <w:jc w:val="both"/>
        <w:rPr>
          <w:lang w:val="lt-LT"/>
        </w:rPr>
      </w:pPr>
    </w:p>
    <w:p w14:paraId="0FBFE62B" w14:textId="5FA2D192" w:rsidR="00ED29EA" w:rsidRDefault="00941040" w:rsidP="00ED29EA">
      <w:pPr>
        <w:suppressAutoHyphens/>
        <w:ind w:right="14"/>
        <w:jc w:val="both"/>
        <w:rPr>
          <w:lang w:val="lt-LT"/>
        </w:rPr>
      </w:pPr>
      <w:r>
        <w:rPr>
          <w:lang w:val="lt-LT"/>
        </w:rPr>
        <w:t>G</w:t>
      </w:r>
      <w:r w:rsidR="00ED29EA" w:rsidRPr="00ED29EA">
        <w:rPr>
          <w:lang w:val="lt-LT"/>
        </w:rPr>
        <w:t>ali būti tiekiamos ne visų dydžių pakuotės.</w:t>
      </w:r>
    </w:p>
    <w:p w14:paraId="4FEDAB01" w14:textId="77777777" w:rsidR="00ED29EA" w:rsidRPr="00ED29EA" w:rsidRDefault="00ED29EA" w:rsidP="00ED29EA">
      <w:pPr>
        <w:suppressAutoHyphens/>
        <w:ind w:right="14"/>
        <w:jc w:val="both"/>
        <w:rPr>
          <w:lang w:val="lt-LT"/>
        </w:rPr>
      </w:pPr>
    </w:p>
    <w:p w14:paraId="6BC625B8" w14:textId="77777777" w:rsidR="00ED29EA" w:rsidRDefault="00461F31" w:rsidP="00F34163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Registruotojas</w:t>
      </w:r>
    </w:p>
    <w:p w14:paraId="2BA1F450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F370BE">
        <w:rPr>
          <w:szCs w:val="22"/>
          <w:lang w:val="pt-PT"/>
        </w:rPr>
        <w:t>Laboratórios Basi – Indústria Farmacêutica, S.A.</w:t>
      </w:r>
    </w:p>
    <w:p w14:paraId="7F266D43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F370BE">
        <w:rPr>
          <w:szCs w:val="22"/>
          <w:lang w:val="pt-PT"/>
        </w:rPr>
        <w:t>Parque Industrial Manuel Lourenço Ferreira, Lote 15</w:t>
      </w:r>
    </w:p>
    <w:p w14:paraId="003A9922" w14:textId="77777777" w:rsidR="00F370BE" w:rsidRPr="000964E4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0964E4">
        <w:rPr>
          <w:szCs w:val="22"/>
          <w:lang w:val="pt-PT"/>
        </w:rPr>
        <w:t>3450-232 Mortágua</w:t>
      </w:r>
    </w:p>
    <w:p w14:paraId="63114F24" w14:textId="77777777" w:rsidR="00F370BE" w:rsidRPr="000964E4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0964E4">
        <w:rPr>
          <w:szCs w:val="22"/>
          <w:lang w:val="pt-PT"/>
        </w:rPr>
        <w:t>Portugalija</w:t>
      </w:r>
    </w:p>
    <w:p w14:paraId="2A161536" w14:textId="77777777" w:rsidR="00F370BE" w:rsidRPr="000964E4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0964E4">
        <w:rPr>
          <w:szCs w:val="22"/>
          <w:lang w:val="pt-PT"/>
        </w:rPr>
        <w:t>Tel. + 351 231 920 250 | Faksas + 351 231 921 055</w:t>
      </w:r>
    </w:p>
    <w:p w14:paraId="2C388785" w14:textId="77777777" w:rsidR="00F370BE" w:rsidRPr="000964E4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0964E4">
        <w:rPr>
          <w:szCs w:val="22"/>
          <w:lang w:val="pt-PT"/>
        </w:rPr>
        <w:t xml:space="preserve">El. paštas </w:t>
      </w:r>
      <w:r>
        <w:fldChar w:fldCharType="begin"/>
      </w:r>
      <w:r w:rsidRPr="00AA6018">
        <w:rPr>
          <w:lang w:val="pt-PT"/>
        </w:rPr>
        <w:instrText>HYPERLINK</w:instrText>
      </w:r>
      <w:r>
        <w:fldChar w:fldCharType="separate"/>
      </w:r>
      <w:r w:rsidRPr="000964E4">
        <w:rPr>
          <w:rStyle w:val="Hipersaitas"/>
          <w:szCs w:val="22"/>
          <w:lang w:val="pt-PT"/>
        </w:rPr>
        <w:t>basi@basi.pt</w:t>
      </w:r>
      <w:r>
        <w:fldChar w:fldCharType="end"/>
      </w:r>
    </w:p>
    <w:p w14:paraId="0FB3B710" w14:textId="77777777" w:rsidR="00F370BE" w:rsidRPr="00443A0A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</w:p>
    <w:p w14:paraId="7C8287B2" w14:textId="77777777" w:rsidR="00F370BE" w:rsidRPr="000964E4" w:rsidRDefault="00F370BE" w:rsidP="00F370BE">
      <w:pPr>
        <w:numPr>
          <w:ilvl w:val="12"/>
          <w:numId w:val="0"/>
        </w:numPr>
        <w:ind w:right="-2"/>
        <w:rPr>
          <w:b/>
          <w:bCs/>
          <w:szCs w:val="22"/>
          <w:lang w:val="pt-PT"/>
        </w:rPr>
      </w:pPr>
      <w:r w:rsidRPr="000964E4">
        <w:rPr>
          <w:b/>
          <w:szCs w:val="22"/>
          <w:lang w:val="pt-PT"/>
        </w:rPr>
        <w:t>Gamintojas</w:t>
      </w:r>
    </w:p>
    <w:p w14:paraId="369CC248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F370BE">
        <w:rPr>
          <w:szCs w:val="22"/>
          <w:lang w:val="pt-PT"/>
        </w:rPr>
        <w:t>Laboratórios Basi - Indústria Farmacêutica, S.A.</w:t>
      </w:r>
    </w:p>
    <w:p w14:paraId="36D61F7F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F370BE">
        <w:rPr>
          <w:szCs w:val="22"/>
          <w:lang w:val="pt-PT"/>
        </w:rPr>
        <w:t>Parque Industrial Manuel Lourenço Ferreira, Lotes 8, 15, 16</w:t>
      </w:r>
    </w:p>
    <w:p w14:paraId="4F830EB9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pt-PT"/>
        </w:rPr>
      </w:pPr>
      <w:r w:rsidRPr="00F370BE">
        <w:rPr>
          <w:szCs w:val="22"/>
          <w:lang w:val="pt-PT"/>
        </w:rPr>
        <w:t>3450-232 Mortágua</w:t>
      </w:r>
    </w:p>
    <w:p w14:paraId="71D8A2E6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noProof/>
          <w:szCs w:val="22"/>
          <w:lang w:val="pt-PT"/>
        </w:rPr>
      </w:pPr>
      <w:r w:rsidRPr="00F370BE">
        <w:rPr>
          <w:szCs w:val="22"/>
          <w:lang w:val="pt-PT"/>
        </w:rPr>
        <w:t>Portugalija</w:t>
      </w:r>
    </w:p>
    <w:p w14:paraId="1EEE4DA3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37253843" w14:textId="77777777" w:rsidR="00F370BE" w:rsidRPr="00F370BE" w:rsidRDefault="00F370BE" w:rsidP="00F370BE">
      <w:pPr>
        <w:rPr>
          <w:b/>
          <w:noProof/>
          <w:szCs w:val="22"/>
          <w:lang w:val="pt-PT"/>
        </w:rPr>
      </w:pPr>
      <w:r w:rsidRPr="00F370BE">
        <w:rPr>
          <w:b/>
          <w:szCs w:val="22"/>
          <w:lang w:val="pt-PT"/>
        </w:rPr>
        <w:t>Šis vaistas EEE valstybėse narėse registruotas tokiais pavadinimais:</w:t>
      </w:r>
    </w:p>
    <w:p w14:paraId="29EC3836" w14:textId="77777777" w:rsidR="00F370BE" w:rsidRPr="00F370BE" w:rsidRDefault="00F370BE" w:rsidP="00F370BE">
      <w:pPr>
        <w:rPr>
          <w:i/>
          <w:noProof/>
          <w:szCs w:val="22"/>
          <w:lang w:val="pt-PT"/>
        </w:rPr>
      </w:pPr>
    </w:p>
    <w:p w14:paraId="6635293C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es-ES"/>
        </w:rPr>
      </w:pPr>
      <w:proofErr w:type="spellStart"/>
      <w:r w:rsidRPr="00F370BE">
        <w:rPr>
          <w:szCs w:val="22"/>
          <w:lang w:val="es-ES"/>
        </w:rPr>
        <w:t>Portugalija</w:t>
      </w:r>
      <w:proofErr w:type="spellEnd"/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  <w:t xml:space="preserve">Noradrenalina </w:t>
      </w:r>
      <w:proofErr w:type="spellStart"/>
      <w:r w:rsidRPr="00F370BE">
        <w:rPr>
          <w:szCs w:val="22"/>
          <w:lang w:val="es-ES"/>
        </w:rPr>
        <w:t>Isab</w:t>
      </w:r>
      <w:proofErr w:type="spellEnd"/>
    </w:p>
    <w:p w14:paraId="207BD6CA" w14:textId="77777777" w:rsidR="00F370BE" w:rsidRDefault="00F370BE" w:rsidP="00F370BE">
      <w:pPr>
        <w:numPr>
          <w:ilvl w:val="12"/>
          <w:numId w:val="0"/>
        </w:numPr>
        <w:ind w:right="-2"/>
        <w:rPr>
          <w:szCs w:val="22"/>
          <w:lang w:val="es-ES"/>
        </w:rPr>
      </w:pPr>
      <w:proofErr w:type="spellStart"/>
      <w:r w:rsidRPr="00F370BE">
        <w:rPr>
          <w:szCs w:val="22"/>
          <w:lang w:val="es-ES"/>
        </w:rPr>
        <w:t>Ispanija</w:t>
      </w:r>
      <w:proofErr w:type="spellEnd"/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  <w:t xml:space="preserve">Noradrenalina </w:t>
      </w:r>
      <w:proofErr w:type="spellStart"/>
      <w:r w:rsidRPr="00F370BE">
        <w:rPr>
          <w:szCs w:val="22"/>
          <w:lang w:val="es-ES"/>
        </w:rPr>
        <w:t>Basi</w:t>
      </w:r>
      <w:proofErr w:type="spellEnd"/>
      <w:r w:rsidRPr="00F370BE">
        <w:rPr>
          <w:szCs w:val="22"/>
          <w:lang w:val="es-ES"/>
        </w:rPr>
        <w:t xml:space="preserve"> 0,5 mg/ml concentrado para solución para </w:t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 w:rsidRPr="00F370BE">
        <w:rPr>
          <w:szCs w:val="22"/>
          <w:lang w:val="es-ES"/>
        </w:rPr>
        <w:t>perfusión EFG</w:t>
      </w:r>
    </w:p>
    <w:p w14:paraId="49EBBDC0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es-ES"/>
        </w:rPr>
      </w:pPr>
      <w:proofErr w:type="spellStart"/>
      <w:r w:rsidRPr="00F370BE">
        <w:rPr>
          <w:szCs w:val="22"/>
          <w:lang w:val="es-ES"/>
        </w:rPr>
        <w:t>Estija</w:t>
      </w:r>
      <w:proofErr w:type="spellEnd"/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</w:r>
      <w:proofErr w:type="spellStart"/>
      <w:r w:rsidRPr="00F370BE">
        <w:rPr>
          <w:szCs w:val="22"/>
          <w:lang w:val="es-ES"/>
        </w:rPr>
        <w:t>Norepinephrine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Basi</w:t>
      </w:r>
      <w:proofErr w:type="spellEnd"/>
    </w:p>
    <w:p w14:paraId="73DB5BB1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es-ES"/>
        </w:rPr>
      </w:pPr>
      <w:proofErr w:type="spellStart"/>
      <w:r w:rsidRPr="00F370BE">
        <w:rPr>
          <w:szCs w:val="22"/>
          <w:lang w:val="es-ES"/>
        </w:rPr>
        <w:t>Lietuva</w:t>
      </w:r>
      <w:proofErr w:type="spellEnd"/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</w:r>
      <w:proofErr w:type="spellStart"/>
      <w:r w:rsidRPr="00F370BE">
        <w:rPr>
          <w:szCs w:val="22"/>
          <w:lang w:val="es-ES"/>
        </w:rPr>
        <w:t>Norepinephrine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Basi</w:t>
      </w:r>
      <w:proofErr w:type="spellEnd"/>
      <w:r w:rsidRPr="00F370BE">
        <w:rPr>
          <w:szCs w:val="22"/>
          <w:lang w:val="es-ES"/>
        </w:rPr>
        <w:t xml:space="preserve"> 0,5 mg/ml </w:t>
      </w:r>
      <w:proofErr w:type="spellStart"/>
      <w:r w:rsidRPr="00F370BE">
        <w:rPr>
          <w:szCs w:val="22"/>
          <w:lang w:val="es-ES"/>
        </w:rPr>
        <w:t>koncentratas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infuziniam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tirpalui</w:t>
      </w:r>
      <w:proofErr w:type="spellEnd"/>
    </w:p>
    <w:p w14:paraId="4159998D" w14:textId="77777777" w:rsidR="00F370BE" w:rsidRPr="00F370BE" w:rsidRDefault="00F370BE" w:rsidP="00F370BE">
      <w:pPr>
        <w:numPr>
          <w:ilvl w:val="12"/>
          <w:numId w:val="0"/>
        </w:numPr>
        <w:ind w:right="-2"/>
        <w:rPr>
          <w:szCs w:val="22"/>
          <w:lang w:val="es-ES"/>
        </w:rPr>
      </w:pPr>
      <w:proofErr w:type="spellStart"/>
      <w:r w:rsidRPr="00F370BE">
        <w:rPr>
          <w:szCs w:val="22"/>
          <w:lang w:val="es-ES"/>
        </w:rPr>
        <w:t>Latvija</w:t>
      </w:r>
      <w:proofErr w:type="spellEnd"/>
      <w:r w:rsidRPr="00F370BE">
        <w:rPr>
          <w:szCs w:val="22"/>
          <w:lang w:val="es-ES"/>
        </w:rPr>
        <w:tab/>
      </w:r>
      <w:r w:rsidRPr="00F370BE">
        <w:rPr>
          <w:szCs w:val="22"/>
          <w:lang w:val="es-ES"/>
        </w:rPr>
        <w:tab/>
      </w:r>
      <w:proofErr w:type="spellStart"/>
      <w:r w:rsidRPr="00F370BE">
        <w:rPr>
          <w:szCs w:val="22"/>
          <w:lang w:val="es-ES"/>
        </w:rPr>
        <w:t>Norepinephrine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Basi</w:t>
      </w:r>
      <w:proofErr w:type="spellEnd"/>
      <w:r w:rsidRPr="00F370BE">
        <w:rPr>
          <w:szCs w:val="22"/>
          <w:lang w:val="es-ES"/>
        </w:rPr>
        <w:t xml:space="preserve"> 0,5 mg/ml </w:t>
      </w:r>
      <w:proofErr w:type="spellStart"/>
      <w:r w:rsidRPr="00F370BE">
        <w:rPr>
          <w:szCs w:val="22"/>
          <w:lang w:val="es-ES"/>
        </w:rPr>
        <w:t>Koncentrāts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infūziju</w:t>
      </w:r>
      <w:proofErr w:type="spellEnd"/>
      <w:r w:rsidRPr="00F370BE">
        <w:rPr>
          <w:szCs w:val="22"/>
          <w:lang w:val="es-ES"/>
        </w:rPr>
        <w:t xml:space="preserve"> </w:t>
      </w:r>
      <w:proofErr w:type="spellStart"/>
      <w:r w:rsidRPr="00F370BE">
        <w:rPr>
          <w:szCs w:val="22"/>
          <w:lang w:val="es-ES"/>
        </w:rPr>
        <w:t>šķīdumam</w:t>
      </w:r>
      <w:proofErr w:type="spellEnd"/>
      <w:r w:rsidRPr="00F370BE">
        <w:rPr>
          <w:szCs w:val="22"/>
          <w:lang w:val="es-ES"/>
        </w:rPr>
        <w:t xml:space="preserve"> </w:t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proofErr w:type="spellStart"/>
      <w:r w:rsidRPr="00F370BE">
        <w:rPr>
          <w:szCs w:val="22"/>
          <w:lang w:val="es-ES"/>
        </w:rPr>
        <w:t>pagatavošanai</w:t>
      </w:r>
      <w:proofErr w:type="spellEnd"/>
    </w:p>
    <w:p w14:paraId="256480A1" w14:textId="77777777" w:rsidR="00F370BE" w:rsidRPr="00F370BE" w:rsidRDefault="00F370BE" w:rsidP="00F370BE">
      <w:pPr>
        <w:jc w:val="both"/>
        <w:rPr>
          <w:szCs w:val="22"/>
          <w:lang w:val="es-ES" w:eastAsia="lt-LT"/>
        </w:rPr>
      </w:pPr>
    </w:p>
    <w:p w14:paraId="1BA76221" w14:textId="77777777" w:rsidR="00F370BE" w:rsidRPr="00F370BE" w:rsidRDefault="00F370BE" w:rsidP="00F370BE">
      <w:pPr>
        <w:jc w:val="both"/>
        <w:rPr>
          <w:szCs w:val="22"/>
          <w:lang w:val="es-ES" w:eastAsia="lt-LT"/>
        </w:rPr>
      </w:pPr>
    </w:p>
    <w:p w14:paraId="7F6C43F5" w14:textId="1836F9EC" w:rsidR="00F370BE" w:rsidRPr="00F370BE" w:rsidRDefault="00F370BE" w:rsidP="00F370BE">
      <w:pPr>
        <w:jc w:val="both"/>
        <w:rPr>
          <w:b/>
          <w:bCs/>
          <w:szCs w:val="22"/>
          <w:lang w:val="es-ES" w:eastAsia="lt-LT"/>
        </w:rPr>
      </w:pPr>
      <w:proofErr w:type="spellStart"/>
      <w:r w:rsidRPr="00F370BE">
        <w:rPr>
          <w:b/>
          <w:bCs/>
          <w:szCs w:val="22"/>
          <w:lang w:val="es-ES" w:eastAsia="lt-LT"/>
        </w:rPr>
        <w:t>Šis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proofErr w:type="spellStart"/>
      <w:r w:rsidRPr="00F370BE">
        <w:rPr>
          <w:b/>
          <w:bCs/>
          <w:szCs w:val="22"/>
          <w:lang w:val="es-ES" w:eastAsia="lt-LT"/>
        </w:rPr>
        <w:t>pakuotės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proofErr w:type="spellStart"/>
      <w:r w:rsidRPr="00F370BE">
        <w:rPr>
          <w:b/>
          <w:bCs/>
          <w:szCs w:val="22"/>
          <w:lang w:val="es-ES" w:eastAsia="lt-LT"/>
        </w:rPr>
        <w:t>lapelis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proofErr w:type="spellStart"/>
      <w:r w:rsidRPr="00F370BE">
        <w:rPr>
          <w:b/>
          <w:bCs/>
          <w:szCs w:val="22"/>
          <w:lang w:val="es-ES" w:eastAsia="lt-LT"/>
        </w:rPr>
        <w:t>paskutinį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proofErr w:type="spellStart"/>
      <w:r w:rsidRPr="00F370BE">
        <w:rPr>
          <w:b/>
          <w:bCs/>
          <w:szCs w:val="22"/>
          <w:lang w:val="es-ES" w:eastAsia="lt-LT"/>
        </w:rPr>
        <w:t>kartą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proofErr w:type="spellStart"/>
      <w:r w:rsidRPr="00F370BE">
        <w:rPr>
          <w:b/>
          <w:bCs/>
          <w:szCs w:val="22"/>
          <w:lang w:val="es-ES" w:eastAsia="lt-LT"/>
        </w:rPr>
        <w:t>peržiūrėtas</w:t>
      </w:r>
      <w:proofErr w:type="spellEnd"/>
      <w:r w:rsidRPr="00F370BE">
        <w:rPr>
          <w:b/>
          <w:bCs/>
          <w:szCs w:val="22"/>
          <w:lang w:val="es-ES" w:eastAsia="lt-LT"/>
        </w:rPr>
        <w:t xml:space="preserve"> </w:t>
      </w:r>
      <w:r w:rsidR="00482647">
        <w:rPr>
          <w:b/>
          <w:bCs/>
          <w:szCs w:val="22"/>
          <w:lang w:val="es-ES" w:eastAsia="lt-LT"/>
        </w:rPr>
        <w:t>2025-05-05.</w:t>
      </w:r>
      <w:bookmarkStart w:id="22" w:name="_GoBack"/>
      <w:bookmarkEnd w:id="22"/>
    </w:p>
    <w:p w14:paraId="77780224" w14:textId="77777777" w:rsidR="00447DE7" w:rsidRPr="00F370BE" w:rsidRDefault="00447DE7" w:rsidP="00F34163">
      <w:pPr>
        <w:ind w:left="567" w:hanging="567"/>
        <w:rPr>
          <w:lang w:val="es-ES"/>
        </w:rPr>
      </w:pPr>
    </w:p>
    <w:p w14:paraId="51F70DE5" w14:textId="57A14DFA" w:rsidR="00F34163" w:rsidRPr="00F70E65" w:rsidRDefault="00F34163" w:rsidP="00F3416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34FA1">
        <w:rPr>
          <w:lang w:val="lt-LT"/>
        </w:rPr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w:history="1">
        <w:r w:rsidRPr="00506E50">
          <w:rPr>
            <w:rStyle w:val="Hipersaitas"/>
            <w:rFonts w:eastAsia="SimSun"/>
            <w:lang w:val="lt-LT"/>
          </w:rPr>
          <w:t>http://www.vvkt.lt/</w:t>
        </w:r>
      </w:hyperlink>
      <w:r w:rsidRPr="00F70E65">
        <w:rPr>
          <w:lang w:val="lt-LT"/>
        </w:rPr>
        <w:t>.</w:t>
      </w:r>
    </w:p>
    <w:p w14:paraId="0DDCFCE9" w14:textId="77777777" w:rsidR="00F34163" w:rsidRPr="00B34FA1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34FA1">
        <w:rPr>
          <w:szCs w:val="24"/>
          <w:lang w:val="lt-LT"/>
        </w:rPr>
        <w:t>---------------------------------------------------------------------------------------------------------------------------</w:t>
      </w:r>
    </w:p>
    <w:p w14:paraId="71DF2DA4" w14:textId="77777777" w:rsidR="00F34163" w:rsidRPr="00B34FA1" w:rsidRDefault="00F34163" w:rsidP="00F34163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4"/>
          <w:lang w:val="lt-LT"/>
        </w:rPr>
      </w:pPr>
    </w:p>
    <w:p w14:paraId="19E6D2DC" w14:textId="77777777" w:rsidR="00F34163" w:rsidRDefault="00F34163" w:rsidP="00F34163">
      <w:pPr>
        <w:tabs>
          <w:tab w:val="clear" w:pos="567"/>
        </w:tabs>
        <w:spacing w:line="240" w:lineRule="auto"/>
        <w:rPr>
          <w:lang w:val="lt-LT"/>
        </w:rPr>
      </w:pPr>
      <w:r w:rsidRPr="00B34FA1">
        <w:rPr>
          <w:lang w:val="lt-LT"/>
        </w:rPr>
        <w:t>Toliau pateikta informacija skirta tik sveikatos priežiūros specialistams</w:t>
      </w:r>
      <w:r w:rsidR="008735EE">
        <w:rPr>
          <w:lang w:val="lt-LT"/>
        </w:rPr>
        <w:t>.</w:t>
      </w:r>
    </w:p>
    <w:p w14:paraId="4733F326" w14:textId="77777777" w:rsidR="00F370BE" w:rsidRDefault="00F370BE" w:rsidP="00F370BE">
      <w:pPr>
        <w:numPr>
          <w:ilvl w:val="12"/>
          <w:numId w:val="0"/>
        </w:numPr>
        <w:ind w:right="-2"/>
        <w:rPr>
          <w:i/>
          <w:lang w:val="lt-LT"/>
        </w:rPr>
      </w:pPr>
    </w:p>
    <w:p w14:paraId="2F03DF9C" w14:textId="77777777" w:rsidR="00F370BE" w:rsidRPr="000964E4" w:rsidRDefault="00F370BE" w:rsidP="00F370BE">
      <w:pPr>
        <w:suppressAutoHyphens/>
        <w:rPr>
          <w:rFonts w:cs="Calibri"/>
          <w:i/>
          <w:iCs/>
          <w:lang w:val="lt-LT"/>
        </w:rPr>
      </w:pPr>
      <w:r w:rsidRPr="000964E4">
        <w:rPr>
          <w:i/>
          <w:lang w:val="lt-LT"/>
        </w:rPr>
        <w:t>Vartojimo būdas</w:t>
      </w:r>
    </w:p>
    <w:p w14:paraId="42A61F3D" w14:textId="044EC28E" w:rsidR="00F370BE" w:rsidRPr="000964E4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0964E4">
        <w:rPr>
          <w:rFonts w:ascii="TimesNewRoman" w:hAnsi="TimesNewRoman"/>
          <w:lang w:val="lt-LT"/>
        </w:rPr>
        <w:t xml:space="preserve">Skirta </w:t>
      </w:r>
      <w:r w:rsidR="002D1E73" w:rsidRPr="000964E4">
        <w:rPr>
          <w:rFonts w:ascii="TimesNewRoman" w:hAnsi="TimesNewRoman"/>
          <w:lang w:val="lt-LT"/>
        </w:rPr>
        <w:t>leisti</w:t>
      </w:r>
      <w:r w:rsidRPr="000964E4">
        <w:rPr>
          <w:rFonts w:ascii="TimesNewRoman" w:hAnsi="TimesNewRoman"/>
          <w:lang w:val="lt-LT"/>
        </w:rPr>
        <w:t xml:space="preserve"> 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 xml:space="preserve"> ven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tik praskiedus.</w:t>
      </w:r>
    </w:p>
    <w:p w14:paraId="7A095082" w14:textId="77777777" w:rsidR="00F370BE" w:rsidRPr="000964E4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0964E4">
        <w:rPr>
          <w:rFonts w:ascii="TimesNewRoman" w:hAnsi="TimesNewRoman"/>
          <w:lang w:val="lt-LT"/>
        </w:rPr>
        <w:t>Atskiest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tirpal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leisti per centrin</w:t>
      </w:r>
      <w:r w:rsidRPr="000964E4">
        <w:rPr>
          <w:rFonts w:ascii="TimesNewRoman" w:hAnsi="TimesNewRoman" w:hint="eastAsia"/>
          <w:lang w:val="lt-LT"/>
        </w:rPr>
        <w:t>ė</w:t>
      </w:r>
      <w:r w:rsidRPr="000964E4">
        <w:rPr>
          <w:rFonts w:ascii="TimesNewRoman" w:hAnsi="TimesNewRoman"/>
          <w:lang w:val="lt-LT"/>
        </w:rPr>
        <w:t>s venos kateter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>. Infuzija turi b</w:t>
      </w:r>
      <w:r w:rsidRPr="000964E4">
        <w:rPr>
          <w:rFonts w:ascii="TimesNewRoman" w:hAnsi="TimesNewRoman" w:hint="eastAsia"/>
          <w:lang w:val="lt-LT"/>
        </w:rPr>
        <w:t>ū</w:t>
      </w:r>
      <w:r w:rsidRPr="000964E4">
        <w:rPr>
          <w:rFonts w:ascii="TimesNewRoman" w:hAnsi="TimesNewRoman"/>
          <w:lang w:val="lt-LT"/>
        </w:rPr>
        <w:t>ti atliekama kontroliuojamu grei</w:t>
      </w:r>
      <w:r w:rsidRPr="000964E4">
        <w:rPr>
          <w:rFonts w:ascii="TimesNewRoman" w:hAnsi="TimesNewRoman" w:hint="eastAsia"/>
          <w:lang w:val="lt-LT"/>
        </w:rPr>
        <w:t>č</w:t>
      </w:r>
      <w:r w:rsidRPr="000964E4">
        <w:rPr>
          <w:rFonts w:ascii="TimesNewRoman" w:hAnsi="TimesNewRoman"/>
          <w:lang w:val="lt-LT"/>
        </w:rPr>
        <w:t xml:space="preserve">iu, naudojant </w:t>
      </w:r>
      <w:r w:rsidRPr="000964E4">
        <w:rPr>
          <w:rFonts w:ascii="TimesNewRoman" w:hAnsi="TimesNewRoman" w:hint="eastAsia"/>
          <w:lang w:val="lt-LT"/>
        </w:rPr>
        <w:t>š</w:t>
      </w:r>
      <w:r w:rsidRPr="000964E4">
        <w:rPr>
          <w:rFonts w:ascii="TimesNewRoman" w:hAnsi="TimesNewRoman"/>
          <w:lang w:val="lt-LT"/>
        </w:rPr>
        <w:t>virkšto pomp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arba infuzin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 xml:space="preserve"> siurbl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>, arba lašinimo skaitikl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>.</w:t>
      </w:r>
    </w:p>
    <w:p w14:paraId="526273E7" w14:textId="5C8A865E" w:rsidR="00F370BE" w:rsidRPr="000964E4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0964E4">
        <w:rPr>
          <w:rFonts w:ascii="TimesNewRoman" w:hAnsi="TimesNewRoman"/>
          <w:lang w:val="lt-LT"/>
        </w:rPr>
        <w:t>Ne</w:t>
      </w:r>
      <w:r w:rsidR="002D1E73" w:rsidRPr="000964E4">
        <w:rPr>
          <w:rFonts w:ascii="TimesNewRoman" w:hAnsi="TimesNewRoman"/>
          <w:lang w:val="lt-LT"/>
        </w:rPr>
        <w:t>vartoti</w:t>
      </w:r>
      <w:r w:rsidRPr="000964E4">
        <w:rPr>
          <w:rFonts w:ascii="TimesNewRoman" w:hAnsi="TimesNewRoman"/>
          <w:lang w:val="lt-LT"/>
        </w:rPr>
        <w:t xml:space="preserve"> neskiesto.</w:t>
      </w:r>
    </w:p>
    <w:p w14:paraId="26053551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2"/>
          <w:lang w:val="lt-LT" w:eastAsia="en-GB"/>
        </w:rPr>
      </w:pPr>
    </w:p>
    <w:p w14:paraId="30DB3A72" w14:textId="77777777" w:rsidR="00F370BE" w:rsidRPr="000964E4" w:rsidRDefault="00F370BE" w:rsidP="00F370BE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2"/>
          <w:lang w:val="lt-LT"/>
        </w:rPr>
      </w:pPr>
      <w:r w:rsidRPr="000964E4">
        <w:rPr>
          <w:rFonts w:ascii="TimesNewRoman,Italic" w:hAnsi="TimesNewRoman,Italic"/>
          <w:i/>
          <w:lang w:val="lt-LT"/>
        </w:rPr>
        <w:t>Nesuderinamumas</w:t>
      </w:r>
    </w:p>
    <w:p w14:paraId="655DEEF8" w14:textId="77777777" w:rsidR="00F370BE" w:rsidRPr="000964E4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proofErr w:type="spellStart"/>
      <w:r w:rsidRPr="000964E4">
        <w:rPr>
          <w:rFonts w:ascii="TimesNewRoman" w:hAnsi="TimesNewRoman"/>
          <w:lang w:val="lt-LT"/>
        </w:rPr>
        <w:t>Noradrenalinas</w:t>
      </w:r>
      <w:proofErr w:type="spellEnd"/>
      <w:r w:rsidRPr="000964E4">
        <w:rPr>
          <w:rFonts w:ascii="TimesNewRoman" w:hAnsi="TimesNewRoman"/>
          <w:lang w:val="lt-LT"/>
        </w:rPr>
        <w:t xml:space="preserve"> nesuderinamas su šarmais, oksiduojan</w:t>
      </w:r>
      <w:r w:rsidRPr="000964E4">
        <w:rPr>
          <w:rFonts w:ascii="TimesNewRoman" w:hAnsi="TimesNewRoman" w:hint="eastAsia"/>
          <w:lang w:val="lt-LT"/>
        </w:rPr>
        <w:t>č</w:t>
      </w:r>
      <w:r w:rsidRPr="000964E4">
        <w:rPr>
          <w:rFonts w:ascii="TimesNewRoman" w:hAnsi="TimesNewRoman"/>
          <w:lang w:val="lt-LT"/>
        </w:rPr>
        <w:t>iomis medžiagomis, barbit</w:t>
      </w:r>
      <w:r w:rsidRPr="000964E4">
        <w:rPr>
          <w:rFonts w:ascii="TimesNewRoman" w:hAnsi="TimesNewRoman" w:hint="eastAsia"/>
          <w:lang w:val="lt-LT"/>
        </w:rPr>
        <w:t>ū</w:t>
      </w:r>
      <w:r w:rsidRPr="000964E4">
        <w:rPr>
          <w:rFonts w:ascii="TimesNewRoman" w:hAnsi="TimesNewRoman"/>
          <w:lang w:val="lt-LT"/>
        </w:rPr>
        <w:t xml:space="preserve">ratais, </w:t>
      </w:r>
      <w:proofErr w:type="spellStart"/>
      <w:r w:rsidRPr="000964E4">
        <w:rPr>
          <w:rFonts w:ascii="TimesNewRoman" w:hAnsi="TimesNewRoman"/>
          <w:lang w:val="lt-LT"/>
        </w:rPr>
        <w:t>chlorfeniraminu</w:t>
      </w:r>
      <w:proofErr w:type="spellEnd"/>
      <w:r w:rsidRPr="000964E4">
        <w:rPr>
          <w:rFonts w:ascii="TimesNewRoman" w:hAnsi="TimesNewRoman"/>
          <w:lang w:val="lt-LT"/>
        </w:rPr>
        <w:t xml:space="preserve">, </w:t>
      </w:r>
      <w:proofErr w:type="spellStart"/>
      <w:r w:rsidRPr="000964E4">
        <w:rPr>
          <w:rFonts w:ascii="TimesNewRoman" w:hAnsi="TimesNewRoman"/>
          <w:lang w:val="lt-LT"/>
        </w:rPr>
        <w:t>chlorotiazidu</w:t>
      </w:r>
      <w:proofErr w:type="spellEnd"/>
      <w:r w:rsidRPr="000964E4">
        <w:rPr>
          <w:rFonts w:ascii="TimesNewRoman" w:hAnsi="TimesNewRoman"/>
          <w:lang w:val="lt-LT"/>
        </w:rPr>
        <w:t xml:space="preserve">, </w:t>
      </w:r>
      <w:proofErr w:type="spellStart"/>
      <w:r w:rsidRPr="000964E4">
        <w:rPr>
          <w:rFonts w:ascii="TimesNewRoman" w:hAnsi="TimesNewRoman"/>
          <w:lang w:val="lt-LT"/>
        </w:rPr>
        <w:t>nitrofurantoinu</w:t>
      </w:r>
      <w:proofErr w:type="spellEnd"/>
      <w:r w:rsidRPr="000964E4">
        <w:rPr>
          <w:rFonts w:ascii="TimesNewRoman" w:hAnsi="TimesNewRoman"/>
          <w:lang w:val="lt-LT"/>
        </w:rPr>
        <w:t xml:space="preserve">, </w:t>
      </w:r>
      <w:proofErr w:type="spellStart"/>
      <w:r w:rsidRPr="000964E4">
        <w:rPr>
          <w:rFonts w:ascii="TimesNewRoman" w:hAnsi="TimesNewRoman"/>
          <w:lang w:val="lt-LT"/>
        </w:rPr>
        <w:t>novobiocinu</w:t>
      </w:r>
      <w:proofErr w:type="spellEnd"/>
      <w:r w:rsidRPr="000964E4">
        <w:rPr>
          <w:rFonts w:ascii="TimesNewRoman" w:hAnsi="TimesNewRoman"/>
          <w:lang w:val="lt-LT"/>
        </w:rPr>
        <w:t xml:space="preserve">, </w:t>
      </w:r>
      <w:proofErr w:type="spellStart"/>
      <w:r w:rsidRPr="000964E4">
        <w:rPr>
          <w:rFonts w:ascii="TimesNewRoman" w:hAnsi="TimesNewRoman"/>
          <w:lang w:val="lt-LT"/>
        </w:rPr>
        <w:t>fenitoinu</w:t>
      </w:r>
      <w:proofErr w:type="spellEnd"/>
      <w:r w:rsidRPr="000964E4">
        <w:rPr>
          <w:rFonts w:ascii="TimesNewRoman" w:hAnsi="TimesNewRoman"/>
          <w:lang w:val="lt-LT"/>
        </w:rPr>
        <w:t xml:space="preserve">, natrio </w:t>
      </w:r>
      <w:proofErr w:type="spellStart"/>
      <w:r w:rsidRPr="000964E4">
        <w:rPr>
          <w:rFonts w:ascii="TimesNewRoman" w:hAnsi="TimesNewRoman"/>
          <w:lang w:val="lt-LT"/>
        </w:rPr>
        <w:t>bikarbonatu</w:t>
      </w:r>
      <w:proofErr w:type="spellEnd"/>
      <w:r w:rsidRPr="000964E4">
        <w:rPr>
          <w:rFonts w:ascii="TimesNewRoman" w:hAnsi="TimesNewRoman"/>
          <w:lang w:val="lt-LT"/>
        </w:rPr>
        <w:t>, natrio jodidu ir streptomicinu. Taip pat pranešta apie nesuderinamum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su insulinu.</w:t>
      </w:r>
    </w:p>
    <w:p w14:paraId="5FA58BD7" w14:textId="77777777" w:rsidR="00F370BE" w:rsidRPr="000964E4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0964E4">
        <w:rPr>
          <w:rFonts w:ascii="TimesNewRoman" w:hAnsi="TimesNewRoman"/>
          <w:lang w:val="lt-LT"/>
        </w:rPr>
        <w:t xml:space="preserve">Reikia vengti </w:t>
      </w:r>
      <w:proofErr w:type="spellStart"/>
      <w:r w:rsidRPr="000964E4">
        <w:rPr>
          <w:rFonts w:ascii="TimesNewRoman" w:hAnsi="TimesNewRoman"/>
          <w:lang w:val="lt-LT"/>
        </w:rPr>
        <w:t>noradrenalino</w:t>
      </w:r>
      <w:proofErr w:type="spellEnd"/>
      <w:r w:rsidRPr="000964E4">
        <w:rPr>
          <w:rFonts w:ascii="TimesNewRoman" w:hAnsi="TimesNewRoman"/>
          <w:lang w:val="lt-LT"/>
        </w:rPr>
        <w:t xml:space="preserve"> s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>ly</w:t>
      </w:r>
      <w:r w:rsidRPr="000964E4">
        <w:rPr>
          <w:rFonts w:ascii="TimesNewRoman" w:hAnsi="TimesNewRoman" w:hint="eastAsia"/>
          <w:lang w:val="lt-LT"/>
        </w:rPr>
        <w:t>č</w:t>
      </w:r>
      <w:r w:rsidRPr="000964E4">
        <w:rPr>
          <w:rFonts w:ascii="TimesNewRoman" w:hAnsi="TimesNewRoman"/>
          <w:lang w:val="lt-LT"/>
        </w:rPr>
        <w:t xml:space="preserve">io su geležies druskomis, </w:t>
      </w:r>
      <w:r w:rsidRPr="000964E4">
        <w:rPr>
          <w:rFonts w:ascii="TimesNewRoman" w:hAnsi="TimesNewRoman" w:hint="eastAsia"/>
          <w:lang w:val="lt-LT"/>
        </w:rPr>
        <w:t>š</w:t>
      </w:r>
      <w:r w:rsidRPr="000964E4">
        <w:rPr>
          <w:rFonts w:ascii="TimesNewRoman" w:hAnsi="TimesNewRoman"/>
          <w:lang w:val="lt-LT"/>
        </w:rPr>
        <w:t>armais ir oksiduojan</w:t>
      </w:r>
      <w:r w:rsidRPr="000964E4">
        <w:rPr>
          <w:rFonts w:ascii="TimesNewRoman" w:hAnsi="TimesNewRoman" w:hint="eastAsia"/>
          <w:lang w:val="lt-LT"/>
        </w:rPr>
        <w:t>č</w:t>
      </w:r>
      <w:r w:rsidRPr="000964E4">
        <w:rPr>
          <w:rFonts w:ascii="TimesNewRoman" w:hAnsi="TimesNewRoman"/>
          <w:lang w:val="lt-LT"/>
        </w:rPr>
        <w:t>iomis medžiagomis.</w:t>
      </w:r>
    </w:p>
    <w:p w14:paraId="6CF29896" w14:textId="77777777" w:rsidR="00F370BE" w:rsidRPr="001213E5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31D49865" w14:textId="77777777" w:rsidR="00F370BE" w:rsidRPr="00F370BE" w:rsidRDefault="00F370BE" w:rsidP="00F370BE">
      <w:pPr>
        <w:autoSpaceDE w:val="0"/>
        <w:autoSpaceDN w:val="0"/>
        <w:adjustRightInd w:val="0"/>
        <w:rPr>
          <w:i/>
          <w:iCs/>
          <w:lang w:val="pt-PT"/>
        </w:rPr>
      </w:pPr>
      <w:r w:rsidRPr="00F370BE">
        <w:rPr>
          <w:rFonts w:ascii="TimesNewRoman" w:hAnsi="TimesNewRoman"/>
          <w:lang w:val="pt-PT"/>
        </w:rPr>
        <w:t>Šio vaistinio preparato negalima maišyti su kitais vaistiniais preparatais, išskyrus</w:t>
      </w:r>
      <w:r>
        <w:rPr>
          <w:rFonts w:ascii="TimesNewRoman" w:hAnsi="TimesNewRoman"/>
          <w:lang w:val="pt-PT"/>
        </w:rPr>
        <w:t xml:space="preserve"> </w:t>
      </w:r>
      <w:r w:rsidRPr="00F370BE">
        <w:rPr>
          <w:rFonts w:ascii="TimesNewRoman" w:hAnsi="TimesNewRoman"/>
          <w:lang w:val="pt-PT"/>
        </w:rPr>
        <w:t>toliau nurodytus.</w:t>
      </w:r>
    </w:p>
    <w:p w14:paraId="43E735BB" w14:textId="77777777" w:rsidR="00F370BE" w:rsidRPr="00F370BE" w:rsidRDefault="00F370BE" w:rsidP="00F370BE">
      <w:pPr>
        <w:suppressAutoHyphens/>
        <w:ind w:right="14"/>
        <w:jc w:val="both"/>
        <w:rPr>
          <w:i/>
          <w:lang w:val="pt-PT"/>
        </w:rPr>
      </w:pPr>
    </w:p>
    <w:p w14:paraId="18051503" w14:textId="77777777" w:rsidR="00F370BE" w:rsidRPr="00F370BE" w:rsidRDefault="00F370BE" w:rsidP="00F370BE">
      <w:pPr>
        <w:suppressAutoHyphens/>
        <w:ind w:right="14"/>
        <w:jc w:val="both"/>
        <w:rPr>
          <w:i/>
          <w:lang w:val="pt-PT"/>
        </w:rPr>
      </w:pPr>
      <w:r w:rsidRPr="00F370BE">
        <w:rPr>
          <w:i/>
          <w:lang w:val="pt-PT"/>
        </w:rPr>
        <w:t>Skiedimo instrukcijos</w:t>
      </w:r>
    </w:p>
    <w:p w14:paraId="1603D1E9" w14:textId="4951BA9C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pt-PT"/>
        </w:rPr>
      </w:pPr>
      <w:r w:rsidRPr="00F370BE">
        <w:rPr>
          <w:rFonts w:ascii="TimesNewRoman" w:hAnsi="TimesNewRoman"/>
          <w:lang w:val="pt-PT"/>
        </w:rPr>
        <w:t xml:space="preserve">Skirta tik vienkartiniam </w:t>
      </w:r>
      <w:r w:rsidR="002D1E73">
        <w:rPr>
          <w:rFonts w:ascii="TimesNewRoman" w:hAnsi="TimesNewRoman"/>
          <w:lang w:val="pt-PT"/>
        </w:rPr>
        <w:t>vartojimui</w:t>
      </w:r>
      <w:r w:rsidRPr="00F370BE">
        <w:rPr>
          <w:rFonts w:ascii="TimesNewRoman" w:hAnsi="TimesNewRoman"/>
          <w:lang w:val="pt-PT"/>
        </w:rPr>
        <w:t xml:space="preserve">. </w:t>
      </w:r>
      <w:bookmarkStart w:id="23" w:name="_Hlk162452782"/>
      <w:r w:rsidRPr="00F370BE">
        <w:rPr>
          <w:rFonts w:ascii="TimesNewRoman" w:hAnsi="TimesNewRoman"/>
          <w:lang w:val="pt-PT"/>
        </w:rPr>
        <w:t>Nesuvartotą turinį išmeskite.</w:t>
      </w:r>
      <w:bookmarkEnd w:id="23"/>
    </w:p>
    <w:p w14:paraId="2B988581" w14:textId="77777777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pt-PT"/>
        </w:rPr>
      </w:pPr>
      <w:r w:rsidRPr="00F370BE">
        <w:rPr>
          <w:rFonts w:ascii="TimesNewRoman" w:hAnsi="TimesNewRoman"/>
          <w:lang w:val="pt-PT"/>
        </w:rPr>
        <w:t>Atidarytos ampulės nenaudokite.</w:t>
      </w:r>
    </w:p>
    <w:p w14:paraId="15465FA3" w14:textId="77777777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pt-PT"/>
        </w:rPr>
      </w:pPr>
      <w:bookmarkStart w:id="24" w:name="_Hlk162452787"/>
      <w:r w:rsidRPr="00F370BE">
        <w:rPr>
          <w:rFonts w:ascii="TimesNewRoman" w:hAnsi="TimesNewRoman"/>
          <w:lang w:val="pt-PT"/>
        </w:rPr>
        <w:t xml:space="preserve">Prieš vartojimą tirpalą reikia vizualiai apžiūrėti. </w:t>
      </w:r>
    </w:p>
    <w:bookmarkEnd w:id="24"/>
    <w:p w14:paraId="47CFA56A" w14:textId="77777777" w:rsidR="00F370BE" w:rsidRPr="00F370BE" w:rsidRDefault="00F370BE" w:rsidP="00F370BE">
      <w:pPr>
        <w:suppressAutoHyphens/>
        <w:jc w:val="both"/>
        <w:rPr>
          <w:szCs w:val="24"/>
          <w:lang w:val="pt-PT"/>
        </w:rPr>
      </w:pPr>
      <w:r w:rsidRPr="00F370BE">
        <w:rPr>
          <w:lang w:val="pt-PT"/>
        </w:rPr>
        <w:t>Išmeskite tirpalą, jei jis yra pakitusios spalvos (pvz., rožinės, tamsiai geltonos ar rudos).</w:t>
      </w:r>
    </w:p>
    <w:p w14:paraId="0409AC01" w14:textId="77777777" w:rsidR="00F370BE" w:rsidRPr="001213E5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02184356" w14:textId="77777777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F370BE">
        <w:rPr>
          <w:rFonts w:ascii="TimesNewRoman" w:hAnsi="TimesNewRoman"/>
          <w:lang w:val="lt-LT"/>
        </w:rPr>
        <w:t>Naudokite kontroliuojamą lašinimo sistemą, kad pasiektumėte tikslų srauto greitį. Infuzija turi būti atliekama į viršutinių galūnių venas.</w:t>
      </w:r>
    </w:p>
    <w:p w14:paraId="77DBEAB8" w14:textId="77777777" w:rsidR="00F370BE" w:rsidRPr="001213E5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4AC882B1" w14:textId="77777777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/>
        </w:rPr>
      </w:pPr>
      <w:r w:rsidRPr="00F370BE">
        <w:rPr>
          <w:rFonts w:ascii="TimesNewRoman" w:hAnsi="TimesNewRoman"/>
          <w:lang w:val="lt-LT"/>
        </w:rPr>
        <w:t xml:space="preserve">Jei įmanoma, reikėtų vengti tvarsčio kateterio metodo, nes dėl kateterį gaubiančios kraujagyslės obstrukcijos gali atsirasti stazė ir padidėti vietinė </w:t>
      </w:r>
      <w:proofErr w:type="spellStart"/>
      <w:r w:rsidRPr="00F370BE">
        <w:rPr>
          <w:rFonts w:ascii="TimesNewRoman" w:hAnsi="TimesNewRoman"/>
          <w:lang w:val="lt-LT"/>
        </w:rPr>
        <w:t>noradrenalino</w:t>
      </w:r>
      <w:proofErr w:type="spellEnd"/>
      <w:r w:rsidRPr="00F370BE">
        <w:rPr>
          <w:rFonts w:ascii="TimesNewRoman" w:hAnsi="TimesNewRoman"/>
          <w:lang w:val="lt-LT"/>
        </w:rPr>
        <w:t xml:space="preserve"> koncentracija.</w:t>
      </w:r>
    </w:p>
    <w:p w14:paraId="094A95CC" w14:textId="77777777" w:rsidR="00F370BE" w:rsidRPr="00F370BE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pt-PT"/>
        </w:rPr>
      </w:pPr>
      <w:r w:rsidRPr="00F370BE">
        <w:rPr>
          <w:rFonts w:ascii="TimesNewRoman" w:hAnsi="TimesNewRoman"/>
          <w:lang w:val="pt-PT"/>
        </w:rPr>
        <w:t>Likusio tirpalo pakartotinai naudoti negalima.</w:t>
      </w:r>
    </w:p>
    <w:p w14:paraId="0D617041" w14:textId="77777777" w:rsidR="00F370BE" w:rsidRPr="001213E5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pt-PT" w:eastAsia="en-GB"/>
        </w:rPr>
      </w:pPr>
    </w:p>
    <w:p w14:paraId="6E1C297A" w14:textId="77777777" w:rsidR="00F370BE" w:rsidRPr="00F370BE" w:rsidRDefault="00F370BE" w:rsidP="00F370BE">
      <w:pPr>
        <w:autoSpaceDE w:val="0"/>
        <w:autoSpaceDN w:val="0"/>
        <w:adjustRightInd w:val="0"/>
        <w:rPr>
          <w:iCs/>
          <w:lang w:val="pt-PT"/>
        </w:rPr>
      </w:pPr>
      <w:bookmarkStart w:id="25" w:name="_Hlk162452800"/>
      <w:r w:rsidRPr="00F370BE">
        <w:rPr>
          <w:lang w:val="pt-PT"/>
        </w:rPr>
        <w:t>Prieš vartojimą praskieskite:</w:t>
      </w:r>
    </w:p>
    <w:p w14:paraId="4970328B" w14:textId="77777777" w:rsidR="00F370BE" w:rsidRPr="00F370BE" w:rsidRDefault="00F370BE" w:rsidP="00F370BE">
      <w:pPr>
        <w:autoSpaceDE w:val="0"/>
        <w:autoSpaceDN w:val="0"/>
        <w:adjustRightInd w:val="0"/>
        <w:rPr>
          <w:iCs/>
          <w:lang w:val="pt-PT"/>
        </w:rPr>
      </w:pPr>
      <w:r w:rsidRPr="00F370BE">
        <w:rPr>
          <w:lang w:val="pt-PT"/>
        </w:rPr>
        <w:t>- gliukozės 50 mg/ml (5 %) tirpalu arba</w:t>
      </w:r>
    </w:p>
    <w:p w14:paraId="704FD6D5" w14:textId="77777777" w:rsidR="00F370BE" w:rsidRPr="00F370BE" w:rsidRDefault="00F370BE" w:rsidP="00F370BE">
      <w:pPr>
        <w:autoSpaceDE w:val="0"/>
        <w:autoSpaceDN w:val="0"/>
        <w:adjustRightInd w:val="0"/>
        <w:rPr>
          <w:iCs/>
          <w:lang w:val="es-ES"/>
        </w:rPr>
      </w:pPr>
      <w:r w:rsidRPr="00F370BE">
        <w:rPr>
          <w:lang w:val="es-ES"/>
        </w:rPr>
        <w:t xml:space="preserve">- </w:t>
      </w:r>
      <w:proofErr w:type="spellStart"/>
      <w:r w:rsidRPr="00F370BE">
        <w:rPr>
          <w:lang w:val="es-ES"/>
        </w:rPr>
        <w:t>natrio</w:t>
      </w:r>
      <w:proofErr w:type="spellEnd"/>
      <w:r w:rsidRPr="00F370BE">
        <w:rPr>
          <w:lang w:val="es-ES"/>
        </w:rPr>
        <w:t xml:space="preserve"> </w:t>
      </w:r>
      <w:proofErr w:type="spellStart"/>
      <w:r w:rsidRPr="00F370BE">
        <w:rPr>
          <w:lang w:val="es-ES"/>
        </w:rPr>
        <w:t>chlorido</w:t>
      </w:r>
      <w:proofErr w:type="spellEnd"/>
      <w:r w:rsidRPr="00F370BE">
        <w:rPr>
          <w:lang w:val="es-ES"/>
        </w:rPr>
        <w:t xml:space="preserve"> 9 mg/ml (0,9 %) </w:t>
      </w:r>
      <w:proofErr w:type="spellStart"/>
      <w:r w:rsidRPr="00F370BE">
        <w:rPr>
          <w:lang w:val="es-ES"/>
        </w:rPr>
        <w:t>tirpalu</w:t>
      </w:r>
      <w:proofErr w:type="spellEnd"/>
      <w:r w:rsidRPr="00F370BE">
        <w:rPr>
          <w:lang w:val="es-ES"/>
        </w:rPr>
        <w:t xml:space="preserve"> su </w:t>
      </w:r>
      <w:proofErr w:type="spellStart"/>
      <w:r w:rsidRPr="00F370BE">
        <w:rPr>
          <w:lang w:val="es-ES"/>
        </w:rPr>
        <w:t>gliukozės</w:t>
      </w:r>
      <w:proofErr w:type="spellEnd"/>
      <w:r w:rsidRPr="00F370BE">
        <w:rPr>
          <w:lang w:val="es-ES"/>
        </w:rPr>
        <w:t xml:space="preserve"> 50 mg/ml (5 %) </w:t>
      </w:r>
      <w:proofErr w:type="spellStart"/>
      <w:r w:rsidRPr="00F370BE">
        <w:rPr>
          <w:lang w:val="es-ES"/>
        </w:rPr>
        <w:t>tirpalu</w:t>
      </w:r>
      <w:proofErr w:type="spellEnd"/>
      <w:r w:rsidRPr="00F370BE">
        <w:rPr>
          <w:lang w:val="es-ES"/>
        </w:rPr>
        <w:t>.</w:t>
      </w:r>
    </w:p>
    <w:bookmarkEnd w:id="25"/>
    <w:p w14:paraId="41F1AF80" w14:textId="77777777" w:rsidR="00F370BE" w:rsidRPr="00F370BE" w:rsidRDefault="00F370BE" w:rsidP="00F370BE">
      <w:pPr>
        <w:autoSpaceDE w:val="0"/>
        <w:autoSpaceDN w:val="0"/>
        <w:adjustRightInd w:val="0"/>
        <w:rPr>
          <w:iCs/>
          <w:lang w:val="es-ES"/>
        </w:rPr>
      </w:pPr>
    </w:p>
    <w:p w14:paraId="7DB120F6" w14:textId="2A924197" w:rsidR="00F370BE" w:rsidRPr="00F370BE" w:rsidRDefault="00884735" w:rsidP="00F370BE">
      <w:pPr>
        <w:autoSpaceDE w:val="0"/>
        <w:autoSpaceDN w:val="0"/>
        <w:adjustRightInd w:val="0"/>
        <w:rPr>
          <w:iCs/>
          <w:lang w:val="pt-PT"/>
        </w:rPr>
      </w:pPr>
      <w:bookmarkStart w:id="26" w:name="_Hlk162452825"/>
      <w:r w:rsidRPr="00884735">
        <w:rPr>
          <w:snapToGrid/>
          <w:lang w:val="lt-LT"/>
        </w:rPr>
        <w:t>Vartojant per švirkšto pompą</w:t>
      </w:r>
      <w:r w:rsidR="00F370BE" w:rsidRPr="000964E4">
        <w:rPr>
          <w:lang w:val="es-ES"/>
        </w:rPr>
        <w:t xml:space="preserve"> 4 ml </w:t>
      </w:r>
      <w:proofErr w:type="spellStart"/>
      <w:r w:rsidR="00F370BE" w:rsidRPr="000964E4">
        <w:rPr>
          <w:lang w:val="es-ES"/>
        </w:rPr>
        <w:t>koncentrato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pridėkite</w:t>
      </w:r>
      <w:proofErr w:type="spellEnd"/>
      <w:r w:rsidR="00F370BE" w:rsidRPr="000964E4">
        <w:rPr>
          <w:lang w:val="es-ES"/>
        </w:rPr>
        <w:t xml:space="preserve"> į 46 ml 50 mg/ml (5 %) </w:t>
      </w:r>
      <w:proofErr w:type="spellStart"/>
      <w:r w:rsidRPr="000964E4">
        <w:rPr>
          <w:lang w:val="es-ES"/>
        </w:rPr>
        <w:t>gliukozės</w:t>
      </w:r>
      <w:proofErr w:type="spellEnd"/>
      <w:r w:rsidRPr="000964E4">
        <w:rPr>
          <w:lang w:val="es-ES"/>
        </w:rPr>
        <w:t xml:space="preserve"> </w:t>
      </w:r>
      <w:proofErr w:type="spellStart"/>
      <w:r w:rsidR="00F370BE" w:rsidRPr="000964E4">
        <w:rPr>
          <w:lang w:val="es-ES"/>
        </w:rPr>
        <w:t>tirpalo</w:t>
      </w:r>
      <w:proofErr w:type="spellEnd"/>
      <w:r w:rsidR="00F370BE" w:rsidRPr="000964E4">
        <w:rPr>
          <w:lang w:val="es-ES"/>
        </w:rPr>
        <w:t xml:space="preserve"> (</w:t>
      </w:r>
      <w:proofErr w:type="spellStart"/>
      <w:r w:rsidR="00F370BE" w:rsidRPr="000964E4">
        <w:rPr>
          <w:lang w:val="es-ES"/>
        </w:rPr>
        <w:t>arba</w:t>
      </w:r>
      <w:proofErr w:type="spellEnd"/>
      <w:r w:rsidR="00F370BE" w:rsidRPr="000964E4">
        <w:rPr>
          <w:lang w:val="es-ES"/>
        </w:rPr>
        <w:t xml:space="preserve"> 9</w:t>
      </w:r>
      <w:r w:rsidR="005070A3" w:rsidRPr="000964E4">
        <w:rPr>
          <w:lang w:val="es-ES"/>
        </w:rPr>
        <w:t> </w:t>
      </w:r>
      <w:r w:rsidR="00F370BE" w:rsidRPr="000964E4">
        <w:rPr>
          <w:lang w:val="es-ES"/>
        </w:rPr>
        <w:t xml:space="preserve">mg/ml (0,9 %) </w:t>
      </w:r>
      <w:proofErr w:type="spellStart"/>
      <w:r w:rsidRPr="000964E4">
        <w:rPr>
          <w:lang w:val="es-ES"/>
        </w:rPr>
        <w:t>natrio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chlorido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tirpalo</w:t>
      </w:r>
      <w:proofErr w:type="spellEnd"/>
      <w:r w:rsidRPr="000964E4">
        <w:rPr>
          <w:lang w:val="es-ES"/>
        </w:rPr>
        <w:t xml:space="preserve">, </w:t>
      </w:r>
      <w:proofErr w:type="spellStart"/>
      <w:r w:rsidRPr="000964E4">
        <w:rPr>
          <w:lang w:val="es-ES"/>
        </w:rPr>
        <w:t>kurio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sudėtyje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yra</w:t>
      </w:r>
      <w:proofErr w:type="spellEnd"/>
      <w:r w:rsidRPr="000964E4">
        <w:rPr>
          <w:lang w:val="es-ES"/>
        </w:rPr>
        <w:t xml:space="preserve"> </w:t>
      </w:r>
      <w:r w:rsidR="00F370BE" w:rsidRPr="000964E4">
        <w:rPr>
          <w:lang w:val="es-ES"/>
        </w:rPr>
        <w:t xml:space="preserve"> 50 mg/ml (5 %) </w:t>
      </w:r>
      <w:proofErr w:type="spellStart"/>
      <w:r w:rsidRPr="000964E4">
        <w:rPr>
          <w:lang w:val="es-ES"/>
        </w:rPr>
        <w:t>gliukozės</w:t>
      </w:r>
      <w:proofErr w:type="spellEnd"/>
      <w:r w:rsidRPr="000964E4">
        <w:rPr>
          <w:lang w:val="es-ES"/>
        </w:rPr>
        <w:t>)</w:t>
      </w:r>
      <w:r w:rsidR="00F370BE" w:rsidRPr="000964E4">
        <w:rPr>
          <w:lang w:val="es-ES"/>
        </w:rPr>
        <w:t xml:space="preserve">, </w:t>
      </w:r>
      <w:r w:rsidRPr="00884735">
        <w:rPr>
          <w:snapToGrid/>
          <w:lang w:val="lt-LT"/>
        </w:rPr>
        <w:t>vartojant per lašinės skaitytuvą</w:t>
      </w:r>
      <w:r w:rsidRPr="000964E4">
        <w:rPr>
          <w:lang w:val="es-ES"/>
        </w:rPr>
        <w:t xml:space="preserve"> </w:t>
      </w:r>
      <w:r w:rsidR="00F370BE" w:rsidRPr="000964E4">
        <w:rPr>
          <w:lang w:val="es-ES"/>
        </w:rPr>
        <w:t xml:space="preserve">40 ml </w:t>
      </w:r>
      <w:proofErr w:type="spellStart"/>
      <w:r w:rsidR="00F370BE" w:rsidRPr="000964E4">
        <w:rPr>
          <w:lang w:val="es-ES"/>
        </w:rPr>
        <w:t>koncentrato</w:t>
      </w:r>
      <w:proofErr w:type="spellEnd"/>
      <w:r w:rsidR="00F370BE"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pridėkite</w:t>
      </w:r>
      <w:proofErr w:type="spellEnd"/>
      <w:r w:rsidRPr="000964E4">
        <w:rPr>
          <w:lang w:val="es-ES"/>
        </w:rPr>
        <w:t xml:space="preserve"> į</w:t>
      </w:r>
      <w:r w:rsidR="00F370BE" w:rsidRPr="000964E4">
        <w:rPr>
          <w:lang w:val="es-ES"/>
        </w:rPr>
        <w:t xml:space="preserve"> 460 ml 50 mg/ml (5 %) </w:t>
      </w:r>
      <w:proofErr w:type="spellStart"/>
      <w:r w:rsidRPr="000964E4">
        <w:rPr>
          <w:lang w:val="es-ES"/>
        </w:rPr>
        <w:t>gliukozės</w:t>
      </w:r>
      <w:proofErr w:type="spellEnd"/>
      <w:r w:rsidRPr="000964E4">
        <w:rPr>
          <w:lang w:val="es-ES"/>
        </w:rPr>
        <w:t xml:space="preserve"> </w:t>
      </w:r>
      <w:proofErr w:type="spellStart"/>
      <w:r w:rsidR="00F370BE" w:rsidRPr="000964E4">
        <w:rPr>
          <w:lang w:val="es-ES"/>
        </w:rPr>
        <w:t>tirpalo</w:t>
      </w:r>
      <w:proofErr w:type="spellEnd"/>
      <w:r w:rsidR="00F370BE" w:rsidRPr="000964E4">
        <w:rPr>
          <w:lang w:val="es-ES"/>
        </w:rPr>
        <w:t xml:space="preserve"> (</w:t>
      </w:r>
      <w:proofErr w:type="spellStart"/>
      <w:r w:rsidR="00F370BE" w:rsidRPr="000964E4">
        <w:rPr>
          <w:lang w:val="es-ES"/>
        </w:rPr>
        <w:t>arba</w:t>
      </w:r>
      <w:proofErr w:type="spellEnd"/>
      <w:r w:rsidR="00F370BE" w:rsidRPr="000964E4">
        <w:rPr>
          <w:lang w:val="es-ES"/>
        </w:rPr>
        <w:t xml:space="preserve"> 9 mg/ml (0,9 %) </w:t>
      </w:r>
      <w:proofErr w:type="spellStart"/>
      <w:r w:rsidRPr="000964E4">
        <w:rPr>
          <w:lang w:val="es-ES"/>
        </w:rPr>
        <w:t>natrio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chlorido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tirpalo</w:t>
      </w:r>
      <w:proofErr w:type="spellEnd"/>
      <w:r w:rsidRPr="000964E4">
        <w:rPr>
          <w:lang w:val="es-ES"/>
        </w:rPr>
        <w:t xml:space="preserve">, </w:t>
      </w:r>
      <w:proofErr w:type="spellStart"/>
      <w:r w:rsidRPr="000964E4">
        <w:rPr>
          <w:lang w:val="es-ES"/>
        </w:rPr>
        <w:t>kurio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sudėtyje</w:t>
      </w:r>
      <w:proofErr w:type="spellEnd"/>
      <w:r w:rsidRPr="000964E4">
        <w:rPr>
          <w:lang w:val="es-ES"/>
        </w:rPr>
        <w:t xml:space="preserve"> </w:t>
      </w:r>
      <w:proofErr w:type="spellStart"/>
      <w:r w:rsidRPr="000964E4">
        <w:rPr>
          <w:lang w:val="es-ES"/>
        </w:rPr>
        <w:t>yra</w:t>
      </w:r>
      <w:proofErr w:type="spellEnd"/>
      <w:r w:rsidR="00F370BE" w:rsidRPr="000964E4">
        <w:rPr>
          <w:lang w:val="es-ES"/>
        </w:rPr>
        <w:t xml:space="preserve"> 50 mg/ml (5 %) </w:t>
      </w:r>
      <w:proofErr w:type="spellStart"/>
      <w:r w:rsidRPr="000964E4">
        <w:rPr>
          <w:lang w:val="es-ES"/>
        </w:rPr>
        <w:t>gliukozės</w:t>
      </w:r>
      <w:proofErr w:type="spellEnd"/>
      <w:r w:rsidR="00F370BE" w:rsidRPr="000964E4">
        <w:rPr>
          <w:lang w:val="es-ES"/>
        </w:rPr>
        <w:t xml:space="preserve">). </w:t>
      </w:r>
      <w:r w:rsidR="00F370BE" w:rsidRPr="00F370BE">
        <w:rPr>
          <w:lang w:val="pt-PT"/>
        </w:rPr>
        <w:t xml:space="preserve">Abiem atvejais galutinė infuzinio tirpalo koncentracija yra 40 mg/l norepinefrino (atitinka 80 mg/l norepinefrino tartrato). </w:t>
      </w:r>
      <w:r>
        <w:rPr>
          <w:lang w:val="pt-PT"/>
        </w:rPr>
        <w:t>Taip pat g</w:t>
      </w:r>
      <w:r w:rsidR="00F370BE" w:rsidRPr="00F370BE">
        <w:rPr>
          <w:lang w:val="pt-PT"/>
        </w:rPr>
        <w:t xml:space="preserve">alima </w:t>
      </w:r>
      <w:r>
        <w:rPr>
          <w:lang w:val="pt-PT"/>
        </w:rPr>
        <w:t>vartoti</w:t>
      </w:r>
      <w:r w:rsidR="00F370BE" w:rsidRPr="00F370BE">
        <w:rPr>
          <w:lang w:val="pt-PT"/>
        </w:rPr>
        <w:t xml:space="preserve"> ir kitok</w:t>
      </w:r>
      <w:r>
        <w:rPr>
          <w:lang w:val="pt-PT"/>
        </w:rPr>
        <w:t>į</w:t>
      </w:r>
      <w:r w:rsidR="00F370BE" w:rsidRPr="00F370BE">
        <w:rPr>
          <w:lang w:val="pt-PT"/>
        </w:rPr>
        <w:t xml:space="preserve"> nei 40 mg/l norepinefrino </w:t>
      </w:r>
      <w:r>
        <w:rPr>
          <w:lang w:val="pt-PT"/>
        </w:rPr>
        <w:t xml:space="preserve">bazės </w:t>
      </w:r>
      <w:r w:rsidR="00F370BE" w:rsidRPr="00F370BE">
        <w:rPr>
          <w:lang w:val="pt-PT"/>
        </w:rPr>
        <w:t>praskiedim</w:t>
      </w:r>
      <w:r>
        <w:rPr>
          <w:lang w:val="pt-PT"/>
        </w:rPr>
        <w:t>ą</w:t>
      </w:r>
      <w:r w:rsidR="00F370BE" w:rsidRPr="00F370BE">
        <w:rPr>
          <w:lang w:val="pt-PT"/>
        </w:rPr>
        <w:t xml:space="preserve">. Jei </w:t>
      </w:r>
      <w:r>
        <w:rPr>
          <w:lang w:val="pt-PT"/>
        </w:rPr>
        <w:t>vartojamas</w:t>
      </w:r>
      <w:r w:rsidR="00F370BE" w:rsidRPr="00F370BE">
        <w:rPr>
          <w:lang w:val="pt-PT"/>
        </w:rPr>
        <w:t xml:space="preserve"> kitok</w:t>
      </w:r>
      <w:r>
        <w:rPr>
          <w:lang w:val="pt-PT"/>
        </w:rPr>
        <w:t>s</w:t>
      </w:r>
      <w:r w:rsidR="00F370BE" w:rsidRPr="00F370BE">
        <w:rPr>
          <w:lang w:val="pt-PT"/>
        </w:rPr>
        <w:t xml:space="preserve"> nei 40 mg/l norepinefrino </w:t>
      </w:r>
      <w:r>
        <w:rPr>
          <w:lang w:val="pt-PT"/>
        </w:rPr>
        <w:t>bazės praskiedimas</w:t>
      </w:r>
      <w:r w:rsidR="00F370BE" w:rsidRPr="00F370BE">
        <w:rPr>
          <w:lang w:val="pt-PT"/>
        </w:rPr>
        <w:t xml:space="preserve">, prieš pradedant gydymą atidžiai patikrinkite </w:t>
      </w:r>
      <w:r>
        <w:rPr>
          <w:lang w:val="pt-PT"/>
        </w:rPr>
        <w:t xml:space="preserve">apskaičiuotąjį </w:t>
      </w:r>
      <w:r w:rsidR="00F370BE" w:rsidRPr="00F370BE">
        <w:rPr>
          <w:lang w:val="pt-PT"/>
        </w:rPr>
        <w:t>infuzijos grei</w:t>
      </w:r>
      <w:r>
        <w:rPr>
          <w:lang w:val="pt-PT"/>
        </w:rPr>
        <w:t>tį</w:t>
      </w:r>
      <w:r w:rsidR="00F370BE" w:rsidRPr="00F370BE">
        <w:rPr>
          <w:lang w:val="pt-PT"/>
        </w:rPr>
        <w:t>.</w:t>
      </w:r>
    </w:p>
    <w:p w14:paraId="0F4A8777" w14:textId="77777777" w:rsidR="00F370BE" w:rsidRPr="00F370BE" w:rsidRDefault="00F370BE" w:rsidP="00F370BE">
      <w:pPr>
        <w:autoSpaceDE w:val="0"/>
        <w:autoSpaceDN w:val="0"/>
        <w:adjustRightInd w:val="0"/>
        <w:rPr>
          <w:iCs/>
          <w:highlight w:val="yellow"/>
          <w:lang w:val="pt-PT"/>
        </w:rPr>
      </w:pPr>
    </w:p>
    <w:bookmarkEnd w:id="26"/>
    <w:p w14:paraId="393B8AB7" w14:textId="77777777" w:rsidR="00F370BE" w:rsidRPr="005070A3" w:rsidRDefault="00F370BE" w:rsidP="00F370BE">
      <w:pPr>
        <w:rPr>
          <w:i/>
          <w:iCs/>
          <w:szCs w:val="22"/>
          <w:lang w:val="pt-PT"/>
        </w:rPr>
      </w:pPr>
      <w:r w:rsidRPr="005070A3">
        <w:rPr>
          <w:i/>
          <w:iCs/>
          <w:lang w:val="pt-PT"/>
        </w:rPr>
        <w:t xml:space="preserve">Tinkamumo laikas po pirmojo ampulės atidarymo: </w:t>
      </w:r>
    </w:p>
    <w:p w14:paraId="3C4567F2" w14:textId="77777777" w:rsidR="00F370BE" w:rsidRPr="00F370BE" w:rsidRDefault="00F370BE" w:rsidP="00F370BE">
      <w:pPr>
        <w:rPr>
          <w:szCs w:val="22"/>
          <w:lang w:val="pt-PT"/>
        </w:rPr>
      </w:pPr>
      <w:r w:rsidRPr="00F370BE">
        <w:rPr>
          <w:lang w:val="pt-PT"/>
        </w:rPr>
        <w:t>Vaistinis preparatas turi būti vartojamas iš karto po pirmojo atidarymo.</w:t>
      </w:r>
    </w:p>
    <w:p w14:paraId="4DB1841B" w14:textId="77777777" w:rsidR="00F370BE" w:rsidRPr="001213E5" w:rsidRDefault="00F370BE" w:rsidP="00F370BE">
      <w:pPr>
        <w:rPr>
          <w:szCs w:val="22"/>
          <w:lang w:val="pt-PT" w:eastAsia="en-GB"/>
        </w:rPr>
      </w:pPr>
    </w:p>
    <w:p w14:paraId="2E25EDCE" w14:textId="77777777" w:rsidR="00F370BE" w:rsidRPr="00F370BE" w:rsidRDefault="00F370BE" w:rsidP="00F370BE">
      <w:pPr>
        <w:rPr>
          <w:i/>
          <w:iCs/>
          <w:szCs w:val="22"/>
          <w:lang w:val="pt-PT"/>
        </w:rPr>
      </w:pPr>
      <w:r w:rsidRPr="00F370BE">
        <w:rPr>
          <w:i/>
          <w:lang w:val="pt-PT"/>
        </w:rPr>
        <w:t>Tinkamumo laikas po praskiedimo:</w:t>
      </w:r>
    </w:p>
    <w:p w14:paraId="0020C431" w14:textId="77777777" w:rsidR="00F370BE" w:rsidRPr="00F370BE" w:rsidRDefault="00F370BE" w:rsidP="00F370BE">
      <w:pPr>
        <w:rPr>
          <w:szCs w:val="22"/>
          <w:lang w:val="pt-PT"/>
        </w:rPr>
      </w:pPr>
      <w:r w:rsidRPr="00F370BE">
        <w:rPr>
          <w:lang w:val="pt-PT"/>
        </w:rPr>
        <w:t>Cheminis ir fizinis stabilumas vartojant įrodytas 48 valandas 25</w:t>
      </w:r>
      <w:r w:rsidR="005070A3">
        <w:rPr>
          <w:lang w:val="pt-PT"/>
        </w:rPr>
        <w:t> </w:t>
      </w:r>
      <w:r w:rsidRPr="00F370BE">
        <w:rPr>
          <w:lang w:val="pt-PT"/>
        </w:rPr>
        <w:t>ºC temperatūroje.</w:t>
      </w:r>
    </w:p>
    <w:p w14:paraId="041342CD" w14:textId="6A8A75A0" w:rsidR="00F370BE" w:rsidRPr="000964E4" w:rsidRDefault="00F370BE" w:rsidP="00F370BE">
      <w:pPr>
        <w:rPr>
          <w:szCs w:val="22"/>
          <w:lang w:val="pt-PT"/>
        </w:rPr>
      </w:pPr>
      <w:r w:rsidRPr="000964E4">
        <w:rPr>
          <w:lang w:val="pt-PT"/>
        </w:rPr>
        <w:t>Mikrobiologiniu požiūriu vaist</w:t>
      </w:r>
      <w:r w:rsidR="002D1E73" w:rsidRPr="000964E4">
        <w:rPr>
          <w:lang w:val="pt-PT"/>
        </w:rPr>
        <w:t>ini</w:t>
      </w:r>
      <w:r w:rsidR="002D1E73">
        <w:rPr>
          <w:lang w:val="pt-PT"/>
        </w:rPr>
        <w:t>s preparatas</w:t>
      </w:r>
      <w:r w:rsidRPr="000964E4">
        <w:rPr>
          <w:lang w:val="pt-PT"/>
        </w:rPr>
        <w:t xml:space="preserve"> turi būti vartojamas nedelsiant. Jei vaist</w:t>
      </w:r>
      <w:r w:rsidR="002D1E73" w:rsidRPr="000964E4">
        <w:rPr>
          <w:lang w:val="pt-PT"/>
        </w:rPr>
        <w:t>in</w:t>
      </w:r>
      <w:r w:rsidR="002D1E73">
        <w:rPr>
          <w:lang w:val="pt-PT"/>
        </w:rPr>
        <w:t>is preparatas</w:t>
      </w:r>
      <w:r w:rsidRPr="000964E4">
        <w:rPr>
          <w:lang w:val="pt-PT"/>
        </w:rPr>
        <w:t xml:space="preserve"> nesuvartojamas iš karto, už laikymo laiką ir sąlygas prieš vartojimą atsako vartotojas ir paprastai jis neturėtų būti laikomas ilgiau kaip 24 valandas 2–8</w:t>
      </w:r>
      <w:r w:rsidR="005070A3" w:rsidRPr="000964E4">
        <w:rPr>
          <w:lang w:val="pt-PT"/>
        </w:rPr>
        <w:t> </w:t>
      </w:r>
      <w:r w:rsidRPr="000964E4">
        <w:rPr>
          <w:lang w:val="pt-PT"/>
        </w:rPr>
        <w:t>ºC temperatūroje, išskyrus atvejus, kai skiedžiama kontroliuojamomis ir patvirtintomis aseptinėmis sąlygomis.</w:t>
      </w:r>
    </w:p>
    <w:p w14:paraId="71F67263" w14:textId="77777777" w:rsidR="00F370BE" w:rsidRPr="000964E4" w:rsidRDefault="00F370BE" w:rsidP="00F370BE">
      <w:pPr>
        <w:suppressAutoHyphens/>
        <w:rPr>
          <w:lang w:val="pt-PT"/>
        </w:rPr>
      </w:pPr>
    </w:p>
    <w:p w14:paraId="168F25DB" w14:textId="77777777" w:rsidR="00F370BE" w:rsidRPr="000964E4" w:rsidRDefault="00F370BE" w:rsidP="00F370BE">
      <w:pPr>
        <w:tabs>
          <w:tab w:val="left" w:pos="5477"/>
        </w:tabs>
        <w:ind w:right="-2"/>
        <w:jc w:val="both"/>
        <w:rPr>
          <w:u w:val="single"/>
          <w:lang w:val="lt-LT"/>
        </w:rPr>
      </w:pPr>
      <w:bookmarkStart w:id="27" w:name="_Hlk162452840"/>
      <w:r w:rsidRPr="000964E4">
        <w:rPr>
          <w:u w:val="single"/>
          <w:lang w:val="lt-LT"/>
        </w:rPr>
        <w:t>Laužimo vienoje vietoje (angl. „One-</w:t>
      </w:r>
      <w:proofErr w:type="spellStart"/>
      <w:r w:rsidRPr="000964E4">
        <w:rPr>
          <w:u w:val="single"/>
          <w:lang w:val="lt-LT"/>
        </w:rPr>
        <w:t>Point</w:t>
      </w:r>
      <w:proofErr w:type="spellEnd"/>
      <w:r w:rsidRPr="000964E4">
        <w:rPr>
          <w:u w:val="single"/>
          <w:lang w:val="lt-LT"/>
        </w:rPr>
        <w:t>-</w:t>
      </w:r>
      <w:proofErr w:type="spellStart"/>
      <w:r w:rsidRPr="000964E4">
        <w:rPr>
          <w:u w:val="single"/>
          <w:lang w:val="lt-LT"/>
        </w:rPr>
        <w:t>Cut</w:t>
      </w:r>
      <w:proofErr w:type="spellEnd"/>
      <w:r w:rsidRPr="000964E4">
        <w:rPr>
          <w:u w:val="single"/>
          <w:lang w:val="lt-LT"/>
        </w:rPr>
        <w:t xml:space="preserve">“, OPC ) ampulių atidarymo instrukcija </w:t>
      </w:r>
    </w:p>
    <w:p w14:paraId="0CAC06D2" w14:textId="77777777" w:rsidR="00F370BE" w:rsidRPr="000964E4" w:rsidRDefault="00F370BE" w:rsidP="00F370BE">
      <w:pPr>
        <w:ind w:right="-2"/>
        <w:jc w:val="both"/>
        <w:rPr>
          <w:lang w:val="lt-LT"/>
        </w:rPr>
      </w:pPr>
      <w:r w:rsidRPr="000964E4">
        <w:rPr>
          <w:lang w:val="lt-LT"/>
        </w:rPr>
        <w:t>1. Laikykite ampulės korpusą tarp nykščio ir rodomojo piršto, smaigaliu į viršų;</w:t>
      </w:r>
    </w:p>
    <w:p w14:paraId="3E8E6BF9" w14:textId="77777777" w:rsidR="00F370BE" w:rsidRPr="000964E4" w:rsidRDefault="00F370BE" w:rsidP="00F370BE">
      <w:pPr>
        <w:ind w:right="-2"/>
        <w:jc w:val="both"/>
        <w:rPr>
          <w:lang w:val="lt-LT"/>
        </w:rPr>
      </w:pPr>
      <w:r w:rsidRPr="000964E4">
        <w:rPr>
          <w:lang w:val="lt-LT"/>
        </w:rPr>
        <w:t>2. Kitos rankos rodomuoju pirštu palaikykite viršutinę ampulės dalį. Nykštį uždėkite taip, kad uždengtų smaigalį;</w:t>
      </w:r>
    </w:p>
    <w:p w14:paraId="78D10672" w14:textId="77777777" w:rsidR="00F370BE" w:rsidRPr="000964E4" w:rsidRDefault="00F370BE" w:rsidP="00F370BE">
      <w:pPr>
        <w:ind w:right="-2"/>
        <w:jc w:val="both"/>
        <w:rPr>
          <w:lang w:val="lt-LT"/>
        </w:rPr>
      </w:pPr>
      <w:r w:rsidRPr="000964E4">
        <w:rPr>
          <w:lang w:val="lt-LT"/>
        </w:rPr>
        <w:t>3. Uždėję rodomuosius pirštus vieną prie kito, paspauskite taško srityje, kad atidarytumėte ampulę.</w:t>
      </w:r>
    </w:p>
    <w:p w14:paraId="05F13F33" w14:textId="77777777" w:rsidR="00F370BE" w:rsidRPr="000964E4" w:rsidRDefault="00F370BE" w:rsidP="00F370BE">
      <w:pPr>
        <w:ind w:right="-2"/>
        <w:jc w:val="both"/>
        <w:rPr>
          <w:lang w:val="lt-LT"/>
        </w:rPr>
      </w:pPr>
    </w:p>
    <w:p w14:paraId="13123DB4" w14:textId="002C2A18" w:rsidR="00F370BE" w:rsidRPr="000964E4" w:rsidRDefault="007704C3" w:rsidP="00F370BE">
      <w:pPr>
        <w:ind w:right="-2"/>
        <w:jc w:val="both"/>
        <w:rPr>
          <w:lang w:val="lt-LT"/>
        </w:rPr>
      </w:pPr>
      <w:r w:rsidRPr="007704C3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6C59E5A2" wp14:editId="6499ED2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124835" cy="1041400"/>
            <wp:effectExtent l="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5E261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515A81B9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182F71EC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6F322ACC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72A0B98F" w14:textId="77777777" w:rsidR="00F370BE" w:rsidRPr="002D1E73" w:rsidRDefault="00F370BE" w:rsidP="00F370BE">
      <w:pPr>
        <w:autoSpaceDE w:val="0"/>
        <w:autoSpaceDN w:val="0"/>
        <w:adjustRightInd w:val="0"/>
        <w:rPr>
          <w:rFonts w:ascii="TimesNewRoman" w:hAnsi="TimesNewRoman" w:cs="TimesNewRoman"/>
          <w:szCs w:val="22"/>
          <w:lang w:val="lt-LT" w:eastAsia="en-GB"/>
        </w:rPr>
      </w:pPr>
    </w:p>
    <w:p w14:paraId="1AFBA10E" w14:textId="77777777" w:rsidR="00F370BE" w:rsidRPr="000964E4" w:rsidRDefault="00F370BE" w:rsidP="00F370BE">
      <w:pPr>
        <w:suppressAutoHyphens/>
        <w:rPr>
          <w:rFonts w:cs="Calibri"/>
          <w:lang w:val="lt-LT"/>
        </w:rPr>
      </w:pPr>
    </w:p>
    <w:p w14:paraId="425E6489" w14:textId="77777777" w:rsidR="00F370BE" w:rsidRPr="000964E4" w:rsidRDefault="005070A3" w:rsidP="00F370BE">
      <w:pPr>
        <w:suppressAutoHyphens/>
        <w:ind w:right="14"/>
        <w:jc w:val="both"/>
        <w:rPr>
          <w:lang w:val="lt-LT"/>
        </w:rPr>
      </w:pPr>
      <w:r w:rsidRPr="000964E4">
        <w:rPr>
          <w:rFonts w:ascii="TimesNewRoman" w:hAnsi="TimesNewRoman"/>
          <w:lang w:val="lt-LT"/>
        </w:rPr>
        <w:t>Nesuvartot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vaistin</w:t>
      </w:r>
      <w:r w:rsidRPr="000964E4">
        <w:rPr>
          <w:rFonts w:ascii="TimesNewRoman" w:hAnsi="TimesNewRoman" w:hint="eastAsia"/>
          <w:lang w:val="lt-LT"/>
        </w:rPr>
        <w:t>į</w:t>
      </w:r>
      <w:r w:rsidRPr="000964E4">
        <w:rPr>
          <w:rFonts w:ascii="TimesNewRoman" w:hAnsi="TimesNewRoman"/>
          <w:lang w:val="lt-LT"/>
        </w:rPr>
        <w:t xml:space="preserve"> preparat</w:t>
      </w:r>
      <w:r w:rsidRPr="000964E4">
        <w:rPr>
          <w:rFonts w:ascii="TimesNewRoman" w:hAnsi="TimesNewRoman" w:hint="eastAsia"/>
          <w:lang w:val="lt-LT"/>
        </w:rPr>
        <w:t>ą</w:t>
      </w:r>
      <w:r w:rsidRPr="000964E4">
        <w:rPr>
          <w:rFonts w:ascii="TimesNewRoman" w:hAnsi="TimesNewRoman"/>
          <w:lang w:val="lt-LT"/>
        </w:rPr>
        <w:t xml:space="preserve"> ar atliekas reikia tvarkyti laikantis vietini</w:t>
      </w:r>
      <w:r w:rsidRPr="000964E4">
        <w:rPr>
          <w:rFonts w:ascii="TimesNewRoman" w:hAnsi="TimesNewRoman" w:hint="eastAsia"/>
          <w:lang w:val="lt-LT"/>
        </w:rPr>
        <w:t>ų</w:t>
      </w:r>
      <w:r w:rsidRPr="000964E4">
        <w:rPr>
          <w:rFonts w:ascii="TimesNewRoman" w:hAnsi="TimesNewRoman"/>
          <w:lang w:val="lt-LT"/>
        </w:rPr>
        <w:t xml:space="preserve"> reikalavim</w:t>
      </w:r>
      <w:r w:rsidRPr="000964E4">
        <w:rPr>
          <w:rFonts w:ascii="TimesNewRoman" w:hAnsi="TimesNewRoman" w:hint="eastAsia"/>
          <w:lang w:val="lt-LT"/>
        </w:rPr>
        <w:t>ų</w:t>
      </w:r>
      <w:r w:rsidR="00F370BE" w:rsidRPr="000964E4">
        <w:rPr>
          <w:rFonts w:ascii="TimesNewRoman" w:hAnsi="TimesNewRoman"/>
          <w:lang w:val="lt-LT"/>
        </w:rPr>
        <w:t>.</w:t>
      </w:r>
      <w:bookmarkEnd w:id="27"/>
    </w:p>
    <w:p w14:paraId="3A43BC6D" w14:textId="77777777" w:rsidR="00F370BE" w:rsidRPr="000964E4" w:rsidRDefault="00F370BE" w:rsidP="00F34163">
      <w:pPr>
        <w:tabs>
          <w:tab w:val="clear" w:pos="567"/>
        </w:tabs>
        <w:spacing w:line="240" w:lineRule="auto"/>
        <w:rPr>
          <w:lang w:val="lt-LT"/>
        </w:rPr>
      </w:pPr>
    </w:p>
    <w:p w14:paraId="53A08793" w14:textId="77777777" w:rsidR="00F370BE" w:rsidRDefault="00F370BE" w:rsidP="00F34163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14:paraId="507DF468" w14:textId="77777777" w:rsidR="00EC46F9" w:rsidRPr="000964E4" w:rsidRDefault="00EC46F9">
      <w:pPr>
        <w:rPr>
          <w:lang w:val="lt-LT"/>
        </w:rPr>
      </w:pPr>
    </w:p>
    <w:sectPr w:rsidR="00EC46F9" w:rsidRPr="000964E4" w:rsidSect="00AA6018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66C6"/>
    <w:multiLevelType w:val="hybridMultilevel"/>
    <w:tmpl w:val="03C61B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411B5"/>
    <w:multiLevelType w:val="hybridMultilevel"/>
    <w:tmpl w:val="03FE82A8"/>
    <w:lvl w:ilvl="0" w:tplc="BAB444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3432"/>
    <w:multiLevelType w:val="hybridMultilevel"/>
    <w:tmpl w:val="4A54F540"/>
    <w:lvl w:ilvl="0" w:tplc="08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0FA3103"/>
    <w:multiLevelType w:val="hybridMultilevel"/>
    <w:tmpl w:val="F268FE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84678"/>
    <w:multiLevelType w:val="hybridMultilevel"/>
    <w:tmpl w:val="5C78EB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E4F6B"/>
    <w:multiLevelType w:val="hybridMultilevel"/>
    <w:tmpl w:val="5E323B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807BC"/>
    <w:multiLevelType w:val="hybridMultilevel"/>
    <w:tmpl w:val="28C204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641B"/>
    <w:rsid w:val="00012FD2"/>
    <w:rsid w:val="000234FB"/>
    <w:rsid w:val="00071218"/>
    <w:rsid w:val="0007600E"/>
    <w:rsid w:val="00081ACE"/>
    <w:rsid w:val="00083069"/>
    <w:rsid w:val="00083C64"/>
    <w:rsid w:val="00095250"/>
    <w:rsid w:val="00095B76"/>
    <w:rsid w:val="000964E4"/>
    <w:rsid w:val="000A55A9"/>
    <w:rsid w:val="000A58F3"/>
    <w:rsid w:val="000A79DC"/>
    <w:rsid w:val="000D0077"/>
    <w:rsid w:val="000D5814"/>
    <w:rsid w:val="000F475B"/>
    <w:rsid w:val="000F6A47"/>
    <w:rsid w:val="001024D0"/>
    <w:rsid w:val="0010543A"/>
    <w:rsid w:val="00110D54"/>
    <w:rsid w:val="001215C7"/>
    <w:rsid w:val="00126F6D"/>
    <w:rsid w:val="00127A39"/>
    <w:rsid w:val="00140BF6"/>
    <w:rsid w:val="00193066"/>
    <w:rsid w:val="001A3DF1"/>
    <w:rsid w:val="001A4353"/>
    <w:rsid w:val="001A6DDD"/>
    <w:rsid w:val="001B0EA4"/>
    <w:rsid w:val="001B3CC4"/>
    <w:rsid w:val="001B62EB"/>
    <w:rsid w:val="001C12AE"/>
    <w:rsid w:val="001C3312"/>
    <w:rsid w:val="001C4DB5"/>
    <w:rsid w:val="001C68D8"/>
    <w:rsid w:val="001D1C9E"/>
    <w:rsid w:val="001F10B8"/>
    <w:rsid w:val="001F2DBC"/>
    <w:rsid w:val="001F4F99"/>
    <w:rsid w:val="001F59F4"/>
    <w:rsid w:val="0024055B"/>
    <w:rsid w:val="00250CB3"/>
    <w:rsid w:val="00254F81"/>
    <w:rsid w:val="00263A73"/>
    <w:rsid w:val="00265002"/>
    <w:rsid w:val="00267FAE"/>
    <w:rsid w:val="002709D7"/>
    <w:rsid w:val="002C1F0B"/>
    <w:rsid w:val="002C6F5D"/>
    <w:rsid w:val="002D1E73"/>
    <w:rsid w:val="002E1392"/>
    <w:rsid w:val="003152A4"/>
    <w:rsid w:val="00321737"/>
    <w:rsid w:val="00331196"/>
    <w:rsid w:val="00331A18"/>
    <w:rsid w:val="0034158A"/>
    <w:rsid w:val="00343ECC"/>
    <w:rsid w:val="00345B28"/>
    <w:rsid w:val="0035070C"/>
    <w:rsid w:val="00354443"/>
    <w:rsid w:val="003739BA"/>
    <w:rsid w:val="0037763C"/>
    <w:rsid w:val="00382495"/>
    <w:rsid w:val="003A0D7B"/>
    <w:rsid w:val="003A72D6"/>
    <w:rsid w:val="003B3ACB"/>
    <w:rsid w:val="003E523E"/>
    <w:rsid w:val="00413673"/>
    <w:rsid w:val="0042235A"/>
    <w:rsid w:val="00427379"/>
    <w:rsid w:val="00444711"/>
    <w:rsid w:val="004452BE"/>
    <w:rsid w:val="004474F9"/>
    <w:rsid w:val="00447DE7"/>
    <w:rsid w:val="00452EF7"/>
    <w:rsid w:val="00455979"/>
    <w:rsid w:val="00461F31"/>
    <w:rsid w:val="00467933"/>
    <w:rsid w:val="00482647"/>
    <w:rsid w:val="004A0E56"/>
    <w:rsid w:val="004C64DE"/>
    <w:rsid w:val="004D529F"/>
    <w:rsid w:val="004D63DA"/>
    <w:rsid w:val="004D738B"/>
    <w:rsid w:val="004F0D28"/>
    <w:rsid w:val="004F2988"/>
    <w:rsid w:val="004F3310"/>
    <w:rsid w:val="004F46D1"/>
    <w:rsid w:val="005064AC"/>
    <w:rsid w:val="005070A3"/>
    <w:rsid w:val="005131DF"/>
    <w:rsid w:val="005157C0"/>
    <w:rsid w:val="00525AE2"/>
    <w:rsid w:val="005363D7"/>
    <w:rsid w:val="00543447"/>
    <w:rsid w:val="00574108"/>
    <w:rsid w:val="00580E44"/>
    <w:rsid w:val="00585EF2"/>
    <w:rsid w:val="005A2CBB"/>
    <w:rsid w:val="005B14A9"/>
    <w:rsid w:val="005B6F92"/>
    <w:rsid w:val="005D00C0"/>
    <w:rsid w:val="005D0870"/>
    <w:rsid w:val="005E3118"/>
    <w:rsid w:val="005E60A3"/>
    <w:rsid w:val="006257A7"/>
    <w:rsid w:val="0062602E"/>
    <w:rsid w:val="006336F9"/>
    <w:rsid w:val="0065228F"/>
    <w:rsid w:val="006533F1"/>
    <w:rsid w:val="0066362E"/>
    <w:rsid w:val="006729C3"/>
    <w:rsid w:val="006774B7"/>
    <w:rsid w:val="006775A5"/>
    <w:rsid w:val="006837F4"/>
    <w:rsid w:val="00690B0A"/>
    <w:rsid w:val="00693932"/>
    <w:rsid w:val="006B18FE"/>
    <w:rsid w:val="006B7C88"/>
    <w:rsid w:val="006C5F86"/>
    <w:rsid w:val="006C6EA6"/>
    <w:rsid w:val="006D6BAC"/>
    <w:rsid w:val="006E1A83"/>
    <w:rsid w:val="00705E29"/>
    <w:rsid w:val="00707742"/>
    <w:rsid w:val="0075522B"/>
    <w:rsid w:val="007704C3"/>
    <w:rsid w:val="00783D8D"/>
    <w:rsid w:val="007917B7"/>
    <w:rsid w:val="00791E82"/>
    <w:rsid w:val="007B1341"/>
    <w:rsid w:val="007B1A0E"/>
    <w:rsid w:val="007B2021"/>
    <w:rsid w:val="007B2846"/>
    <w:rsid w:val="007B6430"/>
    <w:rsid w:val="007C1638"/>
    <w:rsid w:val="007C2A6D"/>
    <w:rsid w:val="007D2D93"/>
    <w:rsid w:val="007D2E1B"/>
    <w:rsid w:val="007D4B6D"/>
    <w:rsid w:val="007D5AEF"/>
    <w:rsid w:val="007F7986"/>
    <w:rsid w:val="0080684F"/>
    <w:rsid w:val="00807E02"/>
    <w:rsid w:val="008219D5"/>
    <w:rsid w:val="00826CB6"/>
    <w:rsid w:val="008327FC"/>
    <w:rsid w:val="00840BB6"/>
    <w:rsid w:val="0085107E"/>
    <w:rsid w:val="00861A97"/>
    <w:rsid w:val="008735EE"/>
    <w:rsid w:val="00880E4C"/>
    <w:rsid w:val="00882B6F"/>
    <w:rsid w:val="00884735"/>
    <w:rsid w:val="008847D7"/>
    <w:rsid w:val="00887A63"/>
    <w:rsid w:val="00892EDD"/>
    <w:rsid w:val="00896BBC"/>
    <w:rsid w:val="008B5EAC"/>
    <w:rsid w:val="008C0251"/>
    <w:rsid w:val="008C762F"/>
    <w:rsid w:val="008E2382"/>
    <w:rsid w:val="008E45CE"/>
    <w:rsid w:val="008F1437"/>
    <w:rsid w:val="008F3640"/>
    <w:rsid w:val="008F4083"/>
    <w:rsid w:val="009071F3"/>
    <w:rsid w:val="00910F2B"/>
    <w:rsid w:val="00912324"/>
    <w:rsid w:val="00931D1C"/>
    <w:rsid w:val="00941040"/>
    <w:rsid w:val="00942EB4"/>
    <w:rsid w:val="00943AAB"/>
    <w:rsid w:val="00944293"/>
    <w:rsid w:val="009474C2"/>
    <w:rsid w:val="00964579"/>
    <w:rsid w:val="009662F8"/>
    <w:rsid w:val="00967507"/>
    <w:rsid w:val="0097179B"/>
    <w:rsid w:val="00972FD3"/>
    <w:rsid w:val="00973BCF"/>
    <w:rsid w:val="009A25B4"/>
    <w:rsid w:val="009B484F"/>
    <w:rsid w:val="009C0050"/>
    <w:rsid w:val="009E4AFE"/>
    <w:rsid w:val="009F1160"/>
    <w:rsid w:val="00A150A7"/>
    <w:rsid w:val="00A2269F"/>
    <w:rsid w:val="00A41A38"/>
    <w:rsid w:val="00A42736"/>
    <w:rsid w:val="00A52029"/>
    <w:rsid w:val="00A5767D"/>
    <w:rsid w:val="00A57D48"/>
    <w:rsid w:val="00A73E61"/>
    <w:rsid w:val="00A76206"/>
    <w:rsid w:val="00A8229F"/>
    <w:rsid w:val="00A85776"/>
    <w:rsid w:val="00A87AC3"/>
    <w:rsid w:val="00A92EC7"/>
    <w:rsid w:val="00A952CD"/>
    <w:rsid w:val="00AA0DFD"/>
    <w:rsid w:val="00AA148B"/>
    <w:rsid w:val="00AA6018"/>
    <w:rsid w:val="00AB504B"/>
    <w:rsid w:val="00AB712C"/>
    <w:rsid w:val="00AC1001"/>
    <w:rsid w:val="00AC19ED"/>
    <w:rsid w:val="00AC4385"/>
    <w:rsid w:val="00AD25CF"/>
    <w:rsid w:val="00AF198D"/>
    <w:rsid w:val="00B04232"/>
    <w:rsid w:val="00B15D9B"/>
    <w:rsid w:val="00B25690"/>
    <w:rsid w:val="00B42F7F"/>
    <w:rsid w:val="00B46623"/>
    <w:rsid w:val="00B50A7D"/>
    <w:rsid w:val="00B51C06"/>
    <w:rsid w:val="00B714DD"/>
    <w:rsid w:val="00B72521"/>
    <w:rsid w:val="00B800D1"/>
    <w:rsid w:val="00B81786"/>
    <w:rsid w:val="00B836BB"/>
    <w:rsid w:val="00BB1862"/>
    <w:rsid w:val="00BC2465"/>
    <w:rsid w:val="00BC3349"/>
    <w:rsid w:val="00BD1BD3"/>
    <w:rsid w:val="00BD6A85"/>
    <w:rsid w:val="00BE4EFE"/>
    <w:rsid w:val="00BF3CC3"/>
    <w:rsid w:val="00BF4398"/>
    <w:rsid w:val="00BF58B2"/>
    <w:rsid w:val="00C138F0"/>
    <w:rsid w:val="00C177E1"/>
    <w:rsid w:val="00C17E01"/>
    <w:rsid w:val="00C26C2D"/>
    <w:rsid w:val="00C27FDC"/>
    <w:rsid w:val="00C30A17"/>
    <w:rsid w:val="00C35AC6"/>
    <w:rsid w:val="00C3799D"/>
    <w:rsid w:val="00C41D8A"/>
    <w:rsid w:val="00C44E8E"/>
    <w:rsid w:val="00C46C64"/>
    <w:rsid w:val="00C527BF"/>
    <w:rsid w:val="00C52DC7"/>
    <w:rsid w:val="00C52E8E"/>
    <w:rsid w:val="00C64A4B"/>
    <w:rsid w:val="00C6634F"/>
    <w:rsid w:val="00C72B6D"/>
    <w:rsid w:val="00C8680A"/>
    <w:rsid w:val="00C90985"/>
    <w:rsid w:val="00C95B84"/>
    <w:rsid w:val="00CA6D7C"/>
    <w:rsid w:val="00CB17BB"/>
    <w:rsid w:val="00CC4435"/>
    <w:rsid w:val="00CD716D"/>
    <w:rsid w:val="00CE6EC2"/>
    <w:rsid w:val="00CF219B"/>
    <w:rsid w:val="00D02CDA"/>
    <w:rsid w:val="00D15ECA"/>
    <w:rsid w:val="00D222A3"/>
    <w:rsid w:val="00D250F7"/>
    <w:rsid w:val="00D25A2E"/>
    <w:rsid w:val="00D433EA"/>
    <w:rsid w:val="00D43EAA"/>
    <w:rsid w:val="00D559D9"/>
    <w:rsid w:val="00D57325"/>
    <w:rsid w:val="00D6067D"/>
    <w:rsid w:val="00D9082A"/>
    <w:rsid w:val="00DA42A0"/>
    <w:rsid w:val="00DB0771"/>
    <w:rsid w:val="00DB22B0"/>
    <w:rsid w:val="00DB4A15"/>
    <w:rsid w:val="00DB7CCA"/>
    <w:rsid w:val="00DC0D4B"/>
    <w:rsid w:val="00DE3CB7"/>
    <w:rsid w:val="00DF16F2"/>
    <w:rsid w:val="00E170AC"/>
    <w:rsid w:val="00E3580C"/>
    <w:rsid w:val="00E43B38"/>
    <w:rsid w:val="00E57EE2"/>
    <w:rsid w:val="00E70639"/>
    <w:rsid w:val="00E7064A"/>
    <w:rsid w:val="00E73C51"/>
    <w:rsid w:val="00E743B1"/>
    <w:rsid w:val="00E81741"/>
    <w:rsid w:val="00E90F15"/>
    <w:rsid w:val="00E97ABC"/>
    <w:rsid w:val="00EA23CB"/>
    <w:rsid w:val="00EA608E"/>
    <w:rsid w:val="00EA6653"/>
    <w:rsid w:val="00EC46F9"/>
    <w:rsid w:val="00EC4B38"/>
    <w:rsid w:val="00ED29EA"/>
    <w:rsid w:val="00ED76D6"/>
    <w:rsid w:val="00EE020A"/>
    <w:rsid w:val="00EE4C58"/>
    <w:rsid w:val="00F02E72"/>
    <w:rsid w:val="00F176F9"/>
    <w:rsid w:val="00F34163"/>
    <w:rsid w:val="00F370BE"/>
    <w:rsid w:val="00F44BCB"/>
    <w:rsid w:val="00F472B0"/>
    <w:rsid w:val="00F52CF2"/>
    <w:rsid w:val="00F57FCC"/>
    <w:rsid w:val="00F622B4"/>
    <w:rsid w:val="00F651FB"/>
    <w:rsid w:val="00F65C3C"/>
    <w:rsid w:val="00F7765E"/>
    <w:rsid w:val="00F83B82"/>
    <w:rsid w:val="00F84B05"/>
    <w:rsid w:val="00F87A9E"/>
    <w:rsid w:val="00F93C3B"/>
    <w:rsid w:val="00F94499"/>
    <w:rsid w:val="00FA4BC8"/>
    <w:rsid w:val="00FA5DD3"/>
    <w:rsid w:val="00FB2BC9"/>
    <w:rsid w:val="00FC0E32"/>
    <w:rsid w:val="00FC5FC8"/>
    <w:rsid w:val="00FD0288"/>
    <w:rsid w:val="00FE0FFA"/>
    <w:rsid w:val="00FE194F"/>
    <w:rsid w:val="00FE3231"/>
    <w:rsid w:val="00FE7E5B"/>
    <w:rsid w:val="00FF0372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4760"/>
  <w15:chartTrackingRefBased/>
  <w15:docId w15:val="{DE5BBE94-EAB4-407D-8345-19D6A0E1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198D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1C3312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3312"/>
    <w:pPr>
      <w:tabs>
        <w:tab w:val="clear" w:pos="567"/>
      </w:tabs>
      <w:spacing w:line="240" w:lineRule="auto"/>
      <w:ind w:left="720"/>
      <w:contextualSpacing/>
    </w:pPr>
    <w:rPr>
      <w:snapToGrid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A7A2C-133B-4F77-AD1D-BCD28541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30578</Words>
  <Characters>17430</Characters>
  <Application>Microsoft Office Word</Application>
  <DocSecurity>0</DocSecurity>
  <Lines>145</Lines>
  <Paragraphs>95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47913</CharactersWithSpaces>
  <SharedDoc>false</SharedDoc>
  <HLinks>
    <vt:vector size="36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2025-05-06T05:45:00Z</dcterms:created>
  <dcterms:modified xsi:type="dcterms:W3CDTF">2025-05-06T05:45:00Z</dcterms:modified>
</cp:coreProperties>
</file>