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D07E" w14:textId="77777777" w:rsidR="00812D16" w:rsidRPr="00E852FB" w:rsidRDefault="00812D16" w:rsidP="00191277">
      <w:pPr>
        <w:jc w:val="center"/>
      </w:pPr>
    </w:p>
    <w:p w14:paraId="73922B8A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99D4F0F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2EECB17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DF206A1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8F4F6BA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8AA05CE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7DAD6734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05D3F03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4471927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69CB674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5103459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9B50CD0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1B94261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B3473A1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644D303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095FE6AC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F20FA06" w14:textId="77777777" w:rsidR="00E3670C" w:rsidRPr="00F92F8E" w:rsidRDefault="00E3670C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F249217" w14:textId="77777777" w:rsidR="00E3670C" w:rsidRPr="00F92F8E" w:rsidRDefault="00E3670C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9057B5B" w14:textId="352B9062" w:rsidR="00E3670C" w:rsidRPr="00F92F8E" w:rsidRDefault="00E3670C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34EDA30" w14:textId="6315546D" w:rsidR="006D44A6" w:rsidRPr="00F92F8E" w:rsidRDefault="006D44A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454D681" w14:textId="21F40EBE" w:rsidR="006D44A6" w:rsidRPr="00F92F8E" w:rsidRDefault="006D44A6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2AE65515" w14:textId="77777777" w:rsidR="00C54D92" w:rsidRPr="00F92F8E" w:rsidRDefault="00C54D92" w:rsidP="00034255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125A4DC5" w14:textId="77777777" w:rsidR="00812D16" w:rsidRPr="00F92F8E" w:rsidRDefault="00812D16" w:rsidP="00034255">
      <w:pPr>
        <w:tabs>
          <w:tab w:val="clear" w:pos="567"/>
        </w:tabs>
        <w:spacing w:line="240" w:lineRule="auto"/>
        <w:jc w:val="center"/>
        <w:outlineLvl w:val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I PRIEDAS</w:t>
      </w:r>
    </w:p>
    <w:p w14:paraId="2D662DC6" w14:textId="77777777" w:rsidR="00812D16" w:rsidRPr="00F92F8E" w:rsidRDefault="00812D16" w:rsidP="00E47613">
      <w:pPr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3F6C90A" w14:textId="77777777" w:rsidR="00812D16" w:rsidRPr="00D13CCA" w:rsidRDefault="00812D16" w:rsidP="004F1EF6">
      <w:pPr>
        <w:pStyle w:val="TitleA"/>
      </w:pPr>
      <w:r>
        <w:t>PREPARATO CHARAKTERISTIKŲ SANTRAUKA</w:t>
      </w:r>
    </w:p>
    <w:p w14:paraId="6D8B62BE" w14:textId="77777777" w:rsidR="00033D26" w:rsidRPr="00F92F8E" w:rsidRDefault="00812D16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br w:type="page"/>
      </w:r>
    </w:p>
    <w:p w14:paraId="1757F243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1.</w:t>
      </w:r>
      <w:r>
        <w:rPr>
          <w:rFonts w:asciiTheme="majorBidi" w:hAnsiTheme="majorBidi" w:cstheme="majorBidi"/>
          <w:b/>
          <w:szCs w:val="22"/>
        </w:rPr>
        <w:tab/>
        <w:t>VAISTINIO PREPARATO PAVADINIMAS</w:t>
      </w:r>
    </w:p>
    <w:p w14:paraId="23F5A2B9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21705765" w14:textId="0946A9F4" w:rsidR="00281BAD" w:rsidRPr="00F92F8E" w:rsidRDefault="00497954" w:rsidP="00E47613">
      <w:pPr>
        <w:keepNext/>
        <w:keepLines/>
        <w:spacing w:line="240" w:lineRule="auto"/>
        <w:rPr>
          <w:rFonts w:asciiTheme="majorBidi" w:hAnsiTheme="majorBidi" w:cstheme="majorBidi"/>
          <w:iCs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50 vienetų milteliai injekciniam tirpalui</w:t>
      </w:r>
    </w:p>
    <w:p w14:paraId="6DD57C67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32127CE5" w14:textId="77777777" w:rsidR="00AC0D2B" w:rsidRPr="00F92F8E" w:rsidRDefault="00AC0D2B" w:rsidP="00E47613">
      <w:p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0A4E323D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2.</w:t>
      </w:r>
      <w:r>
        <w:rPr>
          <w:rFonts w:asciiTheme="majorBidi" w:hAnsiTheme="majorBidi" w:cstheme="majorBidi"/>
          <w:b/>
          <w:szCs w:val="22"/>
        </w:rPr>
        <w:tab/>
        <w:t>KOKYBINĖ IR KIEKYBINĖ SUDĖTIS</w:t>
      </w:r>
    </w:p>
    <w:p w14:paraId="74EA07DA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1C54774B" w14:textId="480E5F54" w:rsidR="00281BAD" w:rsidRPr="00F92F8E" w:rsidRDefault="002F6E16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Viename flakone yra 50 vienetų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</w:t>
      </w:r>
      <w:r w:rsidR="00BD128F">
        <w:rPr>
          <w:rFonts w:asciiTheme="majorBidi" w:hAnsiTheme="majorBidi" w:cstheme="majorBidi"/>
          <w:szCs w:val="22"/>
        </w:rPr>
        <w:t xml:space="preserve"> (</w:t>
      </w:r>
      <w:proofErr w:type="spellStart"/>
      <w:r w:rsidR="00BD128F" w:rsidRPr="0008589D">
        <w:rPr>
          <w:i/>
          <w:snapToGrid w:val="0"/>
          <w:lang w:eastAsia="zh-CN"/>
        </w:rPr>
        <w:t>Toxinum</w:t>
      </w:r>
      <w:proofErr w:type="spellEnd"/>
      <w:r w:rsidR="00BD128F" w:rsidRPr="0008589D">
        <w:rPr>
          <w:i/>
          <w:snapToGrid w:val="0"/>
          <w:lang w:eastAsia="zh-CN"/>
        </w:rPr>
        <w:t xml:space="preserve"> </w:t>
      </w:r>
      <w:proofErr w:type="spellStart"/>
      <w:r w:rsidR="00BD128F" w:rsidRPr="0008589D">
        <w:rPr>
          <w:i/>
          <w:snapToGrid w:val="0"/>
          <w:lang w:eastAsia="zh-CN"/>
        </w:rPr>
        <w:t>botulinicum</w:t>
      </w:r>
      <w:proofErr w:type="spellEnd"/>
      <w:r w:rsidR="00BD128F" w:rsidRPr="0008589D">
        <w:rPr>
          <w:i/>
          <w:snapToGrid w:val="0"/>
          <w:lang w:eastAsia="zh-CN"/>
        </w:rPr>
        <w:t xml:space="preserve"> A</w:t>
      </w:r>
      <w:r w:rsidR="00BD128F">
        <w:rPr>
          <w:rFonts w:asciiTheme="majorBidi" w:hAnsiTheme="majorBidi" w:cstheme="majorBidi"/>
          <w:szCs w:val="22"/>
        </w:rPr>
        <w:t>)</w:t>
      </w:r>
      <w:r>
        <w:rPr>
          <w:rFonts w:asciiTheme="majorBidi" w:hAnsiTheme="majorBidi" w:cstheme="majorBidi"/>
          <w:szCs w:val="22"/>
        </w:rPr>
        <w:t xml:space="preserve">, išgaunamo iš </w:t>
      </w:r>
      <w:proofErr w:type="spellStart"/>
      <w:r>
        <w:rPr>
          <w:rFonts w:asciiTheme="majorBidi" w:hAnsiTheme="majorBidi" w:cstheme="majorBidi"/>
          <w:i/>
          <w:szCs w:val="22"/>
        </w:rPr>
        <w:t>Clostridium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botulinum</w:t>
      </w:r>
      <w:proofErr w:type="spellEnd"/>
      <w:r w:rsidR="00BD128F">
        <w:rPr>
          <w:rFonts w:asciiTheme="majorBidi" w:hAnsiTheme="majorBidi" w:cstheme="majorBidi"/>
          <w:i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.</w:t>
      </w:r>
    </w:p>
    <w:p w14:paraId="00B0519D" w14:textId="40DDF6B3" w:rsidR="00D2471A" w:rsidRPr="00F92F8E" w:rsidRDefault="00594A7A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Ištirpinus,</w:t>
      </w:r>
      <w:r w:rsidR="00877F2C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kiekviename</w:t>
      </w:r>
      <w:r w:rsidR="00A76281">
        <w:rPr>
          <w:rFonts w:asciiTheme="majorBidi" w:hAnsiTheme="majorBidi" w:cstheme="majorBidi"/>
          <w:szCs w:val="22"/>
        </w:rPr>
        <w:t xml:space="preserve"> 0,1 ml tirpalo yra 4 vienetai.</w:t>
      </w:r>
    </w:p>
    <w:p w14:paraId="0737B1A1" w14:textId="058D830A" w:rsidR="00812D16" w:rsidRPr="00F92F8E" w:rsidRDefault="00812D16" w:rsidP="00E47613">
      <w:pP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 w:cstheme="majorBidi"/>
          <w:bCs/>
          <w:szCs w:val="22"/>
        </w:rPr>
        <w:t xml:space="preserve">Visos pagalbinės medžiagos išvardytos </w:t>
      </w:r>
      <w:r>
        <w:rPr>
          <w:rFonts w:asciiTheme="majorBidi" w:hAnsiTheme="majorBidi" w:cstheme="majorBidi"/>
          <w:szCs w:val="22"/>
        </w:rPr>
        <w:t>6.1</w:t>
      </w:r>
      <w:r>
        <w:rPr>
          <w:rStyle w:val="Hipersaitas"/>
          <w:rFonts w:asciiTheme="majorBidi" w:hAnsiTheme="majorBidi" w:cstheme="majorBidi"/>
          <w:color w:val="auto"/>
          <w:szCs w:val="22"/>
          <w:u w:val="none"/>
        </w:rPr>
        <w:t> skyriuje.</w:t>
      </w:r>
    </w:p>
    <w:p w14:paraId="7EA62CCD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811AC78" w14:textId="77777777" w:rsidR="00AC0D2B" w:rsidRPr="00F92F8E" w:rsidRDefault="00AC0D2B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1260B7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3.</w:t>
      </w:r>
      <w:r>
        <w:rPr>
          <w:rFonts w:asciiTheme="majorBidi" w:hAnsiTheme="majorBidi" w:cstheme="majorBidi"/>
          <w:b/>
          <w:szCs w:val="22"/>
        </w:rPr>
        <w:tab/>
        <w:t>FARMACINĖ FORMA</w:t>
      </w:r>
    </w:p>
    <w:p w14:paraId="0115469E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842D1B9" w14:textId="77777777" w:rsidR="00127A94" w:rsidRPr="00F92F8E" w:rsidRDefault="00127A94" w:rsidP="00E47613">
      <w:pPr>
        <w:keepNext/>
        <w:keepLines/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 w:cstheme="majorBidi"/>
          <w:szCs w:val="22"/>
        </w:rPr>
        <w:t>Milteliai injekciniam tirpalui.</w:t>
      </w:r>
    </w:p>
    <w:p w14:paraId="26747423" w14:textId="77777777" w:rsidR="00127A94" w:rsidRPr="00F92F8E" w:rsidRDefault="00127A94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Balti milteliai.</w:t>
      </w:r>
    </w:p>
    <w:p w14:paraId="5C981E18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2C769D4" w14:textId="77777777" w:rsidR="00AC0D2B" w:rsidRPr="00F92F8E" w:rsidRDefault="00AC0D2B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733C9C6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4.</w:t>
      </w:r>
      <w:r>
        <w:rPr>
          <w:rFonts w:asciiTheme="majorBidi" w:hAnsiTheme="majorBidi" w:cstheme="majorBidi"/>
          <w:b/>
          <w:szCs w:val="22"/>
        </w:rPr>
        <w:tab/>
        <w:t>KLINIKINĖ INFORMACIJA</w:t>
      </w:r>
    </w:p>
    <w:p w14:paraId="28D09004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31B02F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4.1</w:t>
      </w:r>
      <w:r>
        <w:rPr>
          <w:rFonts w:asciiTheme="majorBidi" w:hAnsiTheme="majorBidi" w:cstheme="majorBidi"/>
          <w:b/>
          <w:szCs w:val="22"/>
        </w:rPr>
        <w:tab/>
        <w:t>Terapinės indikacijos</w:t>
      </w:r>
    </w:p>
    <w:p w14:paraId="6140E6E5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E6C7A5" w14:textId="4095644E" w:rsidR="00127A94" w:rsidRPr="00F92F8E" w:rsidRDefault="00497954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skirtas</w:t>
      </w:r>
      <w:r>
        <w:rPr>
          <w:rFonts w:asciiTheme="majorBidi" w:hAnsiTheme="majorBidi" w:cstheme="majorBidi"/>
          <w:iCs/>
          <w:szCs w:val="22"/>
        </w:rPr>
        <w:t xml:space="preserve"> suaugusie</w:t>
      </w:r>
      <w:r w:rsidR="008C2FB1">
        <w:rPr>
          <w:rFonts w:asciiTheme="majorBidi" w:hAnsiTheme="majorBidi" w:cstheme="majorBidi"/>
          <w:iCs/>
          <w:szCs w:val="22"/>
        </w:rPr>
        <w:t>sie</w:t>
      </w:r>
      <w:r>
        <w:rPr>
          <w:rFonts w:asciiTheme="majorBidi" w:hAnsiTheme="majorBidi" w:cstheme="majorBidi"/>
          <w:iCs/>
          <w:szCs w:val="22"/>
        </w:rPr>
        <w:t>ms</w:t>
      </w:r>
      <w:r>
        <w:rPr>
          <w:rFonts w:asciiTheme="majorBidi" w:hAnsiTheme="majorBidi" w:cstheme="majorBidi"/>
          <w:szCs w:val="22"/>
        </w:rPr>
        <w:t xml:space="preserve"> </w:t>
      </w:r>
      <w:r w:rsidR="008C2FB1">
        <w:rPr>
          <w:rFonts w:asciiTheme="majorBidi" w:hAnsiTheme="majorBidi" w:cstheme="majorBidi"/>
          <w:szCs w:val="22"/>
        </w:rPr>
        <w:t xml:space="preserve">(&lt; 75 metų) </w:t>
      </w:r>
      <w:r>
        <w:rPr>
          <w:rFonts w:asciiTheme="majorBidi" w:hAnsiTheme="majorBidi" w:cstheme="majorBidi"/>
          <w:szCs w:val="22"/>
        </w:rPr>
        <w:t>vidutini</w:t>
      </w:r>
      <w:r w:rsidR="00864BF1">
        <w:rPr>
          <w:rFonts w:asciiTheme="majorBidi" w:hAnsiTheme="majorBidi" w:cstheme="majorBidi"/>
          <w:szCs w:val="22"/>
        </w:rPr>
        <w:t>o gylio</w:t>
      </w:r>
      <w:r>
        <w:rPr>
          <w:rFonts w:asciiTheme="majorBidi" w:hAnsiTheme="majorBidi" w:cstheme="majorBidi"/>
          <w:szCs w:val="22"/>
        </w:rPr>
        <w:t xml:space="preserve"> ir gilių vertikalių raukšlių, esančių tarp antakių ir matomų </w:t>
      </w:r>
      <w:r w:rsidR="00032417">
        <w:rPr>
          <w:rFonts w:asciiTheme="majorBidi" w:hAnsiTheme="majorBidi" w:cstheme="majorBidi"/>
          <w:szCs w:val="22"/>
        </w:rPr>
        <w:t>labiausiai</w:t>
      </w:r>
      <w:r>
        <w:rPr>
          <w:rFonts w:asciiTheme="majorBidi" w:hAnsiTheme="majorBidi" w:cstheme="majorBidi"/>
          <w:szCs w:val="22"/>
        </w:rPr>
        <w:t xml:space="preserve"> suraukus antakius (</w:t>
      </w:r>
      <w:proofErr w:type="spellStart"/>
      <w:r>
        <w:rPr>
          <w:rFonts w:asciiTheme="majorBidi" w:hAnsiTheme="majorBidi" w:cstheme="majorBidi"/>
          <w:szCs w:val="22"/>
        </w:rPr>
        <w:t>tarpantakio</w:t>
      </w:r>
      <w:proofErr w:type="spellEnd"/>
      <w:r>
        <w:rPr>
          <w:rFonts w:asciiTheme="majorBidi" w:hAnsiTheme="majorBidi" w:cstheme="majorBidi"/>
          <w:szCs w:val="22"/>
        </w:rPr>
        <w:t xml:space="preserve"> raukšlių), išvaizdai laikinai pagerinti, kai gilios veido raukšlės reikšmingai veikia asmens psichologinę būseną.</w:t>
      </w:r>
    </w:p>
    <w:p w14:paraId="71E7A09E" w14:textId="77777777" w:rsidR="00F95DC5" w:rsidRPr="00F92F8E" w:rsidRDefault="00F95DC5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F3164D5" w14:textId="77777777" w:rsidR="00812D16" w:rsidRPr="00F92F8E" w:rsidRDefault="00855481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4.2</w:t>
      </w:r>
      <w:r>
        <w:rPr>
          <w:rFonts w:asciiTheme="majorBidi" w:hAnsiTheme="majorBidi" w:cstheme="majorBidi"/>
          <w:b/>
          <w:szCs w:val="22"/>
        </w:rPr>
        <w:tab/>
        <w:t>Dozavimas ir vartojimo metodas</w:t>
      </w:r>
    </w:p>
    <w:p w14:paraId="4A0B727D" w14:textId="77777777" w:rsidR="00B413B9" w:rsidRPr="00F92F8E" w:rsidRDefault="00B413B9" w:rsidP="00E47613">
      <w:pPr>
        <w:keepNext/>
        <w:keepLines/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</w:p>
    <w:p w14:paraId="6EBB08F1" w14:textId="14E75C86" w:rsidR="00B413B9" w:rsidRPr="00F92F8E" w:rsidRDefault="00497954" w:rsidP="00E47613">
      <w:pPr>
        <w:keepNext/>
        <w:keepLines/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eastAsia="SimSun" w:hAnsiTheme="majorBidi" w:cstheme="majorBidi"/>
          <w:szCs w:val="22"/>
        </w:rPr>
        <w:t>turi būti skiriamas tik gydytojų, turinčių reikiamą kvalifikaciją ir tokio gydymo bei reikiamos įrangos naudojimo patirties.</w:t>
      </w:r>
    </w:p>
    <w:p w14:paraId="512EF809" w14:textId="77777777" w:rsidR="00A23DCE" w:rsidRPr="00F92F8E" w:rsidRDefault="00A23DCE" w:rsidP="00E47613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36A1E7C7" w14:textId="77777777" w:rsidR="00E852FB" w:rsidRPr="00F92F8E" w:rsidRDefault="005A7923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>Dozavimas</w:t>
      </w:r>
    </w:p>
    <w:p w14:paraId="0133DB46" w14:textId="3F95B0BF" w:rsidR="00212DA6" w:rsidRPr="00F92F8E" w:rsidRDefault="005A7923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Rekomenduojama dozė yra 20 vienetų, padalytų į penkias injekcijas po 4 vienetus (0,1 ml): 2 injekcijos </w:t>
      </w:r>
      <w:r w:rsidR="00032417">
        <w:rPr>
          <w:rFonts w:asciiTheme="majorBidi" w:hAnsiTheme="majorBidi" w:cstheme="majorBidi"/>
          <w:szCs w:val="22"/>
        </w:rPr>
        <w:t xml:space="preserve">į </w:t>
      </w:r>
      <w:r>
        <w:rPr>
          <w:rFonts w:asciiTheme="majorBidi" w:hAnsiTheme="majorBidi" w:cstheme="majorBidi"/>
          <w:szCs w:val="22"/>
        </w:rPr>
        <w:t>kiekvien</w:t>
      </w:r>
      <w:r w:rsidR="00032417">
        <w:rPr>
          <w:rFonts w:asciiTheme="majorBidi" w:hAnsiTheme="majorBidi" w:cstheme="majorBidi"/>
          <w:szCs w:val="22"/>
        </w:rPr>
        <w:t>ą</w:t>
      </w:r>
      <w:r>
        <w:rPr>
          <w:rFonts w:asciiTheme="majorBidi" w:hAnsiTheme="majorBidi" w:cstheme="majorBidi"/>
          <w:szCs w:val="22"/>
        </w:rPr>
        <w:t xml:space="preserve"> </w:t>
      </w:r>
      <w:r w:rsidR="00032417">
        <w:rPr>
          <w:rFonts w:asciiTheme="majorBidi" w:hAnsiTheme="majorBidi" w:cstheme="majorBidi"/>
          <w:szCs w:val="22"/>
        </w:rPr>
        <w:t xml:space="preserve">antakių sutraukiamąjį </w:t>
      </w:r>
      <w:r>
        <w:rPr>
          <w:rFonts w:asciiTheme="majorBidi" w:hAnsiTheme="majorBidi" w:cstheme="majorBidi"/>
          <w:szCs w:val="22"/>
        </w:rPr>
        <w:t>raumen</w:t>
      </w:r>
      <w:r w:rsidR="00032417">
        <w:rPr>
          <w:rFonts w:asciiTheme="majorBidi" w:hAnsiTheme="majorBidi" w:cstheme="majorBidi"/>
          <w:szCs w:val="22"/>
        </w:rPr>
        <w:t>į</w:t>
      </w:r>
      <w:r>
        <w:rPr>
          <w:rFonts w:asciiTheme="majorBidi" w:hAnsiTheme="majorBidi" w:cstheme="majorBidi"/>
          <w:szCs w:val="22"/>
        </w:rPr>
        <w:t xml:space="preserve"> </w:t>
      </w:r>
      <w:r w:rsidR="00032417">
        <w:rPr>
          <w:rFonts w:asciiTheme="majorBidi" w:hAnsiTheme="majorBidi" w:cstheme="majorBidi"/>
          <w:szCs w:val="22"/>
        </w:rPr>
        <w:t>(</w:t>
      </w:r>
      <w:proofErr w:type="spellStart"/>
      <w:r>
        <w:rPr>
          <w:rFonts w:asciiTheme="majorBidi" w:hAnsiTheme="majorBidi" w:cstheme="majorBidi"/>
          <w:i/>
          <w:szCs w:val="22"/>
        </w:rPr>
        <w:t>corrugator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supercilii</w:t>
      </w:r>
      <w:proofErr w:type="spellEnd"/>
      <w:r w:rsidR="00032417" w:rsidRPr="00FD0C51">
        <w:rPr>
          <w:rFonts w:asciiTheme="majorBidi" w:hAnsiTheme="majorBidi"/>
        </w:rPr>
        <w:t>)</w:t>
      </w:r>
      <w:r>
        <w:rPr>
          <w:rFonts w:asciiTheme="majorBidi" w:hAnsiTheme="majorBidi" w:cstheme="majorBidi"/>
          <w:szCs w:val="22"/>
        </w:rPr>
        <w:t xml:space="preserve"> ir 1 injekcija </w:t>
      </w:r>
      <w:r w:rsidR="00032417">
        <w:rPr>
          <w:rFonts w:asciiTheme="majorBidi" w:hAnsiTheme="majorBidi" w:cstheme="majorBidi"/>
          <w:szCs w:val="22"/>
        </w:rPr>
        <w:t xml:space="preserve">į didybės </w:t>
      </w:r>
      <w:r>
        <w:rPr>
          <w:rFonts w:asciiTheme="majorBidi" w:hAnsiTheme="majorBidi" w:cstheme="majorBidi"/>
          <w:szCs w:val="22"/>
        </w:rPr>
        <w:t>raumen</w:t>
      </w:r>
      <w:r w:rsidR="00032417">
        <w:rPr>
          <w:rFonts w:asciiTheme="majorBidi" w:hAnsiTheme="majorBidi" w:cstheme="majorBidi"/>
          <w:szCs w:val="22"/>
        </w:rPr>
        <w:t>į</w:t>
      </w:r>
      <w:r>
        <w:rPr>
          <w:rFonts w:asciiTheme="majorBidi" w:hAnsiTheme="majorBidi" w:cstheme="majorBidi"/>
          <w:szCs w:val="22"/>
        </w:rPr>
        <w:t xml:space="preserve"> </w:t>
      </w:r>
      <w:r w:rsidR="00032417">
        <w:rPr>
          <w:rFonts w:asciiTheme="majorBidi" w:hAnsiTheme="majorBidi" w:cstheme="majorBidi"/>
          <w:szCs w:val="22"/>
        </w:rPr>
        <w:t>(</w:t>
      </w:r>
      <w:proofErr w:type="spellStart"/>
      <w:r>
        <w:rPr>
          <w:rFonts w:asciiTheme="majorBidi" w:hAnsiTheme="majorBidi" w:cstheme="majorBidi"/>
          <w:i/>
          <w:szCs w:val="22"/>
        </w:rPr>
        <w:t>procerus</w:t>
      </w:r>
      <w:proofErr w:type="spellEnd"/>
      <w:r w:rsidR="00032417" w:rsidRPr="00FD0C51">
        <w:rPr>
          <w:rFonts w:asciiTheme="majorBidi" w:hAnsiTheme="majorBidi"/>
        </w:rPr>
        <w:t>)</w:t>
      </w:r>
      <w:r>
        <w:rPr>
          <w:rFonts w:asciiTheme="majorBidi" w:hAnsiTheme="majorBidi" w:cstheme="majorBidi"/>
          <w:szCs w:val="22"/>
        </w:rPr>
        <w:t>.</w:t>
      </w:r>
    </w:p>
    <w:p w14:paraId="6156B3A0" w14:textId="77777777" w:rsidR="00327728" w:rsidRPr="00F92F8E" w:rsidRDefault="00327728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6CE310D9" w14:textId="77777777" w:rsidR="00E852FB" w:rsidRPr="00F92F8E" w:rsidRDefault="00B413B9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Įvairių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vaistinių preparatų dozavimo vienetai nesutampa.</w:t>
      </w:r>
    </w:p>
    <w:p w14:paraId="7330D3DC" w14:textId="5E0A3BB5" w:rsidR="00485350" w:rsidRPr="00F92F8E" w:rsidRDefault="00B413B9" w:rsidP="00E47613">
      <w:pPr>
        <w:keepNext/>
        <w:keepLines/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hAnsiTheme="majorBidi" w:cstheme="majorBidi"/>
          <w:szCs w:val="22"/>
        </w:rPr>
        <w:t xml:space="preserve">Rekomenduojamos dozės skiriasi nuo kitų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vaistinių preparatų dozių.</w:t>
      </w:r>
    </w:p>
    <w:p w14:paraId="42260EA4" w14:textId="77777777" w:rsidR="00485350" w:rsidRPr="00F92F8E" w:rsidRDefault="00485350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</w:p>
    <w:p w14:paraId="54BF7221" w14:textId="77777777" w:rsidR="00E852FB" w:rsidRPr="00F92F8E" w:rsidRDefault="00AC6263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Tarp gydymo seansų reikia daryti bent trijų mėnesių pertrauką.</w:t>
      </w:r>
    </w:p>
    <w:p w14:paraId="16E95E4B" w14:textId="39174360" w:rsidR="00E852FB" w:rsidRPr="00F92F8E" w:rsidDel="00485350" w:rsidRDefault="00BB5255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eastAsia="SimSun" w:hAnsiTheme="majorBidi" w:cstheme="majorBidi"/>
          <w:szCs w:val="22"/>
        </w:rPr>
        <w:t>Jei po ankstesnio gydymo seanso jok</w:t>
      </w:r>
      <w:r w:rsidR="00266F47">
        <w:rPr>
          <w:rFonts w:asciiTheme="majorBidi" w:eastAsia="SimSun" w:hAnsiTheme="majorBidi" w:cstheme="majorBidi"/>
          <w:szCs w:val="22"/>
        </w:rPr>
        <w:t>io</w:t>
      </w:r>
      <w:r>
        <w:rPr>
          <w:rFonts w:asciiTheme="majorBidi" w:eastAsia="SimSun" w:hAnsiTheme="majorBidi" w:cstheme="majorBidi"/>
          <w:szCs w:val="22"/>
        </w:rPr>
        <w:t xml:space="preserve"> nepageidaujam</w:t>
      </w:r>
      <w:r w:rsidR="00266F47">
        <w:rPr>
          <w:rFonts w:asciiTheme="majorBidi" w:eastAsia="SimSun" w:hAnsiTheme="majorBidi" w:cstheme="majorBidi"/>
          <w:szCs w:val="22"/>
        </w:rPr>
        <w:t>o</w:t>
      </w:r>
      <w:r>
        <w:rPr>
          <w:rFonts w:asciiTheme="majorBidi" w:eastAsia="SimSun" w:hAnsiTheme="majorBidi" w:cstheme="majorBidi"/>
          <w:szCs w:val="22"/>
        </w:rPr>
        <w:t xml:space="preserve"> poveiki</w:t>
      </w:r>
      <w:r w:rsidR="00266F47">
        <w:rPr>
          <w:rFonts w:asciiTheme="majorBidi" w:eastAsia="SimSun" w:hAnsiTheme="majorBidi" w:cstheme="majorBidi"/>
          <w:szCs w:val="22"/>
        </w:rPr>
        <w:t>o</w:t>
      </w:r>
      <w:r>
        <w:rPr>
          <w:rFonts w:asciiTheme="majorBidi" w:eastAsia="SimSun" w:hAnsiTheme="majorBidi" w:cstheme="majorBidi"/>
          <w:szCs w:val="22"/>
        </w:rPr>
        <w:t xml:space="preserve"> nepasireiškė, galima pradėti kitą gydymo seansą taip, kad tarp gydymo seansų būtų bent trijų mėnesių pertrauka.</w:t>
      </w:r>
    </w:p>
    <w:p w14:paraId="45CA124C" w14:textId="11D31C58" w:rsidR="00BB5255" w:rsidRPr="00F92F8E" w:rsidRDefault="00BB5255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5527148B" w14:textId="5E520856" w:rsidR="00EF6BB0" w:rsidRPr="00F92F8E" w:rsidRDefault="00EF6BB0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eastAsia="SimSun" w:hAnsiTheme="majorBidi" w:cstheme="majorBidi"/>
          <w:szCs w:val="22"/>
        </w:rPr>
        <w:t>Jei praėjus mėnesiui po ankstesnio gydymo seanso paaiškėja, kad gydymas nebuvo sėkmingas, t. y. jei nėra reikšmingo pagerėjimo, palyginti su pradiniu lygiu, galima apsvarstyti šiuos tolesnius veiksmus:</w:t>
      </w:r>
    </w:p>
    <w:p w14:paraId="574BED8A" w14:textId="602901A4" w:rsidR="00EF6BB0" w:rsidRPr="00D13CCA" w:rsidRDefault="00EF6BB0" w:rsidP="00E47613">
      <w:pPr>
        <w:pStyle w:val="Sraopastraipa"/>
        <w:numPr>
          <w:ilvl w:val="0"/>
          <w:numId w:val="40"/>
        </w:numPr>
        <w:tabs>
          <w:tab w:val="clear" w:pos="720"/>
          <w:tab w:val="left" w:pos="567"/>
        </w:tabs>
        <w:spacing w:after="0" w:line="240" w:lineRule="auto"/>
        <w:ind w:left="567" w:hanging="567"/>
        <w:rPr>
          <w:rFonts w:asciiTheme="majorBidi" w:eastAsia="SimSun" w:hAnsiTheme="majorBidi" w:cstheme="majorBidi"/>
          <w:sz w:val="22"/>
          <w:szCs w:val="22"/>
          <w:lang w:eastAsia="de-AT"/>
        </w:rPr>
      </w:pPr>
      <w:r>
        <w:rPr>
          <w:rFonts w:asciiTheme="majorBidi" w:eastAsia="SimSun" w:hAnsiTheme="majorBidi" w:cstheme="majorBidi"/>
          <w:sz w:val="22"/>
          <w:szCs w:val="22"/>
        </w:rPr>
        <w:t xml:space="preserve">ištirti nesėkmingo gydymo priežastis, pavyzdžiui, galbūt </w:t>
      </w:r>
      <w:r w:rsidR="00266F47">
        <w:rPr>
          <w:rFonts w:asciiTheme="majorBidi" w:eastAsia="SimSun" w:hAnsiTheme="majorBidi" w:cstheme="majorBidi"/>
          <w:sz w:val="22"/>
          <w:szCs w:val="22"/>
        </w:rPr>
        <w:t xml:space="preserve">injekcija </w:t>
      </w:r>
      <w:r>
        <w:rPr>
          <w:rFonts w:asciiTheme="majorBidi" w:eastAsia="SimSun" w:hAnsiTheme="majorBidi" w:cstheme="majorBidi"/>
          <w:sz w:val="22"/>
          <w:szCs w:val="22"/>
        </w:rPr>
        <w:t>buvo suleista ne į reikiamus raumenis, netinkamai atlikta injekcija, susidarė toksiną neutralizuojančių antikūnų</w:t>
      </w:r>
      <w:r>
        <w:rPr>
          <w:rFonts w:asciiTheme="majorBidi" w:eastAsia="SimSun" w:hAnsiTheme="majorBidi" w:cstheme="majorBidi"/>
          <w:bCs/>
          <w:iCs/>
          <w:sz w:val="22"/>
          <w:szCs w:val="22"/>
        </w:rPr>
        <w:t xml:space="preserve">, </w:t>
      </w:r>
      <w:r>
        <w:rPr>
          <w:rFonts w:asciiTheme="majorBidi" w:eastAsia="SimSun" w:hAnsiTheme="majorBidi" w:cstheme="majorBidi"/>
          <w:sz w:val="22"/>
          <w:szCs w:val="22"/>
        </w:rPr>
        <w:t>nepakankama dozė;</w:t>
      </w:r>
    </w:p>
    <w:p w14:paraId="16E4A732" w14:textId="4FC5BDBA" w:rsidR="00EF6BB0" w:rsidRPr="003602DF" w:rsidRDefault="00EF6BB0" w:rsidP="00E47613">
      <w:pPr>
        <w:pStyle w:val="Sraopastraipa"/>
        <w:numPr>
          <w:ilvl w:val="0"/>
          <w:numId w:val="40"/>
        </w:numPr>
        <w:tabs>
          <w:tab w:val="clear" w:pos="720"/>
          <w:tab w:val="left" w:pos="567"/>
        </w:tabs>
        <w:spacing w:after="0" w:line="240" w:lineRule="auto"/>
        <w:ind w:left="567" w:hanging="567"/>
        <w:rPr>
          <w:rFonts w:asciiTheme="majorBidi" w:eastAsia="SimSun" w:hAnsiTheme="majorBidi" w:cstheme="majorBidi"/>
          <w:sz w:val="22"/>
          <w:szCs w:val="22"/>
          <w:lang w:eastAsia="de-AT"/>
        </w:rPr>
      </w:pPr>
      <w:r>
        <w:rPr>
          <w:rFonts w:asciiTheme="majorBidi" w:eastAsia="SimSun" w:hAnsiTheme="majorBidi" w:cstheme="majorBidi"/>
          <w:sz w:val="22"/>
          <w:szCs w:val="22"/>
        </w:rPr>
        <w:t xml:space="preserve">pakartotinai įvertinti, ar tikslinga gydyti A tipo </w:t>
      </w:r>
      <w:proofErr w:type="spellStart"/>
      <w:r>
        <w:rPr>
          <w:rFonts w:asciiTheme="majorBidi" w:eastAsia="SimSun" w:hAnsiTheme="majorBidi" w:cstheme="majorBidi"/>
          <w:sz w:val="22"/>
          <w:szCs w:val="22"/>
        </w:rPr>
        <w:t>botulino</w:t>
      </w:r>
      <w:proofErr w:type="spellEnd"/>
      <w:r>
        <w:rPr>
          <w:rFonts w:asciiTheme="majorBidi" w:eastAsia="SimSun" w:hAnsiTheme="majorBidi" w:cstheme="majorBidi"/>
          <w:sz w:val="22"/>
          <w:szCs w:val="22"/>
        </w:rPr>
        <w:t xml:space="preserve"> toksinu.</w:t>
      </w:r>
    </w:p>
    <w:p w14:paraId="6083625B" w14:textId="07C45867" w:rsidR="00EF6BB0" w:rsidRPr="00F92F8E" w:rsidRDefault="00EF6BB0" w:rsidP="00E47613">
      <w:pPr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</w:p>
    <w:p w14:paraId="090CAB49" w14:textId="7D283435" w:rsidR="005F5467" w:rsidRPr="00F92F8E" w:rsidRDefault="005F5467" w:rsidP="00E47613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Kartotinių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injekcijų per ilgesnį </w:t>
      </w:r>
      <w:r w:rsidR="00266F47">
        <w:rPr>
          <w:rFonts w:asciiTheme="majorBidi" w:hAnsiTheme="majorBidi" w:cstheme="majorBidi"/>
          <w:szCs w:val="22"/>
        </w:rPr>
        <w:t>kaip</w:t>
      </w:r>
      <w:r>
        <w:rPr>
          <w:rFonts w:asciiTheme="majorBidi" w:hAnsiTheme="majorBidi" w:cstheme="majorBidi"/>
          <w:szCs w:val="22"/>
        </w:rPr>
        <w:t xml:space="preserve"> 12 mėnesių laikotarpį veiksmingumas ir saugumas ne</w:t>
      </w:r>
      <w:r w:rsidR="00266F47">
        <w:rPr>
          <w:rFonts w:asciiTheme="majorBidi" w:hAnsiTheme="majorBidi" w:cstheme="majorBidi"/>
          <w:szCs w:val="22"/>
        </w:rPr>
        <w:t>ištirti</w:t>
      </w:r>
      <w:r>
        <w:rPr>
          <w:rFonts w:asciiTheme="majorBidi" w:hAnsiTheme="majorBidi" w:cstheme="majorBidi"/>
          <w:szCs w:val="22"/>
        </w:rPr>
        <w:t>.</w:t>
      </w:r>
    </w:p>
    <w:p w14:paraId="1280243A" w14:textId="0687ABD9" w:rsidR="005F5467" w:rsidRPr="00F92F8E" w:rsidRDefault="005F5467" w:rsidP="00E47613">
      <w:pPr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</w:p>
    <w:p w14:paraId="1DD85104" w14:textId="1B7125FA" w:rsidR="007B0A7B" w:rsidRDefault="000E72A3" w:rsidP="003602DF">
      <w:pPr>
        <w:keepNext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>
        <w:rPr>
          <w:rFonts w:asciiTheme="majorBidi" w:hAnsiTheme="majorBidi" w:cstheme="majorBidi"/>
          <w:bCs/>
          <w:i/>
          <w:iCs/>
          <w:szCs w:val="22"/>
          <w:u w:val="single"/>
        </w:rPr>
        <w:lastRenderedPageBreak/>
        <w:t xml:space="preserve">Ypatingos </w:t>
      </w:r>
      <w:r w:rsidR="007B0A7B">
        <w:rPr>
          <w:rFonts w:asciiTheme="majorBidi" w:hAnsiTheme="majorBidi" w:cstheme="majorBidi"/>
          <w:bCs/>
          <w:i/>
          <w:iCs/>
          <w:szCs w:val="22"/>
          <w:u w:val="single"/>
        </w:rPr>
        <w:t>populiacijos</w:t>
      </w:r>
    </w:p>
    <w:p w14:paraId="2B1BD383" w14:textId="0A67D23D" w:rsidR="003F0748" w:rsidRPr="00F92F8E" w:rsidRDefault="003F0748" w:rsidP="00E47613">
      <w:pPr>
        <w:keepNext/>
        <w:keepLines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>
        <w:rPr>
          <w:rFonts w:asciiTheme="majorBidi" w:hAnsiTheme="majorBidi" w:cstheme="majorBidi"/>
          <w:bCs/>
          <w:i/>
          <w:iCs/>
          <w:szCs w:val="22"/>
        </w:rPr>
        <w:t>Senyvi</w:t>
      </w:r>
      <w:r w:rsidR="007D01AA">
        <w:rPr>
          <w:rFonts w:asciiTheme="majorBidi" w:hAnsiTheme="majorBidi" w:cstheme="majorBidi"/>
          <w:bCs/>
          <w:i/>
          <w:iCs/>
          <w:szCs w:val="22"/>
        </w:rPr>
        <w:t>ems</w:t>
      </w:r>
      <w:r>
        <w:rPr>
          <w:rFonts w:asciiTheme="majorBidi" w:hAnsiTheme="majorBidi" w:cstheme="majorBidi"/>
          <w:bCs/>
          <w:i/>
          <w:iCs/>
          <w:szCs w:val="22"/>
        </w:rPr>
        <w:t xml:space="preserve"> pacienta</w:t>
      </w:r>
      <w:r w:rsidR="007D01AA">
        <w:rPr>
          <w:rFonts w:asciiTheme="majorBidi" w:hAnsiTheme="majorBidi" w:cstheme="majorBidi"/>
          <w:bCs/>
          <w:i/>
          <w:iCs/>
          <w:szCs w:val="22"/>
        </w:rPr>
        <w:t>ms</w:t>
      </w:r>
    </w:p>
    <w:p w14:paraId="76E3B46B" w14:textId="4BF920BD" w:rsidR="00E852FB" w:rsidRPr="00F92F8E" w:rsidRDefault="002667F0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Klinikinių duomenų apie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vartojimą vyresniems kaip 75 metų pacientams nėra. Vyresniems kaip 65 metų pacientams dozės</w:t>
      </w:r>
      <w:r w:rsidR="007D01AA">
        <w:rPr>
          <w:rFonts w:asciiTheme="majorBidi" w:hAnsiTheme="majorBidi" w:cstheme="majorBidi"/>
          <w:szCs w:val="22"/>
        </w:rPr>
        <w:t xml:space="preserve"> keisti</w:t>
      </w:r>
      <w:r>
        <w:rPr>
          <w:rFonts w:asciiTheme="majorBidi" w:hAnsiTheme="majorBidi" w:cstheme="majorBidi"/>
          <w:szCs w:val="22"/>
        </w:rPr>
        <w:t xml:space="preserve"> nereikia (žr. 5.1 skyrių).</w:t>
      </w:r>
    </w:p>
    <w:p w14:paraId="7C5CAE17" w14:textId="188D6369" w:rsidR="009366DB" w:rsidRPr="00F92F8E" w:rsidRDefault="009366DB" w:rsidP="00E47613">
      <w:pPr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</w:p>
    <w:p w14:paraId="5A2F06A0" w14:textId="77777777" w:rsidR="0024631C" w:rsidRPr="00F92F8E" w:rsidRDefault="0024631C" w:rsidP="00E47613">
      <w:pPr>
        <w:keepNext/>
        <w:keepLines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>
        <w:rPr>
          <w:rFonts w:asciiTheme="majorBidi" w:hAnsiTheme="majorBidi" w:cstheme="majorBidi"/>
          <w:bCs/>
          <w:i/>
          <w:iCs/>
          <w:szCs w:val="22"/>
        </w:rPr>
        <w:t>Vaikų populiacija</w:t>
      </w:r>
    </w:p>
    <w:p w14:paraId="591E0782" w14:textId="2F69BD71" w:rsidR="0024631C" w:rsidRPr="00F92F8E" w:rsidRDefault="00AB24A3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7D01AA">
        <w:rPr>
          <w:rFonts w:asciiTheme="majorBidi" w:hAnsiTheme="majorBidi" w:cstheme="majorBidi"/>
          <w:szCs w:val="22"/>
        </w:rPr>
        <w:t>nėra skirtas</w:t>
      </w:r>
      <w:r>
        <w:rPr>
          <w:rFonts w:asciiTheme="majorBidi" w:hAnsiTheme="majorBidi" w:cstheme="majorBidi"/>
          <w:szCs w:val="22"/>
        </w:rPr>
        <w:t xml:space="preserve"> vaikams (žr. 5.1 skyrių).</w:t>
      </w:r>
    </w:p>
    <w:p w14:paraId="7012E8D4" w14:textId="77777777" w:rsidR="0024631C" w:rsidRPr="00F92F8E" w:rsidRDefault="0024631C" w:rsidP="00E47613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207B0EB8" w14:textId="77777777" w:rsidR="0024631C" w:rsidRPr="00F92F8E" w:rsidRDefault="0024631C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Vartojimo metodas</w:t>
      </w:r>
    </w:p>
    <w:p w14:paraId="417F6B87" w14:textId="2C784EE6" w:rsidR="0084707B" w:rsidRPr="00F92F8E" w:rsidRDefault="0084707B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</w:p>
    <w:p w14:paraId="16739653" w14:textId="728AB71D" w:rsidR="00EF6BB0" w:rsidRPr="00F92F8E" w:rsidRDefault="00EF6BB0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eastAsia="SimSun" w:hAnsiTheme="majorBidi" w:cstheme="majorBidi"/>
          <w:szCs w:val="22"/>
        </w:rPr>
        <w:t>Leisti į raumenis.</w:t>
      </w:r>
    </w:p>
    <w:p w14:paraId="1E77890D" w14:textId="77777777" w:rsidR="00EF6BB0" w:rsidRPr="00F92F8E" w:rsidRDefault="00EF6BB0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</w:p>
    <w:p w14:paraId="4BE89E99" w14:textId="2A17795A" w:rsidR="00E852FB" w:rsidRPr="00F92F8E" w:rsidRDefault="00497954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t xml:space="preserve">Paruošus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eastAsia="SimSun" w:hAnsiTheme="majorBidi" w:cstheme="majorBidi"/>
          <w:szCs w:val="22"/>
        </w:rPr>
        <w:t xml:space="preserve"> turi būti </w:t>
      </w:r>
      <w:r w:rsidR="007D01AA">
        <w:rPr>
          <w:rFonts w:asciiTheme="majorBidi" w:eastAsia="SimSun" w:hAnsiTheme="majorBidi" w:cstheme="majorBidi"/>
          <w:szCs w:val="22"/>
        </w:rPr>
        <w:t>vartojamas</w:t>
      </w:r>
      <w:r>
        <w:rPr>
          <w:rFonts w:asciiTheme="majorBidi" w:eastAsia="SimSun" w:hAnsiTheme="majorBidi" w:cstheme="majorBidi"/>
          <w:szCs w:val="22"/>
        </w:rPr>
        <w:t xml:space="preserve"> tik vienam injekcijos (-ų) seansui vienam pacientui.</w:t>
      </w:r>
    </w:p>
    <w:p w14:paraId="36B218B6" w14:textId="36193105" w:rsidR="0084707B" w:rsidRPr="00F92F8E" w:rsidRDefault="0084707B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</w:p>
    <w:p w14:paraId="696ACD9D" w14:textId="61974158" w:rsidR="0084707B" w:rsidRPr="00F92F8E" w:rsidRDefault="00A83902" w:rsidP="00E47613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eastAsia="SimSun" w:hAnsiTheme="majorBidi" w:cstheme="majorBidi"/>
          <w:szCs w:val="22"/>
        </w:rPr>
        <w:t xml:space="preserve">Skiedimo, </w:t>
      </w:r>
      <w:r w:rsidR="007D01AA">
        <w:rPr>
          <w:rFonts w:asciiTheme="majorBidi" w:eastAsia="SimSun" w:hAnsiTheme="majorBidi" w:cstheme="majorBidi"/>
          <w:szCs w:val="22"/>
        </w:rPr>
        <w:t>vartojimo</w:t>
      </w:r>
      <w:r>
        <w:rPr>
          <w:rFonts w:asciiTheme="majorBidi" w:eastAsia="SimSun" w:hAnsiTheme="majorBidi" w:cstheme="majorBidi"/>
          <w:szCs w:val="22"/>
        </w:rPr>
        <w:t>, tvarkymo ir flakonų atliekų tvarkymo instrukcija pateikiama 6.6 skyriuje.</w:t>
      </w:r>
    </w:p>
    <w:p w14:paraId="415EF586" w14:textId="77777777" w:rsidR="0024631C" w:rsidRPr="00F92F8E" w:rsidRDefault="0024631C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72FDE853" w14:textId="02B2AA09" w:rsidR="0024631C" w:rsidRPr="00F92F8E" w:rsidRDefault="0024631C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Injekcijas į raumenis reikia atlikti steriliu 1 ml talpos insulino arba tuberkulino tipo švirkštu su 0,01 ml padalomis ir </w:t>
      </w:r>
      <w:r w:rsidR="007D01AA">
        <w:rPr>
          <w:rFonts w:asciiTheme="majorBidi" w:hAnsiTheme="majorBidi" w:cstheme="majorBidi"/>
          <w:szCs w:val="22"/>
        </w:rPr>
        <w:t xml:space="preserve">adata </w:t>
      </w:r>
      <w:r>
        <w:rPr>
          <w:rFonts w:asciiTheme="majorBidi" w:hAnsiTheme="majorBidi" w:cstheme="majorBidi"/>
          <w:szCs w:val="22"/>
        </w:rPr>
        <w:t>nuo 30 iki 31 G dydžio.</w:t>
      </w:r>
    </w:p>
    <w:p w14:paraId="11C69F68" w14:textId="77777777" w:rsidR="00A23DCE" w:rsidRPr="00F92F8E" w:rsidRDefault="00A23DCE" w:rsidP="00E47613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2E7A8885" w14:textId="7F226BDB" w:rsidR="00E852FB" w:rsidRPr="00F92F8E" w:rsidRDefault="00B75441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0,5 ml tinkamai paruošto tirpalo </w:t>
      </w:r>
      <w:r w:rsidR="007D01AA">
        <w:rPr>
          <w:rFonts w:asciiTheme="majorBidi" w:hAnsiTheme="majorBidi" w:cstheme="majorBidi"/>
          <w:szCs w:val="22"/>
        </w:rPr>
        <w:t xml:space="preserve">reikia </w:t>
      </w:r>
      <w:r>
        <w:rPr>
          <w:rFonts w:asciiTheme="majorBidi" w:hAnsiTheme="majorBidi" w:cstheme="majorBidi"/>
          <w:szCs w:val="22"/>
        </w:rPr>
        <w:t>įtraukti į sterilų švirkštą ir iš švirkšto cilindro pašalinti visus oro burbuliukus. Vaistini</w:t>
      </w:r>
      <w:r w:rsidR="007D01AA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preparat</w:t>
      </w:r>
      <w:r w:rsidR="007D01AA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paruoš</w:t>
      </w:r>
      <w:r w:rsidR="007D01AA">
        <w:rPr>
          <w:rFonts w:asciiTheme="majorBidi" w:hAnsiTheme="majorBidi" w:cstheme="majorBidi"/>
          <w:szCs w:val="22"/>
        </w:rPr>
        <w:t>imui</w:t>
      </w:r>
      <w:r>
        <w:rPr>
          <w:rFonts w:asciiTheme="majorBidi" w:hAnsiTheme="majorBidi" w:cstheme="majorBidi"/>
          <w:szCs w:val="22"/>
        </w:rPr>
        <w:t xml:space="preserve"> naudotą adatą reikia nuimti ir pakeisti </w:t>
      </w:r>
      <w:r w:rsidR="007D01AA">
        <w:rPr>
          <w:rFonts w:asciiTheme="majorBidi" w:hAnsiTheme="majorBidi" w:cstheme="majorBidi"/>
          <w:szCs w:val="22"/>
        </w:rPr>
        <w:t>vaistinio preparato injekcijai</w:t>
      </w:r>
      <w:r>
        <w:rPr>
          <w:rFonts w:asciiTheme="majorBidi" w:hAnsiTheme="majorBidi" w:cstheme="majorBidi"/>
          <w:szCs w:val="22"/>
        </w:rPr>
        <w:t xml:space="preserve"> skirta adata.</w:t>
      </w:r>
    </w:p>
    <w:p w14:paraId="2B5FB6A7" w14:textId="2DD41974" w:rsidR="000C4368" w:rsidRPr="00F92F8E" w:rsidRDefault="000C4368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6624D025" w14:textId="29F23F5F" w:rsidR="000C4368" w:rsidRPr="00F92F8E" w:rsidRDefault="000C4368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Reikia užtikrinti, kad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nebūtų suleistas į kraujagyslę.</w:t>
      </w:r>
    </w:p>
    <w:p w14:paraId="3111D0ED" w14:textId="6E0B44D5" w:rsidR="000C4368" w:rsidRPr="00F92F8E" w:rsidRDefault="000C4368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85F6DA3" w14:textId="2433388D" w:rsidR="00B75441" w:rsidRPr="00F92F8E" w:rsidRDefault="00EA6F1C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Siekiant sumažinti </w:t>
      </w:r>
      <w:r w:rsidR="007D01AA">
        <w:rPr>
          <w:rFonts w:asciiTheme="majorBidi" w:hAnsiTheme="majorBidi" w:cstheme="majorBidi"/>
          <w:szCs w:val="22"/>
        </w:rPr>
        <w:t xml:space="preserve">voko </w:t>
      </w:r>
      <w:proofErr w:type="spellStart"/>
      <w:r w:rsidR="007D01AA">
        <w:rPr>
          <w:rFonts w:asciiTheme="majorBidi" w:hAnsiTheme="majorBidi" w:cstheme="majorBidi"/>
          <w:szCs w:val="22"/>
        </w:rPr>
        <w:t>ptozės</w:t>
      </w:r>
      <w:proofErr w:type="spellEnd"/>
      <w:r w:rsidR="007D01AA">
        <w:rPr>
          <w:rFonts w:asciiTheme="majorBidi" w:hAnsiTheme="majorBidi" w:cstheme="majorBidi"/>
          <w:szCs w:val="22"/>
        </w:rPr>
        <w:t xml:space="preserve"> (nusileidimo)</w:t>
      </w:r>
      <w:r>
        <w:rPr>
          <w:rFonts w:asciiTheme="majorBidi" w:hAnsiTheme="majorBidi" w:cstheme="majorBidi"/>
          <w:szCs w:val="22"/>
        </w:rPr>
        <w:t xml:space="preserve"> komplikacijos tikimybę, vaistinio preparato </w:t>
      </w:r>
      <w:r w:rsidR="007D01AA">
        <w:rPr>
          <w:rFonts w:asciiTheme="majorBidi" w:hAnsiTheme="majorBidi" w:cstheme="majorBidi"/>
          <w:szCs w:val="22"/>
        </w:rPr>
        <w:t>draudžiama</w:t>
      </w:r>
      <w:r>
        <w:rPr>
          <w:rFonts w:asciiTheme="majorBidi" w:hAnsiTheme="majorBidi" w:cstheme="majorBidi"/>
          <w:szCs w:val="22"/>
        </w:rPr>
        <w:t xml:space="preserve"> leisti šalia </w:t>
      </w:r>
      <w:r w:rsidR="007D01AA">
        <w:rPr>
          <w:rFonts w:asciiTheme="majorBidi" w:hAnsiTheme="majorBidi" w:cstheme="majorBidi"/>
          <w:szCs w:val="22"/>
        </w:rPr>
        <w:t>viršutinio voko keliamojo raumens (</w:t>
      </w:r>
      <w:proofErr w:type="spellStart"/>
      <w:r>
        <w:rPr>
          <w:rFonts w:asciiTheme="majorBidi" w:hAnsiTheme="majorBidi" w:cstheme="majorBidi"/>
          <w:i/>
          <w:szCs w:val="22"/>
        </w:rPr>
        <w:t>levator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palpebrae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superioris</w:t>
      </w:r>
      <w:proofErr w:type="spellEnd"/>
      <w:r w:rsidR="007D01AA" w:rsidRPr="00FD0C51">
        <w:rPr>
          <w:rFonts w:asciiTheme="majorBidi" w:hAnsiTheme="majorBidi" w:cstheme="majorBidi"/>
          <w:iCs/>
          <w:szCs w:val="22"/>
        </w:rPr>
        <w:t>)</w:t>
      </w:r>
      <w:r>
        <w:rPr>
          <w:rFonts w:asciiTheme="majorBidi" w:hAnsiTheme="majorBidi" w:cstheme="majorBidi"/>
          <w:szCs w:val="22"/>
        </w:rPr>
        <w:t xml:space="preserve">, ypač pacientams, kurių kaktos nuleidžiamųjų raumenų kompleksas yra didelis. Kai leidžiama į dvi abiejų raumenų </w:t>
      </w:r>
      <w:proofErr w:type="spellStart"/>
      <w:r>
        <w:rPr>
          <w:rFonts w:asciiTheme="majorBidi" w:hAnsiTheme="majorBidi" w:cstheme="majorBidi"/>
          <w:i/>
          <w:szCs w:val="22"/>
        </w:rPr>
        <w:t>corrugator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supercilii</w:t>
      </w:r>
      <w:proofErr w:type="spellEnd"/>
      <w:r>
        <w:rPr>
          <w:rFonts w:asciiTheme="majorBidi" w:hAnsiTheme="majorBidi" w:cstheme="majorBidi"/>
          <w:szCs w:val="22"/>
        </w:rPr>
        <w:t xml:space="preserve"> vietas, pirmąją injekciją reikia atlikti tiesiai virš antakių </w:t>
      </w:r>
      <w:proofErr w:type="spellStart"/>
      <w:r>
        <w:rPr>
          <w:rFonts w:asciiTheme="majorBidi" w:hAnsiTheme="majorBidi" w:cstheme="majorBidi"/>
          <w:szCs w:val="22"/>
        </w:rPr>
        <w:t>medialinio</w:t>
      </w:r>
      <w:proofErr w:type="spellEnd"/>
      <w:r>
        <w:rPr>
          <w:rFonts w:asciiTheme="majorBidi" w:hAnsiTheme="majorBidi" w:cstheme="majorBidi"/>
          <w:szCs w:val="22"/>
        </w:rPr>
        <w:t xml:space="preserve"> krašto. Antroji injekcija </w:t>
      </w:r>
      <w:r w:rsidR="007D01AA">
        <w:rPr>
          <w:rFonts w:asciiTheme="majorBidi" w:hAnsiTheme="majorBidi" w:cstheme="majorBidi"/>
          <w:szCs w:val="22"/>
        </w:rPr>
        <w:t>turi būti</w:t>
      </w:r>
      <w:r>
        <w:rPr>
          <w:rFonts w:asciiTheme="majorBidi" w:hAnsiTheme="majorBidi" w:cstheme="majorBidi"/>
          <w:szCs w:val="22"/>
        </w:rPr>
        <w:t xml:space="preserve"> atliekama maždaug 1 cm virš </w:t>
      </w:r>
      <w:proofErr w:type="spellStart"/>
      <w:r>
        <w:rPr>
          <w:rFonts w:asciiTheme="majorBidi" w:hAnsiTheme="majorBidi" w:cstheme="majorBidi"/>
          <w:szCs w:val="22"/>
        </w:rPr>
        <w:t>antakiduobin</w:t>
      </w:r>
      <w:r w:rsidR="007D01AA">
        <w:rPr>
          <w:rFonts w:asciiTheme="majorBidi" w:hAnsiTheme="majorBidi" w:cstheme="majorBidi"/>
          <w:szCs w:val="22"/>
        </w:rPr>
        <w:t>io</w:t>
      </w:r>
      <w:proofErr w:type="spellEnd"/>
      <w:r>
        <w:rPr>
          <w:rFonts w:asciiTheme="majorBidi" w:hAnsiTheme="majorBidi" w:cstheme="majorBidi"/>
          <w:szCs w:val="22"/>
        </w:rPr>
        <w:t xml:space="preserve"> k</w:t>
      </w:r>
      <w:r w:rsidR="007D01AA">
        <w:rPr>
          <w:rFonts w:asciiTheme="majorBidi" w:hAnsiTheme="majorBidi" w:cstheme="majorBidi"/>
          <w:szCs w:val="22"/>
        </w:rPr>
        <w:t>rašto</w:t>
      </w:r>
      <w:r>
        <w:rPr>
          <w:rFonts w:asciiTheme="majorBidi" w:hAnsiTheme="majorBidi" w:cstheme="majorBidi"/>
          <w:szCs w:val="22"/>
        </w:rPr>
        <w:t xml:space="preserve"> (standžios kaulinės ribos, kurią galima apčiuopti virš viršutinio voko viršutinės dalies), kur susikerta antakių vidurio linijos. Injekcijos vieta didybės raumenyje yra tiesiai virš nosies tilto vidurio linijos, kur tarp </w:t>
      </w:r>
      <w:proofErr w:type="spellStart"/>
      <w:r>
        <w:rPr>
          <w:rFonts w:asciiTheme="majorBidi" w:hAnsiTheme="majorBidi" w:cstheme="majorBidi"/>
          <w:szCs w:val="22"/>
        </w:rPr>
        <w:t>medialinių</w:t>
      </w:r>
      <w:proofErr w:type="spellEnd"/>
      <w:r>
        <w:rPr>
          <w:rFonts w:asciiTheme="majorBidi" w:hAnsiTheme="majorBidi" w:cstheme="majorBidi"/>
          <w:szCs w:val="22"/>
        </w:rPr>
        <w:t xml:space="preserve"> antakių galų susidaro horizontalios raukšlės. Leidžiant </w:t>
      </w:r>
      <w:r w:rsidR="007D01AA">
        <w:rPr>
          <w:rFonts w:asciiTheme="majorBidi" w:hAnsiTheme="majorBidi" w:cstheme="majorBidi"/>
          <w:szCs w:val="22"/>
        </w:rPr>
        <w:t xml:space="preserve">vaistinio preparato </w:t>
      </w:r>
      <w:r>
        <w:rPr>
          <w:rFonts w:asciiTheme="majorBidi" w:hAnsiTheme="majorBidi" w:cstheme="majorBidi"/>
          <w:szCs w:val="22"/>
        </w:rPr>
        <w:t xml:space="preserve">į raumenų </w:t>
      </w:r>
      <w:proofErr w:type="spellStart"/>
      <w:r>
        <w:rPr>
          <w:rFonts w:asciiTheme="majorBidi" w:hAnsiTheme="majorBidi" w:cstheme="majorBidi"/>
          <w:i/>
          <w:szCs w:val="22"/>
        </w:rPr>
        <w:t>corrugator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supercilii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medialinius</w:t>
      </w:r>
      <w:proofErr w:type="spellEnd"/>
      <w:r>
        <w:rPr>
          <w:rFonts w:asciiTheme="majorBidi" w:hAnsiTheme="majorBidi" w:cstheme="majorBidi"/>
          <w:szCs w:val="22"/>
        </w:rPr>
        <w:t xml:space="preserve"> galus ir vidurines antakių linijas, injekcijos vietos turi būti bent 1 cm nuo </w:t>
      </w:r>
      <w:proofErr w:type="spellStart"/>
      <w:r>
        <w:rPr>
          <w:rFonts w:asciiTheme="majorBidi" w:hAnsiTheme="majorBidi" w:cstheme="majorBidi"/>
          <w:szCs w:val="22"/>
        </w:rPr>
        <w:t>antakiduobin</w:t>
      </w:r>
      <w:r w:rsidR="007D01AA">
        <w:rPr>
          <w:rFonts w:asciiTheme="majorBidi" w:hAnsiTheme="majorBidi" w:cstheme="majorBidi"/>
          <w:szCs w:val="22"/>
        </w:rPr>
        <w:t>io</w:t>
      </w:r>
      <w:proofErr w:type="spellEnd"/>
      <w:r>
        <w:rPr>
          <w:rFonts w:asciiTheme="majorBidi" w:hAnsiTheme="majorBidi" w:cstheme="majorBidi"/>
          <w:szCs w:val="22"/>
        </w:rPr>
        <w:t xml:space="preserve"> k</w:t>
      </w:r>
      <w:r w:rsidR="007D01AA">
        <w:rPr>
          <w:rFonts w:asciiTheme="majorBidi" w:hAnsiTheme="majorBidi" w:cstheme="majorBidi"/>
          <w:szCs w:val="22"/>
        </w:rPr>
        <w:t>rašto</w:t>
      </w:r>
      <w:r>
        <w:rPr>
          <w:rFonts w:asciiTheme="majorBidi" w:hAnsiTheme="majorBidi" w:cstheme="majorBidi"/>
          <w:szCs w:val="22"/>
        </w:rPr>
        <w:t xml:space="preserve"> (standžios kaulinės ribos, kurią galima apčiuopti virš viršutinio voko viršutinės dalies).</w:t>
      </w:r>
    </w:p>
    <w:p w14:paraId="3FFDE885" w14:textId="62DB574C" w:rsidR="00B75441" w:rsidRPr="00F92F8E" w:rsidRDefault="00B75441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0ACE1C26" w14:textId="37FEA3F8" w:rsidR="00C32F02" w:rsidRPr="00F92F8E" w:rsidRDefault="00FD252C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noProof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E54247" wp14:editId="4FB5F7E5">
                <wp:simplePos x="0" y="0"/>
                <wp:positionH relativeFrom="column">
                  <wp:posOffset>2804795</wp:posOffset>
                </wp:positionH>
                <wp:positionV relativeFrom="paragraph">
                  <wp:posOffset>125096</wp:posOffset>
                </wp:positionV>
                <wp:extent cx="2000250" cy="790574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790574"/>
                          <a:chOff x="0" y="0"/>
                          <a:chExt cx="2000250" cy="790574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1066800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FBCC88" w14:textId="55C5E2C2" w:rsidR="00677C28" w:rsidRPr="00125B0F" w:rsidRDefault="00677C28" w:rsidP="00125B0F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Raumuo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procerus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465517" y="600084"/>
                            <a:ext cx="1534733" cy="190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680CD5" w14:textId="49115AE9" w:rsidR="00677C28" w:rsidRPr="00125B0F" w:rsidRDefault="00677C28" w:rsidP="00125B0F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Raumuo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corrugator supercilii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54247" id="Group 23" o:spid="_x0000_s1026" style="position:absolute;margin-left:220.85pt;margin-top:9.85pt;width:157.5pt;height:62.25pt;z-index:251658240;mso-width-relative:margin;mso-height-relative:margin" coordsize="20002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width:10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" fillcolor="white [3201]" stroked="f" strokeweight=".5pt">
                  <v:textbox inset="0,0,0,0">
                    <w:txbxContent>
                      <w:p w14:paraId="7BFBCC88" w14:textId="55C5E2C2" w:rsidR="00677C28" w:rsidRPr="00125B0F" w:rsidRDefault="00677C28" w:rsidP="00125B0F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Raumuo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procerus</w:t>
                        </w:r>
                      </w:p>
                    </w:txbxContent>
                  </v:textbox>
                </v:shape>
                <v:shape id="Text Box 5" o:spid="_x0000_s1028" type="#_x0000_t202" style="position:absolute;left:4655;top:6000;width:153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" fillcolor="white [3201]" stroked="f" strokeweight=".5pt">
                  <v:textbox inset="0,0,0,0">
                    <w:txbxContent>
                      <w:p w14:paraId="36680CD5" w14:textId="49115AE9" w:rsidR="00677C28" w:rsidRPr="00125B0F" w:rsidRDefault="00677C28" w:rsidP="00125B0F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Raumuo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corrugator supercilii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noProof/>
          <w:szCs w:val="22"/>
          <w:lang w:bidi="ar-SA"/>
        </w:rPr>
        <w:drawing>
          <wp:inline distT="0" distB="0" distL="0" distR="0" wp14:anchorId="3D09194A" wp14:editId="51B90EFD">
            <wp:extent cx="5274945" cy="3413760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A8B83" w14:textId="77777777" w:rsidR="00B75441" w:rsidRPr="00F92F8E" w:rsidRDefault="00B75441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6F6BC445" w14:textId="78DC71EC" w:rsidR="005F491D" w:rsidRPr="00F92F8E" w:rsidRDefault="00B75441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Injekcijas reikia atlikti </w:t>
      </w:r>
      <w:r w:rsidR="00E62E51">
        <w:rPr>
          <w:rFonts w:asciiTheme="majorBidi" w:hAnsiTheme="majorBidi" w:cstheme="majorBidi"/>
          <w:szCs w:val="22"/>
        </w:rPr>
        <w:t>laikantis saugumo priemonių</w:t>
      </w:r>
      <w:r>
        <w:rPr>
          <w:rFonts w:asciiTheme="majorBidi" w:hAnsiTheme="majorBidi" w:cstheme="majorBidi"/>
          <w:szCs w:val="22"/>
        </w:rPr>
        <w:t>, kad vaistini</w:t>
      </w:r>
      <w:r w:rsidR="00E62E51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preparat</w:t>
      </w:r>
      <w:r w:rsidR="00E62E51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nebūtų suleista į kraujagyslę. Prieš atliekant injekciją, sritį po akiduobės kraštu galima tvirtai prispausti nykščiu arba smiliumi, kad į ją nepatektų vaistinio preparato. Adatą reikia nukreipti </w:t>
      </w:r>
      <w:r w:rsidR="00E62E51">
        <w:rPr>
          <w:rFonts w:asciiTheme="majorBidi" w:hAnsiTheme="majorBidi" w:cstheme="majorBidi"/>
          <w:szCs w:val="22"/>
        </w:rPr>
        <w:t xml:space="preserve">į viršų ir </w:t>
      </w:r>
      <w:proofErr w:type="spellStart"/>
      <w:r w:rsidR="00E62E51">
        <w:rPr>
          <w:rFonts w:asciiTheme="majorBidi" w:hAnsiTheme="majorBidi" w:cstheme="majorBidi"/>
          <w:szCs w:val="22"/>
        </w:rPr>
        <w:t>medialiai</w:t>
      </w:r>
      <w:proofErr w:type="spellEnd"/>
      <w:r>
        <w:rPr>
          <w:rFonts w:asciiTheme="majorBidi" w:hAnsiTheme="majorBidi" w:cstheme="majorBidi"/>
          <w:szCs w:val="22"/>
        </w:rPr>
        <w:t>.</w:t>
      </w:r>
    </w:p>
    <w:p w14:paraId="2FBE73F9" w14:textId="77777777" w:rsidR="005F491D" w:rsidRPr="00F92F8E" w:rsidRDefault="005F491D" w:rsidP="00E47613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73D533" w14:textId="77777777" w:rsidR="003B17E9" w:rsidRPr="00F92F8E" w:rsidRDefault="003B17E9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4.3</w:t>
      </w:r>
      <w:r>
        <w:rPr>
          <w:rFonts w:asciiTheme="majorBidi" w:hAnsiTheme="majorBidi" w:cstheme="majorBidi"/>
          <w:b/>
          <w:szCs w:val="22"/>
        </w:rPr>
        <w:tab/>
        <w:t>Kontraindikacijos</w:t>
      </w:r>
    </w:p>
    <w:p w14:paraId="4EC6D2C7" w14:textId="77777777" w:rsidR="003B17E9" w:rsidRPr="00F92F8E" w:rsidRDefault="003B17E9" w:rsidP="00E47613">
      <w:pPr>
        <w:keepNext/>
        <w:keepLines/>
        <w:spacing w:line="240" w:lineRule="auto"/>
        <w:rPr>
          <w:rFonts w:asciiTheme="majorBidi" w:hAnsiTheme="majorBidi" w:cstheme="majorBidi"/>
          <w:b/>
          <w:szCs w:val="22"/>
        </w:rPr>
      </w:pPr>
    </w:p>
    <w:p w14:paraId="3C91008C" w14:textId="19D75755" w:rsidR="003B17E9" w:rsidRPr="00F92F8E" w:rsidRDefault="003B17E9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Padidėjęs jautrumas veikliajai arba bet kuriai </w:t>
      </w:r>
      <w:hyperlink w:anchor="_Hlk453664336" w:history="1" w:docLocation="1,12695,12698,0,,6.1">
        <w:r>
          <w:rPr>
            <w:rFonts w:asciiTheme="majorBidi" w:hAnsiTheme="majorBidi" w:cstheme="majorBidi"/>
            <w:szCs w:val="22"/>
          </w:rPr>
          <w:t>6.1</w:t>
        </w:r>
      </w:hyperlink>
      <w:r w:rsidR="000567DC">
        <w:rPr>
          <w:rFonts w:asciiTheme="majorBidi" w:hAnsiTheme="majorBidi" w:cstheme="majorBidi"/>
          <w:szCs w:val="22"/>
        </w:rPr>
        <w:t> </w:t>
      </w:r>
      <w:r>
        <w:rPr>
          <w:rFonts w:asciiTheme="majorBidi" w:hAnsiTheme="majorBidi" w:cstheme="majorBidi"/>
          <w:szCs w:val="22"/>
        </w:rPr>
        <w:t>skyriuje nurodytai pagalbinei medžiagai.</w:t>
      </w:r>
    </w:p>
    <w:p w14:paraId="21CED60D" w14:textId="3C0B60D2" w:rsidR="003B17E9" w:rsidRPr="00F92F8E" w:rsidRDefault="003B17E9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Bendrieji raumenų </w:t>
      </w:r>
      <w:r w:rsidR="00E62E51">
        <w:rPr>
          <w:rFonts w:asciiTheme="majorBidi" w:hAnsiTheme="majorBidi" w:cstheme="majorBidi"/>
          <w:szCs w:val="22"/>
        </w:rPr>
        <w:t>veiklos</w:t>
      </w:r>
      <w:r>
        <w:rPr>
          <w:rFonts w:asciiTheme="majorBidi" w:hAnsiTheme="majorBidi" w:cstheme="majorBidi"/>
          <w:szCs w:val="22"/>
        </w:rPr>
        <w:t xml:space="preserve"> sutrikimai (pvz., </w:t>
      </w:r>
      <w:proofErr w:type="spellStart"/>
      <w:r>
        <w:rPr>
          <w:rFonts w:asciiTheme="majorBidi" w:hAnsiTheme="majorBidi" w:cstheme="majorBidi"/>
          <w:szCs w:val="22"/>
        </w:rPr>
        <w:t>generalizuota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miastenija</w:t>
      </w:r>
      <w:proofErr w:type="spellEnd"/>
      <w:r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367C93">
        <w:rPr>
          <w:rFonts w:asciiTheme="majorBidi" w:hAnsiTheme="majorBidi" w:cstheme="majorBidi"/>
          <w:i/>
          <w:iCs/>
          <w:szCs w:val="22"/>
        </w:rPr>
        <w:t>myasthenia</w:t>
      </w:r>
      <w:proofErr w:type="spellEnd"/>
      <w:r w:rsidRPr="00367C93">
        <w:rPr>
          <w:rFonts w:asciiTheme="majorBidi" w:hAnsiTheme="majorBidi" w:cstheme="majorBidi"/>
          <w:i/>
          <w:iCs/>
          <w:szCs w:val="22"/>
        </w:rPr>
        <w:t xml:space="preserve"> gravis</w:t>
      </w:r>
      <w:r>
        <w:rPr>
          <w:rFonts w:asciiTheme="majorBidi" w:hAnsiTheme="majorBidi" w:cstheme="majorBidi"/>
          <w:szCs w:val="22"/>
        </w:rPr>
        <w:t xml:space="preserve">), </w:t>
      </w:r>
      <w:proofErr w:type="spellStart"/>
      <w:r>
        <w:rPr>
          <w:rFonts w:asciiTheme="majorBidi" w:hAnsiTheme="majorBidi" w:cstheme="majorBidi"/>
          <w:szCs w:val="22"/>
        </w:rPr>
        <w:t>Lamberto-Itono</w:t>
      </w:r>
      <w:proofErr w:type="spellEnd"/>
      <w:r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367C93">
        <w:rPr>
          <w:rFonts w:asciiTheme="majorBidi" w:hAnsiTheme="majorBidi" w:cstheme="majorBidi"/>
          <w:i/>
          <w:iCs/>
          <w:szCs w:val="22"/>
        </w:rPr>
        <w:t>Lambert-Eaton</w:t>
      </w:r>
      <w:proofErr w:type="spellEnd"/>
      <w:r>
        <w:rPr>
          <w:rFonts w:asciiTheme="majorBidi" w:hAnsiTheme="majorBidi" w:cstheme="majorBidi"/>
          <w:szCs w:val="22"/>
        </w:rPr>
        <w:t xml:space="preserve">) sindromas, šoninė </w:t>
      </w:r>
      <w:r w:rsidR="00E62E51">
        <w:rPr>
          <w:rFonts w:asciiTheme="majorBidi" w:hAnsiTheme="majorBidi" w:cstheme="majorBidi"/>
          <w:szCs w:val="22"/>
        </w:rPr>
        <w:t>(</w:t>
      </w:r>
      <w:proofErr w:type="spellStart"/>
      <w:r w:rsidR="00E62E51">
        <w:rPr>
          <w:rFonts w:asciiTheme="majorBidi" w:hAnsiTheme="majorBidi" w:cstheme="majorBidi"/>
          <w:szCs w:val="22"/>
        </w:rPr>
        <w:t>lateralinė</w:t>
      </w:r>
      <w:proofErr w:type="spellEnd"/>
      <w:r w:rsidR="00E62E51">
        <w:rPr>
          <w:rFonts w:asciiTheme="majorBidi" w:hAnsiTheme="majorBidi" w:cstheme="majorBidi"/>
          <w:szCs w:val="22"/>
        </w:rPr>
        <w:t xml:space="preserve">) </w:t>
      </w:r>
      <w:proofErr w:type="spellStart"/>
      <w:r>
        <w:rPr>
          <w:rFonts w:asciiTheme="majorBidi" w:hAnsiTheme="majorBidi" w:cstheme="majorBidi"/>
          <w:szCs w:val="22"/>
        </w:rPr>
        <w:t>amiotrofinė</w:t>
      </w:r>
      <w:proofErr w:type="spellEnd"/>
      <w:r>
        <w:rPr>
          <w:rFonts w:asciiTheme="majorBidi" w:hAnsiTheme="majorBidi" w:cstheme="majorBidi"/>
          <w:szCs w:val="22"/>
        </w:rPr>
        <w:t xml:space="preserve"> sklerozė).</w:t>
      </w:r>
    </w:p>
    <w:p w14:paraId="16F66660" w14:textId="77777777" w:rsidR="003B17E9" w:rsidRPr="00F92F8E" w:rsidRDefault="003B17E9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Ūminė infekcija arba uždegimas siūlomose injekcijos vietose.</w:t>
      </w:r>
    </w:p>
    <w:p w14:paraId="05C22674" w14:textId="77777777" w:rsidR="003B17E9" w:rsidRPr="00F92F8E" w:rsidRDefault="003B17E9" w:rsidP="00E47613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49DEC0" w14:textId="77777777" w:rsidR="003B17E9" w:rsidRPr="00F92F8E" w:rsidRDefault="003B17E9" w:rsidP="00E47613">
      <w:pPr>
        <w:keepNext/>
        <w:keepLines/>
        <w:spacing w:line="240" w:lineRule="auto"/>
        <w:outlineLvl w:val="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4.4</w:t>
      </w:r>
      <w:r>
        <w:rPr>
          <w:rFonts w:asciiTheme="majorBidi" w:hAnsiTheme="majorBidi" w:cstheme="majorBidi"/>
          <w:b/>
          <w:bCs/>
          <w:szCs w:val="22"/>
        </w:rPr>
        <w:tab/>
        <w:t>Specialūs įspėjimai ir atsargumo priemonės</w:t>
      </w:r>
    </w:p>
    <w:p w14:paraId="30F5C551" w14:textId="77777777" w:rsidR="00222D33" w:rsidRPr="00F92F8E" w:rsidRDefault="00222D33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20F31E7B" w14:textId="0B2BF8D5" w:rsidR="003B17E9" w:rsidRPr="00F92F8E" w:rsidRDefault="00C546E7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Bendrieji</w:t>
      </w:r>
    </w:p>
    <w:p w14:paraId="524BC081" w14:textId="14DB99D3" w:rsidR="00130074" w:rsidRPr="00F92F8E" w:rsidRDefault="00130074" w:rsidP="00E47613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leisti galima tik susipažinus su </w:t>
      </w:r>
      <w:proofErr w:type="spellStart"/>
      <w:r>
        <w:rPr>
          <w:rFonts w:asciiTheme="majorBidi" w:hAnsiTheme="majorBidi" w:cstheme="majorBidi"/>
          <w:szCs w:val="22"/>
        </w:rPr>
        <w:t>tarpantakio</w:t>
      </w:r>
      <w:proofErr w:type="spellEnd"/>
      <w:r>
        <w:rPr>
          <w:rFonts w:asciiTheme="majorBidi" w:hAnsiTheme="majorBidi" w:cstheme="majorBidi"/>
          <w:szCs w:val="22"/>
        </w:rPr>
        <w:t xml:space="preserve"> srities raumenų ir aplinkinių kraujagyslių bei nervų anatomija bei visais anatomijos pokyčiais, atsiradusiais dėl anksčiau atliktų chirurginių procedūrų. </w:t>
      </w:r>
      <w:r w:rsidR="00E62E51">
        <w:rPr>
          <w:rFonts w:asciiTheme="majorBidi" w:hAnsiTheme="majorBidi" w:cstheme="majorBidi"/>
          <w:szCs w:val="22"/>
        </w:rPr>
        <w:t>V</w:t>
      </w:r>
      <w:r>
        <w:rPr>
          <w:rFonts w:asciiTheme="majorBidi" w:hAnsiTheme="majorBidi" w:cstheme="majorBidi"/>
          <w:szCs w:val="22"/>
        </w:rPr>
        <w:t xml:space="preserve">aistinio preparato </w:t>
      </w:r>
      <w:r w:rsidR="00E62E51">
        <w:rPr>
          <w:rFonts w:asciiTheme="majorBidi" w:hAnsiTheme="majorBidi" w:cstheme="majorBidi"/>
          <w:szCs w:val="22"/>
        </w:rPr>
        <w:t>draudžiama leisti</w:t>
      </w:r>
      <w:r>
        <w:rPr>
          <w:rFonts w:asciiTheme="majorBidi" w:hAnsiTheme="majorBidi" w:cstheme="majorBidi"/>
          <w:szCs w:val="22"/>
        </w:rPr>
        <w:t xml:space="preserve"> į pažeidžiamas anatomines struktūras.</w:t>
      </w:r>
    </w:p>
    <w:p w14:paraId="167A7F6D" w14:textId="77777777" w:rsidR="00222D33" w:rsidRPr="00F92F8E" w:rsidRDefault="00222D33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44E4DA81" w14:textId="369224D5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  <w:bookmarkStart w:id="0" w:name="_Hlk10551641"/>
      <w:r>
        <w:rPr>
          <w:rFonts w:asciiTheme="majorBidi" w:hAnsiTheme="majorBidi" w:cstheme="majorBidi"/>
          <w:szCs w:val="22"/>
        </w:rPr>
        <w:t xml:space="preserve">Reikia </w:t>
      </w:r>
      <w:r w:rsidR="00E62E51">
        <w:rPr>
          <w:rFonts w:asciiTheme="majorBidi" w:hAnsiTheme="majorBidi" w:cstheme="majorBidi"/>
          <w:szCs w:val="22"/>
        </w:rPr>
        <w:t>laikytis saugumo</w:t>
      </w:r>
      <w:r>
        <w:rPr>
          <w:rFonts w:asciiTheme="majorBidi" w:hAnsiTheme="majorBidi" w:cstheme="majorBidi"/>
          <w:szCs w:val="22"/>
        </w:rPr>
        <w:t xml:space="preserve"> priemonių, jei yra raumens, į kurį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bus leidžiamas, atrofija arba </w:t>
      </w:r>
      <w:r w:rsidR="00E62E51">
        <w:rPr>
          <w:rFonts w:asciiTheme="majorBidi" w:hAnsiTheme="majorBidi" w:cstheme="majorBidi"/>
          <w:szCs w:val="22"/>
        </w:rPr>
        <w:t>raumuo</w:t>
      </w:r>
      <w:r>
        <w:rPr>
          <w:rFonts w:asciiTheme="majorBidi" w:hAnsiTheme="majorBidi" w:cstheme="majorBidi"/>
          <w:szCs w:val="22"/>
        </w:rPr>
        <w:t xml:space="preserve"> pernelyg nusilpęs.</w:t>
      </w:r>
    </w:p>
    <w:bookmarkEnd w:id="0"/>
    <w:p w14:paraId="1A9F55D7" w14:textId="77777777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6DACDDD0" w14:textId="37E656A8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Po gydymo kyla vok</w:t>
      </w:r>
      <w:r w:rsidR="00E62E51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ptozės</w:t>
      </w:r>
      <w:proofErr w:type="spellEnd"/>
      <w:r>
        <w:rPr>
          <w:rFonts w:asciiTheme="majorBidi" w:hAnsiTheme="majorBidi" w:cstheme="majorBidi"/>
          <w:szCs w:val="22"/>
        </w:rPr>
        <w:t xml:space="preserve"> rizika; žr. 4.2 skyriuje pateikiamas </w:t>
      </w:r>
      <w:r w:rsidR="00E62E51">
        <w:rPr>
          <w:rFonts w:asciiTheme="majorBidi" w:hAnsiTheme="majorBidi" w:cstheme="majorBidi"/>
          <w:szCs w:val="22"/>
        </w:rPr>
        <w:t>vartojimo</w:t>
      </w:r>
      <w:r>
        <w:rPr>
          <w:rFonts w:asciiTheme="majorBidi" w:hAnsiTheme="majorBidi" w:cstheme="majorBidi"/>
          <w:szCs w:val="22"/>
        </w:rPr>
        <w:t xml:space="preserve"> instrukcijas, kaip šią riziką sumažinti.</w:t>
      </w:r>
    </w:p>
    <w:p w14:paraId="1BC6640F" w14:textId="77777777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A0D9F66" w14:textId="48932C98" w:rsidR="00511793" w:rsidRPr="00F92F8E" w:rsidRDefault="00511793" w:rsidP="00E47613">
      <w:pPr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 xml:space="preserve">Su procedūra susiję </w:t>
      </w:r>
      <w:r w:rsidR="00B65FB9">
        <w:rPr>
          <w:rFonts w:asciiTheme="majorBidi" w:hAnsiTheme="majorBidi" w:cstheme="majorBidi"/>
          <w:szCs w:val="22"/>
          <w:u w:val="single"/>
        </w:rPr>
        <w:t>reiškiniai</w:t>
      </w:r>
    </w:p>
    <w:p w14:paraId="3D9EBEFB" w14:textId="516A7635" w:rsidR="005C7AB0" w:rsidRPr="00F92F8E" w:rsidRDefault="005C7AB0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Dėl su adatos dūriu susijusio skausmo ir (arba) nerimo po gydymo kitais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</w:t>
      </w:r>
      <w:r w:rsidR="009C0925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</w:t>
      </w:r>
      <w:r w:rsidR="009C0925">
        <w:rPr>
          <w:rFonts w:asciiTheme="majorBidi" w:hAnsiTheme="majorBidi" w:cstheme="majorBidi"/>
          <w:szCs w:val="22"/>
        </w:rPr>
        <w:t xml:space="preserve">vaistiniais preparatais </w:t>
      </w:r>
      <w:r>
        <w:rPr>
          <w:rFonts w:asciiTheme="majorBidi" w:hAnsiTheme="majorBidi" w:cstheme="majorBidi"/>
          <w:szCs w:val="22"/>
        </w:rPr>
        <w:t xml:space="preserve">pasireiškė </w:t>
      </w:r>
      <w:proofErr w:type="spellStart"/>
      <w:r>
        <w:rPr>
          <w:rFonts w:asciiTheme="majorBidi" w:hAnsiTheme="majorBidi" w:cstheme="majorBidi"/>
          <w:szCs w:val="22"/>
        </w:rPr>
        <w:t>vazovag</w:t>
      </w:r>
      <w:r w:rsidR="00B65FB9">
        <w:rPr>
          <w:rFonts w:asciiTheme="majorBidi" w:hAnsiTheme="majorBidi" w:cstheme="majorBidi"/>
          <w:szCs w:val="22"/>
        </w:rPr>
        <w:t>al</w:t>
      </w:r>
      <w:r>
        <w:rPr>
          <w:rFonts w:asciiTheme="majorBidi" w:hAnsiTheme="majorBidi" w:cstheme="majorBidi"/>
          <w:szCs w:val="22"/>
        </w:rPr>
        <w:t>in</w:t>
      </w:r>
      <w:r w:rsidR="009C0925">
        <w:rPr>
          <w:rFonts w:asciiTheme="majorBidi" w:hAnsiTheme="majorBidi" w:cstheme="majorBidi"/>
          <w:szCs w:val="22"/>
        </w:rPr>
        <w:t>ių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9C0925">
        <w:rPr>
          <w:rFonts w:asciiTheme="majorBidi" w:hAnsiTheme="majorBidi" w:cstheme="majorBidi"/>
          <w:szCs w:val="22"/>
        </w:rPr>
        <w:t>reakcijų</w:t>
      </w:r>
      <w:r>
        <w:rPr>
          <w:rFonts w:asciiTheme="majorBidi" w:hAnsiTheme="majorBidi" w:cstheme="majorBidi"/>
          <w:szCs w:val="22"/>
        </w:rPr>
        <w:t xml:space="preserve">, įskaitant </w:t>
      </w:r>
      <w:r w:rsidR="00B65FB9">
        <w:rPr>
          <w:rFonts w:asciiTheme="majorBidi" w:hAnsiTheme="majorBidi" w:cstheme="majorBidi"/>
          <w:szCs w:val="22"/>
        </w:rPr>
        <w:t xml:space="preserve">trumpalaikę </w:t>
      </w:r>
      <w:r>
        <w:rPr>
          <w:rFonts w:asciiTheme="majorBidi" w:hAnsiTheme="majorBidi" w:cstheme="majorBidi"/>
          <w:szCs w:val="22"/>
        </w:rPr>
        <w:t xml:space="preserve">simptominę </w:t>
      </w:r>
      <w:proofErr w:type="spellStart"/>
      <w:r>
        <w:rPr>
          <w:rFonts w:asciiTheme="majorBidi" w:hAnsiTheme="majorBidi" w:cstheme="majorBidi"/>
          <w:szCs w:val="22"/>
        </w:rPr>
        <w:t>hipotenziją</w:t>
      </w:r>
      <w:proofErr w:type="spellEnd"/>
      <w:r>
        <w:rPr>
          <w:rFonts w:asciiTheme="majorBidi" w:hAnsiTheme="majorBidi" w:cstheme="majorBidi"/>
          <w:szCs w:val="22"/>
        </w:rPr>
        <w:t xml:space="preserve"> ir sinkopę</w:t>
      </w:r>
      <w:r w:rsidR="009C0925">
        <w:rPr>
          <w:rFonts w:asciiTheme="majorBidi" w:hAnsiTheme="majorBidi" w:cstheme="majorBidi"/>
          <w:szCs w:val="22"/>
        </w:rPr>
        <w:t xml:space="preserve"> (apalpimą)</w:t>
      </w:r>
      <w:r>
        <w:rPr>
          <w:rFonts w:asciiTheme="majorBidi" w:hAnsiTheme="majorBidi" w:cstheme="majorBidi"/>
          <w:szCs w:val="22"/>
        </w:rPr>
        <w:t>.</w:t>
      </w:r>
    </w:p>
    <w:p w14:paraId="109F0F32" w14:textId="77777777" w:rsidR="005C7AB0" w:rsidRPr="00F92F8E" w:rsidRDefault="005C7AB0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19433DD9" w14:textId="2968189B" w:rsidR="00F64079" w:rsidRPr="00F92F8E" w:rsidRDefault="00F64079" w:rsidP="00E47613">
      <w:pPr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 xml:space="preserve">Esami </w:t>
      </w:r>
      <w:proofErr w:type="spellStart"/>
      <w:r>
        <w:rPr>
          <w:rFonts w:asciiTheme="majorBidi" w:hAnsiTheme="majorBidi" w:cstheme="majorBidi"/>
          <w:szCs w:val="22"/>
          <w:u w:val="single"/>
        </w:rPr>
        <w:t>neuroraumeniniai</w:t>
      </w:r>
      <w:proofErr w:type="spellEnd"/>
      <w:r>
        <w:rPr>
          <w:rFonts w:asciiTheme="majorBidi" w:hAnsiTheme="majorBidi" w:cstheme="majorBidi"/>
          <w:szCs w:val="22"/>
          <w:u w:val="single"/>
        </w:rPr>
        <w:t xml:space="preserve"> sutrikimai</w:t>
      </w:r>
    </w:p>
    <w:p w14:paraId="5050B962" w14:textId="77777777" w:rsidR="00E852FB" w:rsidRPr="00F92F8E" w:rsidRDefault="00130074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Pacientams, sergantiems nediagnozuotais </w:t>
      </w:r>
      <w:proofErr w:type="spellStart"/>
      <w:r>
        <w:rPr>
          <w:rFonts w:asciiTheme="majorBidi" w:hAnsiTheme="majorBidi" w:cstheme="majorBidi"/>
          <w:szCs w:val="22"/>
        </w:rPr>
        <w:t>neuroraumeniniais</w:t>
      </w:r>
      <w:proofErr w:type="spellEnd"/>
      <w:r>
        <w:rPr>
          <w:rFonts w:asciiTheme="majorBidi" w:hAnsiTheme="majorBidi" w:cstheme="majorBidi"/>
          <w:szCs w:val="22"/>
        </w:rPr>
        <w:t xml:space="preserve"> sutrikimais skiriant įprastas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dozes gali būti didesnė kliniškai reikšmingo sisteminio poveikio, įskaitant sunkią </w:t>
      </w:r>
      <w:proofErr w:type="spellStart"/>
      <w:r>
        <w:rPr>
          <w:rFonts w:asciiTheme="majorBidi" w:hAnsiTheme="majorBidi" w:cstheme="majorBidi"/>
          <w:szCs w:val="22"/>
        </w:rPr>
        <w:t>disfagiją</w:t>
      </w:r>
      <w:proofErr w:type="spellEnd"/>
      <w:r>
        <w:rPr>
          <w:rFonts w:asciiTheme="majorBidi" w:hAnsiTheme="majorBidi" w:cstheme="majorBidi"/>
          <w:szCs w:val="22"/>
        </w:rPr>
        <w:t xml:space="preserve"> ir kvėpavimo sutrikimus, rizika.</w:t>
      </w:r>
    </w:p>
    <w:p w14:paraId="27AAC798" w14:textId="43E4CD5A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1E29429" w14:textId="77777777" w:rsidR="00E852FB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Padidėjusio jautrumo reakcijos</w:t>
      </w:r>
    </w:p>
    <w:p w14:paraId="2D281760" w14:textId="175530D1" w:rsidR="00E852FB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Labai retai 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injekcijos gali pasireikšti anafilaksinė reakcija, todėl reikia turėti </w:t>
      </w:r>
      <w:proofErr w:type="spellStart"/>
      <w:r>
        <w:rPr>
          <w:rFonts w:asciiTheme="majorBidi" w:hAnsiTheme="majorBidi" w:cstheme="majorBidi"/>
          <w:szCs w:val="22"/>
        </w:rPr>
        <w:t>epinefrino</w:t>
      </w:r>
      <w:proofErr w:type="spellEnd"/>
      <w:r>
        <w:rPr>
          <w:rFonts w:asciiTheme="majorBidi" w:hAnsiTheme="majorBidi" w:cstheme="majorBidi"/>
          <w:szCs w:val="22"/>
        </w:rPr>
        <w:t xml:space="preserve"> (adrenalino) arba kitų </w:t>
      </w:r>
      <w:r w:rsidR="009C0925">
        <w:rPr>
          <w:rFonts w:asciiTheme="majorBidi" w:hAnsiTheme="majorBidi" w:cstheme="majorBidi"/>
          <w:szCs w:val="22"/>
        </w:rPr>
        <w:t>vaistinių preparatų</w:t>
      </w:r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anafilaksij</w:t>
      </w:r>
      <w:r w:rsidR="009C0925">
        <w:rPr>
          <w:rFonts w:asciiTheme="majorBidi" w:hAnsiTheme="majorBidi" w:cstheme="majorBidi"/>
          <w:szCs w:val="22"/>
        </w:rPr>
        <w:t>ai</w:t>
      </w:r>
      <w:proofErr w:type="spellEnd"/>
      <w:r w:rsidR="009C0925">
        <w:rPr>
          <w:rFonts w:asciiTheme="majorBidi" w:hAnsiTheme="majorBidi" w:cstheme="majorBidi"/>
          <w:szCs w:val="22"/>
        </w:rPr>
        <w:t xml:space="preserve"> gydyti</w:t>
      </w:r>
      <w:r>
        <w:rPr>
          <w:rFonts w:asciiTheme="majorBidi" w:hAnsiTheme="majorBidi" w:cstheme="majorBidi"/>
          <w:szCs w:val="22"/>
        </w:rPr>
        <w:t>.</w:t>
      </w:r>
    </w:p>
    <w:p w14:paraId="53D5475B" w14:textId="76158341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1E9682B1" w14:textId="77777777" w:rsidR="00E852FB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Lokalus toksino poveikis arba jo išplitimas</w:t>
      </w:r>
    </w:p>
    <w:p w14:paraId="1AB5F365" w14:textId="3A3E7BFF" w:rsidR="00E852FB" w:rsidRPr="00F92F8E" w:rsidRDefault="00130074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Buvo pranešimų apie labai retus atvejus, kai leidžiant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</w:t>
      </w:r>
      <w:r w:rsidR="009C0925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pasireiškė nepageidaujamų reakcijų, galbūt susijusių su toksino išplitimu toli nuo vartojimo vietos (žr. 4.8 skyrių). Terapinėmis dozėmis gydomiems pacientams gali padidėti raumenų silpnumas.</w:t>
      </w:r>
    </w:p>
    <w:p w14:paraId="66D5A3D0" w14:textId="514727BB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5AD39207" w14:textId="77777777" w:rsidR="00E852FB" w:rsidRPr="00F92F8E" w:rsidRDefault="00130074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Rijimo ir kvėpavimo sutrikimai yra pavojingi ir gali sukelti mirtį.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injekcijos nerekomenduojamos pacientams, anksčiau patyrusiems </w:t>
      </w:r>
      <w:proofErr w:type="spellStart"/>
      <w:r>
        <w:rPr>
          <w:rFonts w:asciiTheme="majorBidi" w:hAnsiTheme="majorBidi" w:cstheme="majorBidi"/>
          <w:szCs w:val="22"/>
        </w:rPr>
        <w:t>disfagiją</w:t>
      </w:r>
      <w:proofErr w:type="spellEnd"/>
      <w:r>
        <w:rPr>
          <w:rFonts w:asciiTheme="majorBidi" w:hAnsiTheme="majorBidi" w:cstheme="majorBidi"/>
          <w:szCs w:val="22"/>
        </w:rPr>
        <w:t xml:space="preserve"> ir aspiraciją.</w:t>
      </w:r>
    </w:p>
    <w:p w14:paraId="02352F66" w14:textId="01960AE9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2C98C10A" w14:textId="185877E7" w:rsidR="00F64079" w:rsidRPr="00F92F8E" w:rsidRDefault="007B7EC9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 </w:t>
      </w:r>
      <w:r w:rsidRPr="00F6530F">
        <w:rPr>
          <w:rFonts w:eastAsia="SimSun"/>
          <w:szCs w:val="22"/>
          <w:lang w:bidi="ar-SA"/>
        </w:rPr>
        <w:t xml:space="preserve">Pranešta apie </w:t>
      </w:r>
      <w:proofErr w:type="spellStart"/>
      <w:r w:rsidRPr="00F6530F">
        <w:rPr>
          <w:rFonts w:eastAsia="SimSun"/>
          <w:szCs w:val="22"/>
          <w:lang w:bidi="ar-SA"/>
        </w:rPr>
        <w:t>jatrogeninio</w:t>
      </w:r>
      <w:proofErr w:type="spellEnd"/>
      <w:r w:rsidRPr="00F6530F">
        <w:rPr>
          <w:rFonts w:eastAsia="SimSun"/>
          <w:szCs w:val="22"/>
          <w:lang w:bidi="ar-SA"/>
        </w:rPr>
        <w:t xml:space="preserve"> </w:t>
      </w:r>
      <w:proofErr w:type="spellStart"/>
      <w:r w:rsidRPr="00F6530F">
        <w:rPr>
          <w:rFonts w:eastAsia="SimSun"/>
          <w:szCs w:val="22"/>
          <w:lang w:bidi="ar-SA"/>
        </w:rPr>
        <w:t>botulizmo</w:t>
      </w:r>
      <w:proofErr w:type="spellEnd"/>
      <w:r w:rsidRPr="00F6530F">
        <w:rPr>
          <w:rFonts w:eastAsia="SimSun"/>
          <w:szCs w:val="22"/>
          <w:lang w:bidi="ar-SA"/>
        </w:rPr>
        <w:t xml:space="preserve"> atvejus po </w:t>
      </w:r>
      <w:proofErr w:type="spellStart"/>
      <w:r w:rsidRPr="00F6530F">
        <w:rPr>
          <w:rFonts w:eastAsia="SimSun"/>
          <w:szCs w:val="22"/>
          <w:lang w:bidi="ar-SA"/>
        </w:rPr>
        <w:t>botulino</w:t>
      </w:r>
      <w:proofErr w:type="spellEnd"/>
      <w:r w:rsidRPr="00F6530F">
        <w:rPr>
          <w:rFonts w:eastAsia="SimSun"/>
          <w:szCs w:val="22"/>
          <w:lang w:bidi="ar-SA"/>
        </w:rPr>
        <w:t xml:space="preserve"> toksino vaistinių preparatų injekcijos. Pacientams reikia patarti nedelsiant kreiptis medicininės pagalbos, jei pasireiškia </w:t>
      </w:r>
      <w:proofErr w:type="spellStart"/>
      <w:r w:rsidRPr="00F6530F">
        <w:rPr>
          <w:rFonts w:eastAsia="SimSun"/>
          <w:szCs w:val="22"/>
          <w:lang w:bidi="ar-SA"/>
        </w:rPr>
        <w:t>botulino</w:t>
      </w:r>
      <w:proofErr w:type="spellEnd"/>
      <w:r w:rsidRPr="00F6530F">
        <w:rPr>
          <w:rFonts w:eastAsia="SimSun"/>
          <w:szCs w:val="22"/>
          <w:lang w:bidi="ar-SA"/>
        </w:rPr>
        <w:t xml:space="preserve"> toksino poveikio išplitimą atitinkantys požymiai ar simptomai arba jei sutrinka rijimas, kalba ar kvėpavimas (žr. 4.9 skyrių)</w:t>
      </w:r>
    </w:p>
    <w:p w14:paraId="00BED5D0" w14:textId="714C425B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Antikūnų susidarymas</w:t>
      </w:r>
    </w:p>
    <w:p w14:paraId="4DA8578F" w14:textId="3ABED8EF" w:rsidR="00130074" w:rsidRPr="00F92F8E" w:rsidRDefault="00130074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Per dažnos ar per didelės </w:t>
      </w:r>
      <w:r w:rsidR="009C0925">
        <w:rPr>
          <w:rFonts w:asciiTheme="majorBidi" w:hAnsiTheme="majorBidi" w:cstheme="majorBidi"/>
          <w:szCs w:val="22"/>
        </w:rPr>
        <w:t xml:space="preserve">vaistinio preparato </w:t>
      </w:r>
      <w:r>
        <w:rPr>
          <w:rFonts w:asciiTheme="majorBidi" w:hAnsiTheme="majorBidi" w:cstheme="majorBidi"/>
          <w:szCs w:val="22"/>
        </w:rPr>
        <w:t xml:space="preserve">dozės gali padidinti antikūnų susidarymo riziką. Dėl antikūnų susidarymo gydymas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toksinu gali būti nesėkmingas net ir tada, kai jis skiriamas kitoms indikacijoms.</w:t>
      </w:r>
    </w:p>
    <w:p w14:paraId="24E2A03F" w14:textId="77777777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4A3470E8" w14:textId="77777777" w:rsidR="00E852FB" w:rsidRPr="00F92F8E" w:rsidRDefault="00F64079" w:rsidP="00E47613">
      <w:pPr>
        <w:keepNext/>
        <w:spacing w:line="240" w:lineRule="auto"/>
        <w:rPr>
          <w:rFonts w:asciiTheme="majorBidi" w:eastAsia="SimSun" w:hAnsiTheme="majorBidi" w:cstheme="majorBidi"/>
          <w:color w:val="000000"/>
          <w:szCs w:val="22"/>
          <w:u w:val="single"/>
          <w:lang w:eastAsia="de-AT"/>
        </w:rPr>
      </w:pPr>
      <w:r>
        <w:rPr>
          <w:rFonts w:asciiTheme="majorBidi" w:eastAsia="SimSun" w:hAnsiTheme="majorBidi" w:cstheme="majorBidi"/>
          <w:color w:val="000000"/>
          <w:szCs w:val="22"/>
          <w:u w:val="single"/>
        </w:rPr>
        <w:lastRenderedPageBreak/>
        <w:t xml:space="preserve">Kraujavimo </w:t>
      </w:r>
      <w:r>
        <w:rPr>
          <w:rFonts w:asciiTheme="majorBidi" w:hAnsiTheme="majorBidi" w:cstheme="majorBidi"/>
          <w:szCs w:val="22"/>
          <w:u w:val="single"/>
        </w:rPr>
        <w:t>sutrikimai</w:t>
      </w:r>
    </w:p>
    <w:p w14:paraId="0791F34B" w14:textId="30992C20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eastAsia="SimSun" w:hAnsiTheme="majorBidi" w:cstheme="majorBidi"/>
          <w:color w:val="000000"/>
          <w:szCs w:val="22"/>
        </w:rPr>
        <w:t xml:space="preserve"> leidžiant pacientams, kuriems nustatyta kraujavimo sutrikimų, reikia </w:t>
      </w:r>
      <w:r w:rsidR="009C0925">
        <w:rPr>
          <w:rFonts w:asciiTheme="majorBidi" w:eastAsia="SimSun" w:hAnsiTheme="majorBidi" w:cstheme="majorBidi"/>
          <w:color w:val="000000"/>
          <w:szCs w:val="22"/>
        </w:rPr>
        <w:t>laikytis saugumo</w:t>
      </w:r>
      <w:r>
        <w:rPr>
          <w:rFonts w:asciiTheme="majorBidi" w:eastAsia="SimSun" w:hAnsiTheme="majorBidi" w:cstheme="majorBidi"/>
          <w:color w:val="000000"/>
          <w:szCs w:val="22"/>
        </w:rPr>
        <w:t xml:space="preserve"> priemonių, nes dėl injekcijos gali atsirasti </w:t>
      </w:r>
      <w:r w:rsidR="009C0925">
        <w:rPr>
          <w:rFonts w:asciiTheme="majorBidi" w:eastAsia="SimSun" w:hAnsiTheme="majorBidi" w:cstheme="majorBidi"/>
          <w:color w:val="000000"/>
          <w:szCs w:val="22"/>
        </w:rPr>
        <w:t>kraujosruvų</w:t>
      </w:r>
      <w:r>
        <w:rPr>
          <w:rFonts w:asciiTheme="majorBidi" w:eastAsia="SimSun" w:hAnsiTheme="majorBidi" w:cstheme="majorBidi"/>
          <w:color w:val="000000"/>
          <w:szCs w:val="22"/>
        </w:rPr>
        <w:t>.</w:t>
      </w:r>
    </w:p>
    <w:p w14:paraId="56625F23" w14:textId="13247D13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79DF0675" w14:textId="14FA88AD" w:rsidR="00AC519B" w:rsidRPr="00F92F8E" w:rsidRDefault="00AC519B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Šio vaistinio preparato dozėje yra mažiau kaip 1 </w:t>
      </w:r>
      <w:proofErr w:type="spellStart"/>
      <w:r>
        <w:rPr>
          <w:rFonts w:asciiTheme="majorBidi" w:hAnsiTheme="majorBidi" w:cstheme="majorBidi"/>
          <w:szCs w:val="22"/>
        </w:rPr>
        <w:t>mmol</w:t>
      </w:r>
      <w:proofErr w:type="spellEnd"/>
      <w:r>
        <w:rPr>
          <w:rFonts w:asciiTheme="majorBidi" w:hAnsiTheme="majorBidi" w:cstheme="majorBidi"/>
          <w:szCs w:val="22"/>
        </w:rPr>
        <w:t xml:space="preserve"> (23 mg) natrio, t. y. jis beveik neturi reikšmės.</w:t>
      </w:r>
    </w:p>
    <w:p w14:paraId="50212241" w14:textId="77777777" w:rsidR="00AC519B" w:rsidRPr="00F92F8E" w:rsidRDefault="00AC519B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784EA95" w14:textId="16E89869" w:rsidR="00F64079" w:rsidRPr="00F92F8E" w:rsidRDefault="00F64079" w:rsidP="00715253">
      <w:pPr>
        <w:keepNext/>
        <w:keepLines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Atsekamumas</w:t>
      </w:r>
    </w:p>
    <w:p w14:paraId="012832AB" w14:textId="77777777" w:rsidR="00F64079" w:rsidRPr="00F92F8E" w:rsidRDefault="00F64079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Siekiant pagerinti biologinių vaistinių preparatų atsekamumą, reikia aiškiai užrašyti paskirto vaistinio preparato pavadinimą ir serijos numerį.</w:t>
      </w:r>
    </w:p>
    <w:p w14:paraId="0DF001AE" w14:textId="77777777" w:rsidR="00D24154" w:rsidRPr="00F92F8E" w:rsidRDefault="00D24154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4B7D26D5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4.5</w:t>
      </w:r>
      <w:r>
        <w:rPr>
          <w:rFonts w:asciiTheme="majorBidi" w:hAnsiTheme="majorBidi" w:cstheme="majorBidi"/>
          <w:b/>
          <w:szCs w:val="22"/>
        </w:rPr>
        <w:tab/>
        <w:t>Sąveika su kitais vaistiniais preparatais ir kitokia sąveika</w:t>
      </w:r>
    </w:p>
    <w:p w14:paraId="1B47A32E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64BE179" w14:textId="76330049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  <w:lang w:eastAsia="de-DE"/>
        </w:rPr>
      </w:pPr>
      <w:r>
        <w:rPr>
          <w:rFonts w:asciiTheme="majorBidi" w:hAnsiTheme="majorBidi" w:cstheme="majorBidi"/>
          <w:szCs w:val="22"/>
        </w:rPr>
        <w:t xml:space="preserve">Sąveikos tyrimų neatlikta. Jokios kitos kliniškai reikšmingos sąveikos </w:t>
      </w:r>
      <w:r w:rsidR="009C0925">
        <w:rPr>
          <w:rFonts w:asciiTheme="majorBidi" w:hAnsiTheme="majorBidi" w:cstheme="majorBidi"/>
          <w:szCs w:val="22"/>
        </w:rPr>
        <w:t xml:space="preserve">vaistinio preparato </w:t>
      </w:r>
      <w:r>
        <w:rPr>
          <w:rFonts w:asciiTheme="majorBidi" w:hAnsiTheme="majorBidi" w:cstheme="majorBidi"/>
          <w:szCs w:val="22"/>
        </w:rPr>
        <w:t>skiriant šiai indikacijai nepastebėta.</w:t>
      </w:r>
    </w:p>
    <w:p w14:paraId="4815968E" w14:textId="77777777" w:rsidR="0099022C" w:rsidRPr="00F92F8E" w:rsidRDefault="0099022C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3D96E1" w14:textId="36933375" w:rsidR="00BE6745" w:rsidRPr="00F92F8E" w:rsidRDefault="00C74E86" w:rsidP="00E47613">
      <w:pPr>
        <w:spacing w:line="240" w:lineRule="auto"/>
        <w:rPr>
          <w:rFonts w:asciiTheme="majorBidi" w:hAnsiTheme="majorBidi" w:cstheme="majorBidi"/>
          <w:szCs w:val="22"/>
          <w:lang w:eastAsia="de-DE"/>
        </w:rPr>
      </w:pP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poveikį teoriškai gali sustiprinti </w:t>
      </w:r>
      <w:proofErr w:type="spellStart"/>
      <w:r>
        <w:rPr>
          <w:rFonts w:asciiTheme="majorBidi" w:hAnsiTheme="majorBidi" w:cstheme="majorBidi"/>
          <w:szCs w:val="22"/>
        </w:rPr>
        <w:t>aminoglikozidų</w:t>
      </w:r>
      <w:proofErr w:type="spellEnd"/>
      <w:r>
        <w:rPr>
          <w:rFonts w:asciiTheme="majorBidi" w:hAnsiTheme="majorBidi" w:cstheme="majorBidi"/>
          <w:szCs w:val="22"/>
        </w:rPr>
        <w:t xml:space="preserve"> grupės antibiotikai,</w:t>
      </w:r>
      <w:r w:rsidRPr="00367C93"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spektinomicinas</w:t>
      </w:r>
      <w:proofErr w:type="spellEnd"/>
      <w:r>
        <w:rPr>
          <w:rFonts w:asciiTheme="majorBidi" w:hAnsiTheme="majorBidi" w:cstheme="majorBidi"/>
          <w:szCs w:val="22"/>
        </w:rPr>
        <w:t xml:space="preserve"> arba kiti vaistiniai preparatai, blokuojantys nervinių impulsų perdavimą į raumenis (pvz., </w:t>
      </w:r>
      <w:r w:rsidR="00943D16">
        <w:rPr>
          <w:rFonts w:asciiTheme="majorBidi" w:hAnsiTheme="majorBidi" w:cstheme="majorBidi"/>
          <w:szCs w:val="22"/>
        </w:rPr>
        <w:t>nervo ir raumens jungtį blokuojantys vaistiniai preparatai</w:t>
      </w:r>
      <w:r>
        <w:rPr>
          <w:rFonts w:asciiTheme="majorBidi" w:hAnsiTheme="majorBidi" w:cstheme="majorBidi"/>
          <w:szCs w:val="22"/>
        </w:rPr>
        <w:t>).</w:t>
      </w:r>
    </w:p>
    <w:p w14:paraId="78D23902" w14:textId="77777777" w:rsidR="0099022C" w:rsidRPr="00F92F8E" w:rsidRDefault="0099022C" w:rsidP="00E47613">
      <w:pPr>
        <w:spacing w:line="240" w:lineRule="auto"/>
        <w:rPr>
          <w:rFonts w:asciiTheme="majorBidi" w:hAnsiTheme="majorBidi" w:cstheme="majorBidi"/>
          <w:szCs w:val="22"/>
          <w:lang w:eastAsia="de-DE"/>
        </w:rPr>
      </w:pPr>
    </w:p>
    <w:p w14:paraId="33E20AEC" w14:textId="77777777" w:rsidR="00BE6745" w:rsidRPr="00F92F8E" w:rsidRDefault="00BE6745" w:rsidP="00E47613">
      <w:pPr>
        <w:spacing w:line="240" w:lineRule="auto"/>
        <w:rPr>
          <w:rFonts w:asciiTheme="majorBidi" w:hAnsiTheme="majorBidi" w:cstheme="majorBidi"/>
          <w:szCs w:val="22"/>
          <w:lang w:eastAsia="de-DE"/>
        </w:rPr>
      </w:pPr>
      <w:bookmarkStart w:id="1" w:name="_Hlk10545274"/>
      <w:r>
        <w:rPr>
          <w:rFonts w:asciiTheme="majorBidi" w:hAnsiTheme="majorBidi" w:cstheme="majorBidi"/>
          <w:szCs w:val="22"/>
        </w:rPr>
        <w:t xml:space="preserve">Skirtingų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neurotoksino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serotipų</w:t>
      </w:r>
      <w:proofErr w:type="spellEnd"/>
      <w:r>
        <w:rPr>
          <w:rFonts w:asciiTheme="majorBidi" w:hAnsiTheme="majorBidi" w:cstheme="majorBidi"/>
          <w:szCs w:val="22"/>
        </w:rPr>
        <w:t xml:space="preserve"> poveikis juos skiriant vienu metu ar su kelių mėnesių pertrauka nežinomas. Jeigu kita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dozė suleidžiama dar nesibaigus anksčiau suleisto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poveikiui, gali pasireikšti pernelyg didelis nervų ir raumenų silpnumas.</w:t>
      </w:r>
    </w:p>
    <w:bookmarkEnd w:id="1"/>
    <w:p w14:paraId="01C9C9B1" w14:textId="77777777" w:rsidR="00BE6745" w:rsidRPr="00F92F8E" w:rsidRDefault="00BE6745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54B497E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4.6</w:t>
      </w:r>
      <w:r>
        <w:rPr>
          <w:rFonts w:asciiTheme="majorBidi" w:hAnsiTheme="majorBidi" w:cstheme="majorBidi"/>
          <w:b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>Vaisingumas, n</w:t>
      </w:r>
      <w:r>
        <w:rPr>
          <w:rFonts w:asciiTheme="majorBidi" w:hAnsiTheme="majorBidi" w:cstheme="majorBidi"/>
          <w:b/>
          <w:szCs w:val="22"/>
        </w:rPr>
        <w:t>ėštumo ir žindymo laikotarpis</w:t>
      </w:r>
    </w:p>
    <w:p w14:paraId="244F377A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0FFF7E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>Nėštumas</w:t>
      </w:r>
    </w:p>
    <w:p w14:paraId="16C932C8" w14:textId="7F3E9074" w:rsidR="00C74E86" w:rsidRPr="00F92F8E" w:rsidRDefault="00C74E8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  <w:lang w:eastAsia="de-DE"/>
        </w:rPr>
      </w:pPr>
      <w:r>
        <w:rPr>
          <w:rFonts w:asciiTheme="majorBidi" w:hAnsiTheme="majorBidi" w:cstheme="majorBidi"/>
          <w:szCs w:val="22"/>
        </w:rPr>
        <w:t xml:space="preserve">Duomenų apie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vartojimą nėštumo metu </w:t>
      </w:r>
      <w:r w:rsidR="009C0925">
        <w:rPr>
          <w:rFonts w:asciiTheme="majorBidi" w:hAnsiTheme="majorBidi" w:cstheme="majorBidi"/>
          <w:szCs w:val="22"/>
        </w:rPr>
        <w:t xml:space="preserve">nėra arba jų </w:t>
      </w:r>
      <w:r>
        <w:rPr>
          <w:rFonts w:asciiTheme="majorBidi" w:hAnsiTheme="majorBidi" w:cstheme="majorBidi"/>
          <w:szCs w:val="22"/>
        </w:rPr>
        <w:t xml:space="preserve">nepakanka. Su gyvūnais atlikti tyrimai parodė toksinį poveikį reprodukcijai (žr. 5.3 skyrių). Galimas pavojus žmogui nežinomas.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nerekomenduojama vartoti nėštumo metu ir vaisingoms moterims, kurios nenaudoja kontracepcijos priemonių.</w:t>
      </w:r>
    </w:p>
    <w:p w14:paraId="3FADEA5D" w14:textId="77777777" w:rsidR="005A4135" w:rsidRPr="00F92F8E" w:rsidRDefault="005A4135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04C51C" w14:textId="1D9ECB90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>Žindymas</w:t>
      </w:r>
    </w:p>
    <w:p w14:paraId="680A760C" w14:textId="7D8F4933" w:rsidR="005A4135" w:rsidRPr="00F92F8E" w:rsidRDefault="005A4135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Nežinoma, ar </w:t>
      </w:r>
      <w:r w:rsidR="009B7CA7">
        <w:rPr>
          <w:rFonts w:asciiTheme="majorBidi" w:hAnsiTheme="majorBidi" w:cstheme="majorBidi"/>
          <w:szCs w:val="22"/>
        </w:rPr>
        <w:t xml:space="preserve">A tipo </w:t>
      </w:r>
      <w:proofErr w:type="spellStart"/>
      <w:r w:rsidR="009B7CA7">
        <w:rPr>
          <w:rFonts w:asciiTheme="majorBidi" w:hAnsiTheme="majorBidi" w:cstheme="majorBidi"/>
          <w:szCs w:val="22"/>
        </w:rPr>
        <w:t>botulino</w:t>
      </w:r>
      <w:proofErr w:type="spellEnd"/>
      <w:r w:rsidR="009B7CA7">
        <w:rPr>
          <w:rFonts w:asciiTheme="majorBidi" w:hAnsiTheme="majorBidi" w:cstheme="majorBidi"/>
          <w:szCs w:val="22"/>
        </w:rPr>
        <w:t xml:space="preserve"> toksino</w:t>
      </w:r>
      <w:r>
        <w:rPr>
          <w:rFonts w:asciiTheme="majorBidi" w:hAnsiTheme="majorBidi" w:cstheme="majorBidi"/>
          <w:szCs w:val="22"/>
        </w:rPr>
        <w:t xml:space="preserve"> išsiskiria į gyd</w:t>
      </w:r>
      <w:r w:rsidR="009B7CA7">
        <w:rPr>
          <w:rFonts w:asciiTheme="majorBidi" w:hAnsiTheme="majorBidi" w:cstheme="majorBidi"/>
          <w:szCs w:val="22"/>
        </w:rPr>
        <w:t>ytų</w:t>
      </w:r>
      <w:r>
        <w:rPr>
          <w:rFonts w:asciiTheme="majorBidi" w:hAnsiTheme="majorBidi" w:cstheme="majorBidi"/>
          <w:szCs w:val="22"/>
        </w:rPr>
        <w:t xml:space="preserve"> moterų pieną.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nerekomenduojama vartoti žindymo metu.</w:t>
      </w:r>
    </w:p>
    <w:p w14:paraId="745F9102" w14:textId="77777777" w:rsidR="005A4135" w:rsidRPr="00F92F8E" w:rsidRDefault="005A4135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4AF416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Vaisingumas</w:t>
      </w:r>
    </w:p>
    <w:p w14:paraId="0382BB4D" w14:textId="46E9594A" w:rsidR="00C74E86" w:rsidRPr="00F92F8E" w:rsidRDefault="00C74E8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Duomenų apie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poveikį vaisingumui jį skiriant vaisingoms moterims nepakanka. Su žiurkių patinais ir patelėmis atlikti tyrimai parodė vaisingumo sumažėjimą (žr. 5.3 skyrių).</w:t>
      </w:r>
    </w:p>
    <w:p w14:paraId="49581B24" w14:textId="77777777" w:rsidR="005A4135" w:rsidRPr="00F92F8E" w:rsidRDefault="005A4135" w:rsidP="00E47613">
      <w:pPr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54160753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4.7</w:t>
      </w:r>
      <w:r>
        <w:rPr>
          <w:rFonts w:asciiTheme="majorBidi" w:hAnsiTheme="majorBidi" w:cstheme="majorBidi"/>
          <w:b/>
          <w:szCs w:val="22"/>
        </w:rPr>
        <w:tab/>
        <w:t>Poveikis gebėjimui vairuoti ir valdyti mechanizmus</w:t>
      </w:r>
    </w:p>
    <w:p w14:paraId="6C23CD6C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48C9302" w14:textId="7CF81CC4" w:rsidR="0089753F" w:rsidRPr="00F92F8E" w:rsidRDefault="0089753F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Poveikio gebėjimui vairuoti ir valdyti mechanizmus tyrimų neatlikta. Tačiau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toksinas buvo susijęs su </w:t>
      </w:r>
      <w:proofErr w:type="spellStart"/>
      <w:r>
        <w:rPr>
          <w:rFonts w:asciiTheme="majorBidi" w:hAnsiTheme="majorBidi" w:cstheme="majorBidi"/>
          <w:szCs w:val="22"/>
        </w:rPr>
        <w:t>astenija</w:t>
      </w:r>
      <w:proofErr w:type="spellEnd"/>
      <w:r>
        <w:rPr>
          <w:rFonts w:asciiTheme="majorBidi" w:hAnsiTheme="majorBidi" w:cstheme="majorBidi"/>
          <w:szCs w:val="22"/>
        </w:rPr>
        <w:t>, raumenų silpnumu, svaig</w:t>
      </w:r>
      <w:r w:rsidR="00943D16">
        <w:rPr>
          <w:rFonts w:asciiTheme="majorBidi" w:hAnsiTheme="majorBidi" w:cstheme="majorBidi"/>
          <w:szCs w:val="22"/>
        </w:rPr>
        <w:t>uli</w:t>
      </w:r>
      <w:r>
        <w:rPr>
          <w:rFonts w:asciiTheme="majorBidi" w:hAnsiTheme="majorBidi" w:cstheme="majorBidi"/>
          <w:szCs w:val="22"/>
        </w:rPr>
        <w:t>u ir regėjimo sutrikimais, kurie gali veikti gebėjimą vairuoti ir valdyti mechanizmus.</w:t>
      </w:r>
    </w:p>
    <w:p w14:paraId="0FF0876D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880FF4" w14:textId="77777777" w:rsidR="00812D16" w:rsidRPr="00F92F8E" w:rsidRDefault="00855481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bookmarkStart w:id="2" w:name="_Hlk453664497"/>
      <w:r>
        <w:rPr>
          <w:rFonts w:asciiTheme="majorBidi" w:hAnsiTheme="majorBidi" w:cstheme="majorBidi"/>
          <w:b/>
          <w:szCs w:val="22"/>
        </w:rPr>
        <w:t>4.8</w:t>
      </w:r>
      <w:bookmarkEnd w:id="2"/>
      <w:r>
        <w:rPr>
          <w:rFonts w:asciiTheme="majorBidi" w:hAnsiTheme="majorBidi" w:cstheme="majorBidi"/>
          <w:b/>
          <w:szCs w:val="22"/>
        </w:rPr>
        <w:tab/>
        <w:t>Nepageidaujamas poveikis</w:t>
      </w:r>
    </w:p>
    <w:p w14:paraId="13D8D5B1" w14:textId="77777777" w:rsidR="00812D16" w:rsidRPr="00F92F8E" w:rsidRDefault="00812D16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08A96CF" w14:textId="55747321" w:rsidR="005B388E" w:rsidRPr="0042766D" w:rsidRDefault="00A65D20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FD0C51">
        <w:rPr>
          <w:rFonts w:asciiTheme="majorBidi" w:hAnsiTheme="majorBidi" w:cstheme="majorBidi"/>
          <w:szCs w:val="22"/>
          <w:u w:val="single"/>
        </w:rPr>
        <w:t xml:space="preserve">Saugumo </w:t>
      </w:r>
      <w:r w:rsidR="009B7CA7" w:rsidRPr="00FD0C51">
        <w:rPr>
          <w:rFonts w:asciiTheme="majorBidi" w:hAnsiTheme="majorBidi" w:cstheme="majorBidi"/>
          <w:szCs w:val="22"/>
          <w:u w:val="single"/>
        </w:rPr>
        <w:t>duomenų</w:t>
      </w:r>
      <w:r w:rsidRPr="00FD0C51">
        <w:rPr>
          <w:rFonts w:asciiTheme="majorBidi" w:hAnsiTheme="majorBidi" w:cstheme="majorBidi"/>
          <w:szCs w:val="22"/>
          <w:u w:val="single"/>
        </w:rPr>
        <w:t xml:space="preserve"> santrauka</w:t>
      </w:r>
    </w:p>
    <w:p w14:paraId="727AA86A" w14:textId="37BD609D" w:rsidR="00E852FB" w:rsidRPr="00D13CCA" w:rsidRDefault="00333FA2" w:rsidP="00E47613">
      <w:pPr>
        <w:pStyle w:val="prastasiniatinklio"/>
        <w:keepNext/>
        <w:keepLines/>
        <w:spacing w:before="0" w:beforeAutospacing="0" w:after="0" w:afterAutospacing="0"/>
        <w:rPr>
          <w:rFonts w:asciiTheme="majorBidi" w:hAnsiTheme="majorBidi" w:cstheme="majorBidi"/>
          <w:noProof/>
          <w:sz w:val="22"/>
          <w:szCs w:val="22"/>
        </w:rPr>
      </w:pPr>
      <w:proofErr w:type="spellStart"/>
      <w:r>
        <w:rPr>
          <w:rFonts w:asciiTheme="majorBidi" w:hAnsiTheme="majorBidi" w:cstheme="majorBidi"/>
          <w:sz w:val="22"/>
          <w:szCs w:val="22"/>
        </w:rPr>
        <w:t>Letybo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saugumas buvo įvertintas trijų pagrindinių III fazės klinikinių tyrimų metu. Šie tyrimai buvo sudaryti iš placebu kontroliuojamos dalies (1 ciklo) bei ilgalaikės tęstinės dalies (nuo 2 iki 4 ciklo) ir truko iki vienų metų. Juose dalyvavo 1 162 pacientai, kuriems buvo skirta </w:t>
      </w:r>
      <w:proofErr w:type="spellStart"/>
      <w:r>
        <w:rPr>
          <w:rFonts w:asciiTheme="majorBidi" w:hAnsiTheme="majorBidi" w:cstheme="majorBidi"/>
          <w:sz w:val="22"/>
          <w:szCs w:val="22"/>
        </w:rPr>
        <w:t>Letybo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. Taip pat prieinami Korėjoje atlikto III fazės </w:t>
      </w:r>
      <w:proofErr w:type="spellStart"/>
      <w:r>
        <w:rPr>
          <w:rFonts w:asciiTheme="majorBidi" w:hAnsiTheme="majorBidi" w:cstheme="majorBidi"/>
          <w:sz w:val="22"/>
          <w:szCs w:val="22"/>
        </w:rPr>
        <w:t>tarpantakio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raukšlių tyrimo patvirtinamieji duomenys ir duomenys, gauti po vaistinio preparato registracijos.</w:t>
      </w:r>
    </w:p>
    <w:p w14:paraId="1FD211EB" w14:textId="669BE8FC" w:rsidR="00333FA2" w:rsidRPr="00D13CCA" w:rsidRDefault="00333FA2" w:rsidP="00E47613">
      <w:pPr>
        <w:pStyle w:val="prastasiniatinklio"/>
        <w:spacing w:before="0" w:beforeAutospacing="0" w:after="0" w:afterAutospacing="0"/>
        <w:rPr>
          <w:rFonts w:asciiTheme="majorBidi" w:hAnsiTheme="majorBidi" w:cstheme="majorBidi"/>
          <w:noProof/>
          <w:sz w:val="22"/>
          <w:szCs w:val="22"/>
        </w:rPr>
      </w:pPr>
    </w:p>
    <w:p w14:paraId="56BDCC7D" w14:textId="49527311" w:rsidR="00E852FB" w:rsidRPr="00D13CCA" w:rsidRDefault="00333FA2" w:rsidP="00E47613">
      <w:pPr>
        <w:pStyle w:val="prastasiniatinklio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Nepageidaujamos reakcijos gali būti susijusios su tiriamuoju vaistiniu preparatu (</w:t>
      </w:r>
      <w:proofErr w:type="spellStart"/>
      <w:r>
        <w:rPr>
          <w:rFonts w:asciiTheme="majorBidi" w:hAnsiTheme="majorBidi" w:cstheme="majorBidi"/>
          <w:sz w:val="22"/>
          <w:szCs w:val="22"/>
        </w:rPr>
        <w:t>Letybo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), injekcijos procedūra arba ir vienu, ir kitu. Paprastai nepageidaujamos reakcijos pasireiškia per pirmąsias kelias </w:t>
      </w:r>
      <w:r>
        <w:rPr>
          <w:rFonts w:asciiTheme="majorBidi" w:hAnsiTheme="majorBidi" w:cstheme="majorBidi"/>
          <w:sz w:val="22"/>
          <w:szCs w:val="22"/>
        </w:rPr>
        <w:lastRenderedPageBreak/>
        <w:t xml:space="preserve">dienas po injekcijos ir yra </w:t>
      </w:r>
      <w:r w:rsidR="00943D16">
        <w:rPr>
          <w:rFonts w:asciiTheme="majorBidi" w:hAnsiTheme="majorBidi" w:cstheme="majorBidi"/>
          <w:sz w:val="22"/>
          <w:szCs w:val="22"/>
        </w:rPr>
        <w:t>trumpalaikės</w:t>
      </w:r>
      <w:r>
        <w:rPr>
          <w:rFonts w:asciiTheme="majorBidi" w:hAnsiTheme="majorBidi" w:cstheme="majorBidi"/>
          <w:sz w:val="22"/>
          <w:szCs w:val="22"/>
        </w:rPr>
        <w:t xml:space="preserve">. Dauguma nepageidaujamų reiškinių, apie kuriuos buvo pranešta, buvo lengvi ar vidutinio sunkumo. Trijų pagrindinių </w:t>
      </w:r>
      <w:proofErr w:type="spellStart"/>
      <w:r>
        <w:rPr>
          <w:rFonts w:asciiTheme="majorBidi" w:hAnsiTheme="majorBidi" w:cstheme="majorBidi"/>
          <w:sz w:val="22"/>
          <w:szCs w:val="22"/>
        </w:rPr>
        <w:t>Letybo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poveikio </w:t>
      </w:r>
      <w:proofErr w:type="spellStart"/>
      <w:r>
        <w:rPr>
          <w:rFonts w:asciiTheme="majorBidi" w:hAnsiTheme="majorBidi" w:cstheme="majorBidi"/>
          <w:sz w:val="22"/>
          <w:szCs w:val="22"/>
        </w:rPr>
        <w:t>tarpantakio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raukšlėms tyrimų metu </w:t>
      </w:r>
      <w:r w:rsidR="0042766D">
        <w:rPr>
          <w:rFonts w:asciiTheme="majorBidi" w:hAnsiTheme="majorBidi" w:cstheme="majorBidi"/>
          <w:sz w:val="22"/>
          <w:szCs w:val="22"/>
        </w:rPr>
        <w:t xml:space="preserve">dažniausiai </w:t>
      </w:r>
      <w:r>
        <w:rPr>
          <w:rFonts w:asciiTheme="majorBidi" w:hAnsiTheme="majorBidi" w:cstheme="majorBidi"/>
          <w:sz w:val="22"/>
          <w:szCs w:val="22"/>
        </w:rPr>
        <w:t xml:space="preserve">pasireiškusios nepageidaujamos reakcijos į vaistinį preparatą (apie kurias buvo pranešta mažiausiai 2 pacientams, gydytiems </w:t>
      </w:r>
      <w:proofErr w:type="spellStart"/>
      <w:r>
        <w:rPr>
          <w:rFonts w:asciiTheme="majorBidi" w:hAnsiTheme="majorBidi" w:cstheme="majorBidi"/>
          <w:sz w:val="22"/>
          <w:szCs w:val="22"/>
        </w:rPr>
        <w:t>Letybo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1 ciklo metu) buvo galvos skausmas (1,7 % pacientų), skausmas injekcijos vietoje (0,3 % pacientų) ir vok</w:t>
      </w:r>
      <w:r w:rsidR="0042766D">
        <w:rPr>
          <w:rFonts w:asciiTheme="majorBidi" w:hAnsiTheme="majorBidi" w:cstheme="majorBidi"/>
          <w:sz w:val="22"/>
          <w:szCs w:val="22"/>
        </w:rPr>
        <w:t>o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ptozė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 w:val="22"/>
          <w:szCs w:val="22"/>
        </w:rPr>
        <w:t>blefarospazmas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r w:rsidR="0042766D">
        <w:rPr>
          <w:rFonts w:asciiTheme="majorBidi" w:hAnsiTheme="majorBidi" w:cstheme="majorBidi"/>
          <w:sz w:val="22"/>
          <w:szCs w:val="22"/>
        </w:rPr>
        <w:t>diskomfortas</w:t>
      </w:r>
      <w:r>
        <w:rPr>
          <w:rFonts w:asciiTheme="majorBidi" w:hAnsiTheme="majorBidi" w:cstheme="majorBidi"/>
          <w:sz w:val="22"/>
          <w:szCs w:val="22"/>
        </w:rPr>
        <w:t xml:space="preserve"> galvoje ir </w:t>
      </w:r>
      <w:proofErr w:type="spellStart"/>
      <w:r w:rsidR="0042766D">
        <w:rPr>
          <w:rFonts w:asciiTheme="majorBidi" w:hAnsiTheme="majorBidi" w:cstheme="majorBidi"/>
          <w:sz w:val="22"/>
          <w:szCs w:val="22"/>
        </w:rPr>
        <w:t>kontuzija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(po 0,2 % pacientų).</w:t>
      </w:r>
    </w:p>
    <w:p w14:paraId="51D0FC84" w14:textId="4A5ACDCC" w:rsidR="00CB34CB" w:rsidRPr="00D13CCA" w:rsidRDefault="00CB34CB" w:rsidP="00E47613">
      <w:pPr>
        <w:pStyle w:val="prastasiniatinklio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24C00F1B" w14:textId="3B509906" w:rsidR="00E852FB" w:rsidRPr="00D13CCA" w:rsidRDefault="006A6874" w:rsidP="00E47613">
      <w:pPr>
        <w:pStyle w:val="prastasiniatinklio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Pasireiškė su injekcija susiję lokalizuotas skausmas, uždegimas, </w:t>
      </w:r>
      <w:proofErr w:type="spellStart"/>
      <w:r>
        <w:rPr>
          <w:rFonts w:asciiTheme="majorBidi" w:hAnsiTheme="majorBidi" w:cstheme="majorBidi"/>
          <w:sz w:val="22"/>
          <w:szCs w:val="22"/>
        </w:rPr>
        <w:t>parestezija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 w:val="22"/>
          <w:szCs w:val="22"/>
        </w:rPr>
        <w:t>hipestezija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jautrumas, patinimas </w:t>
      </w:r>
      <w:r w:rsidR="008F5B05">
        <w:rPr>
          <w:rFonts w:asciiTheme="majorBidi" w:hAnsiTheme="majorBidi" w:cstheme="majorBidi"/>
          <w:sz w:val="22"/>
          <w:szCs w:val="22"/>
        </w:rPr>
        <w:t xml:space="preserve">arba </w:t>
      </w:r>
      <w:r>
        <w:rPr>
          <w:rFonts w:asciiTheme="majorBidi" w:hAnsiTheme="majorBidi" w:cstheme="majorBidi"/>
          <w:sz w:val="22"/>
          <w:szCs w:val="22"/>
        </w:rPr>
        <w:t xml:space="preserve">edema, </w:t>
      </w:r>
      <w:proofErr w:type="spellStart"/>
      <w:r>
        <w:rPr>
          <w:rFonts w:asciiTheme="majorBidi" w:hAnsiTheme="majorBidi" w:cstheme="majorBidi"/>
          <w:sz w:val="22"/>
          <w:szCs w:val="22"/>
        </w:rPr>
        <w:t>eritema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, lokalizuota infekcija, kraujavimas ir (arba) </w:t>
      </w:r>
      <w:r w:rsidR="0042766D">
        <w:rPr>
          <w:rFonts w:asciiTheme="majorBidi" w:hAnsiTheme="majorBidi" w:cstheme="majorBidi"/>
          <w:sz w:val="22"/>
          <w:szCs w:val="22"/>
        </w:rPr>
        <w:t>kraujosruvos</w:t>
      </w:r>
      <w:r>
        <w:rPr>
          <w:rFonts w:asciiTheme="majorBidi" w:hAnsiTheme="majorBidi" w:cstheme="majorBidi"/>
          <w:sz w:val="22"/>
          <w:szCs w:val="22"/>
        </w:rPr>
        <w:t xml:space="preserve">. Taip pat buvo pranešta apie karščiavimą ir gripo sindromo atvejus po </w:t>
      </w:r>
      <w:proofErr w:type="spellStart"/>
      <w:r>
        <w:rPr>
          <w:rFonts w:asciiTheme="majorBidi" w:hAnsiTheme="majorBidi" w:cstheme="majorBidi"/>
          <w:sz w:val="22"/>
          <w:szCs w:val="22"/>
        </w:rPr>
        <w:t>botulino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toksino injekcijų (žr. 4.4 skyrių).</w:t>
      </w:r>
    </w:p>
    <w:p w14:paraId="59DF6CFA" w14:textId="77104B88" w:rsidR="00CB34CB" w:rsidRPr="00D13CCA" w:rsidRDefault="00CB34CB" w:rsidP="00E47613">
      <w:pPr>
        <w:pStyle w:val="prastasiniatinklio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6B649247" w14:textId="77777777" w:rsidR="00A65D20" w:rsidRPr="00D13CCA" w:rsidRDefault="00A65D20" w:rsidP="00E47613">
      <w:pPr>
        <w:pStyle w:val="prastasiniatinklio"/>
        <w:keepNext/>
        <w:keepLines/>
        <w:spacing w:before="0" w:beforeAutospacing="0" w:after="0" w:afterAutospacing="0"/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sz w:val="22"/>
          <w:szCs w:val="22"/>
          <w:u w:val="single"/>
        </w:rPr>
        <w:t>Nepageidaujamų reakcijų santrauka lentelėje</w:t>
      </w:r>
    </w:p>
    <w:p w14:paraId="066AB33C" w14:textId="39C33FAF" w:rsidR="00E852FB" w:rsidRPr="00D13CCA" w:rsidRDefault="00B02761" w:rsidP="00E47613">
      <w:pPr>
        <w:pStyle w:val="prastasiniatinklio"/>
        <w:keepNext/>
        <w:keepLines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Toliau pateikiama klinikine patirtimi pagrįsta informacija apie nepageidaujamo poveikio dažnį. </w:t>
      </w:r>
      <w:r w:rsidR="0042766D" w:rsidRPr="0042766D">
        <w:rPr>
          <w:rFonts w:asciiTheme="majorBidi" w:hAnsiTheme="majorBidi" w:cstheme="majorBidi"/>
          <w:sz w:val="22"/>
          <w:szCs w:val="22"/>
        </w:rPr>
        <w:t>Nepageidaujamo poveikio dažnis apibūdinamas taip</w:t>
      </w:r>
      <w:r>
        <w:rPr>
          <w:rFonts w:asciiTheme="majorBidi" w:hAnsiTheme="majorBidi" w:cstheme="majorBidi"/>
          <w:sz w:val="22"/>
          <w:szCs w:val="22"/>
        </w:rPr>
        <w:t>: labai dažnas (≥ 1/10); dažnas (nuo ≥ 1/100</w:t>
      </w:r>
      <w:r w:rsidR="0042766D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iki &lt; 1/10); nedažnas (nuo ≥ 1/1 000</w:t>
      </w:r>
      <w:r w:rsidR="0042766D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iki &lt; 1/100); retas (nuo ≥ 1/10 000</w:t>
      </w:r>
      <w:r w:rsidR="0042766D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iki &lt; 1/1 000); labai retas (&lt; 1/10 000).</w:t>
      </w:r>
    </w:p>
    <w:p w14:paraId="5DDE33A5" w14:textId="466AA88A" w:rsidR="00CB34CB" w:rsidRPr="00D13CCA" w:rsidRDefault="00CB34CB" w:rsidP="00E47613">
      <w:pPr>
        <w:pStyle w:val="prastasiniatinklio"/>
        <w:spacing w:before="0" w:beforeAutospacing="0" w:after="0" w:afterAutospacing="0"/>
        <w:rPr>
          <w:rFonts w:asciiTheme="majorBidi" w:hAnsiTheme="majorBidi" w:cstheme="majorBidi"/>
          <w:sz w:val="22"/>
          <w:szCs w:val="22"/>
        </w:rPr>
      </w:pPr>
    </w:p>
    <w:p w14:paraId="307037B4" w14:textId="7F4716F7" w:rsidR="00812D16" w:rsidRPr="00F92F8E" w:rsidRDefault="0099022C" w:rsidP="00E47613">
      <w:pPr>
        <w:keepNext/>
        <w:keepLines/>
        <w:tabs>
          <w:tab w:val="clear" w:pos="567"/>
          <w:tab w:val="left" w:pos="1134"/>
        </w:tabs>
        <w:autoSpaceDE w:val="0"/>
        <w:autoSpaceDN w:val="0"/>
        <w:adjustRightInd w:val="0"/>
        <w:spacing w:line="240" w:lineRule="auto"/>
        <w:ind w:left="1134" w:hanging="1134"/>
        <w:rPr>
          <w:rFonts w:asciiTheme="majorBidi" w:hAnsiTheme="majorBidi" w:cstheme="majorBidi"/>
          <w:noProof/>
          <w:szCs w:val="22"/>
        </w:rPr>
      </w:pPr>
      <w:r>
        <w:rPr>
          <w:rFonts w:asciiTheme="majorBidi" w:eastAsia="SimSun" w:hAnsiTheme="majorBidi" w:cstheme="majorBidi"/>
          <w:b/>
          <w:szCs w:val="22"/>
        </w:rPr>
        <w:t>1 lentelė</w:t>
      </w:r>
      <w:r>
        <w:rPr>
          <w:rFonts w:asciiTheme="majorBidi" w:eastAsia="SimSun" w:hAnsiTheme="majorBidi" w:cstheme="majorBidi"/>
          <w:b/>
          <w:szCs w:val="22"/>
        </w:rPr>
        <w:tab/>
        <w:t xml:space="preserve">Nepageidaujamos reakcijos </w:t>
      </w:r>
      <w:r w:rsidR="0042766D">
        <w:rPr>
          <w:rFonts w:asciiTheme="majorBidi" w:eastAsia="SimSun" w:hAnsiTheme="majorBidi" w:cstheme="majorBidi"/>
          <w:b/>
          <w:szCs w:val="22"/>
        </w:rPr>
        <w:t>pavartojus</w:t>
      </w:r>
      <w:r>
        <w:rPr>
          <w:rFonts w:asciiTheme="majorBidi" w:eastAsia="SimSun" w:hAnsiTheme="majorBidi" w:cstheme="majorBidi"/>
          <w:b/>
          <w:szCs w:val="22"/>
        </w:rPr>
        <w:t xml:space="preserve"> </w:t>
      </w:r>
      <w:proofErr w:type="spellStart"/>
      <w:r>
        <w:rPr>
          <w:rFonts w:asciiTheme="majorBidi" w:eastAsia="SimSun" w:hAnsiTheme="majorBidi" w:cstheme="majorBidi"/>
          <w:b/>
          <w:szCs w:val="22"/>
        </w:rPr>
        <w:t>Letybo</w:t>
      </w:r>
      <w:proofErr w:type="spellEnd"/>
      <w:r>
        <w:rPr>
          <w:rFonts w:asciiTheme="majorBidi" w:eastAsia="SimSun" w:hAnsiTheme="majorBidi" w:cstheme="majorBidi"/>
          <w:b/>
          <w:szCs w:val="22"/>
        </w:rPr>
        <w:t xml:space="preserve">, apie kurias buvo pranešta klinikinių ir </w:t>
      </w:r>
      <w:proofErr w:type="spellStart"/>
      <w:r>
        <w:rPr>
          <w:rFonts w:asciiTheme="majorBidi" w:eastAsia="SimSun" w:hAnsiTheme="majorBidi" w:cstheme="majorBidi"/>
          <w:b/>
          <w:szCs w:val="22"/>
        </w:rPr>
        <w:t>poregistracinių</w:t>
      </w:r>
      <w:proofErr w:type="spellEnd"/>
      <w:r>
        <w:rPr>
          <w:rFonts w:asciiTheme="majorBidi" w:eastAsia="SimSun" w:hAnsiTheme="majorBidi" w:cstheme="majorBidi"/>
          <w:b/>
          <w:szCs w:val="22"/>
        </w:rPr>
        <w:t xml:space="preserve"> tyrimų metu </w:t>
      </w: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072"/>
        <w:gridCol w:w="5215"/>
      </w:tblGrid>
      <w:tr w:rsidR="00037336" w:rsidRPr="00F92F8E" w14:paraId="42256069" w14:textId="77777777" w:rsidTr="00232B62">
        <w:trPr>
          <w:trHeight w:val="20"/>
        </w:trPr>
        <w:tc>
          <w:tcPr>
            <w:tcW w:w="2737" w:type="dxa"/>
            <w:tcBorders>
              <w:bottom w:val="single" w:sz="4" w:space="0" w:color="auto"/>
            </w:tcBorders>
          </w:tcPr>
          <w:p w14:paraId="5C15CA68" w14:textId="77777777" w:rsidR="00037336" w:rsidRPr="00F92F8E" w:rsidRDefault="00037336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noProof/>
                <w:szCs w:val="22"/>
              </w:rPr>
            </w:pPr>
            <w:bookmarkStart w:id="3" w:name="_Hlk10039810"/>
            <w:r>
              <w:rPr>
                <w:rFonts w:asciiTheme="majorBidi" w:hAnsiTheme="majorBidi" w:cstheme="majorBidi"/>
                <w:b/>
                <w:szCs w:val="22"/>
              </w:rPr>
              <w:t>Organų sistemų klasė</w:t>
            </w:r>
          </w:p>
        </w:tc>
        <w:tc>
          <w:tcPr>
            <w:tcW w:w="0" w:type="auto"/>
          </w:tcPr>
          <w:p w14:paraId="4B02E5B3" w14:textId="77777777" w:rsidR="00037336" w:rsidRPr="00F92F8E" w:rsidDel="00945DAD" w:rsidRDefault="00037336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noProof/>
                <w:szCs w:val="22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Dažnis</w:t>
            </w:r>
          </w:p>
        </w:tc>
        <w:tc>
          <w:tcPr>
            <w:tcW w:w="0" w:type="auto"/>
          </w:tcPr>
          <w:p w14:paraId="4932EFC6" w14:textId="77777777" w:rsidR="00037336" w:rsidRPr="00F92F8E" w:rsidRDefault="00037336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b/>
                <w:noProof/>
                <w:szCs w:val="22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Nepageidaujama reakcija</w:t>
            </w:r>
          </w:p>
        </w:tc>
      </w:tr>
      <w:tr w:rsidR="00037336" w:rsidRPr="00F92F8E" w14:paraId="3EBEDA2B" w14:textId="77777777" w:rsidTr="00232B62">
        <w:trPr>
          <w:trHeight w:val="20"/>
        </w:trPr>
        <w:tc>
          <w:tcPr>
            <w:tcW w:w="2737" w:type="dxa"/>
            <w:tcBorders>
              <w:bottom w:val="nil"/>
            </w:tcBorders>
          </w:tcPr>
          <w:p w14:paraId="2EF0820C" w14:textId="77777777" w:rsidR="00037336" w:rsidRPr="00F92F8E" w:rsidRDefault="00037336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Infekcijos ir </w:t>
            </w:r>
            <w:proofErr w:type="spellStart"/>
            <w:r>
              <w:rPr>
                <w:rFonts w:asciiTheme="majorBidi" w:hAnsiTheme="majorBidi" w:cstheme="majorBidi"/>
                <w:szCs w:val="22"/>
              </w:rPr>
              <w:t>infestacijos</w:t>
            </w:r>
            <w:proofErr w:type="spellEnd"/>
          </w:p>
        </w:tc>
        <w:tc>
          <w:tcPr>
            <w:tcW w:w="0" w:type="auto"/>
          </w:tcPr>
          <w:p w14:paraId="5BB9E165" w14:textId="77777777" w:rsidR="00037336" w:rsidRPr="00F92F8E" w:rsidRDefault="00B643F0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Nedažnas</w:t>
            </w:r>
          </w:p>
        </w:tc>
        <w:tc>
          <w:tcPr>
            <w:tcW w:w="0" w:type="auto"/>
          </w:tcPr>
          <w:p w14:paraId="0508D422" w14:textId="7D53F1A3" w:rsidR="00037336" w:rsidRPr="00F92F8E" w:rsidRDefault="008D0FE7" w:rsidP="00E47613">
            <w:pPr>
              <w:pStyle w:val="Komentarotekstas"/>
              <w:keepNext/>
              <w:keepLines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Nazofaringitas</w:t>
            </w:r>
            <w:proofErr w:type="spellEnd"/>
          </w:p>
        </w:tc>
      </w:tr>
      <w:tr w:rsidR="005D6CB7" w:rsidRPr="00F92F8E" w14:paraId="2047408C" w14:textId="77777777" w:rsidTr="00232B62">
        <w:trPr>
          <w:trHeight w:val="20"/>
        </w:trPr>
        <w:tc>
          <w:tcPr>
            <w:tcW w:w="2737" w:type="dxa"/>
            <w:tcBorders>
              <w:top w:val="nil"/>
            </w:tcBorders>
          </w:tcPr>
          <w:p w14:paraId="06A4FA6F" w14:textId="77777777" w:rsidR="005D6CB7" w:rsidRPr="00F92F8E" w:rsidRDefault="005D6CB7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0" w:type="auto"/>
          </w:tcPr>
          <w:p w14:paraId="022837C4" w14:textId="685E8A69" w:rsidR="005D6CB7" w:rsidRPr="00F92F8E" w:rsidRDefault="005D6CB7" w:rsidP="00E4761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5BEFF999" w14:textId="60CFFE33" w:rsidR="005D6CB7" w:rsidRPr="00F92F8E" w:rsidRDefault="008D0FE7" w:rsidP="00E47613">
            <w:pPr>
              <w:pStyle w:val="Komentarotekstas"/>
              <w:keepNext/>
              <w:keepLines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Burnos pūslelinė,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folikulitas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*</w:t>
            </w:r>
          </w:p>
        </w:tc>
      </w:tr>
      <w:tr w:rsidR="00DD3E0C" w:rsidRPr="00F92F8E" w14:paraId="722E38DA" w14:textId="77777777" w:rsidTr="00232B62">
        <w:trPr>
          <w:trHeight w:val="20"/>
        </w:trPr>
        <w:tc>
          <w:tcPr>
            <w:tcW w:w="2737" w:type="dxa"/>
            <w:vMerge w:val="restart"/>
          </w:tcPr>
          <w:p w14:paraId="31DA1D5C" w14:textId="77777777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Nervų sistemos sutrikimai</w:t>
            </w:r>
          </w:p>
        </w:tc>
        <w:tc>
          <w:tcPr>
            <w:tcW w:w="0" w:type="auto"/>
          </w:tcPr>
          <w:p w14:paraId="17A52944" w14:textId="0DD7F873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Dažnas</w:t>
            </w:r>
          </w:p>
        </w:tc>
        <w:tc>
          <w:tcPr>
            <w:tcW w:w="0" w:type="auto"/>
          </w:tcPr>
          <w:p w14:paraId="362CDD30" w14:textId="66804134" w:rsidR="00DD3E0C" w:rsidRPr="00F92F8E" w:rsidRDefault="008D0FE7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Galvos skausmas</w:t>
            </w:r>
          </w:p>
        </w:tc>
      </w:tr>
      <w:tr w:rsidR="00B02079" w:rsidRPr="00F92F8E" w14:paraId="0F6D4192" w14:textId="77777777" w:rsidTr="00232B62">
        <w:trPr>
          <w:trHeight w:val="20"/>
        </w:trPr>
        <w:tc>
          <w:tcPr>
            <w:tcW w:w="2737" w:type="dxa"/>
            <w:vMerge/>
          </w:tcPr>
          <w:p w14:paraId="744FA4D3" w14:textId="77777777" w:rsidR="00B02079" w:rsidRPr="00F92F8E" w:rsidRDefault="00B0207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0" w:type="auto"/>
          </w:tcPr>
          <w:p w14:paraId="2E732D76" w14:textId="1F9BCBC5" w:rsidR="00B02079" w:rsidRPr="00F92F8E" w:rsidRDefault="00B0207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Nedažnas</w:t>
            </w:r>
          </w:p>
        </w:tc>
        <w:tc>
          <w:tcPr>
            <w:tcW w:w="0" w:type="auto"/>
          </w:tcPr>
          <w:p w14:paraId="13A3D69F" w14:textId="46015167" w:rsidR="00B02079" w:rsidRPr="00F92F8E" w:rsidRDefault="0042766D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Diskomfortas</w:t>
            </w:r>
            <w:r w:rsidR="008D0FE7">
              <w:rPr>
                <w:rFonts w:asciiTheme="majorBidi" w:hAnsiTheme="majorBidi" w:cstheme="majorBidi"/>
                <w:szCs w:val="22"/>
              </w:rPr>
              <w:t xml:space="preserve"> galvoje*</w:t>
            </w:r>
          </w:p>
        </w:tc>
      </w:tr>
      <w:tr w:rsidR="00DD3E0C" w:rsidRPr="00F92F8E" w14:paraId="567EA47B" w14:textId="77777777" w:rsidTr="00232B62">
        <w:trPr>
          <w:trHeight w:val="20"/>
        </w:trPr>
        <w:tc>
          <w:tcPr>
            <w:tcW w:w="2737" w:type="dxa"/>
            <w:vMerge/>
          </w:tcPr>
          <w:p w14:paraId="7247E8CC" w14:textId="77777777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0" w:type="auto"/>
          </w:tcPr>
          <w:p w14:paraId="4BBABFA3" w14:textId="71498996" w:rsidR="00DD3E0C" w:rsidRPr="00F92F8E" w:rsidRDefault="00B0207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5656AED9" w14:textId="6DB5F54C" w:rsidR="00DD3E0C" w:rsidRPr="00F92F8E" w:rsidRDefault="008D0FE7" w:rsidP="00E47613">
            <w:pPr>
              <w:pStyle w:val="Komentarotekstas"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Migrena, svaigulys,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parestezija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akipločio defektas,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dizartrija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B5351D" w:rsidRPr="00F92F8E" w14:paraId="2D8E65FB" w14:textId="77777777" w:rsidTr="00232B62">
        <w:trPr>
          <w:trHeight w:val="20"/>
        </w:trPr>
        <w:tc>
          <w:tcPr>
            <w:tcW w:w="2737" w:type="dxa"/>
            <w:vMerge w:val="restart"/>
          </w:tcPr>
          <w:p w14:paraId="5378E0DE" w14:textId="77777777" w:rsidR="00B5351D" w:rsidRPr="00F92F8E" w:rsidRDefault="00B5351D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Akių sutrikimai</w:t>
            </w:r>
          </w:p>
        </w:tc>
        <w:tc>
          <w:tcPr>
            <w:tcW w:w="0" w:type="auto"/>
          </w:tcPr>
          <w:p w14:paraId="5F578AD9" w14:textId="374DAEE4" w:rsidR="00B5351D" w:rsidRPr="00F92F8E" w:rsidRDefault="00B0207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Nedažnas</w:t>
            </w:r>
          </w:p>
        </w:tc>
        <w:tc>
          <w:tcPr>
            <w:tcW w:w="0" w:type="auto"/>
          </w:tcPr>
          <w:p w14:paraId="3C769DBE" w14:textId="3B9CC372" w:rsidR="00B5351D" w:rsidRPr="00F92F8E" w:rsidRDefault="008D0FE7" w:rsidP="00E47613">
            <w:pPr>
              <w:pStyle w:val="Komentarotekstas"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Vok</w:t>
            </w:r>
            <w:r w:rsidR="0042766D"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ptozė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blefarospazmas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periorbitalinė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edema</w:t>
            </w:r>
          </w:p>
        </w:tc>
      </w:tr>
      <w:tr w:rsidR="00B5351D" w:rsidRPr="00F92F8E" w14:paraId="3974CBF0" w14:textId="77777777" w:rsidTr="00232B62">
        <w:trPr>
          <w:trHeight w:val="20"/>
        </w:trPr>
        <w:tc>
          <w:tcPr>
            <w:tcW w:w="2737" w:type="dxa"/>
            <w:vMerge/>
          </w:tcPr>
          <w:p w14:paraId="4AEB0D7F" w14:textId="77777777" w:rsidR="00B5351D" w:rsidRPr="00F92F8E" w:rsidRDefault="00B5351D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0" w:type="auto"/>
          </w:tcPr>
          <w:p w14:paraId="3671ADA2" w14:textId="34F7A714" w:rsidR="00B5351D" w:rsidRPr="00F92F8E" w:rsidRDefault="00B0207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421EFA4A" w14:textId="0802BCE4" w:rsidR="00B5351D" w:rsidRPr="00F92F8E" w:rsidRDefault="008D0FE7" w:rsidP="00E47613">
            <w:pPr>
              <w:pStyle w:val="Komentarotekstas"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Junginės kraujosruvos*, </w:t>
            </w:r>
            <w:r w:rsidR="0042766D">
              <w:rPr>
                <w:rFonts w:asciiTheme="majorBidi" w:hAnsiTheme="majorBidi" w:cstheme="majorBidi"/>
                <w:sz w:val="22"/>
                <w:szCs w:val="22"/>
              </w:rPr>
              <w:t>akių sausumas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, neryškus matymas, akių skausmas*, </w:t>
            </w:r>
            <w:bookmarkStart w:id="4" w:name="_Hlk65073296"/>
            <w:r>
              <w:rPr>
                <w:rFonts w:asciiTheme="majorBidi" w:hAnsiTheme="majorBidi" w:cstheme="majorBidi"/>
                <w:sz w:val="22"/>
                <w:szCs w:val="22"/>
              </w:rPr>
              <w:t>vokų jutimo sutrikimas**</w:t>
            </w:r>
            <w:bookmarkEnd w:id="4"/>
          </w:p>
        </w:tc>
      </w:tr>
      <w:tr w:rsidR="00037336" w:rsidRPr="00F92F8E" w14:paraId="3DE7311F" w14:textId="77777777" w:rsidTr="00232B62">
        <w:trPr>
          <w:trHeight w:val="20"/>
        </w:trPr>
        <w:tc>
          <w:tcPr>
            <w:tcW w:w="2737" w:type="dxa"/>
          </w:tcPr>
          <w:p w14:paraId="50C094F9" w14:textId="77777777" w:rsidR="00037336" w:rsidRPr="00F92F8E" w:rsidRDefault="00037336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Kvėpavimo sistemos, krūtinės ląstos ir tarpuplaučio sutrikimai</w:t>
            </w:r>
          </w:p>
        </w:tc>
        <w:tc>
          <w:tcPr>
            <w:tcW w:w="0" w:type="auto"/>
          </w:tcPr>
          <w:p w14:paraId="071FE5AF" w14:textId="67273CB4" w:rsidR="00037336" w:rsidRPr="00F92F8E" w:rsidRDefault="00E25A0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6DBB1A27" w14:textId="6E5FA5C5" w:rsidR="00037336" w:rsidRPr="00F92F8E" w:rsidRDefault="00B643F0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Ryklės </w:t>
            </w:r>
            <w:proofErr w:type="spellStart"/>
            <w:r>
              <w:rPr>
                <w:rFonts w:asciiTheme="majorBidi" w:hAnsiTheme="majorBidi" w:cstheme="majorBidi"/>
                <w:szCs w:val="22"/>
              </w:rPr>
              <w:t>hipestezija</w:t>
            </w:r>
            <w:proofErr w:type="spellEnd"/>
          </w:p>
        </w:tc>
      </w:tr>
      <w:tr w:rsidR="00037336" w:rsidRPr="00F92F8E" w14:paraId="69515C4F" w14:textId="77777777" w:rsidTr="00232B62">
        <w:trPr>
          <w:trHeight w:val="20"/>
        </w:trPr>
        <w:tc>
          <w:tcPr>
            <w:tcW w:w="2737" w:type="dxa"/>
          </w:tcPr>
          <w:p w14:paraId="69543BEA" w14:textId="77777777" w:rsidR="00037336" w:rsidRPr="00F92F8E" w:rsidRDefault="00037336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Virškinimo trakto sutrikimai</w:t>
            </w:r>
          </w:p>
        </w:tc>
        <w:tc>
          <w:tcPr>
            <w:tcW w:w="0" w:type="auto"/>
          </w:tcPr>
          <w:p w14:paraId="5F8B6F0D" w14:textId="1FF5F76F" w:rsidR="00037336" w:rsidRPr="00F92F8E" w:rsidRDefault="00E25A09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033026E9" w14:textId="06AFB68A" w:rsidR="00037336" w:rsidRPr="00F92F8E" w:rsidRDefault="00B643F0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Vidurių užkietėjimas, pykinimas</w:t>
            </w:r>
          </w:p>
        </w:tc>
      </w:tr>
      <w:tr w:rsidR="00DC78DF" w:rsidRPr="00F92F8E" w14:paraId="21906674" w14:textId="77777777" w:rsidTr="00232B62">
        <w:trPr>
          <w:trHeight w:val="20"/>
        </w:trPr>
        <w:tc>
          <w:tcPr>
            <w:tcW w:w="2737" w:type="dxa"/>
            <w:tcBorders>
              <w:bottom w:val="single" w:sz="4" w:space="0" w:color="auto"/>
            </w:tcBorders>
          </w:tcPr>
          <w:p w14:paraId="714F2E39" w14:textId="23DBD7D9" w:rsidR="00DC78DF" w:rsidRPr="00F92F8E" w:rsidRDefault="00DC78D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Odos ir poodinio audinio sutrikimai</w:t>
            </w:r>
          </w:p>
        </w:tc>
        <w:tc>
          <w:tcPr>
            <w:tcW w:w="0" w:type="auto"/>
          </w:tcPr>
          <w:p w14:paraId="05AD244A" w14:textId="21AB3D2B" w:rsidR="00DC78DF" w:rsidRPr="00F92F8E" w:rsidRDefault="00DC78D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5E55EDCB" w14:textId="6C152D73" w:rsidR="00DC78DF" w:rsidRPr="00F92F8E" w:rsidRDefault="00DC78D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Antakių </w:t>
            </w:r>
            <w:r w:rsidR="00D820E6">
              <w:rPr>
                <w:rFonts w:asciiTheme="majorBidi" w:hAnsiTheme="majorBidi" w:cstheme="majorBidi"/>
                <w:szCs w:val="22"/>
              </w:rPr>
              <w:t>nusileidimas</w:t>
            </w:r>
            <w:r>
              <w:rPr>
                <w:rFonts w:asciiTheme="majorBidi" w:hAnsiTheme="majorBidi" w:cstheme="majorBidi"/>
                <w:szCs w:val="22"/>
              </w:rPr>
              <w:t xml:space="preserve">, sausa oda, dilgėlinė </w:t>
            </w:r>
          </w:p>
        </w:tc>
      </w:tr>
      <w:tr w:rsidR="0095417F" w:rsidRPr="00F92F8E" w14:paraId="4A57A355" w14:textId="77777777" w:rsidTr="00232B62">
        <w:trPr>
          <w:trHeight w:val="20"/>
        </w:trPr>
        <w:tc>
          <w:tcPr>
            <w:tcW w:w="2737" w:type="dxa"/>
            <w:tcBorders>
              <w:bottom w:val="single" w:sz="4" w:space="0" w:color="auto"/>
            </w:tcBorders>
          </w:tcPr>
          <w:p w14:paraId="2AD0ACA6" w14:textId="0FE3C5E7" w:rsidR="0095417F" w:rsidRPr="00F92F8E" w:rsidRDefault="0095417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Skeleto, raumenų ir jungiamojo audinio sutrikimai</w:t>
            </w:r>
          </w:p>
        </w:tc>
        <w:tc>
          <w:tcPr>
            <w:tcW w:w="0" w:type="auto"/>
          </w:tcPr>
          <w:p w14:paraId="227C1D32" w14:textId="31886E5D" w:rsidR="0095417F" w:rsidRPr="00F92F8E" w:rsidRDefault="0095417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Nedažnas</w:t>
            </w:r>
          </w:p>
        </w:tc>
        <w:tc>
          <w:tcPr>
            <w:tcW w:w="0" w:type="auto"/>
          </w:tcPr>
          <w:p w14:paraId="0E78C62F" w14:textId="0C7327A5" w:rsidR="0095417F" w:rsidRPr="00F92F8E" w:rsidRDefault="0095417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Mefisto</w:t>
            </w:r>
            <w:r w:rsidR="00E11710">
              <w:rPr>
                <w:rFonts w:asciiTheme="majorBidi" w:hAnsiTheme="majorBidi" w:cstheme="majorBidi"/>
                <w:szCs w:val="22"/>
              </w:rPr>
              <w:t>felio antakiai</w:t>
            </w:r>
            <w:r>
              <w:rPr>
                <w:rFonts w:asciiTheme="majorBidi" w:hAnsiTheme="majorBidi" w:cstheme="majorBidi"/>
                <w:szCs w:val="22"/>
              </w:rPr>
              <w:t xml:space="preserve"> (</w:t>
            </w:r>
            <w:r w:rsidR="00D820E6">
              <w:rPr>
                <w:rFonts w:asciiTheme="majorBidi" w:hAnsiTheme="majorBidi" w:cstheme="majorBidi"/>
                <w:szCs w:val="22"/>
              </w:rPr>
              <w:t xml:space="preserve">pakelti </w:t>
            </w:r>
            <w:proofErr w:type="spellStart"/>
            <w:r w:rsidR="00D820E6">
              <w:rPr>
                <w:rFonts w:asciiTheme="majorBidi" w:hAnsiTheme="majorBidi" w:cstheme="majorBidi"/>
                <w:szCs w:val="22"/>
              </w:rPr>
              <w:t>lateraliniai</w:t>
            </w:r>
            <w:proofErr w:type="spellEnd"/>
            <w:r w:rsidR="00D820E6">
              <w:rPr>
                <w:rFonts w:asciiTheme="majorBidi" w:hAnsiTheme="majorBidi" w:cstheme="majorBidi"/>
                <w:szCs w:val="22"/>
              </w:rPr>
              <w:t xml:space="preserve"> antakių kraštai</w:t>
            </w:r>
            <w:r>
              <w:rPr>
                <w:rFonts w:asciiTheme="majorBidi" w:hAnsiTheme="majorBidi" w:cstheme="majorBidi"/>
                <w:szCs w:val="22"/>
              </w:rPr>
              <w:t>)</w:t>
            </w:r>
          </w:p>
        </w:tc>
      </w:tr>
      <w:tr w:rsidR="00DD3E0C" w:rsidRPr="00F92F8E" w14:paraId="33B19D0D" w14:textId="77777777" w:rsidTr="00232B62">
        <w:trPr>
          <w:trHeight w:val="20"/>
        </w:trPr>
        <w:tc>
          <w:tcPr>
            <w:tcW w:w="2737" w:type="dxa"/>
            <w:vMerge w:val="restart"/>
            <w:tcBorders>
              <w:bottom w:val="nil"/>
            </w:tcBorders>
          </w:tcPr>
          <w:p w14:paraId="35E4DC18" w14:textId="77777777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Bendrieji sutrikimai ir vartojimo vietos pažeidimai</w:t>
            </w:r>
          </w:p>
        </w:tc>
        <w:tc>
          <w:tcPr>
            <w:tcW w:w="0" w:type="auto"/>
          </w:tcPr>
          <w:p w14:paraId="27DC4C21" w14:textId="77777777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Dažnas</w:t>
            </w:r>
          </w:p>
        </w:tc>
        <w:tc>
          <w:tcPr>
            <w:tcW w:w="0" w:type="auto"/>
          </w:tcPr>
          <w:p w14:paraId="4961456F" w14:textId="35CE8AC4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Reakcija injekcijos vietoje</w:t>
            </w:r>
          </w:p>
        </w:tc>
      </w:tr>
      <w:tr w:rsidR="00DD3E0C" w:rsidRPr="00F92F8E" w14:paraId="6B86CE36" w14:textId="77777777" w:rsidTr="00232B62">
        <w:trPr>
          <w:trHeight w:val="20"/>
        </w:trPr>
        <w:tc>
          <w:tcPr>
            <w:tcW w:w="2737" w:type="dxa"/>
            <w:vMerge/>
            <w:tcBorders>
              <w:top w:val="nil"/>
              <w:bottom w:val="nil"/>
            </w:tcBorders>
          </w:tcPr>
          <w:p w14:paraId="3FE2BA83" w14:textId="77777777" w:rsidR="00DD3E0C" w:rsidRPr="00F92F8E" w:rsidRDefault="00DD3E0C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0" w:type="auto"/>
          </w:tcPr>
          <w:p w14:paraId="781A15AB" w14:textId="77777777" w:rsidR="00DD3E0C" w:rsidRPr="00F92F8E" w:rsidRDefault="00ED3A8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Nedažnas</w:t>
            </w:r>
          </w:p>
        </w:tc>
        <w:tc>
          <w:tcPr>
            <w:tcW w:w="0" w:type="auto"/>
          </w:tcPr>
          <w:p w14:paraId="1BBE3869" w14:textId="38C48FE1" w:rsidR="00DD3E0C" w:rsidRPr="00F92F8E" w:rsidRDefault="00DD3E0C" w:rsidP="00E47613">
            <w:pPr>
              <w:pStyle w:val="Komentarotekstas"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Skausmas injekcijos vietoje, </w:t>
            </w:r>
            <w:r w:rsidR="00D820E6">
              <w:rPr>
                <w:rFonts w:asciiTheme="majorBidi" w:hAnsiTheme="majorBidi" w:cstheme="majorBidi"/>
                <w:sz w:val="22"/>
                <w:szCs w:val="22"/>
              </w:rPr>
              <w:t>kraujosruvos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injekcijos vietoje, patinimas vartojimo vietoje*, niežulys injekcijos vietoje, gumbas injekcijos vietoje, spaudimas injekcijos vietoje**</w:t>
            </w:r>
          </w:p>
        </w:tc>
      </w:tr>
      <w:tr w:rsidR="00DC78DF" w:rsidRPr="00F92F8E" w14:paraId="48A8008F" w14:textId="77777777" w:rsidTr="00232B62">
        <w:trPr>
          <w:trHeight w:val="20"/>
        </w:trPr>
        <w:tc>
          <w:tcPr>
            <w:tcW w:w="2737" w:type="dxa"/>
            <w:tcBorders>
              <w:top w:val="nil"/>
            </w:tcBorders>
          </w:tcPr>
          <w:p w14:paraId="168E2C80" w14:textId="77777777" w:rsidR="00DC78DF" w:rsidRPr="00F92F8E" w:rsidRDefault="00DC78D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  <w:highlight w:val="yellow"/>
              </w:rPr>
            </w:pPr>
          </w:p>
        </w:tc>
        <w:tc>
          <w:tcPr>
            <w:tcW w:w="0" w:type="auto"/>
          </w:tcPr>
          <w:p w14:paraId="674DEA0A" w14:textId="3D490841" w:rsidR="00DC78DF" w:rsidRPr="00F92F8E" w:rsidRDefault="00DC78DF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</w:tcPr>
          <w:p w14:paraId="33185CAC" w14:textId="38D98760" w:rsidR="00DC78DF" w:rsidRPr="00F92F8E" w:rsidRDefault="00DC78DF" w:rsidP="00E47613">
            <w:pPr>
              <w:pStyle w:val="Komentarotekstas"/>
              <w:spacing w:line="240" w:lineRule="auto"/>
              <w:rPr>
                <w:rFonts w:asciiTheme="majorBidi" w:hAnsiTheme="majorBidi" w:cstheme="majorBidi"/>
                <w:noProof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Veido skausmas*, į gripą panaši liga, karščiavimas</w:t>
            </w:r>
          </w:p>
        </w:tc>
      </w:tr>
      <w:tr w:rsidR="00037336" w:rsidRPr="00F92F8E" w14:paraId="72E51CC2" w14:textId="77777777" w:rsidTr="00232B62">
        <w:trPr>
          <w:trHeight w:val="20"/>
        </w:trPr>
        <w:tc>
          <w:tcPr>
            <w:tcW w:w="2737" w:type="dxa"/>
            <w:tcBorders>
              <w:bottom w:val="single" w:sz="4" w:space="0" w:color="auto"/>
            </w:tcBorders>
          </w:tcPr>
          <w:p w14:paraId="2DA1E50E" w14:textId="77777777" w:rsidR="00037336" w:rsidRPr="00F92F8E" w:rsidRDefault="00037336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Tyrimai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DD123E" w14:textId="4B72134F" w:rsidR="00037336" w:rsidRPr="00F92F8E" w:rsidRDefault="00DF08F7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Retas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11AB4A" w14:textId="77777777" w:rsidR="00037336" w:rsidRPr="00F92F8E" w:rsidRDefault="00B643F0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Kalio koncentracijos kraujyje padidėjimas</w:t>
            </w:r>
          </w:p>
        </w:tc>
      </w:tr>
      <w:tr w:rsidR="00037336" w:rsidRPr="00F92F8E" w14:paraId="439BF617" w14:textId="77777777" w:rsidTr="00232B62">
        <w:trPr>
          <w:trHeight w:val="20"/>
        </w:trPr>
        <w:tc>
          <w:tcPr>
            <w:tcW w:w="2737" w:type="dxa"/>
            <w:tcBorders>
              <w:bottom w:val="single" w:sz="4" w:space="0" w:color="auto"/>
            </w:tcBorders>
          </w:tcPr>
          <w:p w14:paraId="5A8D2760" w14:textId="77777777" w:rsidR="00037336" w:rsidRPr="00F92F8E" w:rsidRDefault="00037336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Sužalojimai, apsinuodijimai ir procedūrų komplikacijos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2C731A" w14:textId="77777777" w:rsidR="00037336" w:rsidRPr="00F92F8E" w:rsidRDefault="00B643F0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Nedažnas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48957E" w14:textId="67D06CC9" w:rsidR="00037336" w:rsidRPr="00F92F8E" w:rsidRDefault="00D820E6" w:rsidP="00E47613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Cs w:val="22"/>
              </w:rPr>
              <w:t>Kontuzija</w:t>
            </w:r>
            <w:proofErr w:type="spellEnd"/>
            <w:r w:rsidR="00B643F0">
              <w:rPr>
                <w:rFonts w:asciiTheme="majorBidi" w:hAnsiTheme="majorBidi" w:cstheme="majorBidi"/>
                <w:szCs w:val="22"/>
              </w:rPr>
              <w:t xml:space="preserve">, </w:t>
            </w:r>
            <w:bookmarkStart w:id="5" w:name="_Hlk66184949"/>
            <w:proofErr w:type="spellStart"/>
            <w:r w:rsidR="00B643F0">
              <w:rPr>
                <w:rFonts w:asciiTheme="majorBidi" w:hAnsiTheme="majorBidi" w:cstheme="majorBidi"/>
                <w:szCs w:val="22"/>
              </w:rPr>
              <w:t>periorbitalinė</w:t>
            </w:r>
            <w:proofErr w:type="spellEnd"/>
            <w:r w:rsidR="00B643F0">
              <w:rPr>
                <w:rFonts w:asciiTheme="majorBidi" w:hAnsiTheme="majorBidi" w:cstheme="majorBidi"/>
                <w:szCs w:val="22"/>
              </w:rPr>
              <w:t xml:space="preserve"> hematoma</w:t>
            </w:r>
            <w:bookmarkEnd w:id="5"/>
            <w:r w:rsidR="00B643F0">
              <w:rPr>
                <w:rFonts w:asciiTheme="majorBidi" w:hAnsiTheme="majorBidi" w:cstheme="majorBidi"/>
                <w:szCs w:val="22"/>
              </w:rPr>
              <w:t>*</w:t>
            </w:r>
          </w:p>
        </w:tc>
      </w:tr>
    </w:tbl>
    <w:bookmarkEnd w:id="3"/>
    <w:p w14:paraId="0B51BA64" w14:textId="04C561B5" w:rsidR="00E852FB" w:rsidRPr="00F92F8E" w:rsidRDefault="00641B50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Pastaba. Iš 1 162 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gydytų pacientų reti reiškiniai pasireiškė tik vienam pacientui.</w:t>
      </w:r>
    </w:p>
    <w:p w14:paraId="55B30B4C" w14:textId="4B813008" w:rsidR="00E852FB" w:rsidRPr="00F92F8E" w:rsidRDefault="009A2D1C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Klinikinių ir </w:t>
      </w:r>
      <w:proofErr w:type="spellStart"/>
      <w:r>
        <w:rPr>
          <w:rFonts w:asciiTheme="majorBidi" w:hAnsiTheme="majorBidi" w:cstheme="majorBidi"/>
          <w:szCs w:val="22"/>
        </w:rPr>
        <w:t>poregistracinių</w:t>
      </w:r>
      <w:proofErr w:type="spellEnd"/>
      <w:r>
        <w:rPr>
          <w:rFonts w:asciiTheme="majorBidi" w:hAnsiTheme="majorBidi" w:cstheme="majorBidi"/>
          <w:szCs w:val="22"/>
        </w:rPr>
        <w:t xml:space="preserve"> tyrimų metu dažnis buvo priskiriamas taikant „blogesnio atvejo metodą“.</w:t>
      </w:r>
    </w:p>
    <w:p w14:paraId="1CBC4FF9" w14:textId="548424DB" w:rsidR="009B2C96" w:rsidRPr="00F92F8E" w:rsidRDefault="0099022C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* Nepageidaujama reakcija į vaistinį preparatą </w:t>
      </w:r>
      <w:r w:rsidR="00D820E6">
        <w:rPr>
          <w:rFonts w:asciiTheme="majorBidi" w:hAnsiTheme="majorBidi" w:cstheme="majorBidi"/>
          <w:szCs w:val="22"/>
        </w:rPr>
        <w:t>dėl</w:t>
      </w:r>
      <w:r>
        <w:rPr>
          <w:rFonts w:asciiTheme="majorBidi" w:hAnsiTheme="majorBidi" w:cstheme="majorBidi"/>
          <w:szCs w:val="22"/>
        </w:rPr>
        <w:t xml:space="preserve"> injekcijos procedūr</w:t>
      </w:r>
      <w:r w:rsidR="00D820E6">
        <w:rPr>
          <w:rFonts w:asciiTheme="majorBidi" w:hAnsiTheme="majorBidi" w:cstheme="majorBidi"/>
          <w:szCs w:val="22"/>
        </w:rPr>
        <w:t>os</w:t>
      </w:r>
      <w:r>
        <w:rPr>
          <w:rFonts w:asciiTheme="majorBidi" w:hAnsiTheme="majorBidi" w:cstheme="majorBidi"/>
          <w:szCs w:val="22"/>
        </w:rPr>
        <w:t xml:space="preserve">. Atkreipkite dėmesį, kad Korėjoje atliekant </w:t>
      </w:r>
      <w:proofErr w:type="spellStart"/>
      <w:r>
        <w:rPr>
          <w:rFonts w:asciiTheme="majorBidi" w:hAnsiTheme="majorBidi" w:cstheme="majorBidi"/>
          <w:szCs w:val="22"/>
        </w:rPr>
        <w:t>poregistracinį</w:t>
      </w:r>
      <w:proofErr w:type="spellEnd"/>
      <w:r>
        <w:rPr>
          <w:rFonts w:asciiTheme="majorBidi" w:hAnsiTheme="majorBidi" w:cstheme="majorBidi"/>
          <w:szCs w:val="22"/>
        </w:rPr>
        <w:t xml:space="preserve"> tyrimą ši informacija nebuvo renkama.</w:t>
      </w:r>
    </w:p>
    <w:p w14:paraId="70149F54" w14:textId="076C0D83" w:rsidR="003F4AF8" w:rsidRPr="00F92F8E" w:rsidRDefault="0099022C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** Tik </w:t>
      </w:r>
      <w:proofErr w:type="spellStart"/>
      <w:r>
        <w:rPr>
          <w:rFonts w:asciiTheme="majorBidi" w:hAnsiTheme="majorBidi" w:cstheme="majorBidi"/>
          <w:szCs w:val="22"/>
        </w:rPr>
        <w:t>poregistracinis</w:t>
      </w:r>
      <w:proofErr w:type="spellEnd"/>
      <w:r>
        <w:rPr>
          <w:rFonts w:asciiTheme="majorBidi" w:hAnsiTheme="majorBidi" w:cstheme="majorBidi"/>
          <w:szCs w:val="22"/>
        </w:rPr>
        <w:t xml:space="preserve"> tyrimas</w:t>
      </w:r>
    </w:p>
    <w:p w14:paraId="5AA4EABD" w14:textId="77777777" w:rsidR="00B02079" w:rsidRPr="00F92F8E" w:rsidRDefault="00B02079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A6E380B" w14:textId="6C86C52A" w:rsidR="00193C25" w:rsidRDefault="0099022C" w:rsidP="0071525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 xml:space="preserve">Atrinktų nepageidaujamų reakcijų </w:t>
      </w:r>
      <w:r w:rsidR="00D820E6">
        <w:rPr>
          <w:rFonts w:asciiTheme="majorBidi" w:hAnsiTheme="majorBidi" w:cstheme="majorBidi"/>
          <w:szCs w:val="22"/>
          <w:u w:val="single"/>
        </w:rPr>
        <w:t>apibūdinimas</w:t>
      </w:r>
    </w:p>
    <w:p w14:paraId="43FB12D7" w14:textId="77777777" w:rsidR="00E852FB" w:rsidRPr="00F92F8E" w:rsidRDefault="00A859A4" w:rsidP="0071525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i/>
          <w:szCs w:val="22"/>
        </w:rPr>
        <w:t>Su vartojimu susijusios nepageidaujamos reakcijos</w:t>
      </w:r>
    </w:p>
    <w:p w14:paraId="4970AED6" w14:textId="415FA814" w:rsidR="00A859A4" w:rsidRPr="00F92F8E" w:rsidRDefault="00A859A4" w:rsidP="0071525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 w:cstheme="majorBidi"/>
          <w:iCs/>
          <w:szCs w:val="22"/>
        </w:rPr>
        <w:lastRenderedPageBreak/>
        <w:t xml:space="preserve">Su vartojimu susijęs nepageidaujamas poveikis, apie kurį pranešta </w:t>
      </w:r>
      <w:r w:rsidR="00D820E6">
        <w:rPr>
          <w:rFonts w:asciiTheme="majorBidi" w:hAnsiTheme="majorBidi" w:cstheme="majorBidi"/>
          <w:iCs/>
          <w:szCs w:val="22"/>
        </w:rPr>
        <w:t>pavartojus</w:t>
      </w:r>
      <w:r>
        <w:rPr>
          <w:rFonts w:asciiTheme="majorBidi" w:hAnsiTheme="majorBidi" w:cstheme="majorBidi"/>
          <w:iCs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Cs/>
          <w:szCs w:val="22"/>
        </w:rPr>
        <w:t>Letybo</w:t>
      </w:r>
      <w:proofErr w:type="spellEnd"/>
      <w:r>
        <w:rPr>
          <w:rFonts w:asciiTheme="majorBidi" w:hAnsiTheme="majorBidi" w:cstheme="majorBidi"/>
          <w:iCs/>
          <w:szCs w:val="22"/>
        </w:rPr>
        <w:t xml:space="preserve">, yra nedažni reiškiniai, kai vertinami atskirai, tačiau dažni, juos sudėjus kartu. Nedažnos reakcijos injekcijos vietoje yra skausmas, </w:t>
      </w:r>
      <w:r w:rsidR="00D820E6">
        <w:rPr>
          <w:rFonts w:asciiTheme="majorBidi" w:hAnsiTheme="majorBidi" w:cstheme="majorBidi"/>
          <w:iCs/>
          <w:szCs w:val="22"/>
        </w:rPr>
        <w:t>kraujosruvos</w:t>
      </w:r>
      <w:r>
        <w:rPr>
          <w:rFonts w:asciiTheme="majorBidi" w:hAnsiTheme="majorBidi" w:cstheme="majorBidi"/>
          <w:iCs/>
          <w:szCs w:val="22"/>
        </w:rPr>
        <w:t xml:space="preserve">, patinimas, niežėjimas, gumbas ir spaudimas. Retai pasitaikantys reiškiniai injekcijos vietoje yra skausmas ir </w:t>
      </w:r>
      <w:r w:rsidR="00D820E6">
        <w:rPr>
          <w:rFonts w:asciiTheme="majorBidi" w:hAnsiTheme="majorBidi" w:cstheme="majorBidi"/>
          <w:iCs/>
          <w:szCs w:val="22"/>
        </w:rPr>
        <w:t>diskomfortas</w:t>
      </w:r>
      <w:r>
        <w:rPr>
          <w:rFonts w:asciiTheme="majorBidi" w:hAnsiTheme="majorBidi" w:cstheme="majorBidi"/>
          <w:iCs/>
          <w:szCs w:val="22"/>
        </w:rPr>
        <w:t>.</w:t>
      </w:r>
    </w:p>
    <w:p w14:paraId="6B54A5D0" w14:textId="77777777" w:rsidR="00A859A4" w:rsidRPr="00F92F8E" w:rsidRDefault="00A859A4" w:rsidP="0071525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1168ACE8" w14:textId="5FEB9233" w:rsidR="00193C25" w:rsidRPr="00F92F8E" w:rsidRDefault="0099022C" w:rsidP="00471695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i/>
          <w:szCs w:val="22"/>
        </w:rPr>
        <w:t>Toksino išplitimo toli nuo vartojimo vietos rizika</w:t>
      </w:r>
    </w:p>
    <w:p w14:paraId="77BDE884" w14:textId="0DBFCC6E" w:rsidR="00193C25" w:rsidRPr="00F92F8E" w:rsidRDefault="00333FA2" w:rsidP="0071525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Buvo pranešimų apie labai retus atvejus, kai vartojant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</w:t>
      </w:r>
      <w:r w:rsidR="00D820E6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pasireiškė nepageidaujamų reakcijų (pvz., raumenų silpnumas, </w:t>
      </w:r>
      <w:proofErr w:type="spellStart"/>
      <w:r>
        <w:rPr>
          <w:rFonts w:asciiTheme="majorBidi" w:hAnsiTheme="majorBidi" w:cstheme="majorBidi"/>
          <w:szCs w:val="22"/>
        </w:rPr>
        <w:t>disfagija</w:t>
      </w:r>
      <w:proofErr w:type="spellEnd"/>
      <w:r>
        <w:rPr>
          <w:rFonts w:asciiTheme="majorBidi" w:hAnsiTheme="majorBidi" w:cstheme="majorBidi"/>
          <w:szCs w:val="22"/>
        </w:rPr>
        <w:t xml:space="preserve">, vidurių užkietėjimas arba </w:t>
      </w:r>
      <w:proofErr w:type="spellStart"/>
      <w:r>
        <w:rPr>
          <w:rFonts w:asciiTheme="majorBidi" w:hAnsiTheme="majorBidi" w:cstheme="majorBidi"/>
          <w:szCs w:val="22"/>
        </w:rPr>
        <w:t>aspiracinė</w:t>
      </w:r>
      <w:proofErr w:type="spellEnd"/>
      <w:r>
        <w:rPr>
          <w:rFonts w:asciiTheme="majorBidi" w:hAnsiTheme="majorBidi" w:cstheme="majorBidi"/>
          <w:szCs w:val="22"/>
        </w:rPr>
        <w:t xml:space="preserve"> pneumonija, kuri gali būti mirtina), galbūt susijusių su toksino išplitimu toli nuo vartojimo vietos (žr. 4.4 skyrių).</w:t>
      </w:r>
    </w:p>
    <w:p w14:paraId="4B8DFE8C" w14:textId="77777777" w:rsidR="00033D26" w:rsidRPr="00F92F8E" w:rsidRDefault="00033D26" w:rsidP="0071525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6B1E99" w14:textId="77777777" w:rsidR="00033D26" w:rsidRPr="00F92F8E" w:rsidRDefault="00033D26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Pranešimas apie įtariamas nepageidaujamas reakcijas</w:t>
      </w:r>
    </w:p>
    <w:p w14:paraId="4E08CE0D" w14:textId="3F0F6639" w:rsidR="008F63BE" w:rsidRPr="00F92F8E" w:rsidRDefault="00033D26" w:rsidP="00093DD6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Svarbu pranešti apie įtariamas nepageidaujamas reakcijas</w:t>
      </w:r>
      <w:r w:rsidR="00093DD6" w:rsidRPr="00093DD6">
        <w:rPr>
          <w:rFonts w:asciiTheme="majorBidi" w:hAnsiTheme="majorBidi" w:cstheme="majorBidi"/>
          <w:szCs w:val="22"/>
        </w:rPr>
        <w:t>, pastebėtas</w:t>
      </w:r>
      <w:r>
        <w:rPr>
          <w:rFonts w:asciiTheme="majorBidi" w:hAnsiTheme="majorBidi" w:cstheme="majorBidi"/>
          <w:szCs w:val="22"/>
        </w:rPr>
        <w:t xml:space="preserve"> po vaistinio preparato registracijos, nes tai leidžia nuolat stebėti vaistinio preparato naudos ir rizikos santykį. </w:t>
      </w:r>
      <w:r w:rsidR="002B1E4E" w:rsidRPr="005B69FD">
        <w:rPr>
          <w:szCs w:val="22"/>
          <w:lang w:eastAsia="en-US" w:bidi="ar-SA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2B1E4E" w:rsidRPr="005B69FD">
        <w:rPr>
          <w:szCs w:val="22"/>
          <w:u w:val="single"/>
          <w:lang w:eastAsia="en-US" w:bidi="ar-SA"/>
        </w:rPr>
        <w:t>https://vvkt.lrv.lt/lt/</w:t>
      </w:r>
      <w:r w:rsidR="002B1E4E" w:rsidRPr="005B69FD">
        <w:rPr>
          <w:szCs w:val="22"/>
          <w:lang w:eastAsia="en-US" w:bidi="ar-SA"/>
        </w:rPr>
        <w:t xml:space="preserve"> nurodytais būdais.</w:t>
      </w:r>
    </w:p>
    <w:p w14:paraId="767D2CBA" w14:textId="77777777" w:rsidR="008D35AD" w:rsidRPr="00F92F8E" w:rsidRDefault="008D35AD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3B29E3A4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4.9</w:t>
      </w:r>
      <w:r>
        <w:rPr>
          <w:rFonts w:asciiTheme="majorBidi" w:hAnsiTheme="majorBidi" w:cstheme="majorBidi"/>
          <w:b/>
          <w:szCs w:val="22"/>
        </w:rPr>
        <w:tab/>
        <w:t>Perdozavimas</w:t>
      </w:r>
    </w:p>
    <w:p w14:paraId="19CDD240" w14:textId="77777777" w:rsidR="00794466" w:rsidRPr="00F92F8E" w:rsidRDefault="0079446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3378057F" w14:textId="4D002665" w:rsidR="009B1603" w:rsidRPr="00F92F8E" w:rsidRDefault="009B1603" w:rsidP="00E47613">
      <w:pPr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Perdozavimo simptomai</w:t>
      </w:r>
    </w:p>
    <w:p w14:paraId="510EDF06" w14:textId="1790DB0B" w:rsidR="00C74E86" w:rsidRPr="00F92F8E" w:rsidRDefault="009B1603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perdozavimas priklauso nuo dozės, injekcijos vietos ir poodinio audinio savybių.</w:t>
      </w:r>
    </w:p>
    <w:p w14:paraId="428EB7DB" w14:textId="41C4412A" w:rsidR="00C74E86" w:rsidRPr="00F92F8E" w:rsidRDefault="00C74E8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Sisteminio toksi</w:t>
      </w:r>
      <w:r w:rsidR="00093DD6">
        <w:rPr>
          <w:rFonts w:asciiTheme="majorBidi" w:hAnsiTheme="majorBidi" w:cstheme="majorBidi"/>
          <w:szCs w:val="22"/>
        </w:rPr>
        <w:t>nio poveikio</w:t>
      </w:r>
      <w:r>
        <w:rPr>
          <w:rFonts w:asciiTheme="majorBidi" w:hAnsiTheme="majorBidi" w:cstheme="majorBidi"/>
          <w:szCs w:val="22"/>
        </w:rPr>
        <w:t xml:space="preserve"> atvejų dėl atsitiktin</w:t>
      </w:r>
      <w:r w:rsidR="00D820E6">
        <w:rPr>
          <w:rFonts w:asciiTheme="majorBidi" w:hAnsiTheme="majorBidi" w:cstheme="majorBidi"/>
          <w:szCs w:val="22"/>
        </w:rPr>
        <w:t>ės</w:t>
      </w:r>
      <w:r>
        <w:rPr>
          <w:rFonts w:asciiTheme="majorBidi" w:hAnsiTheme="majorBidi" w:cstheme="majorBidi"/>
          <w:szCs w:val="22"/>
        </w:rPr>
        <w:t xml:space="preserve">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</w:t>
      </w:r>
      <w:r w:rsidR="00D820E6">
        <w:rPr>
          <w:rFonts w:asciiTheme="majorBidi" w:hAnsiTheme="majorBidi" w:cstheme="majorBidi"/>
          <w:szCs w:val="22"/>
        </w:rPr>
        <w:t>injekcijos</w:t>
      </w:r>
      <w:r>
        <w:rPr>
          <w:rFonts w:asciiTheme="majorBidi" w:hAnsiTheme="majorBidi" w:cstheme="majorBidi"/>
          <w:szCs w:val="22"/>
        </w:rPr>
        <w:t xml:space="preserve"> nepastebėta. Dėl pernelyg didelių dozių gali pasireikšti lokalus arba išplitęs</w:t>
      </w:r>
      <w:r w:rsidR="008B48AD">
        <w:rPr>
          <w:rFonts w:asciiTheme="majorBidi" w:hAnsiTheme="majorBidi" w:cstheme="majorBidi"/>
          <w:szCs w:val="22"/>
        </w:rPr>
        <w:t>,</w:t>
      </w:r>
      <w:r>
        <w:rPr>
          <w:rFonts w:asciiTheme="majorBidi" w:hAnsiTheme="majorBidi" w:cstheme="majorBidi"/>
          <w:szCs w:val="22"/>
        </w:rPr>
        <w:t xml:space="preserve"> </w:t>
      </w:r>
      <w:proofErr w:type="spellStart"/>
      <w:r w:rsidR="00D820E6">
        <w:rPr>
          <w:rFonts w:asciiTheme="majorBidi" w:hAnsiTheme="majorBidi" w:cstheme="majorBidi"/>
          <w:szCs w:val="22"/>
        </w:rPr>
        <w:t>generalizuotas</w:t>
      </w:r>
      <w:proofErr w:type="spellEnd"/>
      <w:r>
        <w:rPr>
          <w:rFonts w:asciiTheme="majorBidi" w:hAnsiTheme="majorBidi" w:cstheme="majorBidi"/>
          <w:szCs w:val="22"/>
        </w:rPr>
        <w:t xml:space="preserve"> ir gilus </w:t>
      </w:r>
      <w:proofErr w:type="spellStart"/>
      <w:r>
        <w:rPr>
          <w:rFonts w:asciiTheme="majorBidi" w:hAnsiTheme="majorBidi" w:cstheme="majorBidi"/>
          <w:szCs w:val="22"/>
        </w:rPr>
        <w:t>neuroraumeninis</w:t>
      </w:r>
      <w:proofErr w:type="spellEnd"/>
      <w:r>
        <w:rPr>
          <w:rFonts w:asciiTheme="majorBidi" w:hAnsiTheme="majorBidi" w:cstheme="majorBidi"/>
          <w:szCs w:val="22"/>
        </w:rPr>
        <w:t xml:space="preserve"> paralyžius. Nebuvo pranešta apie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nurijimo atvejus.</w:t>
      </w:r>
    </w:p>
    <w:p w14:paraId="78301BC1" w14:textId="77777777" w:rsidR="0099022C" w:rsidRPr="00F92F8E" w:rsidRDefault="0099022C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49BDA388" w14:textId="2104C0E6" w:rsidR="00E852FB" w:rsidRPr="00F92F8E" w:rsidRDefault="00C74E86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Perdozavimo požymi</w:t>
      </w:r>
      <w:r w:rsidR="00D820E6">
        <w:rPr>
          <w:rFonts w:asciiTheme="majorBidi" w:hAnsiTheme="majorBidi" w:cstheme="majorBidi"/>
          <w:szCs w:val="22"/>
        </w:rPr>
        <w:t>ų</w:t>
      </w:r>
      <w:r>
        <w:rPr>
          <w:rFonts w:asciiTheme="majorBidi" w:hAnsiTheme="majorBidi" w:cstheme="majorBidi"/>
          <w:szCs w:val="22"/>
        </w:rPr>
        <w:t xml:space="preserve"> iškart po injekcijos gali nepasireikšti.</w:t>
      </w:r>
    </w:p>
    <w:p w14:paraId="1ABAAD1F" w14:textId="0B3763B6" w:rsidR="005D71F7" w:rsidRPr="00F92F8E" w:rsidRDefault="005D71F7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5AE0D6A2" w14:textId="77777777" w:rsidR="005D71F7" w:rsidRPr="00F92F8E" w:rsidRDefault="005D71F7" w:rsidP="00E47613">
      <w:pPr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Gydymas perdozavus</w:t>
      </w:r>
    </w:p>
    <w:p w14:paraId="7D9BE77E" w14:textId="14FC9E4E" w:rsidR="00E852FB" w:rsidRPr="00F92F8E" w:rsidRDefault="00682ABC" w:rsidP="00E47613">
      <w:pPr>
        <w:spacing w:line="240" w:lineRule="auto"/>
        <w:rPr>
          <w:rFonts w:asciiTheme="majorBidi" w:hAnsiTheme="majorBidi" w:cstheme="majorBidi"/>
          <w:szCs w:val="22"/>
        </w:rPr>
      </w:pPr>
      <w:r w:rsidRPr="00F6530F">
        <w:rPr>
          <w:rFonts w:eastAsia="SimSun"/>
          <w:szCs w:val="22"/>
          <w:lang w:bidi="ar-SA"/>
        </w:rPr>
        <w:t xml:space="preserve">Jei vaistinio preparato atsitiktinai suleista ar nuryta arba įtariamas perdozavimas ar toksino išplitimas, pacientą reikia mediciniškai stebėti, ar neatsiranda bendro silpnumo ar raumenų paralyžiaus požymių ir simptomų. </w:t>
      </w:r>
      <w:r w:rsidR="00C74E86">
        <w:rPr>
          <w:rFonts w:asciiTheme="majorBidi" w:hAnsiTheme="majorBidi" w:cstheme="majorBidi"/>
          <w:szCs w:val="22"/>
        </w:rPr>
        <w:t xml:space="preserve">Jei pacientui pasireiškia apsinuodijimo A tipo </w:t>
      </w:r>
      <w:proofErr w:type="spellStart"/>
      <w:r w:rsidR="00C74E86">
        <w:rPr>
          <w:rFonts w:asciiTheme="majorBidi" w:hAnsiTheme="majorBidi" w:cstheme="majorBidi"/>
          <w:szCs w:val="22"/>
        </w:rPr>
        <w:t>botulino</w:t>
      </w:r>
      <w:proofErr w:type="spellEnd"/>
      <w:r w:rsidR="00C74E86">
        <w:rPr>
          <w:rFonts w:asciiTheme="majorBidi" w:hAnsiTheme="majorBidi" w:cstheme="majorBidi"/>
          <w:szCs w:val="22"/>
        </w:rPr>
        <w:t xml:space="preserve"> toksinu simptomų (bendras silpnumas, </w:t>
      </w:r>
      <w:proofErr w:type="spellStart"/>
      <w:r w:rsidR="00C74E86">
        <w:rPr>
          <w:rFonts w:asciiTheme="majorBidi" w:hAnsiTheme="majorBidi" w:cstheme="majorBidi"/>
          <w:szCs w:val="22"/>
        </w:rPr>
        <w:t>ptozė</w:t>
      </w:r>
      <w:proofErr w:type="spellEnd"/>
      <w:r w:rsidR="00C74E86">
        <w:rPr>
          <w:rFonts w:asciiTheme="majorBidi" w:hAnsiTheme="majorBidi" w:cstheme="majorBidi"/>
          <w:szCs w:val="22"/>
        </w:rPr>
        <w:t xml:space="preserve">, </w:t>
      </w:r>
      <w:proofErr w:type="spellStart"/>
      <w:r w:rsidR="00C74E86">
        <w:rPr>
          <w:rFonts w:asciiTheme="majorBidi" w:hAnsiTheme="majorBidi" w:cstheme="majorBidi"/>
          <w:szCs w:val="22"/>
        </w:rPr>
        <w:t>diplopija</w:t>
      </w:r>
      <w:proofErr w:type="spellEnd"/>
      <w:r w:rsidR="00C74E86">
        <w:rPr>
          <w:rFonts w:asciiTheme="majorBidi" w:hAnsiTheme="majorBidi" w:cstheme="majorBidi"/>
          <w:szCs w:val="22"/>
        </w:rPr>
        <w:t>, rijimo ir kalbos sutrikimai arba kvėpavimo takų raumenų parezė), jį gali reikėti hospitalizuoti.</w:t>
      </w:r>
    </w:p>
    <w:p w14:paraId="01A74F87" w14:textId="610CB7B2" w:rsidR="00CE6944" w:rsidRPr="00F92F8E" w:rsidRDefault="00CE6944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1A778FE0" w14:textId="77777777" w:rsidR="00CE6944" w:rsidRPr="00F92F8E" w:rsidRDefault="00CE6944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66DB2ECC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5.</w:t>
      </w:r>
      <w:r>
        <w:rPr>
          <w:rFonts w:asciiTheme="majorBidi" w:hAnsiTheme="majorBidi" w:cstheme="majorBidi"/>
          <w:b/>
          <w:szCs w:val="22"/>
        </w:rPr>
        <w:tab/>
        <w:t>FARMAKOLOGINĖS SAVYBĖS</w:t>
      </w:r>
    </w:p>
    <w:p w14:paraId="019F3B94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54BD4CB8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5.1</w:t>
      </w:r>
      <w:r>
        <w:rPr>
          <w:rFonts w:asciiTheme="majorBidi" w:hAnsiTheme="majorBidi" w:cstheme="majorBidi"/>
          <w:b/>
          <w:szCs w:val="22"/>
        </w:rPr>
        <w:tab/>
      </w:r>
      <w:proofErr w:type="spellStart"/>
      <w:r>
        <w:rPr>
          <w:rFonts w:asciiTheme="majorBidi" w:hAnsiTheme="majorBidi" w:cstheme="majorBidi"/>
          <w:b/>
          <w:szCs w:val="22"/>
        </w:rPr>
        <w:t>Farmakodinaminės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savybės</w:t>
      </w:r>
    </w:p>
    <w:p w14:paraId="7D351245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565F4F91" w14:textId="24BE8AD9" w:rsidR="00812D16" w:rsidRPr="00F92F8E" w:rsidRDefault="00250E12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Farmakoterapinė</w:t>
      </w:r>
      <w:proofErr w:type="spellEnd"/>
      <w:r>
        <w:rPr>
          <w:rFonts w:asciiTheme="majorBidi" w:hAnsiTheme="majorBidi" w:cstheme="majorBidi"/>
          <w:szCs w:val="22"/>
        </w:rPr>
        <w:t xml:space="preserve"> grupė – </w:t>
      </w:r>
      <w:proofErr w:type="spellStart"/>
      <w:r w:rsidR="008B48AD">
        <w:rPr>
          <w:rFonts w:asciiTheme="majorBidi" w:hAnsiTheme="majorBidi" w:cstheme="majorBidi"/>
          <w:szCs w:val="22"/>
        </w:rPr>
        <w:t>mio</w:t>
      </w:r>
      <w:r>
        <w:rPr>
          <w:rFonts w:asciiTheme="majorBidi" w:hAnsiTheme="majorBidi" w:cstheme="majorBidi"/>
          <w:szCs w:val="22"/>
        </w:rPr>
        <w:t>relaksantai</w:t>
      </w:r>
      <w:proofErr w:type="spellEnd"/>
      <w:r>
        <w:rPr>
          <w:rFonts w:asciiTheme="majorBidi" w:hAnsiTheme="majorBidi" w:cstheme="majorBidi"/>
          <w:szCs w:val="22"/>
        </w:rPr>
        <w:t xml:space="preserve">, kiti </w:t>
      </w:r>
      <w:proofErr w:type="spellStart"/>
      <w:r w:rsidR="008B48AD">
        <w:rPr>
          <w:rFonts w:asciiTheme="majorBidi" w:hAnsiTheme="majorBidi" w:cstheme="majorBidi"/>
          <w:szCs w:val="22"/>
        </w:rPr>
        <w:t>mio</w:t>
      </w:r>
      <w:r>
        <w:rPr>
          <w:rFonts w:asciiTheme="majorBidi" w:hAnsiTheme="majorBidi" w:cstheme="majorBidi"/>
          <w:szCs w:val="22"/>
        </w:rPr>
        <w:t>relaksantai</w:t>
      </w:r>
      <w:proofErr w:type="spellEnd"/>
      <w:r>
        <w:rPr>
          <w:rFonts w:asciiTheme="majorBidi" w:hAnsiTheme="majorBidi" w:cstheme="majorBidi"/>
          <w:szCs w:val="22"/>
        </w:rPr>
        <w:t>, periferinio poveikio vaistiniai preparatai,</w:t>
      </w:r>
      <w:r w:rsidR="008B48AD">
        <w:rPr>
          <w:rFonts w:asciiTheme="majorBidi" w:hAnsiTheme="majorBidi" w:cstheme="majorBidi"/>
          <w:szCs w:val="22"/>
        </w:rPr>
        <w:t xml:space="preserve"> </w:t>
      </w:r>
      <w:r w:rsidR="00812D16">
        <w:rPr>
          <w:rFonts w:asciiTheme="majorBidi" w:hAnsiTheme="majorBidi" w:cstheme="majorBidi"/>
          <w:szCs w:val="22"/>
        </w:rPr>
        <w:t>ATC kodas – M03AX01.</w:t>
      </w:r>
    </w:p>
    <w:p w14:paraId="217C6231" w14:textId="77777777" w:rsidR="00812D16" w:rsidRPr="00F92F8E" w:rsidRDefault="00812D16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szCs w:val="22"/>
        </w:rPr>
      </w:pPr>
    </w:p>
    <w:p w14:paraId="3BCFB696" w14:textId="77777777" w:rsidR="00812D16" w:rsidRPr="00F92F8E" w:rsidRDefault="00812D16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>Veikimo mechanizmas</w:t>
      </w:r>
    </w:p>
    <w:p w14:paraId="2A9C6898" w14:textId="67493DBF" w:rsidR="003D7CB9" w:rsidRPr="00F92F8E" w:rsidRDefault="00010231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>
        <w:t xml:space="preserve">A tipo </w:t>
      </w:r>
      <w:proofErr w:type="spellStart"/>
      <w:r>
        <w:rPr>
          <w:rFonts w:asciiTheme="majorBidi" w:hAnsiTheme="majorBidi" w:cstheme="majorBidi"/>
          <w:i/>
          <w:szCs w:val="22"/>
        </w:rPr>
        <w:t>Clostridium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botulinum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neurotoksinas</w:t>
      </w:r>
      <w:proofErr w:type="spellEnd"/>
      <w:r>
        <w:rPr>
          <w:rFonts w:asciiTheme="majorBidi" w:hAnsiTheme="majorBidi" w:cstheme="majorBidi"/>
          <w:szCs w:val="22"/>
        </w:rPr>
        <w:t xml:space="preserve"> blokuoja periferinį </w:t>
      </w:r>
      <w:proofErr w:type="spellStart"/>
      <w:r>
        <w:rPr>
          <w:rFonts w:asciiTheme="majorBidi" w:hAnsiTheme="majorBidi" w:cstheme="majorBidi"/>
          <w:szCs w:val="22"/>
        </w:rPr>
        <w:t>neuromediatoriaus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acetilcholino</w:t>
      </w:r>
      <w:proofErr w:type="spellEnd"/>
      <w:r>
        <w:rPr>
          <w:rFonts w:asciiTheme="majorBidi" w:hAnsiTheme="majorBidi" w:cstheme="majorBidi"/>
          <w:szCs w:val="22"/>
        </w:rPr>
        <w:t xml:space="preserve"> išskyrimą </w:t>
      </w:r>
      <w:proofErr w:type="spellStart"/>
      <w:r>
        <w:rPr>
          <w:rFonts w:asciiTheme="majorBidi" w:hAnsiTheme="majorBidi" w:cstheme="majorBidi"/>
          <w:szCs w:val="22"/>
        </w:rPr>
        <w:t>neuroraumeninių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sinapsių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presinaptininėse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cholinerginėse</w:t>
      </w:r>
      <w:proofErr w:type="spellEnd"/>
      <w:r>
        <w:rPr>
          <w:rFonts w:asciiTheme="majorBidi" w:hAnsiTheme="majorBidi" w:cstheme="majorBidi"/>
          <w:szCs w:val="22"/>
        </w:rPr>
        <w:t xml:space="preserve"> nervų galūnėse suskaidydamas SNAP</w:t>
      </w:r>
      <w:r>
        <w:rPr>
          <w:rFonts w:asciiTheme="majorBidi" w:hAnsiTheme="majorBidi" w:cstheme="majorBidi"/>
          <w:szCs w:val="22"/>
        </w:rPr>
        <w:noBreakHyphen/>
        <w:t xml:space="preserve">25 – baltymą, nuo kurio priklauso sėkmingas </w:t>
      </w:r>
      <w:proofErr w:type="spellStart"/>
      <w:r>
        <w:rPr>
          <w:rFonts w:asciiTheme="majorBidi" w:hAnsiTheme="majorBidi" w:cstheme="majorBidi"/>
          <w:szCs w:val="22"/>
        </w:rPr>
        <w:t>acetilcholino</w:t>
      </w:r>
      <w:proofErr w:type="spellEnd"/>
      <w:r>
        <w:rPr>
          <w:rFonts w:asciiTheme="majorBidi" w:hAnsiTheme="majorBidi" w:cstheme="majorBidi"/>
          <w:szCs w:val="22"/>
        </w:rPr>
        <w:t xml:space="preserve"> prisijungimas ir išskyrimas iš nervų galūnėse esančių </w:t>
      </w:r>
      <w:proofErr w:type="spellStart"/>
      <w:r>
        <w:rPr>
          <w:rFonts w:asciiTheme="majorBidi" w:hAnsiTheme="majorBidi" w:cstheme="majorBidi"/>
          <w:szCs w:val="22"/>
        </w:rPr>
        <w:t>vezikulių</w:t>
      </w:r>
      <w:proofErr w:type="spellEnd"/>
      <w:r>
        <w:rPr>
          <w:rFonts w:asciiTheme="majorBidi" w:hAnsiTheme="majorBidi" w:cstheme="majorBidi"/>
          <w:szCs w:val="22"/>
        </w:rPr>
        <w:t xml:space="preserve">. Taip įvyksta raumens </w:t>
      </w:r>
      <w:proofErr w:type="spellStart"/>
      <w:r>
        <w:rPr>
          <w:rFonts w:asciiTheme="majorBidi" w:hAnsiTheme="majorBidi" w:cstheme="majorBidi"/>
          <w:szCs w:val="22"/>
        </w:rPr>
        <w:t>denervacija</w:t>
      </w:r>
      <w:proofErr w:type="spellEnd"/>
      <w:r>
        <w:rPr>
          <w:rFonts w:asciiTheme="majorBidi" w:hAnsiTheme="majorBidi" w:cstheme="majorBidi"/>
          <w:szCs w:val="22"/>
        </w:rPr>
        <w:t xml:space="preserve"> ir atpalaiduoto raumens paralyžius.</w:t>
      </w:r>
    </w:p>
    <w:p w14:paraId="4D65495D" w14:textId="77777777" w:rsidR="0099022C" w:rsidRPr="00F92F8E" w:rsidRDefault="0099022C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41BC4CD3" w14:textId="2CE7D3A6" w:rsidR="003D7CB9" w:rsidRPr="00F92F8E" w:rsidRDefault="000C3D99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Po injekcijos toksinas iš pradžių greitai ir lengvai prisijungia prie </w:t>
      </w:r>
      <w:r w:rsidR="008B48AD">
        <w:rPr>
          <w:rFonts w:asciiTheme="majorBidi" w:hAnsiTheme="majorBidi" w:cstheme="majorBidi"/>
          <w:szCs w:val="22"/>
        </w:rPr>
        <w:t>specifinių</w:t>
      </w:r>
      <w:r>
        <w:rPr>
          <w:rFonts w:asciiTheme="majorBidi" w:hAnsiTheme="majorBidi" w:cstheme="majorBidi"/>
          <w:szCs w:val="22"/>
        </w:rPr>
        <w:t xml:space="preserve"> ląstelių paviršiaus receptorių. Po to toksinas pernešamas per ląstelės plazminę membraną </w:t>
      </w:r>
      <w:proofErr w:type="spellStart"/>
      <w:r>
        <w:rPr>
          <w:rFonts w:asciiTheme="majorBidi" w:hAnsiTheme="majorBidi" w:cstheme="majorBidi"/>
          <w:szCs w:val="22"/>
        </w:rPr>
        <w:t>receptorinės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endocitozės</w:t>
      </w:r>
      <w:proofErr w:type="spellEnd"/>
      <w:r>
        <w:rPr>
          <w:rFonts w:asciiTheme="majorBidi" w:hAnsiTheme="majorBidi" w:cstheme="majorBidi"/>
          <w:szCs w:val="22"/>
        </w:rPr>
        <w:t xml:space="preserve"> būdu. Galiausiai toksinas išsiskiria į </w:t>
      </w:r>
      <w:proofErr w:type="spellStart"/>
      <w:r>
        <w:rPr>
          <w:rFonts w:asciiTheme="majorBidi" w:hAnsiTheme="majorBidi" w:cstheme="majorBidi"/>
          <w:szCs w:val="22"/>
        </w:rPr>
        <w:t>citozolį</w:t>
      </w:r>
      <w:proofErr w:type="spellEnd"/>
      <w:r>
        <w:rPr>
          <w:rFonts w:asciiTheme="majorBidi" w:hAnsiTheme="majorBidi" w:cstheme="majorBidi"/>
          <w:szCs w:val="22"/>
        </w:rPr>
        <w:t xml:space="preserve"> ir laipsniškai sustabdo </w:t>
      </w:r>
      <w:proofErr w:type="spellStart"/>
      <w:r>
        <w:rPr>
          <w:rFonts w:asciiTheme="majorBidi" w:hAnsiTheme="majorBidi" w:cstheme="majorBidi"/>
          <w:szCs w:val="22"/>
        </w:rPr>
        <w:t>acetilcholino</w:t>
      </w:r>
      <w:proofErr w:type="spellEnd"/>
      <w:r>
        <w:rPr>
          <w:rFonts w:asciiTheme="majorBidi" w:hAnsiTheme="majorBidi" w:cstheme="majorBidi"/>
          <w:szCs w:val="22"/>
        </w:rPr>
        <w:t xml:space="preserve"> išskyrimą. Klinikiniai požymiai pasireiškia per 2–3 paras, o </w:t>
      </w:r>
      <w:r w:rsidR="008B48AD">
        <w:rPr>
          <w:rFonts w:asciiTheme="majorBidi" w:hAnsiTheme="majorBidi" w:cstheme="majorBidi"/>
          <w:szCs w:val="22"/>
        </w:rPr>
        <w:t>didžiausias</w:t>
      </w:r>
      <w:r>
        <w:rPr>
          <w:rFonts w:asciiTheme="majorBidi" w:hAnsiTheme="majorBidi" w:cstheme="majorBidi"/>
          <w:szCs w:val="22"/>
        </w:rPr>
        <w:t xml:space="preserve"> poveikis pasiekiamas per 4 savaites po injekcijos. Paprastai funkcija atkuriama per 3–4 mėnesius po injekcijos, kai išaugusios nervų galūnės vėl prisijungia prie galinių plokštelių.</w:t>
      </w:r>
    </w:p>
    <w:p w14:paraId="6FDC24E6" w14:textId="77777777" w:rsidR="00263CCA" w:rsidRPr="00F92F8E" w:rsidRDefault="00263CCA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6B807B1F" w14:textId="77777777" w:rsidR="00263CCA" w:rsidRPr="00F92F8E" w:rsidRDefault="00812D16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lastRenderedPageBreak/>
        <w:t>Klinikiniai duomenys</w:t>
      </w:r>
    </w:p>
    <w:p w14:paraId="2B3BFCCA" w14:textId="5DC62B46" w:rsidR="00E852FB" w:rsidRPr="00F92F8E" w:rsidRDefault="002106E2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saugumas ir veiksmingumas buvo tiriami atliekant 3 pagrindinius, dvigubai koduotus III fazės tyrimus (BLESS I, BLESS II ir BLESS III), kurių metu 955 pacientai buvo gydyti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>, o 317 pacientų buvo skiriama placeb</w:t>
      </w:r>
      <w:r w:rsidR="008157BF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(1 gydymo seansas). Be to, yra duomenų apie 854 pacientus, kuriems buvo papildomai atlikta nuo 1 iki 3 gydymo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seansų tyrimų BLESS I ir BLESS II iškoduotoje tęstinėje dalyje. Patvirtinamieji </w:t>
      </w:r>
      <w:proofErr w:type="spellStart"/>
      <w:r>
        <w:rPr>
          <w:rFonts w:asciiTheme="majorBidi" w:hAnsiTheme="majorBidi" w:cstheme="majorBidi"/>
          <w:szCs w:val="22"/>
        </w:rPr>
        <w:t>tarpantakio</w:t>
      </w:r>
      <w:proofErr w:type="spellEnd"/>
      <w:r>
        <w:rPr>
          <w:rFonts w:asciiTheme="majorBidi" w:hAnsiTheme="majorBidi" w:cstheme="majorBidi"/>
          <w:szCs w:val="22"/>
        </w:rPr>
        <w:t xml:space="preserve"> raukšlių duomenys buvo gauti iš Korėjoje vykdytos klinikinės plėtros programos, kurią sudarė III fazės tyrimas (HG-11-01), kuriame dalyvavo 137 pacientai, ir </w:t>
      </w:r>
      <w:proofErr w:type="spellStart"/>
      <w:r>
        <w:rPr>
          <w:rFonts w:asciiTheme="majorBidi" w:hAnsiTheme="majorBidi" w:cstheme="majorBidi"/>
          <w:szCs w:val="22"/>
        </w:rPr>
        <w:t>poregistracinis</w:t>
      </w:r>
      <w:proofErr w:type="spellEnd"/>
      <w:r>
        <w:rPr>
          <w:rFonts w:asciiTheme="majorBidi" w:hAnsiTheme="majorBidi" w:cstheme="majorBidi"/>
          <w:szCs w:val="22"/>
        </w:rPr>
        <w:t xml:space="preserve"> tyrimas (HG-13-02), kuriame dalyvavo 815 pacientų.</w:t>
      </w:r>
    </w:p>
    <w:p w14:paraId="13A18E6A" w14:textId="375DA048" w:rsidR="002106E2" w:rsidRPr="00F92F8E" w:rsidRDefault="002106E2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szCs w:val="22"/>
        </w:rPr>
      </w:pPr>
    </w:p>
    <w:p w14:paraId="37E14323" w14:textId="167711FF" w:rsidR="00A54866" w:rsidRPr="00FD0C51" w:rsidRDefault="008157BF" w:rsidP="00E47613">
      <w:pPr>
        <w:pStyle w:val="Pagrindinistekstas"/>
        <w:keepNext/>
        <w:keepLines/>
        <w:rPr>
          <w:rFonts w:asciiTheme="majorBidi" w:hAnsiTheme="majorBidi" w:cstheme="majorBidi"/>
          <w:i w:val="0"/>
          <w:iCs/>
          <w:color w:val="auto"/>
          <w:szCs w:val="22"/>
        </w:rPr>
      </w:pPr>
      <w:bookmarkStart w:id="6" w:name="_Hlk9270972"/>
      <w:r w:rsidRPr="00FD0C51">
        <w:rPr>
          <w:rFonts w:asciiTheme="majorBidi" w:hAnsiTheme="majorBidi" w:cstheme="majorBidi"/>
          <w:i w:val="0"/>
          <w:iCs/>
          <w:color w:val="auto"/>
          <w:szCs w:val="22"/>
          <w:u w:val="single"/>
        </w:rPr>
        <w:t>Klinikinis veiksmingumas</w:t>
      </w:r>
    </w:p>
    <w:p w14:paraId="4B1AF1F3" w14:textId="454CE598" w:rsidR="00D662FA" w:rsidRPr="00F92F8E" w:rsidRDefault="00A21045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 xml:space="preserve">Tyrimų BLESS I, BLESS II ir BLESS III pradžioje visi pacientai turėjo </w:t>
      </w:r>
      <w:r w:rsidR="000121B1">
        <w:rPr>
          <w:rFonts w:asciiTheme="majorBidi" w:hAnsiTheme="majorBidi" w:cstheme="majorBidi"/>
          <w:i w:val="0"/>
          <w:color w:val="auto"/>
          <w:szCs w:val="22"/>
        </w:rPr>
        <w:t xml:space="preserve">vidutinio gylio 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(27 % pacientų) arba gilių (73 % pacientų)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raukšlių, matomų </w:t>
      </w:r>
      <w:r w:rsidR="008157BF">
        <w:rPr>
          <w:rFonts w:asciiTheme="majorBidi" w:hAnsiTheme="majorBidi" w:cstheme="majorBidi"/>
          <w:i w:val="0"/>
          <w:color w:val="auto"/>
          <w:szCs w:val="22"/>
        </w:rPr>
        <w:t>labiausiai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suraukus antakius. 20 vienetų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dozė žymiai sumažino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raukšlių, matomų </w:t>
      </w:r>
      <w:r w:rsidR="008157BF">
        <w:rPr>
          <w:rFonts w:asciiTheme="majorBidi" w:hAnsiTheme="majorBidi" w:cstheme="majorBidi"/>
          <w:i w:val="0"/>
          <w:color w:val="auto"/>
          <w:szCs w:val="22"/>
        </w:rPr>
        <w:t>labiausiai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suraukus antakius, gylį, išmatuotą pagal tyrėjo ir paciento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raukšlės gylio įvertinimą 4 balų veido raukšlių skalėje (VRS). Statistiškai reikšmingi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palankūs atsakymų rodikliai buvo pastebėti taikant vertinamąją baigtį – 2 balais geresnį VRS rezultatą. Didelis atsako dažnis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naudai taip pat buvo pastebėtas taikant kliniškai reikšmingą atsako apibrėžimą, kai tyrėjo įvertintas VRS balas 4 savaitę yra 0 arba 1 (raukšlių nėra arba jos negilios) (žr. 2 lentelę).</w:t>
      </w:r>
    </w:p>
    <w:p w14:paraId="74B792AE" w14:textId="77777777" w:rsidR="00DA4358" w:rsidRPr="00F92F8E" w:rsidRDefault="00DA4358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p w14:paraId="65FD9C9C" w14:textId="4CD176F7" w:rsidR="00BE18CC" w:rsidRPr="00D13CCA" w:rsidRDefault="006F29C8" w:rsidP="00E47613">
      <w:pPr>
        <w:pStyle w:val="Antrat"/>
        <w:spacing w:before="0" w:after="0"/>
        <w:rPr>
          <w:rFonts w:asciiTheme="majorBidi" w:hAnsiTheme="majorBidi" w:cstheme="majorBidi"/>
          <w:sz w:val="22"/>
          <w:szCs w:val="22"/>
          <w:lang w:eastAsia="ja-JP"/>
        </w:rPr>
      </w:pPr>
      <w:bookmarkStart w:id="7" w:name="_Ref535314386"/>
      <w:bookmarkStart w:id="8" w:name="_Toc536636184"/>
      <w:bookmarkStart w:id="9" w:name="_Toc2943642"/>
      <w:bookmarkStart w:id="10" w:name="_Toc5555949"/>
      <w:r>
        <w:rPr>
          <w:rFonts w:asciiTheme="majorBidi" w:hAnsiTheme="majorBidi" w:cstheme="majorBidi"/>
          <w:sz w:val="22"/>
          <w:szCs w:val="22"/>
        </w:rPr>
        <w:t>2</w:t>
      </w:r>
      <w:bookmarkEnd w:id="7"/>
      <w:r>
        <w:rPr>
          <w:rFonts w:asciiTheme="majorBidi" w:hAnsiTheme="majorBidi" w:cstheme="majorBidi"/>
          <w:sz w:val="22"/>
          <w:szCs w:val="22"/>
        </w:rPr>
        <w:t> lentelė</w:t>
      </w:r>
      <w:r>
        <w:rPr>
          <w:rFonts w:asciiTheme="majorBidi" w:hAnsiTheme="majorBidi" w:cstheme="majorBidi"/>
          <w:sz w:val="22"/>
          <w:szCs w:val="22"/>
        </w:rPr>
        <w:tab/>
        <w:t xml:space="preserve">Atsako dažnis nuo pradinio lygio iki 4 savaitės esant </w:t>
      </w:r>
      <w:r w:rsidR="008157BF">
        <w:rPr>
          <w:rFonts w:asciiTheme="majorBidi" w:hAnsiTheme="majorBidi" w:cstheme="majorBidi"/>
          <w:sz w:val="22"/>
          <w:szCs w:val="22"/>
        </w:rPr>
        <w:t>labiausiai</w:t>
      </w:r>
      <w:r>
        <w:rPr>
          <w:rFonts w:asciiTheme="majorBidi" w:hAnsiTheme="majorBidi" w:cstheme="majorBidi"/>
          <w:sz w:val="22"/>
          <w:szCs w:val="22"/>
        </w:rPr>
        <w:t xml:space="preserve"> surauktiems antakiams veido raukšlių skalėje (VRS) BLESS I, BLESS II ir BLESS III tyrimų metu</w:t>
      </w:r>
      <w:bookmarkEnd w:id="8"/>
      <w:bookmarkEnd w:id="9"/>
      <w:bookmarkEnd w:id="10"/>
      <w:r>
        <w:rPr>
          <w:rFonts w:asciiTheme="majorBidi" w:hAnsiTheme="majorBidi" w:cstheme="majorBidi"/>
          <w:sz w:val="22"/>
          <w:szCs w:val="22"/>
        </w:rPr>
        <w:t xml:space="preserve"> – visos analizės grupė</w:t>
      </w: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424"/>
        <w:gridCol w:w="1151"/>
        <w:gridCol w:w="1424"/>
        <w:gridCol w:w="1150"/>
        <w:gridCol w:w="1424"/>
        <w:gridCol w:w="1151"/>
      </w:tblGrid>
      <w:tr w:rsidR="00DA4358" w:rsidRPr="00F92F8E" w14:paraId="1897B8DC" w14:textId="77777777" w:rsidTr="007E412A">
        <w:trPr>
          <w:trHeight w:val="309"/>
          <w:tblHeader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E63" w14:textId="77777777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3FEC" w14:textId="77777777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BLESS I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C3EE" w14:textId="77777777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BLESS II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000C" w14:textId="67A98DE2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BLESS III</w:t>
            </w:r>
          </w:p>
        </w:tc>
      </w:tr>
      <w:tr w:rsidR="00361B17" w:rsidRPr="00F92F8E" w14:paraId="00BBD63D" w14:textId="77777777" w:rsidTr="007E412A">
        <w:trPr>
          <w:trHeight w:val="514"/>
          <w:tblHeader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B8400" w14:textId="77777777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Vertino: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5E1D" w14:textId="77777777" w:rsidR="00E852FB" w:rsidRPr="00F92F8E" w:rsidRDefault="00497954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2"/>
              </w:rPr>
              <w:t>Letybo</w:t>
            </w:r>
            <w:proofErr w:type="spellEnd"/>
          </w:p>
          <w:p w14:paraId="5C23B0B1" w14:textId="17085FAF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(N = 529)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4A03" w14:textId="77777777" w:rsidR="00E852FB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Placebas</w:t>
            </w:r>
          </w:p>
          <w:p w14:paraId="603E5515" w14:textId="306D4A59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(N = 175)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CF364" w14:textId="77777777" w:rsidR="00E852FB" w:rsidRPr="00F92F8E" w:rsidRDefault="00497954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2"/>
              </w:rPr>
              <w:t>Letybo</w:t>
            </w:r>
            <w:proofErr w:type="spellEnd"/>
          </w:p>
          <w:p w14:paraId="5252FE37" w14:textId="4877522C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vertAlign w:val="superscript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(N = 160)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F748" w14:textId="77777777" w:rsidR="00E852FB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Placebas</w:t>
            </w:r>
          </w:p>
          <w:p w14:paraId="54EF59EC" w14:textId="63917038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(N = 53)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607E9" w14:textId="77777777" w:rsidR="00E852FB" w:rsidRPr="00F92F8E" w:rsidRDefault="00497954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2"/>
              </w:rPr>
              <w:t>Letybo</w:t>
            </w:r>
            <w:proofErr w:type="spellEnd"/>
          </w:p>
          <w:p w14:paraId="7D5999AF" w14:textId="5BE1EADD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(N = 266)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054D" w14:textId="77777777" w:rsidR="00E852FB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Placebas</w:t>
            </w:r>
          </w:p>
          <w:p w14:paraId="7169BE71" w14:textId="280ABD8C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b/>
                <w:szCs w:val="22"/>
                <w:vertAlign w:val="superscript"/>
                <w:lang w:eastAsia="zh-CN"/>
              </w:rPr>
            </w:pPr>
            <w:r>
              <w:rPr>
                <w:rFonts w:asciiTheme="majorBidi" w:hAnsiTheme="majorBidi" w:cstheme="majorBidi"/>
                <w:b/>
                <w:szCs w:val="22"/>
              </w:rPr>
              <w:t>(N = 89)</w:t>
            </w:r>
          </w:p>
        </w:tc>
      </w:tr>
      <w:tr w:rsidR="00DA4358" w:rsidRPr="00F92F8E" w14:paraId="181BBB0D" w14:textId="77777777" w:rsidTr="009553D6">
        <w:trPr>
          <w:trHeight w:val="309"/>
        </w:trPr>
        <w:tc>
          <w:tcPr>
            <w:tcW w:w="9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85E7" w14:textId="522DA0A5" w:rsidR="00DA4358" w:rsidRPr="00F92F8E" w:rsidRDefault="00DA4358" w:rsidP="00CB0B39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b/>
                <w:i/>
                <w:szCs w:val="22"/>
                <w:vertAlign w:val="superscript"/>
                <w:lang w:eastAsia="zh-CN"/>
              </w:rPr>
            </w:pPr>
            <w:r>
              <w:rPr>
                <w:rFonts w:asciiTheme="majorBidi" w:hAnsiTheme="majorBidi" w:cstheme="majorBidi"/>
                <w:b/>
                <w:i/>
                <w:szCs w:val="22"/>
              </w:rPr>
              <w:t>Atsako dažnis (n [%]): VRS balo sumažėjimas nuo vidutinio gylio arba gilių raukšlių iki raukšlių nebuvimo arba negilių raukšlių (reikalaujamas ≥ 2 balų pagerėjimas)</w:t>
            </w:r>
            <w:r>
              <w:rPr>
                <w:rFonts w:asciiTheme="majorBidi" w:hAnsiTheme="majorBidi" w:cstheme="majorBidi"/>
                <w:b/>
                <w:i/>
                <w:szCs w:val="22"/>
                <w:vertAlign w:val="superscript"/>
              </w:rPr>
              <w:t>a</w:t>
            </w:r>
          </w:p>
        </w:tc>
      </w:tr>
      <w:tr w:rsidR="00DA4358" w:rsidRPr="00F92F8E" w14:paraId="0CB60D93" w14:textId="77777777" w:rsidTr="007E412A">
        <w:trPr>
          <w:trHeight w:val="309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8F47" w14:textId="77777777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Tyrėjas IR pacientas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C816B" w14:textId="55050273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246 (46,5 %)*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ABA2" w14:textId="608D1A4A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0 (0</w:t>
            </w:r>
            <w:r w:rsidR="00F13BD9">
              <w:rPr>
                <w:rFonts w:asciiTheme="majorBidi" w:hAnsiTheme="majorBidi" w:cstheme="majorBidi"/>
                <w:szCs w:val="22"/>
              </w:rPr>
              <w:t> </w:t>
            </w:r>
            <w:r>
              <w:rPr>
                <w:rFonts w:asciiTheme="majorBidi" w:hAnsiTheme="majorBidi" w:cstheme="majorBidi"/>
                <w:szCs w:val="22"/>
              </w:rPr>
              <w:t>%)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1D72" w14:textId="6E440AB6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78 (48,8 %)*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9612" w14:textId="4E7B94DF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 (1,9 %)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33D0" w14:textId="5ECD1584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172 (64,7 %)*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E9565" w14:textId="45D39CA5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0 (0,0 %)</w:t>
            </w:r>
          </w:p>
        </w:tc>
      </w:tr>
      <w:tr w:rsidR="00361B17" w:rsidRPr="00F92F8E" w14:paraId="7AC14DE8" w14:textId="77777777" w:rsidTr="007E412A">
        <w:trPr>
          <w:trHeight w:val="309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77A0" w14:textId="77777777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Tyrėjas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09F2" w14:textId="29E2A42A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348 (65,8 %)*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1" w14:textId="680CE4CC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 (0,6 %)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121" w14:textId="56888AA3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120 (75,0 %)*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80D7" w14:textId="69714375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 (1,9 %)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89B4" w14:textId="7CBF5DFD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209 (78,6 %)*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90D0" w14:textId="7CA54DD2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 (1,1 %)</w:t>
            </w:r>
          </w:p>
        </w:tc>
      </w:tr>
      <w:tr w:rsidR="00361B17" w:rsidRPr="00F92F8E" w14:paraId="5D61FE99" w14:textId="77777777" w:rsidTr="007E412A">
        <w:trPr>
          <w:trHeight w:val="295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AF05" w14:textId="77777777" w:rsidR="00DA4358" w:rsidRPr="00F92F8E" w:rsidRDefault="00DA4358" w:rsidP="00E47613">
            <w:pPr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Pacientas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48D5" w14:textId="0659E490" w:rsidR="00DA4358" w:rsidRPr="00F92F8E" w:rsidRDefault="00DA4358" w:rsidP="00E47613">
            <w:pPr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290 (54,8 %)*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A14" w14:textId="20366652" w:rsidR="00DA4358" w:rsidRPr="00F92F8E" w:rsidRDefault="00E852FB" w:rsidP="00E47613">
            <w:pPr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0 (0</w:t>
            </w:r>
            <w:r w:rsidR="00F13BD9">
              <w:rPr>
                <w:rFonts w:asciiTheme="majorBidi" w:hAnsiTheme="majorBidi" w:cstheme="majorBidi"/>
                <w:szCs w:val="22"/>
              </w:rPr>
              <w:t> </w:t>
            </w:r>
            <w:r>
              <w:rPr>
                <w:rFonts w:asciiTheme="majorBidi" w:hAnsiTheme="majorBidi" w:cstheme="majorBidi"/>
                <w:szCs w:val="22"/>
              </w:rPr>
              <w:t>%)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2BAB" w14:textId="7D556B17" w:rsidR="00DA4358" w:rsidRPr="00F92F8E" w:rsidRDefault="00DA4358" w:rsidP="00E47613">
            <w:pPr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83 (51,9 %)*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271E" w14:textId="42ABFEF4" w:rsidR="00DA4358" w:rsidRPr="00F92F8E" w:rsidRDefault="00E852FB" w:rsidP="00E47613">
            <w:pPr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 (1,9 %)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AE99" w14:textId="5485A879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183 (68,8 %)*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F170" w14:textId="5210107A" w:rsidR="00DA4358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0 (0,0 %)</w:t>
            </w:r>
          </w:p>
        </w:tc>
      </w:tr>
      <w:tr w:rsidR="00DA4358" w:rsidRPr="00F92F8E" w14:paraId="741F6E44" w14:textId="77777777" w:rsidTr="009553D6">
        <w:trPr>
          <w:trHeight w:val="309"/>
        </w:trPr>
        <w:tc>
          <w:tcPr>
            <w:tcW w:w="9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142B" w14:textId="24681068" w:rsidR="00DA4358" w:rsidRPr="00F92F8E" w:rsidRDefault="00DA4358" w:rsidP="00E47613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b/>
                <w:i/>
                <w:szCs w:val="2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i/>
                <w:szCs w:val="22"/>
              </w:rPr>
              <w:t xml:space="preserve">Atsako dažnis (%): VRS balo sumažėjimas nuo vidutinio gylio arba gilių raukšlių iki raukšlių nebuvimo arba negilių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Cs w:val="22"/>
              </w:rPr>
              <w:t>raukšlių</w:t>
            </w:r>
            <w:r>
              <w:rPr>
                <w:rFonts w:asciiTheme="majorBidi" w:hAnsiTheme="majorBidi" w:cstheme="majorBidi"/>
                <w:b/>
                <w:i/>
                <w:szCs w:val="22"/>
                <w:vertAlign w:val="superscript"/>
              </w:rPr>
              <w:t>b</w:t>
            </w:r>
            <w:proofErr w:type="spellEnd"/>
          </w:p>
        </w:tc>
      </w:tr>
      <w:tr w:rsidR="00561C40" w:rsidRPr="00F92F8E" w14:paraId="5BAEE842" w14:textId="77777777" w:rsidTr="007E412A">
        <w:trPr>
          <w:trHeight w:val="309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0CD4" w14:textId="77777777" w:rsidR="00561C40" w:rsidRPr="00F92F8E" w:rsidRDefault="00561C40" w:rsidP="00E47613">
            <w:pPr>
              <w:keepNext/>
              <w:tabs>
                <w:tab w:val="left" w:pos="7655"/>
              </w:tabs>
              <w:spacing w:line="240" w:lineRule="auto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Tyrėjas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108" w14:textId="4013103E" w:rsidR="00561C40" w:rsidRPr="00F92F8E" w:rsidRDefault="00561C40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393 (74,3 %)*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4F06" w14:textId="6D343DDB" w:rsidR="00561C40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3 (1,7 %)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154" w14:textId="28A5A369" w:rsidR="00561C40" w:rsidRPr="00F92F8E" w:rsidRDefault="00561C40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highlight w:val="yellow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136 (85,0 %)*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5FCA" w14:textId="79D8A9B2" w:rsidR="00561C40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2 (3,8 %)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8DEB" w14:textId="53FC0C04" w:rsidR="00561C40" w:rsidRPr="00F92F8E" w:rsidRDefault="00561C40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218 (82,0 %)*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396E" w14:textId="5FEF8F8B" w:rsidR="00561C40" w:rsidRPr="00F92F8E" w:rsidRDefault="00E852FB" w:rsidP="00E47613">
            <w:pPr>
              <w:keepNext/>
              <w:tabs>
                <w:tab w:val="left" w:pos="7655"/>
              </w:tabs>
              <w:spacing w:line="240" w:lineRule="auto"/>
              <w:ind w:left="-57"/>
              <w:jc w:val="center"/>
              <w:rPr>
                <w:rFonts w:asciiTheme="majorBidi" w:hAnsiTheme="majorBidi" w:cstheme="majorBidi"/>
                <w:szCs w:val="22"/>
                <w:lang w:eastAsia="zh-CN"/>
              </w:rPr>
            </w:pPr>
            <w:r>
              <w:rPr>
                <w:rFonts w:asciiTheme="majorBidi" w:hAnsiTheme="majorBidi" w:cstheme="majorBidi"/>
                <w:szCs w:val="22"/>
              </w:rPr>
              <w:t>1 (1,1 %)</w:t>
            </w:r>
          </w:p>
        </w:tc>
      </w:tr>
    </w:tbl>
    <w:p w14:paraId="321C5A43" w14:textId="0051BC29" w:rsidR="00E852FB" w:rsidRPr="00F92F8E" w:rsidRDefault="007E412A" w:rsidP="00E47613">
      <w:pPr>
        <w:tabs>
          <w:tab w:val="left" w:pos="284"/>
          <w:tab w:val="left" w:pos="7655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</w:t>
      </w:r>
      <w:r w:rsidR="000121B1">
        <w:rPr>
          <w:rFonts w:asciiTheme="majorBidi" w:hAnsiTheme="majorBidi" w:cstheme="majorBidi"/>
          <w:szCs w:val="22"/>
        </w:rPr>
        <w:t>p-</w:t>
      </w:r>
      <w:r>
        <w:rPr>
          <w:rFonts w:asciiTheme="majorBidi" w:hAnsiTheme="majorBidi" w:cstheme="majorBidi"/>
          <w:szCs w:val="22"/>
        </w:rPr>
        <w:t>vertė &lt;</w:t>
      </w:r>
      <w:r w:rsidR="00F13BD9">
        <w:rPr>
          <w:rFonts w:asciiTheme="majorBidi" w:hAnsiTheme="majorBidi" w:cstheme="majorBidi"/>
          <w:szCs w:val="22"/>
        </w:rPr>
        <w:t> </w:t>
      </w:r>
      <w:r>
        <w:rPr>
          <w:rFonts w:asciiTheme="majorBidi" w:hAnsiTheme="majorBidi" w:cstheme="majorBidi"/>
          <w:szCs w:val="22"/>
        </w:rPr>
        <w:t xml:space="preserve">0,001 atliekant </w:t>
      </w:r>
      <w:proofErr w:type="spellStart"/>
      <w:r w:rsidRPr="00FD0C51">
        <w:rPr>
          <w:rFonts w:asciiTheme="majorBidi" w:hAnsiTheme="majorBidi" w:cstheme="majorBidi"/>
          <w:i/>
          <w:iCs/>
          <w:szCs w:val="22"/>
        </w:rPr>
        <w:t>Cochran</w:t>
      </w:r>
      <w:proofErr w:type="spellEnd"/>
      <w:r w:rsidRPr="00FD0C51">
        <w:rPr>
          <w:rFonts w:asciiTheme="majorBidi" w:hAnsiTheme="majorBidi" w:cstheme="majorBidi"/>
          <w:i/>
          <w:iCs/>
          <w:szCs w:val="22"/>
        </w:rPr>
        <w:t>–</w:t>
      </w:r>
      <w:proofErr w:type="spellStart"/>
      <w:r w:rsidRPr="00FD0C51">
        <w:rPr>
          <w:rFonts w:asciiTheme="majorBidi" w:hAnsiTheme="majorBidi" w:cstheme="majorBidi"/>
          <w:i/>
          <w:iCs/>
          <w:szCs w:val="22"/>
        </w:rPr>
        <w:t>Mantel</w:t>
      </w:r>
      <w:proofErr w:type="spellEnd"/>
      <w:r w:rsidRPr="00FD0C51">
        <w:rPr>
          <w:rFonts w:asciiTheme="majorBidi" w:hAnsiTheme="majorBidi" w:cstheme="majorBidi"/>
          <w:i/>
          <w:iCs/>
          <w:szCs w:val="22"/>
        </w:rPr>
        <w:t>–</w:t>
      </w:r>
      <w:proofErr w:type="spellStart"/>
      <w:r w:rsidRPr="00FD0C51">
        <w:rPr>
          <w:rFonts w:asciiTheme="majorBidi" w:hAnsiTheme="majorBidi" w:cstheme="majorBidi"/>
          <w:i/>
          <w:iCs/>
          <w:szCs w:val="22"/>
        </w:rPr>
        <w:t>Haenszel</w:t>
      </w:r>
      <w:proofErr w:type="spellEnd"/>
      <w:r>
        <w:rPr>
          <w:rFonts w:asciiTheme="majorBidi" w:hAnsiTheme="majorBidi" w:cstheme="majorBidi"/>
          <w:szCs w:val="22"/>
        </w:rPr>
        <w:t xml:space="preserve"> testą, siekiant nustatyti skirtumą tarp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ir placebo; N: </w:t>
      </w:r>
      <w:proofErr w:type="spellStart"/>
      <w:r>
        <w:rPr>
          <w:rFonts w:asciiTheme="majorBidi" w:hAnsiTheme="majorBidi" w:cstheme="majorBidi"/>
          <w:szCs w:val="22"/>
        </w:rPr>
        <w:t>randomizuotų</w:t>
      </w:r>
      <w:proofErr w:type="spellEnd"/>
      <w:r>
        <w:rPr>
          <w:rFonts w:asciiTheme="majorBidi" w:hAnsiTheme="majorBidi" w:cstheme="majorBidi"/>
          <w:szCs w:val="22"/>
        </w:rPr>
        <w:t xml:space="preserve"> pacientų skaičius, n: pacientų, kuriems pasireiškė atsakas, skaičius</w:t>
      </w:r>
    </w:p>
    <w:p w14:paraId="227DB9B5" w14:textId="04BF90F0" w:rsidR="007E412A" w:rsidRPr="00F92F8E" w:rsidRDefault="007E412A" w:rsidP="00E47613">
      <w:pPr>
        <w:tabs>
          <w:tab w:val="left" w:pos="284"/>
          <w:tab w:val="left" w:pos="7655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vertAlign w:val="superscript"/>
        </w:rPr>
        <w:t xml:space="preserve">a </w:t>
      </w:r>
      <w:r>
        <w:rPr>
          <w:rFonts w:asciiTheme="majorBidi" w:hAnsiTheme="majorBidi" w:cstheme="majorBidi"/>
          <w:szCs w:val="22"/>
        </w:rPr>
        <w:t>Pagrindinė veiksmingumo vertinamoji baigtis</w:t>
      </w:r>
    </w:p>
    <w:p w14:paraId="529469CA" w14:textId="790DE3B0" w:rsidR="007E412A" w:rsidRPr="00F92F8E" w:rsidRDefault="007E412A" w:rsidP="00E47613">
      <w:pPr>
        <w:tabs>
          <w:tab w:val="left" w:pos="284"/>
          <w:tab w:val="left" w:pos="7655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vertAlign w:val="superscript"/>
        </w:rPr>
        <w:t>b</w:t>
      </w:r>
      <w:r>
        <w:rPr>
          <w:rFonts w:asciiTheme="majorBidi" w:hAnsiTheme="majorBidi" w:cstheme="majorBidi"/>
          <w:szCs w:val="22"/>
        </w:rPr>
        <w:t xml:space="preserve"> </w:t>
      </w:r>
      <w:proofErr w:type="spellStart"/>
      <w:r w:rsidRPr="00367C93">
        <w:rPr>
          <w:rFonts w:asciiTheme="majorBidi" w:hAnsiTheme="majorBidi" w:cstheme="majorBidi"/>
          <w:i/>
          <w:iCs/>
          <w:szCs w:val="22"/>
        </w:rPr>
        <w:t>Post</w:t>
      </w:r>
      <w:r w:rsidRPr="00367C93">
        <w:rPr>
          <w:rFonts w:asciiTheme="majorBidi" w:hAnsiTheme="majorBidi" w:cstheme="majorBidi"/>
          <w:i/>
          <w:iCs/>
          <w:szCs w:val="22"/>
        </w:rPr>
        <w:noBreakHyphen/>
        <w:t>hoc</w:t>
      </w:r>
      <w:proofErr w:type="spellEnd"/>
      <w:r>
        <w:rPr>
          <w:rFonts w:asciiTheme="majorBidi" w:hAnsiTheme="majorBidi" w:cstheme="majorBidi"/>
          <w:szCs w:val="22"/>
        </w:rPr>
        <w:t xml:space="preserve"> analizė</w:t>
      </w:r>
    </w:p>
    <w:p w14:paraId="7DA6EF9E" w14:textId="77777777" w:rsidR="007E412A" w:rsidRPr="00F92F8E" w:rsidRDefault="007E412A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p w14:paraId="6C486C44" w14:textId="5AAC2E56" w:rsidR="00904C33" w:rsidRPr="00F92F8E" w:rsidRDefault="00904C33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 xml:space="preserve">Tyrėjo vertinimu, 4 savaitę 38,3 %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gydytų tiriamųjų pasireiškė 3 balų pagerėjimas nuo pradinės vertės: nuo gilių raukšlių (3 laipsnio pagal VRS) iki raukšlių nebuvimo (0 laipsnis pagal VRS).</w:t>
      </w:r>
    </w:p>
    <w:p w14:paraId="01D2348D" w14:textId="2177E2A4" w:rsidR="006F29C8" w:rsidRPr="00D13CCA" w:rsidRDefault="006F29C8" w:rsidP="00E47613">
      <w:pPr>
        <w:pStyle w:val="Antrat"/>
        <w:spacing w:before="0" w:after="0"/>
        <w:rPr>
          <w:rFonts w:asciiTheme="majorBidi" w:hAnsiTheme="majorBidi" w:cstheme="majorBidi"/>
          <w:b w:val="0"/>
          <w:bCs w:val="0"/>
          <w:i/>
          <w:sz w:val="22"/>
          <w:szCs w:val="22"/>
        </w:rPr>
      </w:pPr>
    </w:p>
    <w:p w14:paraId="244B2C4F" w14:textId="664D504E" w:rsidR="00E852FB" w:rsidRPr="00F92F8E" w:rsidRDefault="00A54866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raukšlės pradėjo mažėti (tiriamojo ir tyrėjo vertinimu, ≥ 2 balų sumažėjimas pagal VRS esant 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>labiausiai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surauktiems antakiams) per vieną savaitę po injekcijos, o didžiausias poveikis buvo pasiektas antrą savaitę po injekcijos. Gali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>ma svarstyti</w:t>
      </w:r>
      <w:r>
        <w:rPr>
          <w:rFonts w:asciiTheme="majorBidi" w:hAnsiTheme="majorBidi" w:cstheme="majorBidi"/>
          <w:i w:val="0"/>
          <w:color w:val="auto"/>
          <w:szCs w:val="22"/>
        </w:rPr>
        <w:t>, kad poveikis išliko nuo 12 iki 16 savaičių (žr. 1 pav.).</w:t>
      </w:r>
    </w:p>
    <w:p w14:paraId="29EA7B73" w14:textId="72EF886C" w:rsidR="009553D6" w:rsidRPr="00F92F8E" w:rsidRDefault="009553D6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p w14:paraId="609E198D" w14:textId="140A6564" w:rsidR="006F67C1" w:rsidRPr="00F92F8E" w:rsidRDefault="00A46AB2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noProof/>
          <w:color w:val="auto"/>
          <w:szCs w:val="22"/>
          <w:lang w:bidi="ar-SA"/>
        </w:rPr>
        <w:lastRenderedPageBreak/>
        <w:drawing>
          <wp:inline distT="0" distB="0" distL="0" distR="0" wp14:anchorId="29383AC4" wp14:editId="4432FF40">
            <wp:extent cx="5753100" cy="28384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C424" w14:textId="3C6440E3" w:rsidR="003845DA" w:rsidRPr="00F92F8E" w:rsidRDefault="003845DA" w:rsidP="00AE786A">
      <w:pPr>
        <w:pStyle w:val="Antrat"/>
        <w:keepNext w:val="0"/>
        <w:spacing w:before="0" w:after="0"/>
        <w:rPr>
          <w:rFonts w:asciiTheme="majorBidi" w:hAnsiTheme="majorBidi" w:cstheme="majorBidi"/>
          <w:sz w:val="22"/>
          <w:szCs w:val="22"/>
          <w:lang w:val="en-GB"/>
        </w:rPr>
      </w:pPr>
    </w:p>
    <w:p w14:paraId="02F07D2D" w14:textId="0337D472" w:rsidR="009553D6" w:rsidRPr="00F92F8E" w:rsidRDefault="009553D6" w:rsidP="00E47613">
      <w:pPr>
        <w:pStyle w:val="Antrat"/>
        <w:spacing w:before="0" w:after="0"/>
        <w:rPr>
          <w:rFonts w:asciiTheme="majorBidi" w:hAnsiTheme="majorBidi" w:cstheme="majorBidi"/>
          <w:sz w:val="22"/>
          <w:szCs w:val="22"/>
          <w:lang w:val="en-GB" w:eastAsia="ja-JP"/>
        </w:rPr>
      </w:pPr>
      <w:r>
        <w:rPr>
          <w:rFonts w:asciiTheme="majorBidi" w:hAnsiTheme="majorBidi" w:cstheme="majorBidi"/>
          <w:sz w:val="22"/>
          <w:szCs w:val="22"/>
        </w:rPr>
        <w:t>1 pav.</w:t>
      </w:r>
      <w:r>
        <w:rPr>
          <w:rFonts w:asciiTheme="majorBidi" w:hAnsiTheme="majorBidi" w:cstheme="majorBidi"/>
          <w:sz w:val="22"/>
          <w:szCs w:val="22"/>
        </w:rPr>
        <w:tab/>
        <w:t>Tiriamųjų, kuriems pasireiškė atsakas (reikalaujama ≥ 2 balų pagerėjimo pagal tiriamojo ir tyrėjo vertinimą), skaičiaus pokytis laiko atžvilgiu per 1 ciklą taikant aktyvųjį gydymą, palyginti su placebu, BLESS pagrindinių tyrimų metu</w:t>
      </w:r>
    </w:p>
    <w:p w14:paraId="738F9E91" w14:textId="77777777" w:rsidR="009553D6" w:rsidRPr="00F92F8E" w:rsidRDefault="009553D6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p w14:paraId="501B6DBF" w14:textId="333F8857" w:rsidR="00A54866" w:rsidRPr="00F92F8E" w:rsidRDefault="0012544F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>Galima įrodyti, kad tiriamųjų, kurių balas pagal VRS sumažėjo ≥ 1 </w:t>
      </w:r>
      <w:r>
        <w:rPr>
          <w:rFonts w:asciiTheme="majorBidi" w:hAnsiTheme="majorBidi" w:cstheme="majorBidi"/>
          <w:i w:val="0"/>
          <w:color w:val="auto"/>
          <w:szCs w:val="22"/>
          <w:u w:val="single"/>
        </w:rPr>
        <w:t>esant atpalaiduotiems raumenims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, skaičius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 xml:space="preserve">vartojusioje 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grupėje buvo statistiškai reikšmingai didesnis nei placebo 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 xml:space="preserve">vartojusioje 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grupėje: tyrimų BLESS I, BLESS II ir BLESS III metu tyrėjai įvertino, kad po injekcijos praėjus keturioms savaitėms ≥ 1 balo sumažėjimas esant atpalaiduotiems raumenims pagal VRS pasireiškė atitinkamai 63,1 %, 59,4 % bei 61,3 %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gydytų pacientų ir 15,4 %, 5,7 % bei 9,0 % placeb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>o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>vartojusių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pacientų (visuose tyrimuose skirtumo tarp gydymų p</w:t>
      </w:r>
      <w:r w:rsidR="00893AAA">
        <w:rPr>
          <w:rFonts w:asciiTheme="majorBidi" w:hAnsiTheme="majorBidi" w:cstheme="majorBidi"/>
          <w:i w:val="0"/>
          <w:color w:val="auto"/>
          <w:szCs w:val="22"/>
        </w:rPr>
        <w:t>-</w:t>
      </w:r>
      <w:r>
        <w:rPr>
          <w:rFonts w:asciiTheme="majorBidi" w:hAnsiTheme="majorBidi" w:cstheme="majorBidi"/>
          <w:i w:val="0"/>
          <w:color w:val="auto"/>
          <w:szCs w:val="22"/>
        </w:rPr>
        <w:t>vertė buvo &lt; 0,001).</w:t>
      </w:r>
    </w:p>
    <w:p w14:paraId="474E0A82" w14:textId="77777777" w:rsidR="0099022C" w:rsidRPr="00F92F8E" w:rsidRDefault="0099022C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p w14:paraId="17F5FA11" w14:textId="1B9F7F03" w:rsidR="00A54866" w:rsidRPr="00F92F8E" w:rsidRDefault="00686100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 xml:space="preserve">Remiantis ilgalaikių kartotinių dozių atvirųjų tyrimų duomenimis, atsako dažnis po antrojo, trečiojo ir ketvirtojo gydymo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seans</w:t>
      </w:r>
      <w:r w:rsidR="00076921">
        <w:rPr>
          <w:rFonts w:asciiTheme="majorBidi" w:hAnsiTheme="majorBidi" w:cstheme="majorBidi"/>
          <w:i w:val="0"/>
          <w:color w:val="auto"/>
          <w:szCs w:val="22"/>
        </w:rPr>
        <w:t>ų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per vienų metų tyrimo laikotarpį išliko didelis, nors dėl tyrimo </w:t>
      </w:r>
      <w:r w:rsidR="00971E94">
        <w:rPr>
          <w:rFonts w:asciiTheme="majorBidi" w:hAnsiTheme="majorBidi" w:cstheme="majorBidi"/>
          <w:i w:val="0"/>
          <w:color w:val="auto"/>
          <w:szCs w:val="22"/>
        </w:rPr>
        <w:t>dizaino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kartotiniai gydymo ciklai lėmė tam tikrą </w:t>
      </w:r>
      <w:r w:rsidR="00971E94">
        <w:rPr>
          <w:rFonts w:asciiTheme="majorBidi" w:hAnsiTheme="majorBidi" w:cstheme="majorBidi"/>
          <w:i w:val="0"/>
          <w:color w:val="auto"/>
          <w:szCs w:val="22"/>
        </w:rPr>
        <w:t xml:space="preserve">atsako nebuvimo </w:t>
      </w:r>
      <w:r>
        <w:rPr>
          <w:rFonts w:asciiTheme="majorBidi" w:hAnsiTheme="majorBidi" w:cstheme="majorBidi"/>
          <w:i w:val="0"/>
          <w:color w:val="auto"/>
          <w:szCs w:val="22"/>
        </w:rPr>
        <w:t>tendenciją.</w:t>
      </w:r>
    </w:p>
    <w:bookmarkEnd w:id="6"/>
    <w:p w14:paraId="52999D15" w14:textId="77777777" w:rsidR="00CC7F6F" w:rsidRPr="00F92F8E" w:rsidRDefault="00CC7F6F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p w14:paraId="495455CA" w14:textId="66CD0C8E" w:rsidR="00E852FB" w:rsidRPr="00F92F8E" w:rsidRDefault="00C86D6B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bookmarkStart w:id="11" w:name="_Hlk65503304"/>
      <w:bookmarkStart w:id="12" w:name="_Hlk8907850"/>
      <w:r>
        <w:rPr>
          <w:rFonts w:asciiTheme="majorBidi" w:hAnsiTheme="majorBidi" w:cstheme="majorBidi"/>
          <w:i w:val="0"/>
          <w:color w:val="auto"/>
          <w:szCs w:val="22"/>
        </w:rPr>
        <w:t>Pagal naujai parengtą modifikuotą „Skindex</w:t>
      </w:r>
      <w:r>
        <w:rPr>
          <w:rFonts w:asciiTheme="majorBidi" w:hAnsiTheme="majorBidi" w:cstheme="majorBidi"/>
          <w:i w:val="0"/>
          <w:color w:val="auto"/>
          <w:szCs w:val="22"/>
        </w:rPr>
        <w:noBreakHyphen/>
        <w:t xml:space="preserve">16“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raukšlių lemiamos gyvenimo kokybės skalę, daugiau </w:t>
      </w:r>
      <w:r w:rsidR="00971E94">
        <w:rPr>
          <w:rFonts w:asciiTheme="majorBidi" w:hAnsiTheme="majorBidi" w:cstheme="majorBidi"/>
          <w:i w:val="0"/>
          <w:color w:val="auto"/>
          <w:szCs w:val="22"/>
        </w:rPr>
        <w:t>kaip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85 % t</w:t>
      </w:r>
      <w:r w:rsidR="00971E94">
        <w:rPr>
          <w:rFonts w:asciiTheme="majorBidi" w:hAnsiTheme="majorBidi" w:cstheme="majorBidi"/>
          <w:i w:val="0"/>
          <w:color w:val="auto"/>
          <w:szCs w:val="22"/>
        </w:rPr>
        <w:t>irtų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pacientų iš pradžių dėl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raukšlių patyrė vidutinio sunkumo arba sunkų neigiamą poveikį psichologinei būsenai, o apie 15 % pacientų nurodė, kad šis poveikis buvo nedidelis.</w:t>
      </w:r>
    </w:p>
    <w:p w14:paraId="43FD4772" w14:textId="436C0CA9" w:rsidR="00177932" w:rsidRPr="00F92F8E" w:rsidRDefault="00177932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bookmarkEnd w:id="11"/>
    <w:p w14:paraId="6BFC0E79" w14:textId="636790AE" w:rsidR="00E852FB" w:rsidRPr="00F92F8E" w:rsidRDefault="00A54866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>Vertinant pagal modifikuotą „Skindex</w:t>
      </w:r>
      <w:r>
        <w:rPr>
          <w:rFonts w:asciiTheme="majorBidi" w:hAnsiTheme="majorBidi" w:cstheme="majorBidi"/>
          <w:i w:val="0"/>
          <w:color w:val="auto"/>
          <w:szCs w:val="22"/>
        </w:rPr>
        <w:noBreakHyphen/>
        <w:t xml:space="preserve">16“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tarpantakio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raukšlių lemiamos gyvenimo kokybės skalę, buvo pastebėta, kad akivaizdžiai pagerėjo </w:t>
      </w:r>
      <w:proofErr w:type="spellStart"/>
      <w:r>
        <w:rPr>
          <w:rFonts w:asciiTheme="majorBidi" w:hAnsiTheme="majorBidi" w:cstheme="majorBidi"/>
          <w:i w:val="0"/>
          <w:color w:val="auto"/>
          <w:szCs w:val="22"/>
        </w:rPr>
        <w:t>Letybo</w:t>
      </w:r>
      <w:proofErr w:type="spellEnd"/>
      <w:r>
        <w:rPr>
          <w:rFonts w:asciiTheme="majorBidi" w:hAnsiTheme="majorBidi" w:cstheme="majorBidi"/>
          <w:i w:val="0"/>
          <w:color w:val="auto"/>
          <w:szCs w:val="22"/>
        </w:rPr>
        <w:t xml:space="preserve"> gydytų pacientų psichologinė būsena, palyginti su placeb</w:t>
      </w:r>
      <w:r w:rsidR="00A32DD9">
        <w:rPr>
          <w:rFonts w:asciiTheme="majorBidi" w:hAnsiTheme="majorBidi" w:cstheme="majorBidi"/>
          <w:i w:val="0"/>
          <w:color w:val="auto"/>
          <w:szCs w:val="22"/>
        </w:rPr>
        <w:t>o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vartojusiais pacientais.</w:t>
      </w:r>
    </w:p>
    <w:p w14:paraId="69EFDF0A" w14:textId="3FC41864" w:rsidR="00A21045" w:rsidRPr="00F92F8E" w:rsidRDefault="00A21045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</w:p>
    <w:bookmarkEnd w:id="12"/>
    <w:p w14:paraId="27443138" w14:textId="52CCA53C" w:rsidR="00A54866" w:rsidRPr="00F92F8E" w:rsidRDefault="00CC7F6F" w:rsidP="00E47613">
      <w:pPr>
        <w:pStyle w:val="Pagrindinistekstas"/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>Buvo užfiksuoti iš esmės palankūs pacientų nurodyti kosmetiniai rezultatai, taip pat didelis pasitenkinimo rezultatu lygis.</w:t>
      </w:r>
    </w:p>
    <w:p w14:paraId="7E20FA8C" w14:textId="77777777" w:rsidR="00A54866" w:rsidRPr="00F92F8E" w:rsidRDefault="00A54866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5238B875" w14:textId="17264F09" w:rsidR="00786561" w:rsidRPr="00FD0C51" w:rsidRDefault="00A32DD9" w:rsidP="00367C93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szCs w:val="22"/>
        </w:rPr>
      </w:pPr>
      <w:r w:rsidRPr="00FD0C51">
        <w:rPr>
          <w:rFonts w:asciiTheme="majorBidi" w:hAnsiTheme="majorBidi" w:cstheme="majorBidi"/>
          <w:bCs/>
          <w:szCs w:val="22"/>
          <w:u w:val="single"/>
        </w:rPr>
        <w:t>Klinikinis saugumas</w:t>
      </w:r>
    </w:p>
    <w:p w14:paraId="2CD4BECF" w14:textId="77777777" w:rsidR="00AF1087" w:rsidRPr="00FD0C51" w:rsidRDefault="00AF1087" w:rsidP="00367C93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szCs w:val="22"/>
        </w:rPr>
      </w:pPr>
    </w:p>
    <w:p w14:paraId="70FBC886" w14:textId="000649E0" w:rsidR="00E852FB" w:rsidRPr="00F92F8E" w:rsidRDefault="00DF5110" w:rsidP="00367C93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Cs/>
          <w:iCs/>
          <w:szCs w:val="22"/>
        </w:rPr>
        <w:t xml:space="preserve">Tyrimų BLESS I, BLESS II ir BLESS III metu taikant dvigubai koduotą gydymą 33 (3,5 %) pacientams pasireiškė gydymo metu </w:t>
      </w:r>
      <w:r w:rsidR="00A32DD9">
        <w:rPr>
          <w:rFonts w:asciiTheme="majorBidi" w:hAnsiTheme="majorBidi" w:cstheme="majorBidi"/>
          <w:bCs/>
          <w:iCs/>
          <w:szCs w:val="22"/>
        </w:rPr>
        <w:t>pasireiškiančių</w:t>
      </w:r>
      <w:r>
        <w:rPr>
          <w:rFonts w:asciiTheme="majorBidi" w:hAnsiTheme="majorBidi" w:cstheme="majorBidi"/>
          <w:bCs/>
          <w:iCs/>
          <w:szCs w:val="22"/>
        </w:rPr>
        <w:t xml:space="preserve"> nepageidaujamų reiškinių (angl. </w:t>
      </w:r>
      <w:proofErr w:type="spellStart"/>
      <w:r w:rsidRPr="00367C93">
        <w:rPr>
          <w:rFonts w:asciiTheme="majorBidi" w:hAnsiTheme="majorBidi" w:cstheme="majorBidi"/>
          <w:bCs/>
          <w:i/>
          <w:szCs w:val="22"/>
        </w:rPr>
        <w:t>Treatment</w:t>
      </w:r>
      <w:proofErr w:type="spellEnd"/>
      <w:r w:rsidRPr="00367C93">
        <w:rPr>
          <w:rFonts w:asciiTheme="majorBidi" w:hAnsiTheme="majorBidi" w:cstheme="majorBidi"/>
          <w:bCs/>
          <w:i/>
          <w:szCs w:val="22"/>
        </w:rPr>
        <w:t xml:space="preserve"> </w:t>
      </w:r>
      <w:proofErr w:type="spellStart"/>
      <w:r w:rsidRPr="00367C93">
        <w:rPr>
          <w:rFonts w:asciiTheme="majorBidi" w:hAnsiTheme="majorBidi" w:cstheme="majorBidi"/>
          <w:bCs/>
          <w:i/>
          <w:szCs w:val="22"/>
        </w:rPr>
        <w:t>Emergent</w:t>
      </w:r>
      <w:proofErr w:type="spellEnd"/>
      <w:r w:rsidRPr="00367C93">
        <w:rPr>
          <w:rFonts w:asciiTheme="majorBidi" w:hAnsiTheme="majorBidi" w:cstheme="majorBidi"/>
          <w:bCs/>
          <w:i/>
          <w:szCs w:val="22"/>
        </w:rPr>
        <w:t xml:space="preserve"> </w:t>
      </w:r>
      <w:proofErr w:type="spellStart"/>
      <w:r w:rsidRPr="00367C93">
        <w:rPr>
          <w:rFonts w:asciiTheme="majorBidi" w:hAnsiTheme="majorBidi" w:cstheme="majorBidi"/>
          <w:bCs/>
          <w:i/>
          <w:szCs w:val="22"/>
        </w:rPr>
        <w:t>Adverse</w:t>
      </w:r>
      <w:proofErr w:type="spellEnd"/>
      <w:r w:rsidRPr="00367C93">
        <w:rPr>
          <w:rFonts w:asciiTheme="majorBidi" w:hAnsiTheme="majorBidi" w:cstheme="majorBidi"/>
          <w:bCs/>
          <w:i/>
          <w:szCs w:val="22"/>
        </w:rPr>
        <w:t xml:space="preserve"> </w:t>
      </w:r>
      <w:proofErr w:type="spellStart"/>
      <w:r w:rsidRPr="00367C93">
        <w:rPr>
          <w:rFonts w:asciiTheme="majorBidi" w:hAnsiTheme="majorBidi" w:cstheme="majorBidi"/>
          <w:bCs/>
          <w:i/>
          <w:szCs w:val="22"/>
        </w:rPr>
        <w:t>Event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, </w:t>
      </w:r>
      <w:r w:rsidRPr="00FD0C51">
        <w:rPr>
          <w:rFonts w:asciiTheme="majorBidi" w:hAnsiTheme="majorBidi" w:cstheme="majorBidi"/>
          <w:bCs/>
          <w:i/>
          <w:szCs w:val="22"/>
        </w:rPr>
        <w:t>TEAE</w:t>
      </w:r>
      <w:r>
        <w:rPr>
          <w:rFonts w:asciiTheme="majorBidi" w:hAnsiTheme="majorBidi" w:cstheme="majorBidi"/>
          <w:bCs/>
          <w:iCs/>
          <w:szCs w:val="22"/>
        </w:rPr>
        <w:t xml:space="preserve">), kurie, kaip manoma, </w:t>
      </w:r>
      <w:r w:rsidR="00893AAA">
        <w:rPr>
          <w:rFonts w:asciiTheme="majorBidi" w:hAnsiTheme="majorBidi" w:cstheme="majorBidi"/>
          <w:bCs/>
          <w:iCs/>
          <w:szCs w:val="22"/>
        </w:rPr>
        <w:t xml:space="preserve">buvo </w:t>
      </w:r>
      <w:r w:rsidR="00893AAA" w:rsidRPr="00893AAA">
        <w:rPr>
          <w:rFonts w:asciiTheme="majorBidi" w:hAnsiTheme="majorBidi" w:cstheme="majorBidi"/>
          <w:bCs/>
          <w:iCs/>
          <w:szCs w:val="22"/>
        </w:rPr>
        <w:t>bent jau galimai</w:t>
      </w:r>
      <w:r>
        <w:rPr>
          <w:rFonts w:asciiTheme="majorBidi" w:hAnsiTheme="majorBidi" w:cstheme="majorBidi"/>
          <w:bCs/>
          <w:iCs/>
          <w:szCs w:val="22"/>
        </w:rPr>
        <w:t xml:space="preserve"> susiję su </w:t>
      </w:r>
      <w:proofErr w:type="spellStart"/>
      <w:r>
        <w:rPr>
          <w:rFonts w:asciiTheme="majorBidi" w:hAnsiTheme="majorBidi" w:cstheme="majorBidi"/>
          <w:bCs/>
          <w:iCs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, o 8 (2,5 %) pacientai patyrė </w:t>
      </w:r>
      <w:r w:rsidRPr="00FD0C51">
        <w:rPr>
          <w:rFonts w:asciiTheme="majorBidi" w:hAnsiTheme="majorBidi" w:cstheme="majorBidi"/>
          <w:bCs/>
          <w:i/>
          <w:szCs w:val="22"/>
        </w:rPr>
        <w:t>TEAE</w:t>
      </w:r>
      <w:r>
        <w:rPr>
          <w:rFonts w:asciiTheme="majorBidi" w:hAnsiTheme="majorBidi" w:cstheme="majorBidi"/>
          <w:bCs/>
          <w:iCs/>
          <w:szCs w:val="22"/>
        </w:rPr>
        <w:t xml:space="preserve">, kurie, kaip manoma, </w:t>
      </w:r>
      <w:r w:rsidR="00893AAA">
        <w:rPr>
          <w:rFonts w:asciiTheme="majorBidi" w:hAnsiTheme="majorBidi" w:cstheme="majorBidi"/>
          <w:bCs/>
          <w:iCs/>
          <w:szCs w:val="22"/>
        </w:rPr>
        <w:t xml:space="preserve">buvo </w:t>
      </w:r>
      <w:r w:rsidR="00893AAA" w:rsidRPr="00893AAA">
        <w:rPr>
          <w:rFonts w:asciiTheme="majorBidi" w:hAnsiTheme="majorBidi" w:cstheme="majorBidi"/>
          <w:bCs/>
          <w:iCs/>
          <w:szCs w:val="22"/>
        </w:rPr>
        <w:t>bent jau galimai</w:t>
      </w:r>
      <w:r>
        <w:rPr>
          <w:rFonts w:asciiTheme="majorBidi" w:hAnsiTheme="majorBidi" w:cstheme="majorBidi"/>
          <w:bCs/>
          <w:iCs/>
          <w:szCs w:val="22"/>
        </w:rPr>
        <w:t xml:space="preserve"> susiję su placeb</w:t>
      </w:r>
      <w:r w:rsidR="00A32DD9">
        <w:rPr>
          <w:rFonts w:asciiTheme="majorBidi" w:hAnsiTheme="majorBidi" w:cstheme="majorBidi"/>
          <w:bCs/>
          <w:iCs/>
          <w:szCs w:val="22"/>
        </w:rPr>
        <w:t>o vartojimu</w:t>
      </w:r>
      <w:r>
        <w:rPr>
          <w:rFonts w:asciiTheme="majorBidi" w:hAnsiTheme="majorBidi" w:cstheme="majorBidi"/>
          <w:bCs/>
          <w:iCs/>
          <w:szCs w:val="22"/>
        </w:rPr>
        <w:t xml:space="preserve">. Atvirojo gydymo metu 46 (5,4 %) pacientai patyrė </w:t>
      </w:r>
      <w:r w:rsidRPr="00FD0C51">
        <w:rPr>
          <w:rFonts w:asciiTheme="majorBidi" w:hAnsiTheme="majorBidi" w:cstheme="majorBidi"/>
          <w:bCs/>
          <w:i/>
          <w:szCs w:val="22"/>
        </w:rPr>
        <w:t>TEAE</w:t>
      </w:r>
      <w:r>
        <w:rPr>
          <w:rFonts w:asciiTheme="majorBidi" w:hAnsiTheme="majorBidi" w:cstheme="majorBidi"/>
          <w:bCs/>
          <w:iCs/>
          <w:szCs w:val="22"/>
        </w:rPr>
        <w:t xml:space="preserve">, kurie, kaip manoma, </w:t>
      </w:r>
      <w:r w:rsidR="00893AAA">
        <w:rPr>
          <w:rFonts w:asciiTheme="majorBidi" w:hAnsiTheme="majorBidi" w:cstheme="majorBidi"/>
          <w:bCs/>
          <w:iCs/>
          <w:szCs w:val="22"/>
        </w:rPr>
        <w:t xml:space="preserve">buvo </w:t>
      </w:r>
      <w:r w:rsidR="00893AAA" w:rsidRPr="00893AAA">
        <w:rPr>
          <w:rFonts w:asciiTheme="majorBidi" w:hAnsiTheme="majorBidi" w:cstheme="majorBidi"/>
          <w:bCs/>
          <w:iCs/>
          <w:szCs w:val="22"/>
        </w:rPr>
        <w:t xml:space="preserve">bent jau galimai </w:t>
      </w:r>
      <w:r>
        <w:rPr>
          <w:rFonts w:asciiTheme="majorBidi" w:hAnsiTheme="majorBidi" w:cstheme="majorBidi"/>
          <w:bCs/>
          <w:iCs/>
          <w:szCs w:val="22"/>
        </w:rPr>
        <w:t xml:space="preserve">susiję su gydymu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 (įskaitant iki 3 gydymo ciklų). Nė vienas iš šių susijusių </w:t>
      </w:r>
      <w:r>
        <w:rPr>
          <w:rFonts w:asciiTheme="majorBidi" w:hAnsiTheme="majorBidi" w:cstheme="majorBidi"/>
          <w:bCs/>
          <w:iCs/>
          <w:szCs w:val="22"/>
        </w:rPr>
        <w:lastRenderedPageBreak/>
        <w:t xml:space="preserve">nepageidaujamų reiškinių nebuvo laikomas </w:t>
      </w:r>
      <w:r w:rsidR="00893AAA">
        <w:rPr>
          <w:rFonts w:asciiTheme="majorBidi" w:hAnsiTheme="majorBidi" w:cstheme="majorBidi"/>
          <w:bCs/>
          <w:iCs/>
          <w:szCs w:val="22"/>
        </w:rPr>
        <w:t>sunkiu</w:t>
      </w:r>
      <w:r>
        <w:rPr>
          <w:rFonts w:asciiTheme="majorBidi" w:hAnsiTheme="majorBidi" w:cstheme="majorBidi"/>
          <w:bCs/>
          <w:iCs/>
          <w:szCs w:val="22"/>
        </w:rPr>
        <w:t xml:space="preserve">. Rezultatai atitiko papildomo III fazės </w:t>
      </w:r>
      <w:r>
        <w:rPr>
          <w:rFonts w:asciiTheme="majorBidi" w:hAnsiTheme="majorBidi" w:cstheme="majorBidi"/>
          <w:szCs w:val="22"/>
        </w:rPr>
        <w:t>HG</w:t>
      </w:r>
      <w:r>
        <w:rPr>
          <w:rFonts w:asciiTheme="majorBidi" w:hAnsiTheme="majorBidi" w:cstheme="majorBidi"/>
          <w:szCs w:val="22"/>
        </w:rPr>
        <w:noBreakHyphen/>
        <w:t>11</w:t>
      </w:r>
      <w:r>
        <w:rPr>
          <w:rFonts w:asciiTheme="majorBidi" w:hAnsiTheme="majorBidi" w:cstheme="majorBidi"/>
          <w:szCs w:val="22"/>
        </w:rPr>
        <w:noBreakHyphen/>
        <w:t xml:space="preserve">01 </w:t>
      </w:r>
      <w:proofErr w:type="spellStart"/>
      <w:r>
        <w:rPr>
          <w:rFonts w:asciiTheme="majorBidi" w:hAnsiTheme="majorBidi" w:cstheme="majorBidi"/>
          <w:szCs w:val="22"/>
        </w:rPr>
        <w:t>tarpantakio</w:t>
      </w:r>
      <w:proofErr w:type="spellEnd"/>
      <w:r>
        <w:rPr>
          <w:rFonts w:asciiTheme="majorBidi" w:hAnsiTheme="majorBidi" w:cstheme="majorBidi"/>
          <w:szCs w:val="22"/>
        </w:rPr>
        <w:t xml:space="preserve"> raukšlių </w:t>
      </w:r>
      <w:r w:rsidR="00A32DD9">
        <w:rPr>
          <w:rFonts w:asciiTheme="majorBidi" w:hAnsiTheme="majorBidi" w:cstheme="majorBidi"/>
          <w:szCs w:val="22"/>
        </w:rPr>
        <w:t xml:space="preserve">tyrimo </w:t>
      </w:r>
      <w:r>
        <w:rPr>
          <w:rFonts w:asciiTheme="majorBidi" w:hAnsiTheme="majorBidi" w:cstheme="majorBidi"/>
          <w:szCs w:val="22"/>
        </w:rPr>
        <w:t>rezultatus.</w:t>
      </w:r>
    </w:p>
    <w:p w14:paraId="3AA7C0F3" w14:textId="0648C0DB" w:rsidR="00E206DE" w:rsidRPr="00F92F8E" w:rsidRDefault="00E206DE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3E3C16C3" w14:textId="3F667B99" w:rsidR="00E852FB" w:rsidRPr="00F92F8E" w:rsidRDefault="00485ACD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 w:cstheme="majorBidi"/>
          <w:bCs/>
          <w:iCs/>
          <w:szCs w:val="22"/>
        </w:rPr>
        <w:t xml:space="preserve">Tyrimuose BLESS I, BLESS II ir BLESS III antikūnų susidarymas buvo įvertintas prieš kiekvieną gydymo seansą, praėjus 4 savaitėms po kiekvieno gydymo seanso ir per paskutinį tyrimo vizitą. Suleidus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 neutralizuojančių antikūnų nebuvo nustatyta nė vienam pacientui.</w:t>
      </w:r>
    </w:p>
    <w:p w14:paraId="0AB39528" w14:textId="224207C4" w:rsidR="00C30726" w:rsidRPr="00F92F8E" w:rsidRDefault="00C30726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266DCE4A" w14:textId="62CCA0A3" w:rsidR="0082069E" w:rsidRPr="00F92F8E" w:rsidRDefault="0082069E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  <w:proofErr w:type="spellStart"/>
      <w:r>
        <w:rPr>
          <w:rFonts w:asciiTheme="majorBidi" w:hAnsiTheme="majorBidi" w:cstheme="majorBidi"/>
          <w:bCs/>
          <w:iCs/>
          <w:szCs w:val="22"/>
          <w:u w:val="single"/>
        </w:rPr>
        <w:t>Poregistraciniai</w:t>
      </w:r>
      <w:proofErr w:type="spellEnd"/>
      <w:r>
        <w:rPr>
          <w:rFonts w:asciiTheme="majorBidi" w:hAnsiTheme="majorBidi" w:cstheme="majorBidi"/>
          <w:bCs/>
          <w:iCs/>
          <w:szCs w:val="22"/>
          <w:u w:val="single"/>
        </w:rPr>
        <w:t xml:space="preserve"> duomenys</w:t>
      </w:r>
    </w:p>
    <w:p w14:paraId="7D7036DE" w14:textId="573F642D" w:rsidR="00E852FB" w:rsidRPr="00F92F8E" w:rsidRDefault="0082069E" w:rsidP="00E47613">
      <w:pPr>
        <w:keepNext/>
        <w:keepLines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proofErr w:type="spellStart"/>
      <w:r>
        <w:rPr>
          <w:rFonts w:asciiTheme="majorBidi" w:hAnsiTheme="majorBidi" w:cstheme="majorBidi"/>
          <w:bCs/>
          <w:iCs/>
          <w:szCs w:val="22"/>
        </w:rPr>
        <w:t>Poregistraciniai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 duomenys, įskaitant </w:t>
      </w:r>
      <w:proofErr w:type="spellStart"/>
      <w:r>
        <w:rPr>
          <w:rFonts w:asciiTheme="majorBidi" w:hAnsiTheme="majorBidi" w:cstheme="majorBidi"/>
          <w:bCs/>
          <w:iCs/>
          <w:szCs w:val="22"/>
        </w:rPr>
        <w:t>poregistracinio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  <w:szCs w:val="22"/>
        </w:rPr>
        <w:t>tarpantakio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 raukšlių tyrimo (HG-13-02) metu gautus 815 pacientų duomenis, atitinka duomenis, kurie buvo gauti klinikinių tyrimų metu.</w:t>
      </w:r>
    </w:p>
    <w:p w14:paraId="6C01A454" w14:textId="54F5D1D7" w:rsidR="0082069E" w:rsidRPr="00F92F8E" w:rsidRDefault="0082069E" w:rsidP="00E47613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160A2DDE" w14:textId="77777777" w:rsidR="00A83902" w:rsidRPr="00F92F8E" w:rsidRDefault="00A83902" w:rsidP="00E47613">
      <w:pPr>
        <w:keepNext/>
        <w:keepLines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  <w:r>
        <w:rPr>
          <w:rFonts w:asciiTheme="majorBidi" w:hAnsiTheme="majorBidi" w:cstheme="majorBidi"/>
          <w:bCs/>
          <w:iCs/>
          <w:szCs w:val="22"/>
          <w:u w:val="single"/>
        </w:rPr>
        <w:t>Senyvi pacientai</w:t>
      </w:r>
    </w:p>
    <w:p w14:paraId="5D37DBFA" w14:textId="1E0B989A" w:rsidR="00E852FB" w:rsidRPr="00F92F8E" w:rsidRDefault="00C6538E" w:rsidP="00E47613">
      <w:pPr>
        <w:keepNext/>
        <w:keepLines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 w:cstheme="majorBidi"/>
          <w:bCs/>
          <w:iCs/>
          <w:szCs w:val="22"/>
        </w:rPr>
        <w:t xml:space="preserve">Tyrimų BLESS I, BLESS II ir BLESS III atrankos metu 152 iš 1 272 (11,91 %) pacientų buvo ≥ 65 metų. Nė vienas pacientas nebuvo &gt; 75 metų. Tyrimuose BLESS I, BLESS II ir BLESS III bendras tiriamųjų, kuriems 4 savaitę pasireiškė atsakas (pirminė vertinamoji baigtis), skaičius tarp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 gydomų ≥ 65 metų pacientų buvo mažesnis (46 iš 118 arba 39,0 %) nei tarp &lt; 65 metų pacientų (450 iš 839 arba 53,6 %). Remiantis jungtiniais 3 tyrimų rezultatais, didelių skirtumų tarp bendro pacientų, kuriems pasireiškę </w:t>
      </w:r>
      <w:r w:rsidRPr="00FD0C51">
        <w:rPr>
          <w:rFonts w:asciiTheme="majorBidi" w:hAnsiTheme="majorBidi" w:cstheme="majorBidi"/>
          <w:bCs/>
          <w:i/>
          <w:szCs w:val="22"/>
        </w:rPr>
        <w:t>TEAE</w:t>
      </w:r>
      <w:r>
        <w:rPr>
          <w:rFonts w:asciiTheme="majorBidi" w:hAnsiTheme="majorBidi" w:cstheme="majorBidi"/>
          <w:bCs/>
          <w:iCs/>
          <w:szCs w:val="22"/>
        </w:rPr>
        <w:t xml:space="preserve"> buvo laikomi susijusiais su dvigubai koduotu būdu skiriamu gydymu</w:t>
      </w:r>
      <w:r w:rsidR="00893AAA" w:rsidRPr="00893AAA">
        <w:rPr>
          <w:rFonts w:asciiTheme="majorBidi" w:hAnsiTheme="majorBidi" w:cstheme="majorBidi"/>
          <w:szCs w:val="22"/>
        </w:rPr>
        <w:t xml:space="preserve"> </w:t>
      </w:r>
      <w:proofErr w:type="spellStart"/>
      <w:r w:rsidR="00893AAA"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iCs/>
          <w:szCs w:val="22"/>
        </w:rPr>
        <w:t xml:space="preserve">, skaičiaus nebuvo (3,7 % ir 1,7 % atitinkamai &lt; 65 ir ≥ 65 metų pacientų, kuriems pasireiškę </w:t>
      </w:r>
      <w:r w:rsidRPr="00FD0C51">
        <w:rPr>
          <w:rFonts w:asciiTheme="majorBidi" w:hAnsiTheme="majorBidi" w:cstheme="majorBidi"/>
          <w:bCs/>
          <w:i/>
          <w:szCs w:val="22"/>
        </w:rPr>
        <w:t>TEAE</w:t>
      </w:r>
      <w:r>
        <w:rPr>
          <w:rFonts w:asciiTheme="majorBidi" w:hAnsiTheme="majorBidi" w:cstheme="majorBidi"/>
          <w:bCs/>
          <w:iCs/>
          <w:szCs w:val="22"/>
        </w:rPr>
        <w:t xml:space="preserve"> buvo laikomi susijusiais su vaistiniu preparatu ir </w:t>
      </w:r>
      <w:r w:rsidR="00A32DD9">
        <w:rPr>
          <w:rFonts w:asciiTheme="majorBidi" w:hAnsiTheme="majorBidi" w:cstheme="majorBidi"/>
          <w:bCs/>
          <w:iCs/>
          <w:szCs w:val="22"/>
        </w:rPr>
        <w:t>[</w:t>
      </w:r>
      <w:r>
        <w:rPr>
          <w:rFonts w:asciiTheme="majorBidi" w:hAnsiTheme="majorBidi" w:cstheme="majorBidi"/>
          <w:bCs/>
          <w:iCs/>
          <w:szCs w:val="22"/>
        </w:rPr>
        <w:t>arba</w:t>
      </w:r>
      <w:r w:rsidR="00A32DD9">
        <w:rPr>
          <w:rFonts w:asciiTheme="majorBidi" w:hAnsiTheme="majorBidi" w:cstheme="majorBidi"/>
          <w:bCs/>
          <w:iCs/>
          <w:szCs w:val="22"/>
        </w:rPr>
        <w:t>]</w:t>
      </w:r>
      <w:r>
        <w:rPr>
          <w:rFonts w:asciiTheme="majorBidi" w:hAnsiTheme="majorBidi" w:cstheme="majorBidi"/>
          <w:bCs/>
          <w:iCs/>
          <w:szCs w:val="22"/>
        </w:rPr>
        <w:t xml:space="preserve"> injekcijos procedūra).</w:t>
      </w:r>
    </w:p>
    <w:p w14:paraId="34322E9F" w14:textId="42FEFFA7" w:rsidR="00A83902" w:rsidRPr="00F92F8E" w:rsidRDefault="00A83902" w:rsidP="00E47613">
      <w:pPr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0433639B" w14:textId="77777777" w:rsidR="008D6BE8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bCs/>
          <w:iCs/>
          <w:szCs w:val="22"/>
        </w:rPr>
      </w:pPr>
      <w:r>
        <w:rPr>
          <w:rFonts w:asciiTheme="majorBidi" w:hAnsiTheme="majorBidi" w:cstheme="majorBidi"/>
          <w:bCs/>
          <w:iCs/>
          <w:szCs w:val="22"/>
          <w:u w:val="single"/>
        </w:rPr>
        <w:t>Vaikų populiacija</w:t>
      </w:r>
    </w:p>
    <w:p w14:paraId="0878687C" w14:textId="024357FE" w:rsidR="00E852FB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Europos vaistų agentūra atleido nuo įpareigojimo pateikti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tyrimų su visais vaikų populiacijos pogrupiais duomenis dėl raumenų atsiradusioms raukšlėms gydyti (vartojimo vaikams informacija pateikiama 4.2 skyriuje).</w:t>
      </w:r>
    </w:p>
    <w:p w14:paraId="649C72C9" w14:textId="0E4D213C" w:rsidR="00812D16" w:rsidRPr="00F92F8E" w:rsidRDefault="00812D16" w:rsidP="00E4761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0EC7D9B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5.2</w:t>
      </w:r>
      <w:r>
        <w:rPr>
          <w:rFonts w:asciiTheme="majorBidi" w:hAnsiTheme="majorBidi" w:cstheme="majorBidi"/>
          <w:b/>
          <w:szCs w:val="22"/>
        </w:rPr>
        <w:tab/>
      </w:r>
      <w:proofErr w:type="spellStart"/>
      <w:r>
        <w:rPr>
          <w:rFonts w:asciiTheme="majorBidi" w:hAnsiTheme="majorBidi" w:cstheme="majorBidi"/>
          <w:b/>
          <w:szCs w:val="22"/>
        </w:rPr>
        <w:t>Farmakokinetinės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savybės</w:t>
      </w:r>
    </w:p>
    <w:p w14:paraId="6B9B956C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4AC04293" w14:textId="7EEBEB9A" w:rsidR="00714B9D" w:rsidRPr="00F92F8E" w:rsidRDefault="006877F7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Nesitikima, kad į raumenis suleidus rekomenduojamą 20 vienetų dozę periferiniame kraujyje susidarytų išmatuojama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koncentracija.</w:t>
      </w:r>
    </w:p>
    <w:p w14:paraId="4CC6E26F" w14:textId="77777777" w:rsidR="00812D16" w:rsidRPr="00F92F8E" w:rsidRDefault="00812D16" w:rsidP="00E47613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04E99EC9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bookmarkStart w:id="13" w:name="_Hlk453664553"/>
      <w:r>
        <w:rPr>
          <w:rFonts w:asciiTheme="majorBidi" w:hAnsiTheme="majorBidi" w:cstheme="majorBidi"/>
          <w:b/>
          <w:szCs w:val="22"/>
        </w:rPr>
        <w:t>5.3</w:t>
      </w:r>
      <w:bookmarkEnd w:id="13"/>
      <w:r>
        <w:rPr>
          <w:rFonts w:asciiTheme="majorBidi" w:hAnsiTheme="majorBidi" w:cstheme="majorBidi"/>
          <w:b/>
          <w:szCs w:val="22"/>
        </w:rPr>
        <w:tab/>
      </w:r>
      <w:proofErr w:type="spellStart"/>
      <w:r>
        <w:rPr>
          <w:rFonts w:asciiTheme="majorBidi" w:hAnsiTheme="majorBidi" w:cstheme="majorBidi"/>
          <w:b/>
          <w:szCs w:val="22"/>
        </w:rPr>
        <w:t>Ikiklinikinių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saugumo tyrimų duomenys</w:t>
      </w:r>
    </w:p>
    <w:p w14:paraId="117D2C0F" w14:textId="77777777" w:rsidR="00CA155B" w:rsidRPr="00F92F8E" w:rsidRDefault="00CA155B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831B70" w14:textId="138B2A8E" w:rsidR="00E852FB" w:rsidRPr="00F92F8E" w:rsidRDefault="00E00500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Vienkartinių ir kartotinių kas savaitę arba kas mėnesį į raumenis leidžiamų </w:t>
      </w:r>
      <w:proofErr w:type="spellStart"/>
      <w:r>
        <w:rPr>
          <w:rFonts w:asciiTheme="majorBidi" w:hAnsiTheme="majorBidi" w:cstheme="majorBidi"/>
          <w:szCs w:val="22"/>
        </w:rPr>
        <w:t>BoNT</w:t>
      </w:r>
      <w:proofErr w:type="spellEnd"/>
      <w:r>
        <w:rPr>
          <w:rFonts w:asciiTheme="majorBidi" w:hAnsiTheme="majorBidi" w:cstheme="majorBidi"/>
          <w:szCs w:val="22"/>
        </w:rPr>
        <w:t>/A-DP dozių toksiškumo tyrimai su žiurkėms parodė nuo dozės priklausomą raumens, į kurį vaistini</w:t>
      </w:r>
      <w:r w:rsidR="00A6656E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preparat</w:t>
      </w:r>
      <w:r w:rsidR="00A6656E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buvo suleista, paralyžių, dėl kurio gyvūnai ėmė mažiau judėti, </w:t>
      </w:r>
      <w:r w:rsidR="00A6656E">
        <w:rPr>
          <w:rFonts w:asciiTheme="majorBidi" w:hAnsiTheme="majorBidi" w:cstheme="majorBidi"/>
          <w:szCs w:val="22"/>
        </w:rPr>
        <w:t xml:space="preserve">mažiau </w:t>
      </w:r>
      <w:r>
        <w:rPr>
          <w:rFonts w:asciiTheme="majorBidi" w:hAnsiTheme="majorBidi" w:cstheme="majorBidi"/>
          <w:szCs w:val="22"/>
        </w:rPr>
        <w:t xml:space="preserve">ėdė, sumažėjo jų kūno svoris ir kreatinino koncentracija dėl raumenų atrofijos, kurią, kaip manoma, lėmė raumenų paralyžius ir sumažėjęs gyvūnų judrumas. Skiriant iki 15 V/kg dozes jokio kito sunkaus nepageidaujamo vietinio ar sisteminio poveikio, kuris būtų reikšmingas </w:t>
      </w:r>
      <w:proofErr w:type="spellStart"/>
      <w:r>
        <w:rPr>
          <w:rFonts w:asciiTheme="majorBidi" w:hAnsiTheme="majorBidi" w:cstheme="majorBidi"/>
          <w:szCs w:val="22"/>
        </w:rPr>
        <w:t>toksikologiniu</w:t>
      </w:r>
      <w:proofErr w:type="spellEnd"/>
      <w:r>
        <w:rPr>
          <w:rFonts w:asciiTheme="majorBidi" w:hAnsiTheme="majorBidi" w:cstheme="majorBidi"/>
          <w:szCs w:val="22"/>
        </w:rPr>
        <w:t xml:space="preserve"> požiūriu, nebuvo pastebėta.</w:t>
      </w:r>
    </w:p>
    <w:p w14:paraId="23F401BE" w14:textId="3180E023" w:rsidR="0045083A" w:rsidRPr="00F92F8E" w:rsidRDefault="00E00500" w:rsidP="00E47613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Atliekant poveikio embriono ir vaisiaus vystymuisi tyrimą, kuri</w:t>
      </w:r>
      <w:r w:rsidR="00A6656E">
        <w:rPr>
          <w:rFonts w:asciiTheme="majorBidi" w:hAnsiTheme="majorBidi" w:cstheme="majorBidi"/>
          <w:szCs w:val="22"/>
        </w:rPr>
        <w:t>o metu</w:t>
      </w:r>
      <w:r>
        <w:rPr>
          <w:rFonts w:asciiTheme="majorBidi" w:hAnsiTheme="majorBidi" w:cstheme="majorBidi"/>
          <w:szCs w:val="22"/>
        </w:rPr>
        <w:t xml:space="preserve"> vaikingoms žiurkių patelėms 5–16 nėštumo dienomis kartą per parą į raumenis buvo leidžiamos iki 8 V/kg </w:t>
      </w:r>
      <w:proofErr w:type="spellStart"/>
      <w:r>
        <w:rPr>
          <w:rFonts w:asciiTheme="majorBidi" w:hAnsiTheme="majorBidi" w:cstheme="majorBidi"/>
          <w:szCs w:val="22"/>
        </w:rPr>
        <w:t>BoNT</w:t>
      </w:r>
      <w:proofErr w:type="spellEnd"/>
      <w:r>
        <w:rPr>
          <w:rFonts w:asciiTheme="majorBidi" w:hAnsiTheme="majorBidi" w:cstheme="majorBidi"/>
          <w:szCs w:val="22"/>
        </w:rPr>
        <w:t>/A</w:t>
      </w:r>
      <w:r>
        <w:rPr>
          <w:rFonts w:asciiTheme="majorBidi" w:hAnsiTheme="majorBidi" w:cstheme="majorBidi"/>
          <w:szCs w:val="22"/>
        </w:rPr>
        <w:noBreakHyphen/>
        <w:t xml:space="preserve">DP dozės, patelėms nustatytas nuo dozės priklausomas raumenų paralyžius, dėl kurio pasireiškė raumenų atrofija, sumažėjo kūno svoris ir atsirado pastebimų nešvarumų </w:t>
      </w:r>
      <w:proofErr w:type="spellStart"/>
      <w:r>
        <w:rPr>
          <w:rFonts w:asciiTheme="majorBidi" w:hAnsiTheme="majorBidi" w:cstheme="majorBidi"/>
          <w:szCs w:val="22"/>
        </w:rPr>
        <w:t>tarpvietės</w:t>
      </w:r>
      <w:proofErr w:type="spellEnd"/>
      <w:r>
        <w:rPr>
          <w:rFonts w:asciiTheme="majorBidi" w:hAnsiTheme="majorBidi" w:cstheme="majorBidi"/>
          <w:szCs w:val="22"/>
        </w:rPr>
        <w:t xml:space="preserve"> srityje. </w:t>
      </w:r>
      <w:r w:rsidR="00A6656E">
        <w:rPr>
          <w:rFonts w:asciiTheme="majorBidi" w:hAnsiTheme="majorBidi" w:cstheme="majorBidi"/>
          <w:szCs w:val="22"/>
        </w:rPr>
        <w:t>Įgimtų formavimosi ydų</w:t>
      </w:r>
      <w:r>
        <w:rPr>
          <w:rFonts w:asciiTheme="majorBidi" w:hAnsiTheme="majorBidi" w:cstheme="majorBidi"/>
          <w:szCs w:val="22"/>
        </w:rPr>
        <w:t xml:space="preserve"> nustatyta nebuvo, o pavėluotas vaisiaus kaulėjimas ir sumažėjęs vaisiaus kūno svoris (≥ 20 %) remiantis patirtimi, įgyta skiriant kit</w:t>
      </w:r>
      <w:r w:rsidR="00A6656E">
        <w:rPr>
          <w:rFonts w:asciiTheme="majorBidi" w:hAnsiTheme="majorBidi" w:cstheme="majorBidi"/>
          <w:szCs w:val="22"/>
        </w:rPr>
        <w:t>ų</w:t>
      </w:r>
      <w:r>
        <w:rPr>
          <w:rFonts w:asciiTheme="majorBidi" w:hAnsiTheme="majorBidi" w:cstheme="majorBidi"/>
          <w:szCs w:val="22"/>
        </w:rPr>
        <w:t xml:space="preserve">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vaistini</w:t>
      </w:r>
      <w:r w:rsidR="00A6656E">
        <w:rPr>
          <w:rFonts w:asciiTheme="majorBidi" w:hAnsiTheme="majorBidi" w:cstheme="majorBidi"/>
          <w:szCs w:val="22"/>
        </w:rPr>
        <w:t>ų</w:t>
      </w:r>
      <w:r>
        <w:rPr>
          <w:rFonts w:asciiTheme="majorBidi" w:hAnsiTheme="majorBidi" w:cstheme="majorBidi"/>
          <w:szCs w:val="22"/>
        </w:rPr>
        <w:t xml:space="preserve"> preparat</w:t>
      </w:r>
      <w:r w:rsidR="00A6656E">
        <w:rPr>
          <w:rFonts w:asciiTheme="majorBidi" w:hAnsiTheme="majorBidi" w:cstheme="majorBidi"/>
          <w:szCs w:val="22"/>
        </w:rPr>
        <w:t>ų</w:t>
      </w:r>
      <w:r>
        <w:rPr>
          <w:rFonts w:asciiTheme="majorBidi" w:hAnsiTheme="majorBidi" w:cstheme="majorBidi"/>
          <w:szCs w:val="22"/>
        </w:rPr>
        <w:t xml:space="preserve">, buvo laikomi antrinėmis toksinio poveikio patelei pasekmėmis. Poveikis perinataliniam ir </w:t>
      </w:r>
      <w:proofErr w:type="spellStart"/>
      <w:r>
        <w:rPr>
          <w:rFonts w:asciiTheme="majorBidi" w:hAnsiTheme="majorBidi" w:cstheme="majorBidi"/>
          <w:szCs w:val="22"/>
        </w:rPr>
        <w:t>postnataliniam</w:t>
      </w:r>
      <w:proofErr w:type="spellEnd"/>
      <w:r>
        <w:rPr>
          <w:rFonts w:asciiTheme="majorBidi" w:hAnsiTheme="majorBidi" w:cstheme="majorBidi"/>
          <w:szCs w:val="22"/>
        </w:rPr>
        <w:t xml:space="preserve"> vystymuisi įvertintas nebuvo.</w:t>
      </w:r>
    </w:p>
    <w:p w14:paraId="62F38C6B" w14:textId="2C27DCFA" w:rsidR="000D14A0" w:rsidRPr="00F92F8E" w:rsidRDefault="000D14A0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Skiriant dideles kitų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vaistinių preparatų dozes, buvo pastebėta žiurkių patinų ir patelių vaisingumo sutrikim</w:t>
      </w:r>
      <w:r w:rsidR="00A6656E">
        <w:rPr>
          <w:rFonts w:asciiTheme="majorBidi" w:hAnsiTheme="majorBidi" w:cstheme="majorBidi"/>
          <w:szCs w:val="22"/>
        </w:rPr>
        <w:t>ų</w:t>
      </w:r>
      <w:r>
        <w:rPr>
          <w:rFonts w:asciiTheme="majorBidi" w:hAnsiTheme="majorBidi" w:cstheme="majorBidi"/>
          <w:szCs w:val="22"/>
        </w:rPr>
        <w:t>.</w:t>
      </w:r>
    </w:p>
    <w:p w14:paraId="345EE021" w14:textId="78666B5D" w:rsidR="006C7A35" w:rsidRPr="00F92F8E" w:rsidRDefault="006C7A35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BoNT</w:t>
      </w:r>
      <w:proofErr w:type="spellEnd"/>
      <w:r>
        <w:rPr>
          <w:rFonts w:asciiTheme="majorBidi" w:hAnsiTheme="majorBidi" w:cstheme="majorBidi"/>
          <w:szCs w:val="22"/>
        </w:rPr>
        <w:t xml:space="preserve">/A-DP </w:t>
      </w:r>
      <w:proofErr w:type="spellStart"/>
      <w:r>
        <w:rPr>
          <w:rFonts w:asciiTheme="majorBidi" w:hAnsiTheme="majorBidi" w:cstheme="majorBidi"/>
          <w:szCs w:val="22"/>
        </w:rPr>
        <w:t>genotoksiškumo</w:t>
      </w:r>
      <w:proofErr w:type="spellEnd"/>
      <w:r>
        <w:rPr>
          <w:rFonts w:asciiTheme="majorBidi" w:hAnsiTheme="majorBidi" w:cstheme="majorBidi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Cs w:val="22"/>
        </w:rPr>
        <w:t>antigeniškumo</w:t>
      </w:r>
      <w:proofErr w:type="spellEnd"/>
      <w:r>
        <w:rPr>
          <w:rFonts w:asciiTheme="majorBidi" w:hAnsiTheme="majorBidi" w:cstheme="majorBidi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Cs w:val="22"/>
        </w:rPr>
        <w:t>kancerogeniškumo</w:t>
      </w:r>
      <w:proofErr w:type="spellEnd"/>
      <w:r>
        <w:rPr>
          <w:rFonts w:asciiTheme="majorBidi" w:hAnsiTheme="majorBidi" w:cstheme="majorBidi"/>
          <w:szCs w:val="22"/>
        </w:rPr>
        <w:t xml:space="preserve"> ar poveikio vaisingumui tyrimų neatlikta.</w:t>
      </w:r>
    </w:p>
    <w:p w14:paraId="36C9241C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D7B2302" w14:textId="77777777" w:rsidR="00AC0D2B" w:rsidRPr="00F92F8E" w:rsidRDefault="00AC0D2B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7FADF96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6.</w:t>
      </w:r>
      <w:r>
        <w:rPr>
          <w:rFonts w:asciiTheme="majorBidi" w:hAnsiTheme="majorBidi" w:cstheme="majorBidi"/>
          <w:b/>
          <w:szCs w:val="22"/>
        </w:rPr>
        <w:tab/>
        <w:t>FARMACINĖ INFORMACIJA</w:t>
      </w:r>
    </w:p>
    <w:p w14:paraId="4E6071DB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FCBBC4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14" w:name="_Hlk453664336"/>
      <w:r>
        <w:rPr>
          <w:rFonts w:asciiTheme="majorBidi" w:hAnsiTheme="majorBidi" w:cstheme="majorBidi"/>
          <w:b/>
          <w:szCs w:val="22"/>
        </w:rPr>
        <w:t>6.1</w:t>
      </w:r>
      <w:bookmarkEnd w:id="14"/>
      <w:r>
        <w:rPr>
          <w:rFonts w:asciiTheme="majorBidi" w:hAnsiTheme="majorBidi" w:cstheme="majorBidi"/>
          <w:b/>
          <w:szCs w:val="22"/>
        </w:rPr>
        <w:tab/>
        <w:t>Pagalbinių medžiagų sąrašas</w:t>
      </w:r>
    </w:p>
    <w:p w14:paraId="4EBC4CE8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8DF400B" w14:textId="10553CAA" w:rsidR="00934980" w:rsidRPr="00F92F8E" w:rsidRDefault="00677C28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Ž</w:t>
      </w:r>
      <w:r w:rsidR="00215470">
        <w:rPr>
          <w:rFonts w:asciiTheme="majorBidi" w:hAnsiTheme="majorBidi" w:cstheme="majorBidi"/>
          <w:szCs w:val="22"/>
        </w:rPr>
        <w:t xml:space="preserve">mogaus </w:t>
      </w:r>
      <w:proofErr w:type="spellStart"/>
      <w:r w:rsidR="00215470">
        <w:rPr>
          <w:rFonts w:asciiTheme="majorBidi" w:hAnsiTheme="majorBidi" w:cstheme="majorBidi"/>
          <w:szCs w:val="22"/>
        </w:rPr>
        <w:t>albuminas</w:t>
      </w:r>
      <w:proofErr w:type="spellEnd"/>
    </w:p>
    <w:p w14:paraId="17A89EB8" w14:textId="3104F111" w:rsidR="00934980" w:rsidRPr="00F92F8E" w:rsidRDefault="00677C28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N</w:t>
      </w:r>
      <w:r w:rsidR="00215470">
        <w:rPr>
          <w:rFonts w:asciiTheme="majorBidi" w:hAnsiTheme="majorBidi" w:cstheme="majorBidi"/>
          <w:szCs w:val="22"/>
        </w:rPr>
        <w:t>atrio chloridas</w:t>
      </w:r>
    </w:p>
    <w:p w14:paraId="3ADDBF94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0B5639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6.2</w:t>
      </w:r>
      <w:r>
        <w:rPr>
          <w:rFonts w:asciiTheme="majorBidi" w:hAnsiTheme="majorBidi" w:cstheme="majorBidi"/>
          <w:b/>
          <w:szCs w:val="22"/>
        </w:rPr>
        <w:tab/>
        <w:t>Nesuderinamumas</w:t>
      </w:r>
    </w:p>
    <w:p w14:paraId="15F7B129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D559431" w14:textId="79C47F76" w:rsidR="00E852FB" w:rsidRPr="00F92F8E" w:rsidRDefault="00A37978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Šio vaistinio preparato negalima maišyti su kitais, išskyrus nurodytus 6.6 skyriuje.</w:t>
      </w:r>
    </w:p>
    <w:p w14:paraId="6A5B3179" w14:textId="072310C5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785DFE0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15" w:name="_Hlk453664603"/>
      <w:r>
        <w:rPr>
          <w:rFonts w:asciiTheme="majorBidi" w:hAnsiTheme="majorBidi" w:cstheme="majorBidi"/>
          <w:b/>
          <w:szCs w:val="22"/>
        </w:rPr>
        <w:t>6.3</w:t>
      </w:r>
      <w:bookmarkEnd w:id="15"/>
      <w:r>
        <w:rPr>
          <w:rFonts w:asciiTheme="majorBidi" w:hAnsiTheme="majorBidi" w:cstheme="majorBidi"/>
          <w:b/>
          <w:szCs w:val="22"/>
        </w:rPr>
        <w:tab/>
        <w:t>Tinkamumo laikas</w:t>
      </w:r>
    </w:p>
    <w:p w14:paraId="75EA63F2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3C09375F" w14:textId="77777777" w:rsidR="00D47E03" w:rsidRPr="00F92F8E" w:rsidRDefault="00D47E03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Neatidarytas flakonas</w:t>
      </w:r>
    </w:p>
    <w:p w14:paraId="489E061C" w14:textId="77777777" w:rsidR="00FA38D5" w:rsidRPr="00F92F8E" w:rsidRDefault="00E80DD8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3 metai.</w:t>
      </w:r>
    </w:p>
    <w:p w14:paraId="715D4EC3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3A392F1" w14:textId="77777777" w:rsidR="00D47E03" w:rsidRPr="00F92F8E" w:rsidRDefault="00D47E03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Paruoštas tirpalas</w:t>
      </w:r>
    </w:p>
    <w:p w14:paraId="5EB338F7" w14:textId="6280834D" w:rsidR="007A5FF8" w:rsidRPr="00F92F8E" w:rsidRDefault="008B6D9D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8B6D9D">
        <w:rPr>
          <w:rFonts w:asciiTheme="majorBidi" w:hAnsiTheme="majorBidi" w:cstheme="majorBidi"/>
          <w:szCs w:val="22"/>
        </w:rPr>
        <w:t>Nustatyta, kad laikant 2</w:t>
      </w:r>
      <w:r w:rsidR="00F22A46">
        <w:rPr>
          <w:rFonts w:asciiTheme="majorBidi" w:hAnsiTheme="majorBidi" w:cstheme="majorBidi"/>
          <w:szCs w:val="22"/>
        </w:rPr>
        <w:t> </w:t>
      </w:r>
      <w:r w:rsidR="00F22A46" w:rsidRPr="008B6D9D">
        <w:rPr>
          <w:rFonts w:asciiTheme="majorBidi" w:hAnsiTheme="majorBidi" w:cstheme="majorBidi"/>
          <w:szCs w:val="22"/>
        </w:rPr>
        <w:t xml:space="preserve">°C </w:t>
      </w:r>
      <w:r w:rsidRPr="008B6D9D">
        <w:rPr>
          <w:rFonts w:asciiTheme="majorBidi" w:hAnsiTheme="majorBidi" w:cstheme="majorBidi"/>
          <w:szCs w:val="22"/>
        </w:rPr>
        <w:t>– 8</w:t>
      </w:r>
      <w:r w:rsidR="00E3285C">
        <w:rPr>
          <w:rFonts w:asciiTheme="majorBidi" w:hAnsiTheme="majorBidi" w:cstheme="majorBidi"/>
          <w:szCs w:val="22"/>
        </w:rPr>
        <w:t> </w:t>
      </w:r>
      <w:r w:rsidRPr="008B6D9D">
        <w:rPr>
          <w:rFonts w:asciiTheme="majorBidi" w:hAnsiTheme="majorBidi" w:cstheme="majorBidi"/>
          <w:szCs w:val="22"/>
        </w:rPr>
        <w:t>°C temperatūroje paruošto tirpalo cheminis ir fizinis stabilumas išlieka 24</w:t>
      </w:r>
      <w:r w:rsidR="004028A7">
        <w:rPr>
          <w:rFonts w:asciiTheme="majorBidi" w:hAnsiTheme="majorBidi" w:cstheme="majorBidi"/>
          <w:szCs w:val="22"/>
        </w:rPr>
        <w:t> </w:t>
      </w:r>
      <w:r w:rsidRPr="008B6D9D">
        <w:rPr>
          <w:rFonts w:asciiTheme="majorBidi" w:hAnsiTheme="majorBidi" w:cstheme="majorBidi"/>
          <w:szCs w:val="22"/>
        </w:rPr>
        <w:t>val</w:t>
      </w:r>
      <w:r w:rsidR="004028A7">
        <w:rPr>
          <w:rFonts w:asciiTheme="majorBidi" w:hAnsiTheme="majorBidi" w:cstheme="majorBidi"/>
          <w:szCs w:val="22"/>
        </w:rPr>
        <w:t>andas</w:t>
      </w:r>
      <w:r w:rsidRPr="008B6D9D">
        <w:rPr>
          <w:rFonts w:asciiTheme="majorBidi" w:hAnsiTheme="majorBidi" w:cstheme="majorBidi"/>
          <w:szCs w:val="22"/>
        </w:rPr>
        <w:t>.</w:t>
      </w:r>
    </w:p>
    <w:p w14:paraId="579582C5" w14:textId="370D993E" w:rsidR="007A5FF8" w:rsidRPr="00F92F8E" w:rsidRDefault="008B6D9D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8B6D9D">
        <w:rPr>
          <w:rFonts w:asciiTheme="majorBidi" w:hAnsiTheme="majorBidi" w:cstheme="majorBidi"/>
          <w:szCs w:val="22"/>
        </w:rPr>
        <w:t xml:space="preserve">Mikrobiologiniu požiūriu, </w:t>
      </w:r>
      <w:r w:rsidR="00A5147C">
        <w:rPr>
          <w:rFonts w:asciiTheme="majorBidi" w:hAnsiTheme="majorBidi" w:cstheme="majorBidi"/>
          <w:szCs w:val="22"/>
        </w:rPr>
        <w:t>išskyrus atvejus, kai</w:t>
      </w:r>
      <w:r w:rsidRPr="008B6D9D">
        <w:rPr>
          <w:rFonts w:asciiTheme="majorBidi" w:hAnsiTheme="majorBidi" w:cstheme="majorBidi"/>
          <w:szCs w:val="22"/>
        </w:rPr>
        <w:t xml:space="preserve"> atidarymo, </w:t>
      </w:r>
      <w:r w:rsidR="00BD2FBA">
        <w:rPr>
          <w:rFonts w:asciiTheme="majorBidi" w:hAnsiTheme="majorBidi" w:cstheme="majorBidi"/>
          <w:szCs w:val="22"/>
        </w:rPr>
        <w:t>tirpinimo</w:t>
      </w:r>
      <w:r w:rsidRPr="008B6D9D">
        <w:rPr>
          <w:rFonts w:asciiTheme="majorBidi" w:hAnsiTheme="majorBidi" w:cstheme="majorBidi"/>
          <w:szCs w:val="22"/>
        </w:rPr>
        <w:t xml:space="preserve"> ir skiedimo </w:t>
      </w:r>
      <w:r w:rsidR="0086650D">
        <w:rPr>
          <w:rFonts w:asciiTheme="majorBidi" w:hAnsiTheme="majorBidi" w:cstheme="majorBidi"/>
          <w:szCs w:val="22"/>
        </w:rPr>
        <w:t>metodas</w:t>
      </w:r>
      <w:r w:rsidRPr="008B6D9D">
        <w:rPr>
          <w:rFonts w:asciiTheme="majorBidi" w:hAnsiTheme="majorBidi" w:cstheme="majorBidi"/>
          <w:szCs w:val="22"/>
        </w:rPr>
        <w:t xml:space="preserve"> </w:t>
      </w:r>
      <w:r w:rsidR="0086650D">
        <w:rPr>
          <w:rFonts w:asciiTheme="majorBidi" w:hAnsiTheme="majorBidi" w:cstheme="majorBidi"/>
          <w:szCs w:val="22"/>
        </w:rPr>
        <w:t>neleidžia atsirasti</w:t>
      </w:r>
      <w:r w:rsidRPr="008B6D9D">
        <w:rPr>
          <w:rFonts w:asciiTheme="majorBidi" w:hAnsiTheme="majorBidi" w:cstheme="majorBidi"/>
          <w:szCs w:val="22"/>
        </w:rPr>
        <w:t xml:space="preserve"> mikrobiologin</w:t>
      </w:r>
      <w:r w:rsidR="0086650D">
        <w:rPr>
          <w:rFonts w:asciiTheme="majorBidi" w:hAnsiTheme="majorBidi" w:cstheme="majorBidi"/>
          <w:szCs w:val="22"/>
        </w:rPr>
        <w:t>ės</w:t>
      </w:r>
      <w:r w:rsidRPr="008B6D9D">
        <w:rPr>
          <w:rFonts w:asciiTheme="majorBidi" w:hAnsiTheme="majorBidi" w:cstheme="majorBidi"/>
          <w:szCs w:val="22"/>
        </w:rPr>
        <w:t xml:space="preserve"> </w:t>
      </w:r>
      <w:r w:rsidR="00A37858">
        <w:rPr>
          <w:rFonts w:asciiTheme="majorBidi" w:hAnsiTheme="majorBidi" w:cstheme="majorBidi"/>
          <w:szCs w:val="22"/>
        </w:rPr>
        <w:t>taršos rizikai</w:t>
      </w:r>
      <w:r w:rsidRPr="008B6D9D">
        <w:rPr>
          <w:rFonts w:asciiTheme="majorBidi" w:hAnsiTheme="majorBidi" w:cstheme="majorBidi"/>
          <w:szCs w:val="22"/>
        </w:rPr>
        <w:t>, vaist</w:t>
      </w:r>
      <w:r w:rsidR="002E75B1">
        <w:rPr>
          <w:rFonts w:asciiTheme="majorBidi" w:hAnsiTheme="majorBidi" w:cstheme="majorBidi"/>
          <w:szCs w:val="22"/>
        </w:rPr>
        <w:t>inį preparat</w:t>
      </w:r>
      <w:r w:rsidRPr="008B6D9D">
        <w:rPr>
          <w:rFonts w:asciiTheme="majorBidi" w:hAnsiTheme="majorBidi" w:cstheme="majorBidi"/>
          <w:szCs w:val="22"/>
        </w:rPr>
        <w:t xml:space="preserve">ą reikia </w:t>
      </w:r>
      <w:r w:rsidR="002E75B1">
        <w:rPr>
          <w:rFonts w:asciiTheme="majorBidi" w:hAnsiTheme="majorBidi" w:cstheme="majorBidi"/>
          <w:szCs w:val="22"/>
        </w:rPr>
        <w:t>vartoti nedelsiant</w:t>
      </w:r>
      <w:r w:rsidRPr="008B6D9D">
        <w:rPr>
          <w:rFonts w:asciiTheme="majorBidi" w:hAnsiTheme="majorBidi" w:cstheme="majorBidi"/>
          <w:szCs w:val="22"/>
        </w:rPr>
        <w:t>. Jei vaist</w:t>
      </w:r>
      <w:r w:rsidR="006B2231">
        <w:rPr>
          <w:rFonts w:asciiTheme="majorBidi" w:hAnsiTheme="majorBidi" w:cstheme="majorBidi"/>
          <w:szCs w:val="22"/>
        </w:rPr>
        <w:t>inis preparatas</w:t>
      </w:r>
      <w:r w:rsidRPr="008B6D9D">
        <w:rPr>
          <w:rFonts w:asciiTheme="majorBidi" w:hAnsiTheme="majorBidi" w:cstheme="majorBidi"/>
          <w:szCs w:val="22"/>
        </w:rPr>
        <w:t xml:space="preserve"> iškart </w:t>
      </w:r>
      <w:r w:rsidR="006B2231">
        <w:rPr>
          <w:rFonts w:asciiTheme="majorBidi" w:hAnsiTheme="majorBidi" w:cstheme="majorBidi"/>
          <w:szCs w:val="22"/>
        </w:rPr>
        <w:t>nevartojamas</w:t>
      </w:r>
      <w:r w:rsidRPr="008B6D9D">
        <w:rPr>
          <w:rFonts w:asciiTheme="majorBidi" w:hAnsiTheme="majorBidi" w:cstheme="majorBidi"/>
          <w:szCs w:val="22"/>
        </w:rPr>
        <w:t xml:space="preserve">, už laikymo trukmę ir sąlygas iki </w:t>
      </w:r>
      <w:r w:rsidR="00413775">
        <w:rPr>
          <w:rFonts w:asciiTheme="majorBidi" w:hAnsiTheme="majorBidi" w:cstheme="majorBidi"/>
          <w:szCs w:val="22"/>
        </w:rPr>
        <w:t>vartojimo</w:t>
      </w:r>
      <w:r w:rsidRPr="008B6D9D">
        <w:rPr>
          <w:rFonts w:asciiTheme="majorBidi" w:hAnsiTheme="majorBidi" w:cstheme="majorBidi"/>
          <w:szCs w:val="22"/>
        </w:rPr>
        <w:t xml:space="preserve"> yra atsakingas </w:t>
      </w:r>
      <w:r w:rsidR="00EC5B28">
        <w:rPr>
          <w:rFonts w:asciiTheme="majorBidi" w:hAnsiTheme="majorBidi" w:cstheme="majorBidi"/>
          <w:szCs w:val="22"/>
        </w:rPr>
        <w:t>vartotojas</w:t>
      </w:r>
      <w:r w:rsidRPr="008B6D9D">
        <w:rPr>
          <w:rFonts w:asciiTheme="majorBidi" w:hAnsiTheme="majorBidi" w:cstheme="majorBidi"/>
          <w:szCs w:val="22"/>
        </w:rPr>
        <w:t>.</w:t>
      </w:r>
    </w:p>
    <w:p w14:paraId="68605DB2" w14:textId="77777777" w:rsidR="00AF008D" w:rsidRPr="00F92F8E" w:rsidRDefault="00AF008D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F75340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6.4</w:t>
      </w:r>
      <w:r>
        <w:rPr>
          <w:rFonts w:asciiTheme="majorBidi" w:hAnsiTheme="majorBidi" w:cstheme="majorBidi"/>
          <w:b/>
          <w:szCs w:val="22"/>
        </w:rPr>
        <w:tab/>
        <w:t>Specialios laikymo sąlygos</w:t>
      </w:r>
    </w:p>
    <w:p w14:paraId="2DA7E93A" w14:textId="77777777" w:rsidR="001C3495" w:rsidRPr="00F92F8E" w:rsidRDefault="001C3495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8B3E4B1" w14:textId="3B909E70" w:rsidR="00934980" w:rsidRPr="00F92F8E" w:rsidRDefault="00934980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Laikyti ir transportuoti šaltai (2 °C – 8 °C).</w:t>
      </w:r>
    </w:p>
    <w:p w14:paraId="68593B41" w14:textId="7E0D2393" w:rsidR="00812D16" w:rsidRPr="00F92F8E" w:rsidRDefault="00AB2A61" w:rsidP="00E47613">
      <w:pPr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szCs w:val="22"/>
        </w:rPr>
        <w:t>Paruošto vaistinio preparato laikymo sąlygos pateikiamos 6.3 skyriuje.</w:t>
      </w:r>
    </w:p>
    <w:p w14:paraId="42432E77" w14:textId="77777777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1FFB19" w14:textId="77777777" w:rsidR="00E852FB" w:rsidRPr="00F92F8E" w:rsidRDefault="00F9016F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6.5</w:t>
      </w:r>
      <w:r>
        <w:rPr>
          <w:rFonts w:asciiTheme="majorBidi" w:hAnsiTheme="majorBidi" w:cstheme="majorBidi"/>
          <w:b/>
          <w:szCs w:val="22"/>
        </w:rPr>
        <w:tab/>
      </w:r>
      <w:proofErr w:type="spellStart"/>
      <w:r>
        <w:rPr>
          <w:rFonts w:asciiTheme="majorBidi" w:hAnsiTheme="majorBidi" w:cstheme="majorBidi"/>
          <w:b/>
          <w:szCs w:val="22"/>
        </w:rPr>
        <w:t>Talpyklės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pobūdis ir jos turinys</w:t>
      </w:r>
    </w:p>
    <w:p w14:paraId="4235CF84" w14:textId="4DF0B15E" w:rsidR="001C3495" w:rsidRPr="00F92F8E" w:rsidRDefault="001C3495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524825" w14:textId="6FB4B555" w:rsidR="0088343F" w:rsidRPr="00F92F8E" w:rsidRDefault="0007622F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5 ml skaidraus stiklo flakonas (1 tipo stikl</w:t>
      </w:r>
      <w:r w:rsidR="00317FB3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>) su kamščiu (</w:t>
      </w:r>
      <w:proofErr w:type="spellStart"/>
      <w:r>
        <w:rPr>
          <w:rFonts w:asciiTheme="majorBidi" w:hAnsiTheme="majorBidi" w:cstheme="majorBidi"/>
          <w:szCs w:val="22"/>
        </w:rPr>
        <w:t>chlorbutil</w:t>
      </w:r>
      <w:r w:rsidR="00317FB3">
        <w:rPr>
          <w:rFonts w:asciiTheme="majorBidi" w:hAnsiTheme="majorBidi" w:cstheme="majorBidi"/>
          <w:szCs w:val="22"/>
        </w:rPr>
        <w:t>o</w:t>
      </w:r>
      <w:proofErr w:type="spellEnd"/>
      <w:r w:rsidR="00317FB3">
        <w:rPr>
          <w:rFonts w:asciiTheme="majorBidi" w:hAnsiTheme="majorBidi" w:cstheme="majorBidi"/>
          <w:szCs w:val="22"/>
        </w:rPr>
        <w:t xml:space="preserve"> gumos</w:t>
      </w:r>
      <w:r>
        <w:rPr>
          <w:rFonts w:asciiTheme="majorBidi" w:hAnsiTheme="majorBidi" w:cstheme="majorBidi"/>
          <w:szCs w:val="22"/>
        </w:rPr>
        <w:t xml:space="preserve">) ir </w:t>
      </w:r>
      <w:r w:rsidR="00371208">
        <w:rPr>
          <w:rFonts w:asciiTheme="majorBidi" w:hAnsiTheme="majorBidi" w:cstheme="majorBidi"/>
          <w:szCs w:val="22"/>
        </w:rPr>
        <w:t>plomba</w:t>
      </w:r>
      <w:r>
        <w:rPr>
          <w:rFonts w:asciiTheme="majorBidi" w:hAnsiTheme="majorBidi" w:cstheme="majorBidi"/>
          <w:szCs w:val="22"/>
        </w:rPr>
        <w:t xml:space="preserve"> (aliumini</w:t>
      </w:r>
      <w:r w:rsidR="00317FB3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>).</w:t>
      </w:r>
    </w:p>
    <w:p w14:paraId="5060F00D" w14:textId="77777777" w:rsidR="00E6231F" w:rsidRPr="00F92F8E" w:rsidRDefault="00E6231F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8934F53" w14:textId="3B8C3F10" w:rsidR="00960291" w:rsidRPr="00F92F8E" w:rsidRDefault="00960291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Pakuotės, kuriose yra 1 arba 2 flakonai.</w:t>
      </w:r>
    </w:p>
    <w:p w14:paraId="6EDB362D" w14:textId="426B7A2F" w:rsidR="00E852FB" w:rsidRPr="00F92F8E" w:rsidRDefault="00752385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Sudėtinė pakuotė, kurioje yra 2 (2 pakuotės po 1) flakonai</w:t>
      </w:r>
    </w:p>
    <w:p w14:paraId="11B773CA" w14:textId="50635E5F" w:rsidR="00752385" w:rsidRPr="00F92F8E" w:rsidRDefault="00752385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Sudėtinė pakuotė, kurioje yra 6 (6 pakuotės po 1) flakonai</w:t>
      </w:r>
    </w:p>
    <w:p w14:paraId="7DB68FFB" w14:textId="5D5F4A4C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BB23867" w14:textId="4EFE7C77" w:rsidR="0062427A" w:rsidRPr="00F92F8E" w:rsidRDefault="0062427A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Gali būti tiekiamos ne visų dydžių pakuotės.</w:t>
      </w:r>
    </w:p>
    <w:p w14:paraId="13F9CE7B" w14:textId="77777777" w:rsidR="0062427A" w:rsidRPr="00F92F8E" w:rsidRDefault="0062427A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BE9601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16" w:name="_Hlk453664398"/>
      <w:bookmarkStart w:id="17" w:name="OLE_LINK1"/>
      <w:r>
        <w:rPr>
          <w:rFonts w:asciiTheme="majorBidi" w:hAnsiTheme="majorBidi" w:cstheme="majorBidi"/>
          <w:b/>
          <w:szCs w:val="22"/>
        </w:rPr>
        <w:t>6.6</w:t>
      </w:r>
      <w:bookmarkEnd w:id="16"/>
      <w:r>
        <w:rPr>
          <w:rFonts w:asciiTheme="majorBidi" w:hAnsiTheme="majorBidi" w:cstheme="majorBidi"/>
          <w:b/>
          <w:szCs w:val="22"/>
        </w:rPr>
        <w:tab/>
        <w:t>Specialūs reikalavimai atliekoms tvarkyti ir vaistiniam preparatui ruošti</w:t>
      </w:r>
    </w:p>
    <w:p w14:paraId="2D8D8E17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A90C726" w14:textId="77777777" w:rsidR="0088343F" w:rsidRPr="00F92F8E" w:rsidRDefault="0088343F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Būtina griežtai laikytis naudojimo, vaistinio preparato ruošimo ir atliekų tvarkymo instrukcijų.</w:t>
      </w:r>
    </w:p>
    <w:p w14:paraId="0F34B887" w14:textId="77777777" w:rsidR="0088343F" w:rsidRPr="00F92F8E" w:rsidRDefault="0088343F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Vaistinį preparatą reikia ruošti pagal geros praktikos (ypač </w:t>
      </w:r>
      <w:proofErr w:type="spellStart"/>
      <w:r>
        <w:rPr>
          <w:rFonts w:asciiTheme="majorBidi" w:hAnsiTheme="majorBidi" w:cstheme="majorBidi"/>
          <w:szCs w:val="22"/>
        </w:rPr>
        <w:t>aseptikos</w:t>
      </w:r>
      <w:proofErr w:type="spellEnd"/>
      <w:r>
        <w:rPr>
          <w:rFonts w:asciiTheme="majorBidi" w:hAnsiTheme="majorBidi" w:cstheme="majorBidi"/>
          <w:szCs w:val="22"/>
        </w:rPr>
        <w:t>) taisykles.</w:t>
      </w:r>
    </w:p>
    <w:p w14:paraId="7497BD99" w14:textId="77777777" w:rsidR="008C6F53" w:rsidRPr="00F92F8E" w:rsidRDefault="008C6F53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7C519D60" w14:textId="7EAC63A1" w:rsidR="001139FE" w:rsidRPr="00F92F8E" w:rsidRDefault="003B3C6C" w:rsidP="00E47613">
      <w:pPr>
        <w:spacing w:line="240" w:lineRule="auto"/>
        <w:rPr>
          <w:rFonts w:asciiTheme="majorBidi" w:eastAsia="MS Mincho" w:hAnsiTheme="majorBidi" w:cstheme="majorBidi"/>
          <w:szCs w:val="22"/>
          <w:lang w:eastAsia="de-DE"/>
        </w:rPr>
      </w:pPr>
      <w:r>
        <w:rPr>
          <w:rFonts w:asciiTheme="majorBidi" w:eastAsia="MS Mincho" w:hAnsiTheme="majorBidi" w:cstheme="majorBidi"/>
          <w:szCs w:val="22"/>
        </w:rPr>
        <w:t xml:space="preserve">Ruošiant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eastAsia="MS Mincho" w:hAnsiTheme="majorBidi" w:cstheme="majorBidi"/>
          <w:szCs w:val="22"/>
        </w:rPr>
        <w:t xml:space="preserve"> kaip skiediklį reikia naudoti natrio chlorido 9 mg/ml (0,9 %) injekcinį tirpalą, kurio reikia pripilti iki 1,25 ml tūrio.</w:t>
      </w:r>
    </w:p>
    <w:p w14:paraId="620F6362" w14:textId="77777777" w:rsidR="008C6F53" w:rsidRPr="00F92F8E" w:rsidRDefault="008C6F53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03649C05" w14:textId="32D372B2" w:rsidR="001139FE" w:rsidRPr="00F92F8E" w:rsidRDefault="001139FE" w:rsidP="00E47613">
      <w:pPr>
        <w:spacing w:line="240" w:lineRule="auto"/>
        <w:rPr>
          <w:rFonts w:asciiTheme="majorBidi" w:eastAsia="MS Mincho" w:hAnsiTheme="majorBidi" w:cstheme="majorBidi"/>
          <w:szCs w:val="22"/>
          <w:lang w:eastAsia="de-DE"/>
        </w:rPr>
      </w:pPr>
      <w:r>
        <w:rPr>
          <w:rFonts w:asciiTheme="majorBidi" w:hAnsiTheme="majorBidi" w:cstheme="majorBidi"/>
          <w:szCs w:val="22"/>
        </w:rPr>
        <w:t>Flakono turinį ištirpinti ir švirkštą paruošti patartina ant plastiku dengto popierinio rankšluosčio, kad būtų galima surinkti išsiliejusį vaistinį preparatą. Natrio chlorido 9 mg/ml (0,9 %) injekcinį tirpalą įtraukti į švirkštą ir tada jį būtina atsargiai sušvirkšti į flakoną</w:t>
      </w:r>
      <w:r>
        <w:rPr>
          <w:rFonts w:asciiTheme="majorBidi" w:eastAsia="MS Mincho" w:hAnsiTheme="majorBidi" w:cstheme="majorBidi"/>
          <w:szCs w:val="22"/>
        </w:rPr>
        <w:t xml:space="preserve"> taip, kad nesusidarytų putų ar burbuliukų ir tirpalas nebūtų smarkiai judinamas, dėl ko gali įvykti </w:t>
      </w:r>
      <w:proofErr w:type="spellStart"/>
      <w:r>
        <w:rPr>
          <w:rFonts w:asciiTheme="majorBidi" w:eastAsia="MS Mincho" w:hAnsiTheme="majorBidi" w:cstheme="majorBidi"/>
          <w:szCs w:val="22"/>
        </w:rPr>
        <w:t>denatūracija</w:t>
      </w:r>
      <w:proofErr w:type="spellEnd"/>
      <w:r>
        <w:rPr>
          <w:rFonts w:asciiTheme="majorBidi" w:hAnsiTheme="majorBidi" w:cstheme="majorBidi"/>
          <w:szCs w:val="22"/>
        </w:rPr>
        <w:t xml:space="preserve">. Jei veikiant vakuumui tirpiklis neįsiurbiamas į flakoną, flakoną būtina išmesti. Paruoštas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yra skaidrus, bespalvis tirpalas, kuriame praktiškai nėra dalelių. </w:t>
      </w:r>
      <w:r>
        <w:rPr>
          <w:rFonts w:asciiTheme="majorBidi" w:eastAsia="MS Mincho" w:hAnsiTheme="majorBidi" w:cstheme="majorBidi"/>
          <w:szCs w:val="22"/>
        </w:rPr>
        <w:t>Flakoną prieš naudojant reikia apžiūrėti ir įsitikinti, kad jame nėra pašalinių dalelių.</w:t>
      </w:r>
    </w:p>
    <w:p w14:paraId="45C21121" w14:textId="77777777" w:rsidR="008C6F53" w:rsidRPr="00F92F8E" w:rsidRDefault="008C6F53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6980E9B1" w14:textId="77777777" w:rsidR="00E852FB" w:rsidRPr="00F92F8E" w:rsidRDefault="00497954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t xml:space="preserve">Jei paruoštas tirpalas drumstas arba jame yra dalelių,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vartoti negalima.</w:t>
      </w:r>
    </w:p>
    <w:p w14:paraId="73EC2B22" w14:textId="11920F1C" w:rsidR="007A5FF8" w:rsidRPr="00F92F8E" w:rsidRDefault="007A5FF8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41180A5C" w14:textId="699D4D1C" w:rsidR="001139FE" w:rsidRPr="00F92F8E" w:rsidRDefault="001139FE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Jei injekcinis tirpalas buvo laikomas ilgiau kaip 24 valandas, jį būtina išmesti.</w:t>
      </w:r>
    </w:p>
    <w:p w14:paraId="5252506D" w14:textId="559A4AD2" w:rsidR="0088343F" w:rsidRPr="00F92F8E" w:rsidRDefault="001445E2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lastRenderedPageBreak/>
        <w:t>Nesuvartotą vaistinį preparatą ar atliekas reikia tvarkyti laikantis vietinių reikalavimų.</w:t>
      </w:r>
    </w:p>
    <w:p w14:paraId="1B353076" w14:textId="77777777" w:rsidR="008920A6" w:rsidRPr="00F92F8E" w:rsidRDefault="008920A6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AE439BE" w14:textId="77777777" w:rsidR="0088343F" w:rsidRPr="00F92F8E" w:rsidRDefault="0088343F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>Saugaus panaudotų flakonų, švirkštų ir medžiagų tvarkymo procedūra</w:t>
      </w:r>
    </w:p>
    <w:p w14:paraId="60880730" w14:textId="65ED8949" w:rsidR="0088343F" w:rsidRPr="00F92F8E" w:rsidRDefault="0088343F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Siekiant užtikrinti saugų neparuošto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tvarkymą, jį reikia paruošti flakone su nedideliu kiekiu vandens, o tada </w:t>
      </w:r>
      <w:proofErr w:type="spellStart"/>
      <w:r>
        <w:rPr>
          <w:rFonts w:asciiTheme="majorBidi" w:hAnsiTheme="majorBidi" w:cstheme="majorBidi"/>
          <w:szCs w:val="22"/>
        </w:rPr>
        <w:t>autoklavuoti</w:t>
      </w:r>
      <w:proofErr w:type="spellEnd"/>
      <w:r>
        <w:rPr>
          <w:rFonts w:asciiTheme="majorBidi" w:hAnsiTheme="majorBidi" w:cstheme="majorBidi"/>
          <w:szCs w:val="22"/>
        </w:rPr>
        <w:t xml:space="preserve">. Visus tuščius flakonus, flakonus su tirpalo likučiais, švirkštus ar išsiliejusį vaistinį preparatą reikia </w:t>
      </w:r>
      <w:proofErr w:type="spellStart"/>
      <w:r>
        <w:rPr>
          <w:rFonts w:asciiTheme="majorBidi" w:hAnsiTheme="majorBidi" w:cstheme="majorBidi"/>
          <w:szCs w:val="22"/>
        </w:rPr>
        <w:t>autoklavuoti</w:t>
      </w:r>
      <w:proofErr w:type="spellEnd"/>
      <w:r>
        <w:rPr>
          <w:rFonts w:asciiTheme="majorBidi" w:hAnsiTheme="majorBidi" w:cstheme="majorBidi"/>
          <w:szCs w:val="22"/>
        </w:rPr>
        <w:t xml:space="preserve">. Likusį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taip pat galima </w:t>
      </w:r>
      <w:proofErr w:type="spellStart"/>
      <w:r>
        <w:rPr>
          <w:rFonts w:asciiTheme="majorBidi" w:hAnsiTheme="majorBidi" w:cstheme="majorBidi"/>
          <w:szCs w:val="22"/>
        </w:rPr>
        <w:t>inaktyvinti</w:t>
      </w:r>
      <w:proofErr w:type="spellEnd"/>
      <w:r>
        <w:rPr>
          <w:rFonts w:asciiTheme="majorBidi" w:hAnsiTheme="majorBidi" w:cstheme="majorBidi"/>
          <w:szCs w:val="22"/>
        </w:rPr>
        <w:t xml:space="preserve"> praskiestu natrio hidroksido tirpalu (0,1 N NaOH) arba praskiestu natrio </w:t>
      </w:r>
      <w:proofErr w:type="spellStart"/>
      <w:r>
        <w:rPr>
          <w:rFonts w:asciiTheme="majorBidi" w:hAnsiTheme="majorBidi" w:cstheme="majorBidi"/>
          <w:szCs w:val="22"/>
        </w:rPr>
        <w:t>hipochlorito</w:t>
      </w:r>
      <w:proofErr w:type="spellEnd"/>
      <w:r>
        <w:rPr>
          <w:rFonts w:asciiTheme="majorBidi" w:hAnsiTheme="majorBidi" w:cstheme="majorBidi"/>
          <w:szCs w:val="22"/>
        </w:rPr>
        <w:t xml:space="preserve"> tirpalu (0,5 % arba 1 % </w:t>
      </w:r>
      <w:proofErr w:type="spellStart"/>
      <w:r>
        <w:rPr>
          <w:rFonts w:asciiTheme="majorBidi" w:hAnsiTheme="majorBidi" w:cstheme="majorBidi"/>
          <w:szCs w:val="22"/>
        </w:rPr>
        <w:t>NaOCl</w:t>
      </w:r>
      <w:proofErr w:type="spellEnd"/>
      <w:r>
        <w:rPr>
          <w:rFonts w:asciiTheme="majorBidi" w:hAnsiTheme="majorBidi" w:cstheme="majorBidi"/>
          <w:szCs w:val="22"/>
        </w:rPr>
        <w:t>).</w:t>
      </w:r>
    </w:p>
    <w:p w14:paraId="5D889C1F" w14:textId="77777777" w:rsidR="0088343F" w:rsidRPr="00F92F8E" w:rsidRDefault="0088343F" w:rsidP="00E47613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Panaudotų flakonų, švirkštų ir medžiagų užbaigus </w:t>
      </w:r>
      <w:proofErr w:type="spellStart"/>
      <w:r>
        <w:rPr>
          <w:rFonts w:asciiTheme="majorBidi" w:hAnsiTheme="majorBidi" w:cstheme="majorBidi"/>
          <w:szCs w:val="22"/>
        </w:rPr>
        <w:t>inaktyvinimą</w:t>
      </w:r>
      <w:proofErr w:type="spellEnd"/>
      <w:r>
        <w:rPr>
          <w:rFonts w:asciiTheme="majorBidi" w:hAnsiTheme="majorBidi" w:cstheme="majorBidi"/>
          <w:szCs w:val="22"/>
        </w:rPr>
        <w:t xml:space="preserve"> išpilti negalima; juos reikia išmesti į tinkamas </w:t>
      </w:r>
      <w:proofErr w:type="spellStart"/>
      <w:r>
        <w:rPr>
          <w:rFonts w:asciiTheme="majorBidi" w:hAnsiTheme="majorBidi" w:cstheme="majorBidi"/>
          <w:szCs w:val="22"/>
        </w:rPr>
        <w:t>talpykles</w:t>
      </w:r>
      <w:proofErr w:type="spellEnd"/>
      <w:r>
        <w:rPr>
          <w:rFonts w:asciiTheme="majorBidi" w:hAnsiTheme="majorBidi" w:cstheme="majorBidi"/>
          <w:szCs w:val="22"/>
        </w:rPr>
        <w:t xml:space="preserve"> ir tvarkyti laikantis vietinių reikalavimų.</w:t>
      </w:r>
    </w:p>
    <w:p w14:paraId="5CDA2960" w14:textId="77777777" w:rsidR="0088343F" w:rsidRPr="00F92F8E" w:rsidRDefault="0088343F" w:rsidP="00E47613">
      <w:pPr>
        <w:spacing w:line="240" w:lineRule="auto"/>
        <w:rPr>
          <w:rFonts w:asciiTheme="majorBidi" w:hAnsiTheme="majorBidi" w:cstheme="majorBidi"/>
          <w:szCs w:val="22"/>
        </w:rPr>
      </w:pPr>
    </w:p>
    <w:p w14:paraId="38723918" w14:textId="77777777" w:rsidR="0088343F" w:rsidRPr="00F92F8E" w:rsidRDefault="0088343F" w:rsidP="00E47613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  <w:u w:val="single"/>
        </w:rPr>
        <w:t xml:space="preserve">Rekomendacijos, ką reikėtų daryti, jei tvarkant </w:t>
      </w:r>
      <w:proofErr w:type="spellStart"/>
      <w:r>
        <w:rPr>
          <w:rFonts w:asciiTheme="majorBidi" w:hAnsiTheme="majorBidi" w:cstheme="majorBidi"/>
          <w:szCs w:val="22"/>
          <w:u w:val="single"/>
        </w:rPr>
        <w:t>botulino</w:t>
      </w:r>
      <w:proofErr w:type="spellEnd"/>
      <w:r>
        <w:rPr>
          <w:rFonts w:asciiTheme="majorBidi" w:hAnsiTheme="majorBidi" w:cstheme="majorBidi"/>
          <w:szCs w:val="22"/>
          <w:u w:val="single"/>
        </w:rPr>
        <w:t xml:space="preserve"> toksiną įvyktų koks nors incidentas</w:t>
      </w:r>
    </w:p>
    <w:p w14:paraId="110512CE" w14:textId="77777777" w:rsidR="0088343F" w:rsidRPr="00D13CCA" w:rsidRDefault="0088343F" w:rsidP="00E47613">
      <w:pPr>
        <w:pStyle w:val="C-BodyText"/>
        <w:keepNext/>
        <w:keepLines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Išsiliejusį vaistinį preparatą būtina nuvalyti vienu iš šių būdų: miltelius reikia nuvalyti natrio </w:t>
      </w:r>
      <w:proofErr w:type="spellStart"/>
      <w:r>
        <w:rPr>
          <w:rFonts w:asciiTheme="majorBidi" w:hAnsiTheme="majorBidi" w:cstheme="majorBidi"/>
          <w:sz w:val="22"/>
          <w:szCs w:val="22"/>
        </w:rPr>
        <w:t>hipochlorito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tirpalu impregnuota sugeriančiąja medžiaga, o paruoštą vaistinį preparatą – sausa sugeriančiąja medžiaga.</w:t>
      </w:r>
    </w:p>
    <w:p w14:paraId="0AAF2E73" w14:textId="77777777" w:rsidR="0088343F" w:rsidRPr="00D13CCA" w:rsidRDefault="0088343F" w:rsidP="00E47613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Užterštus paviršius reikia nuvalyti natrio </w:t>
      </w:r>
      <w:proofErr w:type="spellStart"/>
      <w:r>
        <w:rPr>
          <w:rFonts w:asciiTheme="majorBidi" w:hAnsiTheme="majorBidi" w:cstheme="majorBidi"/>
          <w:sz w:val="22"/>
          <w:szCs w:val="22"/>
        </w:rPr>
        <w:t>hipochlorito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tirpalu impregnuota sugeriančiąja medžiaga, tada išdžiovinti.</w:t>
      </w:r>
    </w:p>
    <w:p w14:paraId="7D959B6F" w14:textId="77777777" w:rsidR="0088343F" w:rsidRPr="00D13CCA" w:rsidRDefault="0088343F" w:rsidP="00E47613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 flakonas sudužo, atlikite pirmiau nurodytus veiksmus ir atsargiai surinkite šukes bei nušluostykite vaistinį preparatą stengdamiesi neįsipjauti odos.</w:t>
      </w:r>
    </w:p>
    <w:p w14:paraId="6F78F139" w14:textId="70F14F98" w:rsidR="0088343F" w:rsidRPr="00D13CCA" w:rsidRDefault="0088343F" w:rsidP="00E47613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Jei vaistinio preparato pateko ant odos, paveiktą vietą nuplaukite natrio </w:t>
      </w:r>
      <w:proofErr w:type="spellStart"/>
      <w:r>
        <w:rPr>
          <w:rFonts w:asciiTheme="majorBidi" w:hAnsiTheme="majorBidi" w:cstheme="majorBidi"/>
          <w:sz w:val="22"/>
          <w:szCs w:val="22"/>
        </w:rPr>
        <w:t>hipochlorito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tirpalu, tada praplaukite dideliu kiekiu vandens.</w:t>
      </w:r>
    </w:p>
    <w:p w14:paraId="0DCB1A4F" w14:textId="3FA6601E" w:rsidR="0088343F" w:rsidRPr="00D13CCA" w:rsidRDefault="0088343F" w:rsidP="00E47613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 vaistinio preparato pateko į akis, kruopščiai praplaukite dideliu kiekiu vandens arba oftalmologiniu akių plovimo tirpalu.</w:t>
      </w:r>
    </w:p>
    <w:p w14:paraId="43BD1341" w14:textId="029BE78C" w:rsidR="0088343F" w:rsidRPr="00D13CCA" w:rsidRDefault="0088343F" w:rsidP="00E47613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 vaistinio preparato pateko ant žaizdos arba įpjautos ar pažeistos odos, kruopščiai nuplaukite dideliu kiekiu vandens ir imkitės tinkamų medicinos pagalbos priemonių priklausomai nuo patekusio vaistinio preparato kiekio.</w:t>
      </w:r>
    </w:p>
    <w:bookmarkEnd w:id="17"/>
    <w:p w14:paraId="47987430" w14:textId="6290CDFF" w:rsidR="00812D16" w:rsidRPr="00F92F8E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3B9324" w14:textId="77777777" w:rsidR="008920A6" w:rsidRPr="00F92F8E" w:rsidRDefault="008920A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0A2856E" w14:textId="1B79838A" w:rsidR="00AC0D2B" w:rsidRPr="00F92F8E" w:rsidRDefault="00812D16" w:rsidP="00E47613">
      <w:pPr>
        <w:keepNext/>
        <w:keepLines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7.</w:t>
      </w:r>
      <w:r>
        <w:rPr>
          <w:rFonts w:asciiTheme="majorBidi" w:hAnsiTheme="majorBidi" w:cstheme="majorBidi"/>
          <w:b/>
          <w:szCs w:val="22"/>
        </w:rPr>
        <w:tab/>
        <w:t>REGISTRUOTOJAS</w:t>
      </w:r>
      <w:hyperlink r:id="rId13" w:history="1"/>
    </w:p>
    <w:p w14:paraId="6EAC2586" w14:textId="039F4289" w:rsidR="00F578BD" w:rsidRPr="00F92F8E" w:rsidRDefault="00F578BD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CA5FA1D" w14:textId="77777777" w:rsidR="008F63BE" w:rsidRPr="009904B3" w:rsidRDefault="008F63BE" w:rsidP="008F63BE">
      <w:pPr>
        <w:spacing w:line="240" w:lineRule="auto"/>
        <w:rPr>
          <w:noProof/>
          <w:szCs w:val="22"/>
        </w:rPr>
      </w:pPr>
      <w:r w:rsidRPr="009904B3">
        <w:rPr>
          <w:noProof/>
          <w:szCs w:val="22"/>
        </w:rPr>
        <w:t>CROMA-PHARMA GmbH</w:t>
      </w:r>
    </w:p>
    <w:p w14:paraId="1679098C" w14:textId="77777777" w:rsidR="008F63BE" w:rsidRPr="00537E36" w:rsidRDefault="008F63BE" w:rsidP="008F63BE">
      <w:pPr>
        <w:spacing w:line="240" w:lineRule="auto"/>
        <w:rPr>
          <w:noProof/>
          <w:szCs w:val="22"/>
          <w:lang w:val="de-DE"/>
        </w:rPr>
      </w:pPr>
      <w:r w:rsidRPr="00537E36">
        <w:rPr>
          <w:noProof/>
          <w:szCs w:val="22"/>
          <w:lang w:val="de-DE"/>
        </w:rPr>
        <w:t xml:space="preserve">Industriezeile 6 </w:t>
      </w:r>
    </w:p>
    <w:p w14:paraId="3C6FFFA0" w14:textId="77777777" w:rsidR="008F63BE" w:rsidRPr="00537E36" w:rsidRDefault="008F63BE" w:rsidP="008F63BE">
      <w:pPr>
        <w:spacing w:line="240" w:lineRule="auto"/>
        <w:rPr>
          <w:noProof/>
          <w:szCs w:val="22"/>
          <w:lang w:val="de-DE"/>
        </w:rPr>
      </w:pPr>
      <w:r w:rsidRPr="00537E36">
        <w:rPr>
          <w:noProof/>
          <w:szCs w:val="22"/>
          <w:lang w:val="de-DE"/>
        </w:rPr>
        <w:t>2100 Leobendorf</w:t>
      </w:r>
    </w:p>
    <w:p w14:paraId="2FAE66B5" w14:textId="036F1698" w:rsidR="008F63BE" w:rsidRPr="00FD1B8D" w:rsidRDefault="008F63BE" w:rsidP="008F63BE">
      <w:pPr>
        <w:spacing w:line="240" w:lineRule="auto"/>
        <w:rPr>
          <w:noProof/>
          <w:szCs w:val="22"/>
          <w:lang w:val="de-DE"/>
        </w:rPr>
      </w:pPr>
      <w:r w:rsidRPr="00FD1B8D">
        <w:rPr>
          <w:noProof/>
          <w:szCs w:val="22"/>
          <w:lang w:val="de-DE"/>
        </w:rPr>
        <w:t>Austrija</w:t>
      </w:r>
    </w:p>
    <w:p w14:paraId="50A6EF77" w14:textId="31C433B3" w:rsidR="008F63BE" w:rsidRPr="00FD1B8D" w:rsidRDefault="008F63BE" w:rsidP="008F63BE">
      <w:pPr>
        <w:spacing w:line="240" w:lineRule="auto"/>
        <w:rPr>
          <w:noProof/>
          <w:szCs w:val="22"/>
          <w:lang w:val="pt-PT"/>
        </w:rPr>
      </w:pPr>
      <w:r w:rsidRPr="00FD1B8D">
        <w:rPr>
          <w:noProof/>
          <w:szCs w:val="22"/>
          <w:lang w:val="pt-PT"/>
        </w:rPr>
        <w:t xml:space="preserve">Tel. (+43) 2262 684 68 - 0 </w:t>
      </w:r>
    </w:p>
    <w:p w14:paraId="2F3D8D89" w14:textId="2B9ACCAB" w:rsidR="008F63BE" w:rsidRPr="00FD1B8D" w:rsidRDefault="008F63BE" w:rsidP="008F63BE">
      <w:pPr>
        <w:spacing w:line="240" w:lineRule="auto"/>
        <w:rPr>
          <w:noProof/>
          <w:szCs w:val="22"/>
          <w:lang w:val="pt-PT"/>
        </w:rPr>
      </w:pPr>
      <w:r w:rsidRPr="00FD1B8D">
        <w:rPr>
          <w:noProof/>
          <w:szCs w:val="22"/>
          <w:lang w:val="pt-PT"/>
        </w:rPr>
        <w:t>Fa</w:t>
      </w:r>
      <w:r w:rsidR="00310859" w:rsidRPr="00FD1B8D">
        <w:rPr>
          <w:noProof/>
          <w:szCs w:val="22"/>
          <w:lang w:val="pt-PT"/>
        </w:rPr>
        <w:t>ksas</w:t>
      </w:r>
      <w:r w:rsidRPr="00FD1B8D">
        <w:rPr>
          <w:noProof/>
          <w:szCs w:val="22"/>
          <w:lang w:val="pt-PT"/>
        </w:rPr>
        <w:t xml:space="preserve"> (+43) 2262 684 68 - 165</w:t>
      </w:r>
    </w:p>
    <w:p w14:paraId="676B8A6C" w14:textId="332DB800" w:rsidR="008F63BE" w:rsidRPr="00FD1B8D" w:rsidRDefault="008F63BE" w:rsidP="008F63BE">
      <w:pPr>
        <w:spacing w:line="240" w:lineRule="auto"/>
        <w:rPr>
          <w:noProof/>
          <w:szCs w:val="22"/>
          <w:lang w:val="pt-PT"/>
        </w:rPr>
      </w:pPr>
      <w:r>
        <w:rPr>
          <w:rFonts w:eastAsia="Calibri"/>
          <w:bCs/>
          <w:szCs w:val="22"/>
        </w:rPr>
        <w:t>El. paštas</w:t>
      </w:r>
      <w:r w:rsidRPr="00FD1B8D">
        <w:rPr>
          <w:noProof/>
          <w:szCs w:val="22"/>
          <w:lang w:val="pt-PT"/>
        </w:rPr>
        <w:t xml:space="preserve"> </w:t>
      </w:r>
      <w:hyperlink r:id="rId14" w:history="1">
        <w:r w:rsidRPr="00FD1B8D">
          <w:rPr>
            <w:rStyle w:val="Hipersaitas"/>
            <w:noProof/>
            <w:szCs w:val="22"/>
            <w:lang w:val="pt-PT"/>
          </w:rPr>
          <w:t>office@croma.at</w:t>
        </w:r>
      </w:hyperlink>
    </w:p>
    <w:p w14:paraId="64893255" w14:textId="13C0A525" w:rsidR="009904B3" w:rsidRPr="00F92F8E" w:rsidRDefault="009904B3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08C27E6" w14:textId="77777777" w:rsidR="008920A6" w:rsidRPr="00F92F8E" w:rsidRDefault="008920A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A58C22" w14:textId="77777777" w:rsidR="00E852FB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8.</w:t>
      </w:r>
      <w:r>
        <w:rPr>
          <w:rFonts w:asciiTheme="majorBidi" w:hAnsiTheme="majorBidi" w:cstheme="majorBidi"/>
          <w:b/>
          <w:szCs w:val="22"/>
        </w:rPr>
        <w:tab/>
        <w:t>REGISTRACIJOS PAŽYMĖJIMO NUMERIS (-IAI)</w:t>
      </w:r>
    </w:p>
    <w:p w14:paraId="79701ED3" w14:textId="7CFDC32C" w:rsidR="001139FE" w:rsidRDefault="001139FE" w:rsidP="00E47613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EF7E01D" w14:textId="77777777" w:rsidR="001920CA" w:rsidRPr="001920CA" w:rsidRDefault="001920CA" w:rsidP="001920CA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1920CA">
        <w:rPr>
          <w:rFonts w:asciiTheme="majorBidi" w:hAnsiTheme="majorBidi" w:cstheme="majorBidi"/>
          <w:noProof/>
          <w:szCs w:val="22"/>
        </w:rPr>
        <w:t>LT/1/23/5301/001 – N1</w:t>
      </w:r>
    </w:p>
    <w:p w14:paraId="465D9539" w14:textId="77777777" w:rsidR="001920CA" w:rsidRPr="001920CA" w:rsidRDefault="001920CA" w:rsidP="001920CA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1920CA">
        <w:rPr>
          <w:rFonts w:asciiTheme="majorBidi" w:hAnsiTheme="majorBidi" w:cstheme="majorBidi"/>
          <w:noProof/>
          <w:szCs w:val="22"/>
        </w:rPr>
        <w:t>LT/1/23/5301/002 – N2</w:t>
      </w:r>
    </w:p>
    <w:p w14:paraId="0F3279A3" w14:textId="77777777" w:rsidR="001920CA" w:rsidRPr="001920CA" w:rsidRDefault="001920CA" w:rsidP="001920CA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1920CA">
        <w:rPr>
          <w:rFonts w:asciiTheme="majorBidi" w:hAnsiTheme="majorBidi" w:cstheme="majorBidi"/>
          <w:noProof/>
          <w:szCs w:val="22"/>
        </w:rPr>
        <w:t>LT/1/23/5301/003 – N2 (2x1)</w:t>
      </w:r>
    </w:p>
    <w:p w14:paraId="6BDB2F1F" w14:textId="1E711219" w:rsidR="001920CA" w:rsidRDefault="001920CA" w:rsidP="001920CA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1920CA">
        <w:rPr>
          <w:rFonts w:asciiTheme="majorBidi" w:hAnsiTheme="majorBidi" w:cstheme="majorBidi"/>
          <w:noProof/>
          <w:szCs w:val="22"/>
        </w:rPr>
        <w:t>LT/1/23/5301/004 – N6 (6x1)</w:t>
      </w:r>
    </w:p>
    <w:p w14:paraId="55E8E666" w14:textId="77777777" w:rsidR="001920CA" w:rsidRPr="00F92F8E" w:rsidRDefault="001920CA" w:rsidP="001920CA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D5B6BC1" w14:textId="77777777" w:rsidR="001139FE" w:rsidRPr="00F92F8E" w:rsidRDefault="001139FE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41A28F" w14:textId="77777777" w:rsidR="00812D16" w:rsidRPr="00F92F8E" w:rsidRDefault="00812D16" w:rsidP="00E47613">
      <w:pPr>
        <w:keepNext/>
        <w:keepLines/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9.</w:t>
      </w:r>
      <w:r>
        <w:rPr>
          <w:rFonts w:asciiTheme="majorBidi" w:hAnsiTheme="majorBidi" w:cstheme="majorBidi"/>
          <w:b/>
          <w:szCs w:val="22"/>
        </w:rPr>
        <w:tab/>
        <w:t>REGISTRAVIMO / PERREGISTRAVIMO DATA</w:t>
      </w:r>
    </w:p>
    <w:p w14:paraId="4C05FA73" w14:textId="77777777" w:rsidR="00812D16" w:rsidRPr="00F92F8E" w:rsidRDefault="00812D16" w:rsidP="00E47613">
      <w:pPr>
        <w:keepNext/>
        <w:keepLines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4A6F509A" w14:textId="1AC7B0AD" w:rsidR="00310859" w:rsidRDefault="00310859" w:rsidP="00310859">
      <w:pPr>
        <w:rPr>
          <w:szCs w:val="24"/>
        </w:rPr>
      </w:pPr>
      <w:r>
        <w:rPr>
          <w:szCs w:val="24"/>
        </w:rPr>
        <w:t xml:space="preserve">Registravimo data </w:t>
      </w:r>
      <w:r w:rsidR="001920CA">
        <w:rPr>
          <w:szCs w:val="24"/>
        </w:rPr>
        <w:t>2023 m. gruodžio 22 d.</w:t>
      </w:r>
    </w:p>
    <w:p w14:paraId="1C65F7F4" w14:textId="77777777" w:rsidR="00812D16" w:rsidRDefault="00812D16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CD4CF4" w14:textId="77777777" w:rsidR="001920CA" w:rsidRDefault="001920CA" w:rsidP="00E47613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D38D949" w14:textId="77777777" w:rsidR="00EC5F1D" w:rsidRPr="00F92F8E" w:rsidRDefault="00812D16" w:rsidP="00E47613">
      <w:pPr>
        <w:keepNext/>
        <w:keepLines/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10.</w:t>
      </w:r>
      <w:r>
        <w:rPr>
          <w:rFonts w:asciiTheme="majorBidi" w:hAnsiTheme="majorBidi" w:cstheme="majorBidi"/>
          <w:b/>
          <w:szCs w:val="22"/>
        </w:rPr>
        <w:tab/>
        <w:t>TEKSTO PERŽIŪROS DATA</w:t>
      </w:r>
    </w:p>
    <w:p w14:paraId="1CB790FB" w14:textId="48475DA2" w:rsidR="00EC5F1D" w:rsidRDefault="00EC5F1D" w:rsidP="00E47613">
      <w:pPr>
        <w:keepNext/>
        <w:keepLines/>
        <w:spacing w:line="240" w:lineRule="auto"/>
        <w:rPr>
          <w:rFonts w:asciiTheme="majorBidi" w:hAnsiTheme="majorBidi" w:cstheme="majorBidi"/>
          <w:bCs/>
          <w:szCs w:val="22"/>
        </w:rPr>
      </w:pPr>
    </w:p>
    <w:p w14:paraId="43AAFC61" w14:textId="7A43A81B" w:rsidR="001920CA" w:rsidRDefault="007169FC" w:rsidP="001920CA">
      <w:pPr>
        <w:spacing w:line="240" w:lineRule="auto"/>
      </w:pPr>
      <w:r w:rsidRPr="002732E1">
        <w:rPr>
          <w:szCs w:val="24"/>
        </w:rPr>
        <w:t xml:space="preserve">2025 m. </w:t>
      </w:r>
      <w:r w:rsidR="00941D36">
        <w:rPr>
          <w:szCs w:val="24"/>
        </w:rPr>
        <w:t>gruodžio 1</w:t>
      </w:r>
      <w:r w:rsidRPr="002732E1">
        <w:rPr>
          <w:szCs w:val="24"/>
        </w:rPr>
        <w:t xml:space="preserve"> d.</w:t>
      </w:r>
    </w:p>
    <w:p w14:paraId="6656E00E" w14:textId="77777777" w:rsidR="001920CA" w:rsidRDefault="001920CA" w:rsidP="001920CA">
      <w:pPr>
        <w:spacing w:line="240" w:lineRule="auto"/>
      </w:pPr>
    </w:p>
    <w:p w14:paraId="5841C718" w14:textId="4132CDA4" w:rsidR="001920CA" w:rsidRPr="005D554B" w:rsidRDefault="001920CA" w:rsidP="001920CA">
      <w:pPr>
        <w:numPr>
          <w:ilvl w:val="12"/>
          <w:numId w:val="0"/>
        </w:numPr>
        <w:ind w:right="-2"/>
        <w:rPr>
          <w:snapToGrid w:val="0"/>
          <w:szCs w:val="24"/>
        </w:rPr>
      </w:pPr>
      <w:r w:rsidRPr="005D554B">
        <w:rPr>
          <w:snapToGrid w:val="0"/>
        </w:rPr>
        <w:lastRenderedPageBreak/>
        <w:t xml:space="preserve">Išsami informacija apie šį </w:t>
      </w:r>
      <w:r w:rsidRPr="005D554B">
        <w:rPr>
          <w:snapToGrid w:val="0"/>
          <w:szCs w:val="24"/>
        </w:rPr>
        <w:t>vaist</w:t>
      </w:r>
      <w:r w:rsidR="004B5A96">
        <w:rPr>
          <w:snapToGrid w:val="0"/>
          <w:szCs w:val="24"/>
        </w:rPr>
        <w:t>inį preparat</w:t>
      </w:r>
      <w:r w:rsidRPr="005D554B">
        <w:rPr>
          <w:snapToGrid w:val="0"/>
          <w:szCs w:val="24"/>
        </w:rPr>
        <w:t>ą</w:t>
      </w:r>
      <w:r w:rsidRPr="005D554B">
        <w:rPr>
          <w:snapToGrid w:val="0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Cs w:val="24"/>
        </w:rPr>
        <w:t xml:space="preserve"> </w:t>
      </w:r>
      <w:r w:rsidR="00C47ED6" w:rsidRPr="00C47ED6">
        <w:rPr>
          <w:color w:val="0000EE"/>
          <w:szCs w:val="22"/>
          <w:u w:val="single"/>
          <w:lang w:bidi="ar-SA"/>
        </w:rPr>
        <w:t>https://vvkt.lrv.lt/lt/</w:t>
      </w:r>
      <w:r w:rsidRPr="005D554B">
        <w:rPr>
          <w:snapToGrid w:val="0"/>
        </w:rPr>
        <w:t>.</w:t>
      </w:r>
    </w:p>
    <w:p w14:paraId="4986ED13" w14:textId="77777777" w:rsidR="001920CA" w:rsidRDefault="001920CA" w:rsidP="001920CA">
      <w:pPr>
        <w:spacing w:line="240" w:lineRule="auto"/>
      </w:pPr>
    </w:p>
    <w:p w14:paraId="0DE3967F" w14:textId="710E10E4" w:rsidR="004717F1" w:rsidRPr="00F92F8E" w:rsidRDefault="000D1574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166E516E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2136B3AB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4A977545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2F7AC337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139FE515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782410C5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1AA453F9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2D363B6B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1492480C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4AE2B579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7658B6E0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446C99FF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155CB7C3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21026B70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74E078FB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628E3875" w14:textId="77777777" w:rsidR="007A6E86" w:rsidRDefault="007A6E86" w:rsidP="007A6E86">
      <w:pPr>
        <w:rPr>
          <w:noProof/>
          <w:snapToGrid w:val="0"/>
          <w:szCs w:val="22"/>
          <w:lang w:eastAsia="en-US"/>
        </w:rPr>
      </w:pPr>
    </w:p>
    <w:p w14:paraId="0518C357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220A8420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087B76DA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038B37A8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0EE2CCD3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2DD8753F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6416CD5F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</w:p>
    <w:p w14:paraId="59D1AD65" w14:textId="77777777" w:rsidR="007A6E86" w:rsidRDefault="007A6E86" w:rsidP="007A6E86">
      <w:pPr>
        <w:jc w:val="center"/>
        <w:rPr>
          <w:b/>
          <w:snapToGrid w:val="0"/>
          <w:szCs w:val="22"/>
          <w:lang w:eastAsia="en-US"/>
        </w:rPr>
      </w:pPr>
      <w:r>
        <w:rPr>
          <w:b/>
          <w:snapToGrid w:val="0"/>
          <w:szCs w:val="22"/>
          <w:lang w:eastAsia="en-US"/>
        </w:rPr>
        <w:t>II PRIEDAS</w:t>
      </w:r>
    </w:p>
    <w:p w14:paraId="5BF5ED82" w14:textId="77777777" w:rsidR="007A6E86" w:rsidRDefault="007A6E86" w:rsidP="007A6E86">
      <w:pPr>
        <w:ind w:left="981" w:right="1416" w:hanging="567"/>
        <w:rPr>
          <w:snapToGrid w:val="0"/>
          <w:szCs w:val="22"/>
          <w:lang w:eastAsia="en-US"/>
        </w:rPr>
      </w:pPr>
    </w:p>
    <w:p w14:paraId="04A56AB3" w14:textId="77777777" w:rsidR="007A6E86" w:rsidRDefault="007A6E86" w:rsidP="007A6E86">
      <w:pPr>
        <w:jc w:val="center"/>
        <w:rPr>
          <w:i/>
          <w:snapToGrid w:val="0"/>
          <w:szCs w:val="22"/>
          <w:lang w:eastAsia="en-US"/>
        </w:rPr>
      </w:pPr>
      <w:r>
        <w:rPr>
          <w:b/>
          <w:snapToGrid w:val="0"/>
          <w:szCs w:val="22"/>
          <w:lang w:eastAsia="en-US"/>
        </w:rPr>
        <w:t>REGISTRACIJOS SĄLYGOS</w:t>
      </w:r>
    </w:p>
    <w:p w14:paraId="58FAF9AB" w14:textId="77777777" w:rsidR="007A6E86" w:rsidRDefault="007A6E86" w:rsidP="007A6E86">
      <w:pPr>
        <w:rPr>
          <w:snapToGrid w:val="0"/>
          <w:szCs w:val="22"/>
          <w:lang w:eastAsia="en-US"/>
        </w:rPr>
      </w:pPr>
    </w:p>
    <w:p w14:paraId="2F48E825" w14:textId="77777777" w:rsidR="007A6E86" w:rsidRDefault="007A6E86" w:rsidP="007A6E86">
      <w:pPr>
        <w:tabs>
          <w:tab w:val="left" w:pos="1701"/>
          <w:tab w:val="left" w:pos="8503"/>
        </w:tabs>
        <w:ind w:left="981" w:right="567" w:hanging="567"/>
        <w:rPr>
          <w:b/>
          <w:noProof/>
          <w:snapToGrid w:val="0"/>
          <w:szCs w:val="22"/>
          <w:lang w:eastAsia="en-US"/>
        </w:rPr>
      </w:pPr>
      <w:r>
        <w:rPr>
          <w:b/>
          <w:noProof/>
          <w:snapToGrid w:val="0"/>
          <w:szCs w:val="22"/>
          <w:lang w:eastAsia="en-US"/>
        </w:rPr>
        <w:t>A.</w:t>
      </w:r>
      <w:r>
        <w:rPr>
          <w:b/>
          <w:noProof/>
          <w:snapToGrid w:val="0"/>
          <w:szCs w:val="22"/>
          <w:lang w:eastAsia="en-US"/>
        </w:rPr>
        <w:tab/>
      </w:r>
      <w:r>
        <w:rPr>
          <w:b/>
          <w:noProof/>
          <w:snapToGrid w:val="0"/>
          <w:szCs w:val="24"/>
          <w:lang w:eastAsia="en-US"/>
        </w:rPr>
        <w:t>BIOLOGINĖS (-IŲ) VEIKLIOSIOS (-IŲJŲ) MEDŽIAGOS (-Ų) GAMINTOJAS (-AI) IR</w:t>
      </w:r>
      <w:r>
        <w:rPr>
          <w:b/>
          <w:noProof/>
          <w:snapToGrid w:val="0"/>
          <w:szCs w:val="22"/>
          <w:lang w:eastAsia="en-US"/>
        </w:rPr>
        <w:t xml:space="preserve"> GAMINTOJAS (-AI), ATSAKINGAS (-I) UŽ SERIJŲ IŠLEIDIMĄ</w:t>
      </w:r>
    </w:p>
    <w:p w14:paraId="1AFE90CF" w14:textId="77777777" w:rsidR="007A6E86" w:rsidRDefault="007A6E86" w:rsidP="007A6E86">
      <w:pPr>
        <w:tabs>
          <w:tab w:val="left" w:pos="1701"/>
        </w:tabs>
        <w:ind w:right="567" w:hanging="567"/>
        <w:rPr>
          <w:noProof/>
          <w:snapToGrid w:val="0"/>
          <w:szCs w:val="22"/>
          <w:lang w:eastAsia="en-US"/>
        </w:rPr>
      </w:pPr>
    </w:p>
    <w:p w14:paraId="330625F9" w14:textId="77777777" w:rsidR="007A6E86" w:rsidRDefault="007A6E86" w:rsidP="007A6E86">
      <w:pPr>
        <w:tabs>
          <w:tab w:val="left" w:pos="1701"/>
        </w:tabs>
        <w:ind w:left="981" w:right="567" w:hanging="567"/>
        <w:rPr>
          <w:b/>
          <w:snapToGrid w:val="0"/>
          <w:szCs w:val="22"/>
          <w:lang w:eastAsia="en-US"/>
        </w:rPr>
      </w:pPr>
      <w:r>
        <w:rPr>
          <w:b/>
          <w:snapToGrid w:val="0"/>
          <w:szCs w:val="22"/>
          <w:lang w:eastAsia="en-US"/>
        </w:rPr>
        <w:t>B.</w:t>
      </w:r>
      <w:r>
        <w:rPr>
          <w:b/>
          <w:snapToGrid w:val="0"/>
          <w:szCs w:val="22"/>
          <w:lang w:eastAsia="en-US"/>
        </w:rPr>
        <w:tab/>
        <w:t>TIEKIMO IR VARTOJIMO SĄLYGOS AR APRIBOJIMAI</w:t>
      </w:r>
    </w:p>
    <w:p w14:paraId="6F112CB9" w14:textId="0F6EA1BC" w:rsidR="00310859" w:rsidRDefault="00310859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noProof/>
          <w:szCs w:val="22"/>
        </w:rPr>
        <w:br w:type="page"/>
      </w:r>
    </w:p>
    <w:p w14:paraId="5B271690" w14:textId="77777777" w:rsidR="007A6E86" w:rsidRDefault="007A6E86" w:rsidP="007A6E86">
      <w:pPr>
        <w:ind w:left="567" w:hanging="567"/>
        <w:rPr>
          <w:b/>
          <w:snapToGrid w:val="0"/>
          <w:szCs w:val="22"/>
          <w:lang w:eastAsia="en-US"/>
        </w:rPr>
      </w:pPr>
      <w:r>
        <w:rPr>
          <w:b/>
          <w:snapToGrid w:val="0"/>
          <w:szCs w:val="22"/>
          <w:lang w:eastAsia="en-US"/>
        </w:rPr>
        <w:lastRenderedPageBreak/>
        <w:t>A.</w:t>
      </w:r>
      <w:r>
        <w:rPr>
          <w:b/>
          <w:snapToGrid w:val="0"/>
          <w:szCs w:val="22"/>
          <w:lang w:eastAsia="en-US"/>
        </w:rPr>
        <w:tab/>
      </w:r>
      <w:r>
        <w:rPr>
          <w:b/>
          <w:noProof/>
          <w:snapToGrid w:val="0"/>
          <w:szCs w:val="24"/>
          <w:lang w:eastAsia="en-US"/>
        </w:rPr>
        <w:t>BIOLOGINĖS (-IŲ) VEIKLIOSIOS (-IŲJŲ) MEDŽIAGOS (-Ų) GAMINTOJAS (-AI) IR</w:t>
      </w:r>
      <w:r>
        <w:rPr>
          <w:b/>
          <w:snapToGrid w:val="0"/>
          <w:szCs w:val="22"/>
          <w:lang w:eastAsia="en-US"/>
        </w:rPr>
        <w:t xml:space="preserve"> GAMINTOJAS (-AI), ATSAKINGAS (-I) UŽ SERIJŲ IŠLEIDIMĄ</w:t>
      </w:r>
    </w:p>
    <w:p w14:paraId="05998B53" w14:textId="77777777" w:rsidR="007A6E86" w:rsidRDefault="007A6E86" w:rsidP="007A6E86">
      <w:pPr>
        <w:rPr>
          <w:snapToGrid w:val="0"/>
          <w:szCs w:val="22"/>
          <w:lang w:eastAsia="en-US"/>
        </w:rPr>
      </w:pPr>
    </w:p>
    <w:p w14:paraId="6E82B00A" w14:textId="77777777" w:rsidR="007A6E86" w:rsidRDefault="007A6E86" w:rsidP="007A6E86">
      <w:pPr>
        <w:jc w:val="both"/>
        <w:rPr>
          <w:snapToGrid w:val="0"/>
          <w:szCs w:val="24"/>
          <w:u w:val="single"/>
          <w:lang w:eastAsia="en-US"/>
        </w:rPr>
      </w:pPr>
      <w:r>
        <w:rPr>
          <w:noProof/>
          <w:snapToGrid w:val="0"/>
          <w:szCs w:val="24"/>
          <w:u w:val="single"/>
          <w:lang w:eastAsia="en-US"/>
        </w:rPr>
        <w:t>Biologinės (-ių) veikliosios (-iųjų) medžiagos (-ų) gamintojo (-ų) pavadinimas (-ai) ir adresas (-ai)</w:t>
      </w:r>
    </w:p>
    <w:p w14:paraId="26A85503" w14:textId="77777777" w:rsidR="007A6E86" w:rsidRDefault="007A6E86" w:rsidP="007A6E86">
      <w:pPr>
        <w:jc w:val="both"/>
        <w:rPr>
          <w:noProof/>
          <w:snapToGrid w:val="0"/>
          <w:szCs w:val="22"/>
          <w:u w:val="single"/>
          <w:lang w:eastAsia="en-US"/>
        </w:rPr>
      </w:pPr>
    </w:p>
    <w:p w14:paraId="7A82CCDA" w14:textId="1B46042A" w:rsidR="007A6E86" w:rsidRPr="00FD1B8D" w:rsidRDefault="00A41F89" w:rsidP="007A6E86">
      <w:pPr>
        <w:jc w:val="both"/>
        <w:rPr>
          <w:noProof/>
          <w:snapToGrid w:val="0"/>
          <w:szCs w:val="22"/>
          <w:lang w:eastAsia="en-US"/>
        </w:rPr>
      </w:pPr>
      <w:r w:rsidRPr="00FD1B8D">
        <w:rPr>
          <w:noProof/>
          <w:snapToGrid w:val="0"/>
          <w:szCs w:val="22"/>
          <w:lang w:eastAsia="en-US"/>
        </w:rPr>
        <w:t>Hugel Inc.</w:t>
      </w:r>
    </w:p>
    <w:p w14:paraId="3C4B0DC0" w14:textId="01B276A8" w:rsidR="00A41F89" w:rsidRPr="00FD1B8D" w:rsidRDefault="00A41F89" w:rsidP="007A6E86">
      <w:pPr>
        <w:jc w:val="both"/>
        <w:rPr>
          <w:noProof/>
          <w:snapToGrid w:val="0"/>
          <w:szCs w:val="22"/>
          <w:lang w:eastAsia="en-US"/>
        </w:rPr>
      </w:pPr>
      <w:r w:rsidRPr="00FD1B8D">
        <w:rPr>
          <w:noProof/>
          <w:snapToGrid w:val="0"/>
          <w:szCs w:val="22"/>
          <w:lang w:eastAsia="en-US"/>
        </w:rPr>
        <w:t>23 Geodudanji 1-Gil</w:t>
      </w:r>
    </w:p>
    <w:p w14:paraId="0EFA6015" w14:textId="1CC7F25D" w:rsidR="00A41F89" w:rsidRPr="00FD1B8D" w:rsidRDefault="00A41F89" w:rsidP="007A6E86">
      <w:pPr>
        <w:jc w:val="both"/>
        <w:rPr>
          <w:noProof/>
          <w:snapToGrid w:val="0"/>
          <w:szCs w:val="22"/>
          <w:lang w:eastAsia="en-US"/>
        </w:rPr>
      </w:pPr>
      <w:r w:rsidRPr="00FD1B8D">
        <w:rPr>
          <w:noProof/>
          <w:snapToGrid w:val="0"/>
          <w:szCs w:val="22"/>
          <w:lang w:eastAsia="en-US"/>
        </w:rPr>
        <w:t>Dongnae-Myeon</w:t>
      </w:r>
    </w:p>
    <w:p w14:paraId="3D3EFAB3" w14:textId="7CF307BD" w:rsidR="00A41F89" w:rsidRPr="00FD1B8D" w:rsidRDefault="00A41F89" w:rsidP="007A6E86">
      <w:pPr>
        <w:jc w:val="both"/>
        <w:rPr>
          <w:noProof/>
          <w:snapToGrid w:val="0"/>
          <w:szCs w:val="22"/>
          <w:lang w:eastAsia="en-US"/>
        </w:rPr>
      </w:pPr>
      <w:r w:rsidRPr="00FD1B8D">
        <w:rPr>
          <w:noProof/>
          <w:snapToGrid w:val="0"/>
          <w:szCs w:val="22"/>
          <w:lang w:eastAsia="en-US"/>
        </w:rPr>
        <w:t>24398 Chuncheon</w:t>
      </w:r>
    </w:p>
    <w:p w14:paraId="4EB102FD" w14:textId="1569DEBE" w:rsidR="00A41F89" w:rsidRPr="00FD1B8D" w:rsidRDefault="00A41F89" w:rsidP="007A6E86">
      <w:pPr>
        <w:jc w:val="both"/>
        <w:rPr>
          <w:noProof/>
          <w:snapToGrid w:val="0"/>
          <w:szCs w:val="22"/>
          <w:lang w:eastAsia="en-US"/>
        </w:rPr>
      </w:pPr>
      <w:r w:rsidRPr="00FD1B8D">
        <w:rPr>
          <w:noProof/>
          <w:snapToGrid w:val="0"/>
          <w:szCs w:val="22"/>
          <w:lang w:eastAsia="en-US"/>
        </w:rPr>
        <w:t>Korėjos Respublika</w:t>
      </w:r>
    </w:p>
    <w:p w14:paraId="1AAE4778" w14:textId="77777777" w:rsidR="00A41F89" w:rsidRDefault="00A41F89" w:rsidP="007A6E86">
      <w:pPr>
        <w:jc w:val="both"/>
        <w:rPr>
          <w:noProof/>
          <w:snapToGrid w:val="0"/>
          <w:szCs w:val="22"/>
          <w:u w:val="single"/>
          <w:lang w:eastAsia="en-US"/>
        </w:rPr>
      </w:pPr>
    </w:p>
    <w:p w14:paraId="06F9C9A6" w14:textId="77777777" w:rsidR="007A6E86" w:rsidRDefault="007A6E86" w:rsidP="007A6E86">
      <w:pPr>
        <w:jc w:val="both"/>
        <w:rPr>
          <w:snapToGrid w:val="0"/>
          <w:szCs w:val="22"/>
          <w:lang w:eastAsia="en-US"/>
        </w:rPr>
      </w:pPr>
      <w:r>
        <w:rPr>
          <w:noProof/>
          <w:snapToGrid w:val="0"/>
          <w:szCs w:val="22"/>
          <w:u w:val="single"/>
          <w:lang w:eastAsia="en-US"/>
        </w:rPr>
        <w:t>Gamintojo (-ų), atsakingo (-ų) už serijų išleidimą, pavadinimas (-ai) ir adresas (-ai)</w:t>
      </w:r>
    </w:p>
    <w:p w14:paraId="5573FEB3" w14:textId="77777777" w:rsidR="00730EE6" w:rsidRDefault="00730EE6" w:rsidP="00730EE6">
      <w:pPr>
        <w:spacing w:line="240" w:lineRule="auto"/>
        <w:rPr>
          <w:noProof/>
          <w:szCs w:val="22"/>
        </w:rPr>
      </w:pPr>
    </w:p>
    <w:p w14:paraId="35DB7B28" w14:textId="19405E72" w:rsidR="00730EE6" w:rsidRPr="009904B3" w:rsidRDefault="00730EE6" w:rsidP="00730EE6">
      <w:pPr>
        <w:spacing w:line="240" w:lineRule="auto"/>
        <w:rPr>
          <w:noProof/>
          <w:szCs w:val="22"/>
        </w:rPr>
      </w:pPr>
      <w:r w:rsidRPr="009904B3">
        <w:rPr>
          <w:noProof/>
          <w:szCs w:val="22"/>
        </w:rPr>
        <w:t>CROMA-PHARMA GmbH</w:t>
      </w:r>
    </w:p>
    <w:p w14:paraId="40106F05" w14:textId="77777777" w:rsidR="00730EE6" w:rsidRPr="00054F8E" w:rsidRDefault="00730EE6" w:rsidP="00730EE6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 xml:space="preserve">Industriezeile 6 </w:t>
      </w:r>
    </w:p>
    <w:p w14:paraId="517FE337" w14:textId="77777777" w:rsidR="00730EE6" w:rsidRPr="00054F8E" w:rsidRDefault="00730EE6" w:rsidP="00730EE6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2100 Leobendorf</w:t>
      </w:r>
    </w:p>
    <w:p w14:paraId="323C8B00" w14:textId="77777777" w:rsidR="00730EE6" w:rsidRPr="00054F8E" w:rsidRDefault="00730EE6" w:rsidP="00730EE6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Austrija</w:t>
      </w:r>
    </w:p>
    <w:p w14:paraId="63C7D66E" w14:textId="77777777" w:rsidR="007A6E86" w:rsidRDefault="007A6E86" w:rsidP="007A6E86">
      <w:pPr>
        <w:rPr>
          <w:snapToGrid w:val="0"/>
          <w:szCs w:val="22"/>
          <w:lang w:eastAsia="en-US"/>
        </w:rPr>
      </w:pPr>
    </w:p>
    <w:p w14:paraId="36C512C0" w14:textId="77777777" w:rsidR="00730EE6" w:rsidRDefault="00730EE6" w:rsidP="007A6E86">
      <w:pPr>
        <w:rPr>
          <w:snapToGrid w:val="0"/>
          <w:szCs w:val="22"/>
          <w:lang w:eastAsia="en-US"/>
        </w:rPr>
      </w:pPr>
    </w:p>
    <w:p w14:paraId="047A1D8B" w14:textId="77777777" w:rsidR="007A6E86" w:rsidRDefault="007A6E86" w:rsidP="007A6E86">
      <w:pPr>
        <w:rPr>
          <w:snapToGrid w:val="0"/>
          <w:szCs w:val="22"/>
          <w:lang w:eastAsia="en-US"/>
        </w:rPr>
      </w:pPr>
      <w:r>
        <w:rPr>
          <w:b/>
          <w:noProof/>
          <w:snapToGrid w:val="0"/>
          <w:szCs w:val="22"/>
          <w:lang w:eastAsia="en-US"/>
        </w:rPr>
        <w:t>B.</w:t>
      </w:r>
      <w:r>
        <w:rPr>
          <w:b/>
          <w:snapToGrid w:val="0"/>
          <w:szCs w:val="22"/>
          <w:lang w:eastAsia="en-US"/>
        </w:rPr>
        <w:tab/>
      </w:r>
      <w:r>
        <w:rPr>
          <w:b/>
          <w:noProof/>
          <w:snapToGrid w:val="0"/>
          <w:szCs w:val="22"/>
          <w:lang w:eastAsia="en-US"/>
        </w:rPr>
        <w:t>TIEKIMO IR VARTOJIMO SĄLYGOS AR APRIBOJIMAI</w:t>
      </w:r>
    </w:p>
    <w:p w14:paraId="5BCC2055" w14:textId="77777777" w:rsidR="007A6E86" w:rsidRDefault="007A6E86" w:rsidP="007A6E86">
      <w:pPr>
        <w:rPr>
          <w:snapToGrid w:val="0"/>
          <w:szCs w:val="22"/>
          <w:lang w:eastAsia="en-US"/>
        </w:rPr>
      </w:pPr>
    </w:p>
    <w:p w14:paraId="5BC35207" w14:textId="5204B4F4" w:rsidR="007A6E86" w:rsidRDefault="007A6E86" w:rsidP="007A6E86">
      <w:pPr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t>Receptinis vaistinis preparatas.</w:t>
      </w:r>
    </w:p>
    <w:p w14:paraId="2A88DF46" w14:textId="77777777" w:rsidR="007A6E86" w:rsidRDefault="007A6E86" w:rsidP="007A6E86">
      <w:pPr>
        <w:rPr>
          <w:snapToGrid w:val="0"/>
          <w:szCs w:val="22"/>
          <w:lang w:eastAsia="en-US"/>
        </w:rPr>
      </w:pPr>
    </w:p>
    <w:p w14:paraId="7DCB93D8" w14:textId="77777777" w:rsidR="007A6E86" w:rsidRDefault="007A6E86" w:rsidP="007A6E86">
      <w:pPr>
        <w:rPr>
          <w:snapToGrid w:val="0"/>
          <w:szCs w:val="22"/>
          <w:lang w:eastAsia="en-US"/>
        </w:rPr>
      </w:pPr>
    </w:p>
    <w:p w14:paraId="199ECA23" w14:textId="77777777" w:rsidR="007A6E86" w:rsidRDefault="007A6E86">
      <w:pPr>
        <w:tabs>
          <w:tab w:val="clear" w:pos="567"/>
        </w:tabs>
        <w:spacing w:line="240" w:lineRule="auto"/>
        <w:rPr>
          <w:snapToGrid w:val="0"/>
          <w:szCs w:val="22"/>
          <w:lang w:eastAsia="en-US"/>
        </w:rPr>
      </w:pPr>
      <w:r>
        <w:rPr>
          <w:snapToGrid w:val="0"/>
          <w:szCs w:val="22"/>
          <w:lang w:eastAsia="en-US"/>
        </w:rPr>
        <w:br w:type="page"/>
      </w:r>
    </w:p>
    <w:p w14:paraId="223F750D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0EDA3F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7B78D1A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7ACE089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E2EAEA6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3FEF1010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148160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5581A059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68F14AB3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BCBA31A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E3CC968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D074DA9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C3B0CAF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0626992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A78D14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80105A1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A41C8DB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8C34B74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7328F6F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9B57D8D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29E5719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F8041DC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66B5E5B" w14:textId="77777777" w:rsidR="004717F1" w:rsidRPr="00F92F8E" w:rsidRDefault="004717F1" w:rsidP="004717F1">
      <w:pPr>
        <w:spacing w:line="240" w:lineRule="auto"/>
        <w:jc w:val="center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III PRIEDAS</w:t>
      </w:r>
    </w:p>
    <w:p w14:paraId="300F7CD6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bCs/>
          <w:noProof/>
          <w:szCs w:val="22"/>
        </w:rPr>
      </w:pPr>
    </w:p>
    <w:p w14:paraId="5D34E4EC" w14:textId="77777777" w:rsidR="004717F1" w:rsidRPr="00F92F8E" w:rsidRDefault="004717F1" w:rsidP="004717F1">
      <w:pPr>
        <w:spacing w:line="240" w:lineRule="auto"/>
        <w:jc w:val="center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ŽENKLINIMAS IR PAKUOTĖS LAPELIS</w:t>
      </w:r>
    </w:p>
    <w:p w14:paraId="513F2101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br w:type="page"/>
      </w:r>
    </w:p>
    <w:p w14:paraId="7DE1F31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6037770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ADDE789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E08621D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62A8C93A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03C95FC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F5284D8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BBF10F7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BFA81F6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45896FB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5A4E22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1845971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D682024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6EA5C19E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6801C19B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66D5737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BB78EC7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BED522A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A760859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D2B182B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94B21A8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257036C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F2B1475" w14:textId="77777777" w:rsidR="004717F1" w:rsidRPr="00F92F8E" w:rsidRDefault="004717F1" w:rsidP="004717F1">
      <w:pPr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2BCBE9F" w14:textId="77777777" w:rsidR="004717F1" w:rsidRPr="009230ED" w:rsidRDefault="004717F1" w:rsidP="004717F1">
      <w:pPr>
        <w:pStyle w:val="TitleA"/>
        <w:rPr>
          <w:lang w:val="sv-SE"/>
        </w:rPr>
      </w:pPr>
      <w:r>
        <w:t>A. ŽENKLINIMAS</w:t>
      </w:r>
    </w:p>
    <w:p w14:paraId="5DE9A5BD" w14:textId="77777777" w:rsidR="004717F1" w:rsidRPr="00F92F8E" w:rsidRDefault="004717F1" w:rsidP="004717F1">
      <w:pPr>
        <w:shd w:val="clear" w:color="auto" w:fill="FFFFFF"/>
        <w:spacing w:line="240" w:lineRule="auto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6788248A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INFORMACIJA ANT IŠORINĖS PAKUOTĖS</w:t>
      </w:r>
    </w:p>
    <w:p w14:paraId="6CEEBD03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Cs/>
          <w:noProof/>
          <w:szCs w:val="22"/>
        </w:rPr>
      </w:pPr>
    </w:p>
    <w:p w14:paraId="1DD61819" w14:textId="1C113A0A" w:rsidR="004717F1" w:rsidRPr="00F92F8E" w:rsidRDefault="0011587D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IŠORINĖ</w:t>
      </w:r>
      <w:r w:rsidR="004717F1">
        <w:rPr>
          <w:rFonts w:asciiTheme="majorBidi" w:hAnsiTheme="majorBidi" w:cstheme="majorBidi"/>
          <w:b/>
          <w:szCs w:val="22"/>
        </w:rPr>
        <w:t xml:space="preserve"> DĖŽUTĖ</w:t>
      </w:r>
    </w:p>
    <w:p w14:paraId="3967423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4964D8C1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CDC3F9A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1.</w:t>
      </w:r>
      <w:r>
        <w:rPr>
          <w:rFonts w:asciiTheme="majorBidi" w:hAnsiTheme="majorBidi" w:cstheme="majorBidi"/>
          <w:b/>
          <w:szCs w:val="22"/>
        </w:rPr>
        <w:tab/>
        <w:t>VAISTINIO PREPARATO PAVADINIMAS</w:t>
      </w:r>
    </w:p>
    <w:p w14:paraId="6880C877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976F0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50 vienetų milteliai injekciniam tirpalui</w:t>
      </w:r>
    </w:p>
    <w:p w14:paraId="17629106" w14:textId="76F920B8" w:rsidR="004717F1" w:rsidRPr="00BD128F" w:rsidRDefault="002D46B9" w:rsidP="004717F1">
      <w:pPr>
        <w:spacing w:line="240" w:lineRule="auto"/>
        <w:rPr>
          <w:rFonts w:asciiTheme="majorBidi" w:hAnsiTheme="majorBidi" w:cstheme="majorBidi"/>
          <w:i/>
          <w:iCs/>
          <w:noProof/>
          <w:szCs w:val="22"/>
        </w:rPr>
      </w:pPr>
      <w:proofErr w:type="spellStart"/>
      <w:r w:rsidRPr="00BD128F">
        <w:rPr>
          <w:rFonts w:asciiTheme="majorBidi" w:hAnsiTheme="majorBidi" w:cstheme="majorBidi"/>
          <w:i/>
          <w:iCs/>
          <w:szCs w:val="22"/>
        </w:rPr>
        <w:t>Toxinum</w:t>
      </w:r>
      <w:proofErr w:type="spellEnd"/>
      <w:r w:rsidRPr="00BD128F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BD128F">
        <w:rPr>
          <w:rFonts w:asciiTheme="majorBidi" w:hAnsiTheme="majorBidi" w:cstheme="majorBidi"/>
          <w:i/>
          <w:iCs/>
          <w:szCs w:val="22"/>
        </w:rPr>
        <w:t>botulinicum</w:t>
      </w:r>
      <w:proofErr w:type="spellEnd"/>
      <w:r w:rsidRPr="00BD128F">
        <w:rPr>
          <w:rFonts w:asciiTheme="majorBidi" w:hAnsiTheme="majorBidi" w:cstheme="majorBidi"/>
          <w:i/>
          <w:iCs/>
          <w:szCs w:val="22"/>
        </w:rPr>
        <w:t xml:space="preserve"> </w:t>
      </w:r>
      <w:r w:rsidR="00AC2A50" w:rsidRPr="00BD128F">
        <w:rPr>
          <w:rFonts w:asciiTheme="majorBidi" w:hAnsiTheme="majorBidi" w:cstheme="majorBidi"/>
          <w:i/>
          <w:iCs/>
          <w:szCs w:val="22"/>
        </w:rPr>
        <w:t>A</w:t>
      </w:r>
    </w:p>
    <w:p w14:paraId="3498E7F4" w14:textId="77777777" w:rsidR="00AC2A50" w:rsidRPr="00F92F8E" w:rsidRDefault="00AC2A50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B623FD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337D879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2.</w:t>
      </w:r>
      <w:r>
        <w:rPr>
          <w:rFonts w:asciiTheme="majorBidi" w:hAnsiTheme="majorBidi" w:cstheme="majorBidi"/>
          <w:b/>
          <w:szCs w:val="22"/>
        </w:rPr>
        <w:tab/>
        <w:t>VEIKLIOJI (-IOS) MEDŽIAGA (-OS) IR JOS (-Ų) KIEKIS (-IAI)</w:t>
      </w:r>
    </w:p>
    <w:p w14:paraId="50786ABB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6A35A6E" w14:textId="19319E6A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Viename flakone yra 50 vienetų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toksino, išgaunamo iš </w:t>
      </w:r>
      <w:proofErr w:type="spellStart"/>
      <w:r>
        <w:rPr>
          <w:rFonts w:asciiTheme="majorBidi" w:hAnsiTheme="majorBidi" w:cstheme="majorBidi"/>
          <w:i/>
          <w:szCs w:val="22"/>
        </w:rPr>
        <w:t>Clostridium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botulinum</w:t>
      </w:r>
      <w:proofErr w:type="spellEnd"/>
      <w:r>
        <w:rPr>
          <w:rFonts w:asciiTheme="majorBidi" w:hAnsiTheme="majorBidi" w:cstheme="majorBidi"/>
          <w:szCs w:val="22"/>
        </w:rPr>
        <w:t>.</w:t>
      </w:r>
    </w:p>
    <w:p w14:paraId="33D10747" w14:textId="25A0F291" w:rsidR="004717F1" w:rsidRPr="00F92F8E" w:rsidRDefault="00677C28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Ištirpinus</w:t>
      </w:r>
      <w:r w:rsidR="004717F1">
        <w:rPr>
          <w:rFonts w:asciiTheme="majorBidi" w:hAnsiTheme="majorBidi" w:cstheme="majorBidi"/>
          <w:szCs w:val="22"/>
        </w:rPr>
        <w:t xml:space="preserve"> 0,1 ml tirpalo yra 4 vienetai.</w:t>
      </w:r>
    </w:p>
    <w:p w14:paraId="7510F60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iCs/>
          <w:szCs w:val="22"/>
        </w:rPr>
      </w:pPr>
      <w:r>
        <w:rPr>
          <w:rFonts w:asciiTheme="majorBidi" w:hAnsiTheme="majorBidi" w:cstheme="majorBidi"/>
          <w:iCs/>
          <w:szCs w:val="22"/>
        </w:rPr>
        <w:t xml:space="preserve">Įvairių </w:t>
      </w:r>
      <w:proofErr w:type="spellStart"/>
      <w:r>
        <w:rPr>
          <w:rFonts w:asciiTheme="majorBidi" w:hAnsiTheme="majorBidi" w:cstheme="majorBidi"/>
          <w:iCs/>
          <w:szCs w:val="22"/>
        </w:rPr>
        <w:t>botulino</w:t>
      </w:r>
      <w:proofErr w:type="spellEnd"/>
      <w:r>
        <w:rPr>
          <w:rFonts w:asciiTheme="majorBidi" w:hAnsiTheme="majorBidi" w:cstheme="majorBidi"/>
          <w:iCs/>
          <w:szCs w:val="22"/>
        </w:rPr>
        <w:t xml:space="preserve"> toksino vaistinių preparatų dozavimo vienetai nesutampa.</w:t>
      </w:r>
    </w:p>
    <w:p w14:paraId="26BC2099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A3B595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1DF0437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3.</w:t>
      </w:r>
      <w:r>
        <w:rPr>
          <w:rFonts w:asciiTheme="majorBidi" w:hAnsiTheme="majorBidi" w:cstheme="majorBidi"/>
          <w:b/>
          <w:szCs w:val="22"/>
        </w:rPr>
        <w:tab/>
        <w:t>PAGALBINIŲ MEDŽIAGŲ SĄRAŠAS</w:t>
      </w:r>
    </w:p>
    <w:p w14:paraId="13B1B93B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41BBAAB" w14:textId="7D25489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Žmogaus </w:t>
      </w:r>
      <w:proofErr w:type="spellStart"/>
      <w:r>
        <w:rPr>
          <w:rFonts w:asciiTheme="majorBidi" w:hAnsiTheme="majorBidi" w:cstheme="majorBidi"/>
          <w:szCs w:val="22"/>
        </w:rPr>
        <w:t>albuminas</w:t>
      </w:r>
      <w:proofErr w:type="spellEnd"/>
      <w:r>
        <w:rPr>
          <w:rFonts w:asciiTheme="majorBidi" w:hAnsiTheme="majorBidi" w:cstheme="majorBidi"/>
          <w:szCs w:val="22"/>
        </w:rPr>
        <w:t>, natrio chloridas</w:t>
      </w:r>
      <w:r w:rsidR="007A6E86">
        <w:rPr>
          <w:rFonts w:asciiTheme="majorBidi" w:hAnsiTheme="majorBidi" w:cstheme="majorBidi"/>
          <w:szCs w:val="22"/>
        </w:rPr>
        <w:t>.</w:t>
      </w:r>
    </w:p>
    <w:p w14:paraId="56D4E85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0E34B7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AD314F4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</w:t>
      </w:r>
      <w:r>
        <w:rPr>
          <w:rFonts w:asciiTheme="majorBidi" w:hAnsiTheme="majorBidi" w:cstheme="majorBidi"/>
          <w:b/>
          <w:szCs w:val="22"/>
        </w:rPr>
        <w:tab/>
        <w:t>FARMACINĖ FORMA IR KIEKIS PAKUOTĖJE</w:t>
      </w:r>
    </w:p>
    <w:p w14:paraId="3ED7D717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63705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Milteliai injekciniam tirpalui</w:t>
      </w:r>
    </w:p>
    <w:p w14:paraId="76D96B0E" w14:textId="77777777" w:rsidR="004717F1" w:rsidRPr="00F92F8E" w:rsidRDefault="004717F1" w:rsidP="004717F1">
      <w:pPr>
        <w:suppressLineNumber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1 flakonas</w:t>
      </w:r>
    </w:p>
    <w:p w14:paraId="0DECF3CC" w14:textId="77777777" w:rsidR="004717F1" w:rsidRPr="002D46B9" w:rsidRDefault="004717F1" w:rsidP="004717F1">
      <w:pPr>
        <w:suppressLineNumbers/>
        <w:spacing w:line="240" w:lineRule="auto"/>
        <w:rPr>
          <w:rFonts w:asciiTheme="majorBidi" w:hAnsiTheme="majorBidi" w:cstheme="majorBidi"/>
          <w:noProof/>
          <w:szCs w:val="22"/>
          <w:highlight w:val="lightGray"/>
        </w:rPr>
      </w:pPr>
      <w:r w:rsidRPr="002D46B9">
        <w:rPr>
          <w:rFonts w:asciiTheme="majorBidi" w:hAnsiTheme="majorBidi" w:cstheme="majorBidi"/>
          <w:szCs w:val="22"/>
          <w:highlight w:val="lightGray"/>
        </w:rPr>
        <w:t>2 flakonai</w:t>
      </w:r>
    </w:p>
    <w:p w14:paraId="56518863" w14:textId="77777777" w:rsidR="004717F1" w:rsidRPr="002D46B9" w:rsidRDefault="004717F1" w:rsidP="004717F1">
      <w:pPr>
        <w:suppressLineNumbers/>
        <w:spacing w:line="240" w:lineRule="auto"/>
        <w:rPr>
          <w:rFonts w:asciiTheme="majorBidi" w:hAnsiTheme="majorBidi" w:cstheme="majorBidi"/>
          <w:noProof/>
          <w:szCs w:val="22"/>
          <w:highlight w:val="lightGray"/>
        </w:rPr>
      </w:pPr>
      <w:r w:rsidRPr="002D46B9">
        <w:rPr>
          <w:rFonts w:asciiTheme="majorBidi" w:hAnsiTheme="majorBidi" w:cstheme="majorBidi"/>
          <w:szCs w:val="22"/>
          <w:highlight w:val="lightGray"/>
        </w:rPr>
        <w:t>Sudėtinė pakuotė: 2 (2 pakuotės po 1) flakonai</w:t>
      </w:r>
    </w:p>
    <w:p w14:paraId="10EA2F69" w14:textId="77777777" w:rsidR="004717F1" w:rsidRPr="00F92F8E" w:rsidRDefault="004717F1" w:rsidP="004717F1">
      <w:pPr>
        <w:suppressLineNumbers/>
        <w:spacing w:line="240" w:lineRule="auto"/>
        <w:rPr>
          <w:rFonts w:asciiTheme="majorBidi" w:hAnsiTheme="majorBidi" w:cstheme="majorBidi"/>
          <w:noProof/>
          <w:szCs w:val="22"/>
        </w:rPr>
      </w:pPr>
      <w:r w:rsidRPr="002D46B9">
        <w:rPr>
          <w:rFonts w:asciiTheme="majorBidi" w:hAnsiTheme="majorBidi" w:cstheme="majorBidi"/>
          <w:szCs w:val="22"/>
          <w:highlight w:val="lightGray"/>
        </w:rPr>
        <w:t>Sudėtinė pakuotė: 6 (6 pakuotės po 1) flakonai</w:t>
      </w:r>
    </w:p>
    <w:p w14:paraId="032982C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A8A9F2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309527F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5.</w:t>
      </w:r>
      <w:r>
        <w:rPr>
          <w:rFonts w:asciiTheme="majorBidi" w:hAnsiTheme="majorBidi" w:cstheme="majorBidi"/>
          <w:b/>
          <w:szCs w:val="22"/>
        </w:rPr>
        <w:tab/>
        <w:t>VARTOJIMO METODAS IR BŪDAS (-AI)</w:t>
      </w:r>
    </w:p>
    <w:p w14:paraId="77AEB81C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DA128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Prieš vartojimą perskaitykite pakuotės lapelį.</w:t>
      </w:r>
    </w:p>
    <w:p w14:paraId="3D06287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Leisti į raumenis</w:t>
      </w:r>
    </w:p>
    <w:p w14:paraId="304AA855" w14:textId="419B42C9" w:rsidR="004717F1" w:rsidRPr="00F92F8E" w:rsidRDefault="007A6E86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Tik vienkartiniam vartojimui</w:t>
      </w:r>
    </w:p>
    <w:p w14:paraId="3B28959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FF1A4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BA08CAF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6.</w:t>
      </w:r>
      <w:r>
        <w:rPr>
          <w:rFonts w:asciiTheme="majorBidi" w:hAnsiTheme="majorBidi" w:cstheme="majorBidi"/>
          <w:b/>
          <w:szCs w:val="22"/>
        </w:rPr>
        <w:tab/>
        <w:t>SPECIALUS ĮSPĖJIMAS, KAD VAISTINĮ PREPARATĄ BŪTINA LAIKYTI VAIKAMS NEPASTEBIMOJE IR NEPASIEKIAMOJE VIETOJE</w:t>
      </w:r>
    </w:p>
    <w:p w14:paraId="1941DC76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B347E7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Laikyti vaikams nepastebimoje ir nepasiekiamoje vietoje.</w:t>
      </w:r>
    </w:p>
    <w:p w14:paraId="0EDA22C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174755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C791E1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7.</w:t>
      </w:r>
      <w:r>
        <w:rPr>
          <w:rFonts w:asciiTheme="majorBidi" w:hAnsiTheme="majorBidi" w:cstheme="majorBidi"/>
          <w:b/>
          <w:szCs w:val="22"/>
        </w:rPr>
        <w:tab/>
        <w:t>KITAS (-I) SPECIALUS (-ŪS) ĮSPĖJIMAS (-AI) (JEI REIKIA)</w:t>
      </w:r>
    </w:p>
    <w:p w14:paraId="423452CF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C59A284" w14:textId="77777777" w:rsidR="004717F1" w:rsidRPr="00F92F8E" w:rsidRDefault="004717F1" w:rsidP="004717F1">
      <w:pPr>
        <w:tabs>
          <w:tab w:val="left" w:pos="749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BCA18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8.</w:t>
      </w:r>
      <w:r>
        <w:rPr>
          <w:rFonts w:asciiTheme="majorBidi" w:hAnsiTheme="majorBidi" w:cstheme="majorBidi"/>
          <w:b/>
          <w:szCs w:val="22"/>
        </w:rPr>
        <w:tab/>
        <w:t>TINKAMUMO LAIKAS</w:t>
      </w:r>
    </w:p>
    <w:p w14:paraId="708EAB4F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6C678ECC" w14:textId="00064905" w:rsidR="004717F1" w:rsidRPr="002D46B9" w:rsidRDefault="004717F1" w:rsidP="002D46B9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EXP</w:t>
      </w:r>
      <w:r w:rsidR="007A6E86">
        <w:rPr>
          <w:rFonts w:asciiTheme="majorBidi" w:hAnsiTheme="majorBidi" w:cstheme="majorBidi"/>
          <w:szCs w:val="22"/>
        </w:rPr>
        <w:t xml:space="preserve"> </w:t>
      </w:r>
      <w:r w:rsidR="002D46B9" w:rsidRPr="002D46B9">
        <w:rPr>
          <w:rFonts w:asciiTheme="majorBidi" w:hAnsiTheme="majorBidi" w:cstheme="majorBidi"/>
          <w:szCs w:val="22"/>
        </w:rPr>
        <w:t>{</w:t>
      </w:r>
      <w:r w:rsidR="009550B8">
        <w:rPr>
          <w:rFonts w:asciiTheme="majorBidi" w:hAnsiTheme="majorBidi" w:cstheme="majorBidi"/>
          <w:szCs w:val="22"/>
        </w:rPr>
        <w:t>mm</w:t>
      </w:r>
      <w:r w:rsidR="002D46B9" w:rsidRPr="002D46B9">
        <w:rPr>
          <w:rFonts w:asciiTheme="majorBidi" w:hAnsiTheme="majorBidi" w:cstheme="majorBidi"/>
          <w:szCs w:val="22"/>
        </w:rPr>
        <w:t>/</w:t>
      </w:r>
      <w:r w:rsidR="009550B8">
        <w:rPr>
          <w:rFonts w:asciiTheme="majorBidi" w:hAnsiTheme="majorBidi" w:cstheme="majorBidi"/>
          <w:szCs w:val="22"/>
        </w:rPr>
        <w:t>MMMM</w:t>
      </w:r>
      <w:r w:rsidR="002D46B9" w:rsidRPr="002D46B9">
        <w:rPr>
          <w:rFonts w:asciiTheme="majorBidi" w:hAnsiTheme="majorBidi" w:cstheme="majorBidi"/>
          <w:szCs w:val="22"/>
        </w:rPr>
        <w:t>}</w:t>
      </w:r>
      <w:r w:rsidR="002D46B9" w:rsidRPr="002D46B9">
        <w:rPr>
          <w:rFonts w:ascii="Segoe UI" w:hAnsi="Segoe UI" w:cs="Segoe UI"/>
          <w:sz w:val="18"/>
          <w:szCs w:val="18"/>
          <w:lang w:eastAsia="de-AT" w:bidi="ar-SA"/>
        </w:rPr>
        <w:t xml:space="preserve"> </w:t>
      </w:r>
      <w:r w:rsidR="002D46B9" w:rsidRPr="002D46B9">
        <w:rPr>
          <w:rFonts w:ascii="Arial" w:hAnsi="Arial" w:cs="Arial"/>
          <w:sz w:val="20"/>
          <w:lang w:eastAsia="de-AT" w:bidi="ar-SA"/>
        </w:rPr>
        <w:br/>
      </w:r>
      <w:r>
        <w:rPr>
          <w:rFonts w:asciiTheme="majorBidi" w:hAnsiTheme="majorBidi" w:cstheme="majorBidi"/>
          <w:szCs w:val="22"/>
        </w:rPr>
        <w:t>Suvartoti iškart po paruošimo</w:t>
      </w:r>
    </w:p>
    <w:p w14:paraId="5BDE1E58" w14:textId="77777777" w:rsidR="004717F1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33F081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425FFF8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9.</w:t>
      </w:r>
      <w:r>
        <w:rPr>
          <w:rFonts w:asciiTheme="majorBidi" w:hAnsiTheme="majorBidi" w:cstheme="majorBidi"/>
          <w:b/>
          <w:szCs w:val="22"/>
        </w:rPr>
        <w:tab/>
        <w:t>SPECIALIOS LAIKYMO SĄLYGOS</w:t>
      </w:r>
    </w:p>
    <w:p w14:paraId="50D9AE20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9F9E415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Laikyti ir transportuoti šaltai (2 °C – 8 °C).</w:t>
      </w:r>
    </w:p>
    <w:p w14:paraId="12AFC70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C7349BB" w14:textId="77777777" w:rsidR="004717F1" w:rsidRPr="00F92F8E" w:rsidRDefault="004717F1" w:rsidP="004717F1">
      <w:p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</w:p>
    <w:p w14:paraId="6DE0843D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10.</w:t>
      </w:r>
      <w:r>
        <w:rPr>
          <w:rFonts w:asciiTheme="majorBidi" w:hAnsiTheme="majorBidi" w:cstheme="majorBidi"/>
          <w:b/>
          <w:szCs w:val="22"/>
        </w:rPr>
        <w:tab/>
        <w:t>SPECIALIOS ATSARGUMO PRIEMONĖS DĖL NESUVARTOTO VAISTINIO PREPARATO AR JO ATLIEKŲ TVARKYMO (JEI REIKIA)</w:t>
      </w:r>
    </w:p>
    <w:p w14:paraId="593E1B5C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EAC745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8F8C263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11.</w:t>
      </w:r>
      <w:r>
        <w:rPr>
          <w:rFonts w:asciiTheme="majorBidi" w:hAnsiTheme="majorBidi" w:cstheme="majorBidi"/>
          <w:b/>
          <w:szCs w:val="22"/>
        </w:rPr>
        <w:tab/>
        <w:t>REGISTRUOTOJO PAVADINIMAS IR ADRESAS</w:t>
      </w:r>
    </w:p>
    <w:p w14:paraId="7A464F6A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B39106" w14:textId="77777777" w:rsidR="008F63BE" w:rsidRPr="009904B3" w:rsidRDefault="008F63BE" w:rsidP="008F63BE">
      <w:pPr>
        <w:spacing w:line="240" w:lineRule="auto"/>
        <w:rPr>
          <w:noProof/>
          <w:szCs w:val="22"/>
        </w:rPr>
      </w:pPr>
      <w:r w:rsidRPr="009904B3">
        <w:rPr>
          <w:noProof/>
          <w:szCs w:val="22"/>
        </w:rPr>
        <w:t>CROMA-PHARMA GmbH</w:t>
      </w:r>
    </w:p>
    <w:p w14:paraId="19CF40F7" w14:textId="77777777" w:rsidR="008F63BE" w:rsidRPr="00054F8E" w:rsidRDefault="008F63BE" w:rsidP="008F63BE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 xml:space="preserve">Industriezeile 6 </w:t>
      </w:r>
    </w:p>
    <w:p w14:paraId="3EFBF688" w14:textId="77777777" w:rsidR="008F63BE" w:rsidRPr="00054F8E" w:rsidRDefault="008F63BE" w:rsidP="008F63BE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2100 Leobendorf</w:t>
      </w:r>
    </w:p>
    <w:p w14:paraId="632D9F16" w14:textId="77777777" w:rsidR="008F63BE" w:rsidRPr="00054F8E" w:rsidRDefault="008F63BE" w:rsidP="008F63BE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Austrija</w:t>
      </w:r>
    </w:p>
    <w:p w14:paraId="1890FAA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CED8C41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02A3F15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12.</w:t>
      </w:r>
      <w:r>
        <w:rPr>
          <w:rFonts w:asciiTheme="majorBidi" w:hAnsiTheme="majorBidi" w:cstheme="majorBidi"/>
          <w:b/>
          <w:szCs w:val="22"/>
        </w:rPr>
        <w:tab/>
        <w:t>REGISTRACIJOS PAŽYMĖJIMO NUMERIS (-IAI)</w:t>
      </w:r>
    </w:p>
    <w:p w14:paraId="3FC2B536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E357C50" w14:textId="77777777" w:rsidR="001920CA" w:rsidRPr="001920CA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</w:pPr>
      <w:bookmarkStart w:id="18" w:name="_Hlk154830257"/>
      <w:r w:rsidRPr="001920CA">
        <w:rPr>
          <w:rFonts w:asciiTheme="majorBidi" w:hAnsiTheme="majorBidi" w:cstheme="majorBidi"/>
          <w:noProof/>
          <w:szCs w:val="22"/>
        </w:rPr>
        <w:t xml:space="preserve">LT/1/23/5301/001 </w:t>
      </w:r>
      <w:r w:rsidRPr="001920CA"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  <w:t>– N1</w:t>
      </w:r>
    </w:p>
    <w:p w14:paraId="64EF036B" w14:textId="77777777" w:rsidR="001920CA" w:rsidRPr="001920CA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</w:pPr>
      <w:r w:rsidRPr="001920CA"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  <w:t>LT/1/23/5301/002 – N2</w:t>
      </w:r>
    </w:p>
    <w:p w14:paraId="4063118A" w14:textId="77777777" w:rsidR="001920CA" w:rsidRPr="001920CA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</w:pPr>
      <w:r w:rsidRPr="001920CA"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  <w:t>LT/1/23/5301/003 – N2 (2x1)</w:t>
      </w:r>
    </w:p>
    <w:p w14:paraId="6D26E767" w14:textId="33A4A3AA" w:rsidR="007A6E86" w:rsidRPr="001920CA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</w:pPr>
      <w:r w:rsidRPr="001920CA"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  <w:t>LT/1/23/5301/004 – N6 (6x1)</w:t>
      </w:r>
    </w:p>
    <w:bookmarkEnd w:id="18"/>
    <w:p w14:paraId="5CFFECA2" w14:textId="77777777" w:rsidR="001920CA" w:rsidRPr="00F92F8E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C42D79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F1157CB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13.</w:t>
      </w:r>
      <w:r>
        <w:rPr>
          <w:rFonts w:asciiTheme="majorBidi" w:hAnsiTheme="majorBidi" w:cstheme="majorBidi"/>
          <w:b/>
          <w:szCs w:val="22"/>
        </w:rPr>
        <w:tab/>
        <w:t>SERIJOS NUMERIS</w:t>
      </w:r>
    </w:p>
    <w:p w14:paraId="1761E29C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3F48AD" w14:textId="0124872D" w:rsidR="004717F1" w:rsidRPr="00F92F8E" w:rsidRDefault="008F63BE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Lot</w:t>
      </w:r>
    </w:p>
    <w:p w14:paraId="13D3CBB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F3A4401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94FBA1F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14.</w:t>
      </w:r>
      <w:r>
        <w:rPr>
          <w:rFonts w:asciiTheme="majorBidi" w:hAnsiTheme="majorBidi" w:cstheme="majorBidi"/>
          <w:b/>
          <w:szCs w:val="22"/>
        </w:rPr>
        <w:tab/>
        <w:t>PARDAVIMO (IŠDAVIMO) TVARKA</w:t>
      </w:r>
    </w:p>
    <w:p w14:paraId="42A41659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3C4C017" w14:textId="3829E0BD" w:rsidR="007A6E86" w:rsidRPr="00F92F8E" w:rsidRDefault="007A6E86" w:rsidP="004717F1">
      <w:pPr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t>Receptinis vaistas</w:t>
      </w:r>
    </w:p>
    <w:p w14:paraId="34ED20A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09CF4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B629EC0" w14:textId="77777777" w:rsidR="004717F1" w:rsidRPr="00F92F8E" w:rsidRDefault="004717F1" w:rsidP="004717F1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15.</w:t>
      </w:r>
      <w:r>
        <w:rPr>
          <w:rFonts w:asciiTheme="majorBidi" w:hAnsiTheme="majorBidi" w:cstheme="majorBidi"/>
          <w:b/>
          <w:szCs w:val="22"/>
        </w:rPr>
        <w:tab/>
        <w:t>VARTOJIMO INSTRUKCIJA</w:t>
      </w:r>
    </w:p>
    <w:p w14:paraId="11712D87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EC5E99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F5E328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16.</w:t>
      </w:r>
      <w:r>
        <w:rPr>
          <w:rFonts w:asciiTheme="majorBidi" w:hAnsiTheme="majorBidi" w:cstheme="majorBidi"/>
          <w:b/>
          <w:szCs w:val="22"/>
        </w:rPr>
        <w:tab/>
        <w:t>INFORMACIJA BRAILIO RAŠTU</w:t>
      </w:r>
    </w:p>
    <w:p w14:paraId="07184BA1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1A07A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  <w:highlight w:val="lightGray"/>
        </w:rPr>
        <w:t>Priimtas pagrindimas informacijos Brailio raštu nepateikti.</w:t>
      </w:r>
    </w:p>
    <w:p w14:paraId="63A452E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320E5652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6B1243C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17.</w:t>
      </w:r>
      <w:r>
        <w:rPr>
          <w:rFonts w:asciiTheme="majorBidi" w:hAnsiTheme="majorBidi" w:cstheme="majorBidi"/>
          <w:b/>
          <w:szCs w:val="22"/>
        </w:rPr>
        <w:tab/>
        <w:t>UNIKALUS IDENTIFIKATORIUS – 2D BRŪKŠNINIS KODAS</w:t>
      </w:r>
    </w:p>
    <w:p w14:paraId="36C022A2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3FD70C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  <w:r>
        <w:rPr>
          <w:rFonts w:asciiTheme="majorBidi" w:hAnsiTheme="majorBidi" w:cstheme="majorBidi"/>
          <w:szCs w:val="22"/>
          <w:highlight w:val="lightGray"/>
        </w:rPr>
        <w:t>2D brūkšninis kodas su nurodytu unikaliu identifikatoriumi.</w:t>
      </w:r>
    </w:p>
    <w:p w14:paraId="2CDD3B0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3E2EF548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A848E4B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18.</w:t>
      </w:r>
      <w:r>
        <w:rPr>
          <w:rFonts w:asciiTheme="majorBidi" w:hAnsiTheme="majorBidi" w:cstheme="majorBidi"/>
          <w:b/>
          <w:szCs w:val="22"/>
        </w:rPr>
        <w:tab/>
        <w:t>UNIKALUS IDENTIFIKATORIUS – ŽMONĖMS SUPRANTAMI DUOMENYS</w:t>
      </w:r>
    </w:p>
    <w:p w14:paraId="3A53A37F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5B4073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PC</w:t>
      </w:r>
    </w:p>
    <w:p w14:paraId="5685BF2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SN</w:t>
      </w:r>
    </w:p>
    <w:p w14:paraId="6402B31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vanish/>
          <w:szCs w:val="22"/>
        </w:rPr>
      </w:pPr>
      <w:r w:rsidRPr="002D46B9">
        <w:rPr>
          <w:rFonts w:asciiTheme="majorBidi" w:hAnsiTheme="majorBidi" w:cstheme="majorBidi"/>
          <w:szCs w:val="22"/>
          <w:highlight w:val="lightGray"/>
        </w:rPr>
        <w:t>NN</w:t>
      </w:r>
    </w:p>
    <w:p w14:paraId="57C1E659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44AEBBA0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  <w:r>
        <w:br w:type="page"/>
      </w:r>
    </w:p>
    <w:p w14:paraId="7E60B40D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INFORMACIJA ANT IŠORINĖS PAKUOTĖS</w:t>
      </w:r>
    </w:p>
    <w:p w14:paraId="5EE84923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bCs/>
          <w:noProof/>
          <w:szCs w:val="22"/>
        </w:rPr>
      </w:pPr>
    </w:p>
    <w:p w14:paraId="104AABA5" w14:textId="02162F99" w:rsidR="004717F1" w:rsidRPr="00F92F8E" w:rsidRDefault="0011587D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 xml:space="preserve">SUDĖTINĖS PAKUOTĖS </w:t>
      </w:r>
      <w:r w:rsidR="004717F1">
        <w:rPr>
          <w:rFonts w:asciiTheme="majorBidi" w:hAnsiTheme="majorBidi" w:cstheme="majorBidi"/>
          <w:b/>
          <w:szCs w:val="22"/>
        </w:rPr>
        <w:t>TARPINĖ DĖŽUTĖ</w:t>
      </w:r>
    </w:p>
    <w:p w14:paraId="1BA789F2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0563DAD1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2CE257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1.</w:t>
      </w:r>
      <w:r>
        <w:rPr>
          <w:rFonts w:asciiTheme="majorBidi" w:hAnsiTheme="majorBidi" w:cstheme="majorBidi"/>
          <w:b/>
          <w:szCs w:val="22"/>
        </w:rPr>
        <w:tab/>
        <w:t>VAISTINIO PREPARATO PAVADINIMAS</w:t>
      </w:r>
    </w:p>
    <w:p w14:paraId="19813B00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DC13BE1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50 vienetų milteliai injekciniam tirpalui</w:t>
      </w:r>
    </w:p>
    <w:p w14:paraId="5B30E999" w14:textId="6BB48658" w:rsidR="004717F1" w:rsidRPr="00BD128F" w:rsidRDefault="009550B8" w:rsidP="004717F1">
      <w:pPr>
        <w:spacing w:line="240" w:lineRule="auto"/>
        <w:rPr>
          <w:rFonts w:asciiTheme="majorBidi" w:hAnsiTheme="majorBidi" w:cstheme="majorBidi"/>
          <w:i/>
          <w:iCs/>
          <w:noProof/>
          <w:szCs w:val="22"/>
        </w:rPr>
      </w:pPr>
      <w:proofErr w:type="spellStart"/>
      <w:r w:rsidRPr="00BD128F">
        <w:rPr>
          <w:rFonts w:asciiTheme="majorBidi" w:hAnsiTheme="majorBidi" w:cstheme="majorBidi"/>
          <w:i/>
          <w:iCs/>
          <w:szCs w:val="22"/>
        </w:rPr>
        <w:t>Toxinum</w:t>
      </w:r>
      <w:proofErr w:type="spellEnd"/>
      <w:r w:rsidRPr="00BD128F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BD128F">
        <w:rPr>
          <w:rFonts w:asciiTheme="majorBidi" w:hAnsiTheme="majorBidi" w:cstheme="majorBidi"/>
          <w:i/>
          <w:iCs/>
          <w:szCs w:val="22"/>
        </w:rPr>
        <w:t>botulinicum</w:t>
      </w:r>
      <w:proofErr w:type="spellEnd"/>
      <w:r w:rsidRPr="00BD128F">
        <w:rPr>
          <w:rFonts w:asciiTheme="majorBidi" w:hAnsiTheme="majorBidi" w:cstheme="majorBidi"/>
          <w:i/>
          <w:iCs/>
          <w:szCs w:val="22"/>
        </w:rPr>
        <w:t xml:space="preserve"> A</w:t>
      </w:r>
    </w:p>
    <w:p w14:paraId="7E7E6CB8" w14:textId="77777777" w:rsidR="004717F1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AAF555D" w14:textId="77777777" w:rsidR="00877F2C" w:rsidRPr="00F92F8E" w:rsidRDefault="00877F2C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1DBC63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2.</w:t>
      </w:r>
      <w:r>
        <w:rPr>
          <w:rFonts w:asciiTheme="majorBidi" w:hAnsiTheme="majorBidi" w:cstheme="majorBidi"/>
          <w:b/>
          <w:szCs w:val="22"/>
        </w:rPr>
        <w:tab/>
        <w:t>VEIKLIOJI (-IOS) MEDŽIAGA (-OS) IR JOS (-Ų) KIEKIS (-IAI)</w:t>
      </w:r>
    </w:p>
    <w:p w14:paraId="36D11162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D94BA44" w14:textId="5641E6C5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Viename flakone yra 50 vienetų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toksino, išgaunamo iš </w:t>
      </w:r>
      <w:proofErr w:type="spellStart"/>
      <w:r>
        <w:rPr>
          <w:rFonts w:asciiTheme="majorBidi" w:hAnsiTheme="majorBidi" w:cstheme="majorBidi"/>
          <w:i/>
          <w:szCs w:val="22"/>
        </w:rPr>
        <w:t>Clostridium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botulinum</w:t>
      </w:r>
      <w:proofErr w:type="spellEnd"/>
      <w:r>
        <w:rPr>
          <w:rFonts w:asciiTheme="majorBidi" w:hAnsiTheme="majorBidi" w:cstheme="majorBidi"/>
          <w:szCs w:val="22"/>
        </w:rPr>
        <w:t>.</w:t>
      </w:r>
    </w:p>
    <w:p w14:paraId="1DBA7821" w14:textId="2A8672E7" w:rsidR="004717F1" w:rsidRPr="00F92F8E" w:rsidRDefault="00677C28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Ištirpinus</w:t>
      </w:r>
      <w:r w:rsidR="004717F1">
        <w:rPr>
          <w:rFonts w:asciiTheme="majorBidi" w:hAnsiTheme="majorBidi" w:cstheme="majorBidi"/>
          <w:szCs w:val="22"/>
        </w:rPr>
        <w:t xml:space="preserve"> 0,1 ml tirpalo yra 4 vienetai.</w:t>
      </w:r>
    </w:p>
    <w:p w14:paraId="159F510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iCs/>
          <w:szCs w:val="22"/>
        </w:rPr>
      </w:pPr>
      <w:r>
        <w:rPr>
          <w:rFonts w:asciiTheme="majorBidi" w:hAnsiTheme="majorBidi" w:cstheme="majorBidi"/>
          <w:iCs/>
          <w:szCs w:val="22"/>
        </w:rPr>
        <w:t xml:space="preserve">Įvairių </w:t>
      </w:r>
      <w:proofErr w:type="spellStart"/>
      <w:r>
        <w:rPr>
          <w:rFonts w:asciiTheme="majorBidi" w:hAnsiTheme="majorBidi" w:cstheme="majorBidi"/>
          <w:iCs/>
          <w:szCs w:val="22"/>
        </w:rPr>
        <w:t>botulino</w:t>
      </w:r>
      <w:proofErr w:type="spellEnd"/>
      <w:r>
        <w:rPr>
          <w:rFonts w:asciiTheme="majorBidi" w:hAnsiTheme="majorBidi" w:cstheme="majorBidi"/>
          <w:iCs/>
          <w:szCs w:val="22"/>
        </w:rPr>
        <w:t xml:space="preserve"> toksino vaistinių preparatų dozavimo vienetai nesutampa.</w:t>
      </w:r>
    </w:p>
    <w:p w14:paraId="1BF40E27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CCF9FC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4312BD9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3.</w:t>
      </w:r>
      <w:r>
        <w:rPr>
          <w:rFonts w:asciiTheme="majorBidi" w:hAnsiTheme="majorBidi" w:cstheme="majorBidi"/>
          <w:b/>
          <w:szCs w:val="22"/>
        </w:rPr>
        <w:tab/>
        <w:t>PAGALBINIŲ MEDŽIAGŲ SĄRAŠAS</w:t>
      </w:r>
    </w:p>
    <w:p w14:paraId="2D6BF13C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1256A0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Žmogaus </w:t>
      </w:r>
      <w:proofErr w:type="spellStart"/>
      <w:r>
        <w:rPr>
          <w:rFonts w:asciiTheme="majorBidi" w:hAnsiTheme="majorBidi" w:cstheme="majorBidi"/>
          <w:szCs w:val="22"/>
        </w:rPr>
        <w:t>albuminas</w:t>
      </w:r>
      <w:proofErr w:type="spellEnd"/>
      <w:r>
        <w:rPr>
          <w:rFonts w:asciiTheme="majorBidi" w:hAnsiTheme="majorBidi" w:cstheme="majorBidi"/>
          <w:szCs w:val="22"/>
        </w:rPr>
        <w:t>, natrio chloridas</w:t>
      </w:r>
    </w:p>
    <w:p w14:paraId="57920B12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BF8E4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7C2F4DF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</w:t>
      </w:r>
      <w:r>
        <w:rPr>
          <w:rFonts w:asciiTheme="majorBidi" w:hAnsiTheme="majorBidi" w:cstheme="majorBidi"/>
          <w:b/>
          <w:szCs w:val="22"/>
        </w:rPr>
        <w:tab/>
        <w:t>FARMACINĖ FORMA IR KIEKIS PAKUOTĖJE</w:t>
      </w:r>
    </w:p>
    <w:p w14:paraId="5D38BAC5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61F467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Milteliai injekciniam tirpalui</w:t>
      </w:r>
    </w:p>
    <w:p w14:paraId="1CE9EF4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1 flakonas Sudėtinės pakuotės dalis, atskirai neparduodama.</w:t>
      </w:r>
    </w:p>
    <w:p w14:paraId="558D6B2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D54BAB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68CE35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5.</w:t>
      </w:r>
      <w:r>
        <w:rPr>
          <w:rFonts w:asciiTheme="majorBidi" w:hAnsiTheme="majorBidi" w:cstheme="majorBidi"/>
          <w:b/>
          <w:szCs w:val="22"/>
        </w:rPr>
        <w:tab/>
        <w:t>VARTOJIMO METODAS IR BŪDAS (-AI)</w:t>
      </w:r>
    </w:p>
    <w:p w14:paraId="05FB468C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3CE219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Prieš vartojimą perskaitykite pakuotės lapelį.</w:t>
      </w:r>
    </w:p>
    <w:p w14:paraId="65EB17D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Leisti į raumenis</w:t>
      </w:r>
    </w:p>
    <w:p w14:paraId="1ACD29D1" w14:textId="77777777" w:rsidR="0011587D" w:rsidRPr="00F92F8E" w:rsidRDefault="0011587D" w:rsidP="0011587D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Tik vienkartiniam vartojimui</w:t>
      </w:r>
    </w:p>
    <w:p w14:paraId="0916E77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EBAEEB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65A412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6.</w:t>
      </w:r>
      <w:r>
        <w:rPr>
          <w:rFonts w:asciiTheme="majorBidi" w:hAnsiTheme="majorBidi" w:cstheme="majorBidi"/>
          <w:b/>
          <w:szCs w:val="22"/>
        </w:rPr>
        <w:tab/>
        <w:t>SPECIALUS ĮSPĖJIMAS, KAD VAISTINĮ PREPARATĄ BŪTINA LAIKYTI VAIKAMS NEPASTEBIMOJE IR NEPASIEKIAMOJE VIETOJE</w:t>
      </w:r>
    </w:p>
    <w:p w14:paraId="7A543774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E0532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Laikyti vaikams nepastebimoje ir nepasiekiamoje vietoje.</w:t>
      </w:r>
    </w:p>
    <w:p w14:paraId="37E2DC4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2A6DB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BF9CA3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7.</w:t>
      </w:r>
      <w:r>
        <w:rPr>
          <w:rFonts w:asciiTheme="majorBidi" w:hAnsiTheme="majorBidi" w:cstheme="majorBidi"/>
          <w:b/>
          <w:szCs w:val="22"/>
        </w:rPr>
        <w:tab/>
        <w:t>KITAS (-I) SPECIALUS (-ŪS) ĮSPĖJIMAS (-AI) (JEI REIKIA)</w:t>
      </w:r>
    </w:p>
    <w:p w14:paraId="2CE8D190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ABC4B90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4ABD3B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8.</w:t>
      </w:r>
      <w:r>
        <w:rPr>
          <w:rFonts w:asciiTheme="majorBidi" w:hAnsiTheme="majorBidi" w:cstheme="majorBidi"/>
          <w:b/>
          <w:szCs w:val="22"/>
        </w:rPr>
        <w:tab/>
        <w:t>TINKAMUMO LAIKAS</w:t>
      </w:r>
    </w:p>
    <w:p w14:paraId="6EE6E062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2A3B10EE" w14:textId="6C8E6EA6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EXP</w:t>
      </w:r>
      <w:r w:rsidR="002D46B9">
        <w:rPr>
          <w:rFonts w:asciiTheme="majorBidi" w:hAnsiTheme="majorBidi" w:cstheme="majorBidi"/>
          <w:szCs w:val="22"/>
        </w:rPr>
        <w:t xml:space="preserve"> </w:t>
      </w:r>
      <w:r w:rsidR="002D46B9" w:rsidRPr="002D46B9">
        <w:rPr>
          <w:rFonts w:asciiTheme="majorBidi" w:hAnsiTheme="majorBidi" w:cstheme="majorBidi"/>
          <w:szCs w:val="22"/>
        </w:rPr>
        <w:t>{</w:t>
      </w:r>
      <w:r w:rsidR="009550B8">
        <w:rPr>
          <w:rFonts w:asciiTheme="majorBidi" w:hAnsiTheme="majorBidi" w:cstheme="majorBidi"/>
          <w:szCs w:val="22"/>
        </w:rPr>
        <w:t>mm</w:t>
      </w:r>
      <w:r w:rsidR="002D46B9" w:rsidRPr="002D46B9">
        <w:rPr>
          <w:rFonts w:asciiTheme="majorBidi" w:hAnsiTheme="majorBidi" w:cstheme="majorBidi"/>
          <w:szCs w:val="22"/>
        </w:rPr>
        <w:t>/</w:t>
      </w:r>
      <w:r w:rsidR="009550B8">
        <w:rPr>
          <w:rFonts w:asciiTheme="majorBidi" w:hAnsiTheme="majorBidi" w:cstheme="majorBidi"/>
          <w:szCs w:val="22"/>
        </w:rPr>
        <w:t>MMMM</w:t>
      </w:r>
      <w:r w:rsidR="002D46B9" w:rsidRPr="002D46B9">
        <w:rPr>
          <w:rFonts w:asciiTheme="majorBidi" w:hAnsiTheme="majorBidi" w:cstheme="majorBidi"/>
          <w:szCs w:val="22"/>
        </w:rPr>
        <w:t>}</w:t>
      </w:r>
    </w:p>
    <w:p w14:paraId="370541B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Suvartoti iškart po paruošimo</w:t>
      </w:r>
    </w:p>
    <w:p w14:paraId="5FB6FFB7" w14:textId="77777777" w:rsidR="004717F1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A7D017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8AD56D1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9.</w:t>
      </w:r>
      <w:r>
        <w:rPr>
          <w:rFonts w:asciiTheme="majorBidi" w:hAnsiTheme="majorBidi" w:cstheme="majorBidi"/>
          <w:b/>
          <w:szCs w:val="22"/>
        </w:rPr>
        <w:tab/>
        <w:t>SPECIALIOS LAIKYMO SĄLYGOS</w:t>
      </w:r>
    </w:p>
    <w:p w14:paraId="2CE8790D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D78BB91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Laikyti ir transportuoti šaltai (2 °C – 8 °C).</w:t>
      </w:r>
    </w:p>
    <w:p w14:paraId="4BC08D5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4FABFD6" w14:textId="77777777" w:rsidR="004717F1" w:rsidRPr="00F92F8E" w:rsidRDefault="004717F1" w:rsidP="004717F1">
      <w:p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</w:p>
    <w:p w14:paraId="129E32F0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10.</w:t>
      </w:r>
      <w:r>
        <w:rPr>
          <w:rFonts w:asciiTheme="majorBidi" w:hAnsiTheme="majorBidi" w:cstheme="majorBidi"/>
          <w:b/>
          <w:szCs w:val="22"/>
        </w:rPr>
        <w:tab/>
        <w:t>SPECIALIOS ATSARGUMO PRIEMONĖS DĖL NESUVARTOTO VAISTINIO PREPARATO AR JO ATLIEKŲ TVARKYMO (JEI REIKIA)</w:t>
      </w:r>
    </w:p>
    <w:p w14:paraId="5A14CB85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AD09F3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07891B0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11.</w:t>
      </w:r>
      <w:r>
        <w:rPr>
          <w:rFonts w:asciiTheme="majorBidi" w:hAnsiTheme="majorBidi" w:cstheme="majorBidi"/>
          <w:b/>
          <w:szCs w:val="22"/>
        </w:rPr>
        <w:tab/>
        <w:t>REGISTRUOTOJO PAVADINIMAS IR ADRESAS</w:t>
      </w:r>
    </w:p>
    <w:p w14:paraId="0C79FA43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371DC37" w14:textId="77777777" w:rsidR="008F63BE" w:rsidRPr="009904B3" w:rsidRDefault="008F63BE" w:rsidP="008F63BE">
      <w:pPr>
        <w:spacing w:line="240" w:lineRule="auto"/>
        <w:rPr>
          <w:noProof/>
          <w:szCs w:val="22"/>
        </w:rPr>
      </w:pPr>
      <w:r w:rsidRPr="009904B3">
        <w:rPr>
          <w:noProof/>
          <w:szCs w:val="22"/>
        </w:rPr>
        <w:t>CROMA-PHARMA GmbH</w:t>
      </w:r>
    </w:p>
    <w:p w14:paraId="3219F8BB" w14:textId="77777777" w:rsidR="008F63BE" w:rsidRPr="00054F8E" w:rsidRDefault="008F63BE" w:rsidP="008F63BE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 xml:space="preserve">Industriezeile 6 </w:t>
      </w:r>
    </w:p>
    <w:p w14:paraId="2967F41A" w14:textId="77777777" w:rsidR="008F63BE" w:rsidRPr="00054F8E" w:rsidRDefault="008F63BE" w:rsidP="008F63BE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2100 Leobendorf</w:t>
      </w:r>
    </w:p>
    <w:p w14:paraId="140C5EF1" w14:textId="77777777" w:rsidR="008F63BE" w:rsidRPr="00054F8E" w:rsidRDefault="008F63BE" w:rsidP="008F63BE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Austrija</w:t>
      </w:r>
    </w:p>
    <w:p w14:paraId="31E835B2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460AA3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B6E8419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12.</w:t>
      </w:r>
      <w:r>
        <w:rPr>
          <w:rFonts w:asciiTheme="majorBidi" w:hAnsiTheme="majorBidi" w:cstheme="majorBidi"/>
          <w:b/>
          <w:szCs w:val="22"/>
        </w:rPr>
        <w:tab/>
        <w:t>REGISTRACIJOS PAŽYMĖJIMO NUMERIS (-IAI)</w:t>
      </w:r>
    </w:p>
    <w:p w14:paraId="59CEB2E9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2AD20E0" w14:textId="77777777" w:rsidR="001920CA" w:rsidRPr="001920CA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</w:pPr>
      <w:r w:rsidRPr="001920CA"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  <w:t>LT/1/23/5301/003 – N2 (2x1)</w:t>
      </w:r>
    </w:p>
    <w:p w14:paraId="76D31374" w14:textId="77777777" w:rsidR="001920CA" w:rsidRPr="001920CA" w:rsidRDefault="001920CA" w:rsidP="001920CA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</w:pPr>
      <w:r w:rsidRPr="001920CA">
        <w:rPr>
          <w:rFonts w:asciiTheme="majorBidi" w:hAnsiTheme="majorBidi" w:cstheme="majorBidi"/>
          <w:noProof/>
          <w:szCs w:val="22"/>
          <w:shd w:val="clear" w:color="auto" w:fill="D9D9D9" w:themeFill="background1" w:themeFillShade="D9"/>
        </w:rPr>
        <w:t>LT/1/23/5301/004 – N6 (6x1)</w:t>
      </w:r>
    </w:p>
    <w:p w14:paraId="7C98E47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08206C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4B77E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13.</w:t>
      </w:r>
      <w:r>
        <w:rPr>
          <w:rFonts w:asciiTheme="majorBidi" w:hAnsiTheme="majorBidi" w:cstheme="majorBidi"/>
          <w:b/>
          <w:szCs w:val="22"/>
        </w:rPr>
        <w:tab/>
        <w:t>SERIJOS NUMERIS</w:t>
      </w:r>
    </w:p>
    <w:p w14:paraId="5544CBAA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46094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Lot</w:t>
      </w:r>
    </w:p>
    <w:p w14:paraId="58DFD94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9FD190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374771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14.</w:t>
      </w:r>
      <w:r>
        <w:rPr>
          <w:rFonts w:asciiTheme="majorBidi" w:hAnsiTheme="majorBidi" w:cstheme="majorBidi"/>
          <w:b/>
          <w:szCs w:val="22"/>
        </w:rPr>
        <w:tab/>
        <w:t>PARDAVIMO (IŠDAVIMO) TVARKA</w:t>
      </w:r>
    </w:p>
    <w:p w14:paraId="07BCBADB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1B62D588" w14:textId="77777777" w:rsidR="0011587D" w:rsidRPr="00F92F8E" w:rsidRDefault="0011587D" w:rsidP="0011587D">
      <w:pPr>
        <w:spacing w:line="240" w:lineRule="auto"/>
        <w:rPr>
          <w:rFonts w:asciiTheme="majorBidi" w:hAnsiTheme="majorBidi" w:cstheme="majorBidi"/>
          <w:i/>
          <w:noProof/>
          <w:szCs w:val="22"/>
        </w:rPr>
      </w:pPr>
      <w:r>
        <w:t>Receptinis vaistas</w:t>
      </w:r>
    </w:p>
    <w:p w14:paraId="6C39F5E7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69B9289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514FBD" w14:textId="77777777" w:rsidR="004717F1" w:rsidRPr="00F92F8E" w:rsidRDefault="004717F1" w:rsidP="004717F1">
      <w:pPr>
        <w:keepNext/>
        <w:keepLine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15.</w:t>
      </w:r>
      <w:r>
        <w:rPr>
          <w:rFonts w:asciiTheme="majorBidi" w:hAnsiTheme="majorBidi" w:cstheme="majorBidi"/>
          <w:b/>
          <w:szCs w:val="22"/>
        </w:rPr>
        <w:tab/>
        <w:t>VARTOJIMO INSTRUKCIJA</w:t>
      </w:r>
    </w:p>
    <w:p w14:paraId="5F6CC174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A465707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785AA38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16.</w:t>
      </w:r>
      <w:r>
        <w:rPr>
          <w:rFonts w:asciiTheme="majorBidi" w:hAnsiTheme="majorBidi" w:cstheme="majorBidi"/>
          <w:b/>
          <w:szCs w:val="22"/>
        </w:rPr>
        <w:tab/>
        <w:t>INFORMACIJA BRAILIO RAŠTU</w:t>
      </w:r>
    </w:p>
    <w:p w14:paraId="4DDFF7CA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431EB3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2A1A1106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17.</w:t>
      </w:r>
      <w:r>
        <w:rPr>
          <w:rFonts w:asciiTheme="majorBidi" w:hAnsiTheme="majorBidi" w:cstheme="majorBidi"/>
          <w:b/>
          <w:szCs w:val="22"/>
        </w:rPr>
        <w:tab/>
        <w:t>UNIKALUS IDENTIFIKATORIUS – 2D BRŪKŠNINIS KODAS</w:t>
      </w:r>
    </w:p>
    <w:p w14:paraId="450BDDCF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34924BD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8135EFE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i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18.</w:t>
      </w:r>
      <w:r>
        <w:rPr>
          <w:rFonts w:asciiTheme="majorBidi" w:hAnsiTheme="majorBidi" w:cstheme="majorBidi"/>
          <w:b/>
          <w:szCs w:val="22"/>
        </w:rPr>
        <w:tab/>
        <w:t>UNIKALUS IDENTIFIKATORIUS – ŽMONĖMS SUPRANTAMI DUOMENYS</w:t>
      </w:r>
    </w:p>
    <w:p w14:paraId="7A302BAF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08CA9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5D51D48E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  <w:r>
        <w:br w:type="page"/>
      </w:r>
    </w:p>
    <w:p w14:paraId="27543E87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MINIMALI INFORMACIJA ANT MAŽŲ VIDINIŲ PAKUOČIŲ</w:t>
      </w:r>
    </w:p>
    <w:p w14:paraId="65EF8CF1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31FEF9D4" w14:textId="77777777" w:rsidR="004717F1" w:rsidRPr="00F92F8E" w:rsidRDefault="004717F1" w:rsidP="00471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FLAKONO ETIKETĖ</w:t>
      </w:r>
    </w:p>
    <w:p w14:paraId="1DC312A9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AF8C4C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CA63492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1.</w:t>
      </w:r>
      <w:r>
        <w:rPr>
          <w:rFonts w:asciiTheme="majorBidi" w:hAnsiTheme="majorBidi" w:cstheme="majorBidi"/>
          <w:b/>
          <w:szCs w:val="22"/>
        </w:rPr>
        <w:tab/>
        <w:t>VAISTINIO PREPARATO PAVADINIMAS IR VARTOJIMO BŪDAS (-AI)</w:t>
      </w:r>
    </w:p>
    <w:p w14:paraId="3F3BB3A2" w14:textId="77777777" w:rsidR="004717F1" w:rsidRPr="00F92F8E" w:rsidRDefault="004717F1" w:rsidP="004717F1">
      <w:pPr>
        <w:keepNext/>
        <w:keepLines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</w:p>
    <w:p w14:paraId="70672B9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50 vienetų milteliai injekciniam tirpalui</w:t>
      </w:r>
    </w:p>
    <w:p w14:paraId="377CE650" w14:textId="766E52DE" w:rsidR="004717F1" w:rsidRPr="00F92F8E" w:rsidRDefault="009550B8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 w:rsidRPr="00BD128F">
        <w:rPr>
          <w:rFonts w:asciiTheme="majorBidi" w:hAnsiTheme="majorBidi" w:cstheme="majorBidi"/>
          <w:i/>
          <w:iCs/>
          <w:szCs w:val="22"/>
        </w:rPr>
        <w:t>Toxinum</w:t>
      </w:r>
      <w:proofErr w:type="spellEnd"/>
      <w:r w:rsidRPr="00BD128F">
        <w:rPr>
          <w:rFonts w:asciiTheme="majorBidi" w:hAnsiTheme="majorBidi" w:cstheme="majorBidi"/>
          <w:i/>
          <w:iCs/>
          <w:szCs w:val="22"/>
        </w:rPr>
        <w:t xml:space="preserve"> </w:t>
      </w:r>
      <w:proofErr w:type="spellStart"/>
      <w:r w:rsidRPr="00BD128F">
        <w:rPr>
          <w:rFonts w:asciiTheme="majorBidi" w:hAnsiTheme="majorBidi" w:cstheme="majorBidi"/>
          <w:i/>
          <w:iCs/>
          <w:szCs w:val="22"/>
        </w:rPr>
        <w:t>botulinicum</w:t>
      </w:r>
      <w:proofErr w:type="spellEnd"/>
      <w:r w:rsidRPr="00BD128F">
        <w:rPr>
          <w:rFonts w:asciiTheme="majorBidi" w:hAnsiTheme="majorBidi" w:cstheme="majorBidi"/>
          <w:i/>
          <w:iCs/>
          <w:szCs w:val="22"/>
        </w:rPr>
        <w:t xml:space="preserve"> A</w:t>
      </w:r>
      <w:r>
        <w:rPr>
          <w:rFonts w:asciiTheme="majorBidi" w:hAnsiTheme="majorBidi" w:cstheme="majorBidi"/>
          <w:szCs w:val="22"/>
        </w:rPr>
        <w:br/>
      </w:r>
      <w:proofErr w:type="spellStart"/>
      <w:r w:rsidR="004717F1" w:rsidRPr="00AC2A50">
        <w:rPr>
          <w:rFonts w:asciiTheme="majorBidi" w:hAnsiTheme="majorBidi" w:cstheme="majorBidi"/>
          <w:szCs w:val="22"/>
        </w:rPr>
        <w:t>i.m</w:t>
      </w:r>
      <w:proofErr w:type="spellEnd"/>
      <w:r w:rsidR="004717F1" w:rsidRPr="00AC2A50">
        <w:rPr>
          <w:rFonts w:asciiTheme="majorBidi" w:hAnsiTheme="majorBidi" w:cstheme="majorBidi"/>
          <w:szCs w:val="22"/>
        </w:rPr>
        <w:t>.</w:t>
      </w:r>
    </w:p>
    <w:p w14:paraId="4D9C545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15C802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4ADE768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2.</w:t>
      </w:r>
      <w:r>
        <w:rPr>
          <w:rFonts w:asciiTheme="majorBidi" w:hAnsiTheme="majorBidi" w:cstheme="majorBidi"/>
          <w:b/>
          <w:szCs w:val="22"/>
        </w:rPr>
        <w:tab/>
        <w:t>VARTOJIMO METODAS</w:t>
      </w:r>
    </w:p>
    <w:p w14:paraId="2E936F4E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21BF3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Prieš vartojimą perskaitykite pakuotės lapelį.</w:t>
      </w:r>
    </w:p>
    <w:p w14:paraId="4EB10CC0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42F9F0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7B6460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3.</w:t>
      </w:r>
      <w:r>
        <w:rPr>
          <w:rFonts w:asciiTheme="majorBidi" w:hAnsiTheme="majorBidi" w:cstheme="majorBidi"/>
          <w:b/>
          <w:szCs w:val="22"/>
        </w:rPr>
        <w:tab/>
        <w:t>TINKAMUMO LAIKAS</w:t>
      </w:r>
    </w:p>
    <w:p w14:paraId="2DC677D7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31F03917" w14:textId="5EFF34E8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EXP</w:t>
      </w:r>
      <w:r w:rsidR="002D46B9">
        <w:rPr>
          <w:rFonts w:asciiTheme="majorBidi" w:hAnsiTheme="majorBidi" w:cstheme="majorBidi"/>
          <w:szCs w:val="22"/>
        </w:rPr>
        <w:t xml:space="preserve"> </w:t>
      </w:r>
      <w:r w:rsidR="002D46B9" w:rsidRPr="002D46B9">
        <w:rPr>
          <w:rFonts w:asciiTheme="majorBidi" w:hAnsiTheme="majorBidi" w:cstheme="majorBidi"/>
          <w:szCs w:val="22"/>
        </w:rPr>
        <w:t>{</w:t>
      </w:r>
      <w:r w:rsidR="009550B8">
        <w:rPr>
          <w:rFonts w:asciiTheme="majorBidi" w:hAnsiTheme="majorBidi" w:cstheme="majorBidi"/>
          <w:szCs w:val="22"/>
        </w:rPr>
        <w:t>mm</w:t>
      </w:r>
      <w:r w:rsidR="002D46B9" w:rsidRPr="002D46B9">
        <w:rPr>
          <w:rFonts w:asciiTheme="majorBidi" w:hAnsiTheme="majorBidi" w:cstheme="majorBidi"/>
          <w:szCs w:val="22"/>
        </w:rPr>
        <w:t>/</w:t>
      </w:r>
      <w:r w:rsidR="009550B8">
        <w:rPr>
          <w:rFonts w:asciiTheme="majorBidi" w:hAnsiTheme="majorBidi" w:cstheme="majorBidi"/>
          <w:szCs w:val="22"/>
        </w:rPr>
        <w:t>MMMM</w:t>
      </w:r>
      <w:r w:rsidR="002D46B9" w:rsidRPr="002D46B9">
        <w:rPr>
          <w:rFonts w:asciiTheme="majorBidi" w:hAnsiTheme="majorBidi" w:cstheme="majorBidi"/>
          <w:szCs w:val="22"/>
        </w:rPr>
        <w:t>}</w:t>
      </w:r>
    </w:p>
    <w:p w14:paraId="67CAF3DB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6FFA03D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6572C697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4.</w:t>
      </w:r>
      <w:r>
        <w:rPr>
          <w:rFonts w:asciiTheme="majorBidi" w:hAnsiTheme="majorBidi" w:cstheme="majorBidi"/>
          <w:b/>
          <w:szCs w:val="22"/>
        </w:rPr>
        <w:tab/>
        <w:t>SERIJOS NUMERIS</w:t>
      </w:r>
    </w:p>
    <w:p w14:paraId="7F398D8E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5DF886B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Lot</w:t>
      </w:r>
    </w:p>
    <w:p w14:paraId="2254ACF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257D3A9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503D2358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5.</w:t>
      </w:r>
      <w:r>
        <w:rPr>
          <w:rFonts w:asciiTheme="majorBidi" w:hAnsiTheme="majorBidi" w:cstheme="majorBidi"/>
          <w:b/>
          <w:szCs w:val="22"/>
        </w:rPr>
        <w:tab/>
        <w:t>KIEKIS (MASĖ, TŪRIS ARBA VIENETAI)</w:t>
      </w:r>
    </w:p>
    <w:p w14:paraId="5481D02B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31BDC5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50 vienetų</w:t>
      </w:r>
    </w:p>
    <w:p w14:paraId="2EE18DF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10F13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027757" w14:textId="77777777" w:rsidR="004717F1" w:rsidRPr="00F92F8E" w:rsidRDefault="004717F1" w:rsidP="004717F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6.</w:t>
      </w:r>
      <w:r>
        <w:rPr>
          <w:rFonts w:asciiTheme="majorBidi" w:hAnsiTheme="majorBidi" w:cstheme="majorBidi"/>
          <w:b/>
          <w:szCs w:val="22"/>
        </w:rPr>
        <w:tab/>
        <w:t>KITA</w:t>
      </w:r>
    </w:p>
    <w:p w14:paraId="78A90C75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4FEC21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7D2258C5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br w:type="page"/>
      </w:r>
    </w:p>
    <w:p w14:paraId="29B472E8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AA8F325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E848326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0CA7FED5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3E7E36F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20CD9B1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2080FE7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A56D806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0AA467B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F5EB088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EA70EB2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9EBB2D5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72386BFE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7993EE93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3B346E9F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65848EEB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96BC050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25BD88F7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733C45A4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6A48A394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7FB86078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5F59D786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14AE1A4E" w14:textId="77777777" w:rsidR="004717F1" w:rsidRPr="00F92F8E" w:rsidRDefault="004717F1" w:rsidP="004717F1">
      <w:p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7633E804" w14:textId="77777777" w:rsidR="004717F1" w:rsidRPr="009230ED" w:rsidRDefault="004717F1" w:rsidP="004717F1">
      <w:pPr>
        <w:pStyle w:val="TitleA"/>
      </w:pPr>
      <w:r>
        <w:t>B. PAKUOTĖS LAPELIS</w:t>
      </w:r>
    </w:p>
    <w:p w14:paraId="4058DECF" w14:textId="3050193A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  <w:r>
        <w:br w:type="page"/>
      </w:r>
      <w:r>
        <w:rPr>
          <w:rFonts w:asciiTheme="majorBidi" w:hAnsiTheme="majorBidi" w:cstheme="majorBidi"/>
          <w:b/>
          <w:szCs w:val="22"/>
        </w:rPr>
        <w:lastRenderedPageBreak/>
        <w:t xml:space="preserve">Pakuotės lapelis: </w:t>
      </w:r>
      <w:r w:rsidR="00CB0878">
        <w:rPr>
          <w:rFonts w:asciiTheme="majorBidi" w:hAnsiTheme="majorBidi" w:cstheme="majorBidi"/>
          <w:b/>
          <w:bCs/>
          <w:szCs w:val="22"/>
        </w:rPr>
        <w:t>i</w:t>
      </w:r>
      <w:r>
        <w:rPr>
          <w:rFonts w:asciiTheme="majorBidi" w:hAnsiTheme="majorBidi" w:cstheme="majorBidi"/>
          <w:b/>
          <w:bCs/>
          <w:szCs w:val="22"/>
        </w:rPr>
        <w:t>nformacija</w:t>
      </w:r>
      <w:r>
        <w:rPr>
          <w:rFonts w:asciiTheme="majorBidi" w:hAnsiTheme="majorBidi" w:cstheme="majorBidi"/>
          <w:b/>
          <w:szCs w:val="22"/>
        </w:rPr>
        <w:t xml:space="preserve"> vartotojui</w:t>
      </w:r>
    </w:p>
    <w:p w14:paraId="2C6880B2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noProof/>
          <w:szCs w:val="22"/>
        </w:rPr>
      </w:pPr>
    </w:p>
    <w:p w14:paraId="401DE9CE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bCs/>
          <w:noProof/>
          <w:szCs w:val="22"/>
        </w:rPr>
      </w:pPr>
      <w:proofErr w:type="spellStart"/>
      <w:r>
        <w:rPr>
          <w:rFonts w:asciiTheme="majorBidi" w:hAnsiTheme="majorBidi" w:cstheme="majorBidi"/>
          <w:b/>
          <w:bCs/>
          <w:szCs w:val="22"/>
        </w:rPr>
        <w:t>Letybo</w:t>
      </w:r>
      <w:proofErr w:type="spellEnd"/>
      <w:r>
        <w:rPr>
          <w:rFonts w:asciiTheme="majorBidi" w:hAnsiTheme="majorBidi" w:cstheme="majorBidi"/>
          <w:b/>
          <w:bCs/>
          <w:szCs w:val="22"/>
        </w:rPr>
        <w:t xml:space="preserve"> 50 vienetų milteliai injekciniam tirpalui</w:t>
      </w:r>
    </w:p>
    <w:p w14:paraId="04FF2677" w14:textId="02F2D3AD" w:rsidR="004717F1" w:rsidRDefault="00594A7A" w:rsidP="004717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>
        <w:rPr>
          <w:i/>
          <w:snapToGrid w:val="0"/>
          <w:lang w:eastAsia="zh-CN"/>
        </w:rPr>
        <w:t xml:space="preserve">A tipo </w:t>
      </w:r>
      <w:proofErr w:type="spellStart"/>
      <w:r>
        <w:rPr>
          <w:i/>
          <w:snapToGrid w:val="0"/>
          <w:lang w:eastAsia="zh-CN"/>
        </w:rPr>
        <w:t>botulino</w:t>
      </w:r>
      <w:proofErr w:type="spellEnd"/>
      <w:r>
        <w:rPr>
          <w:i/>
          <w:snapToGrid w:val="0"/>
          <w:lang w:eastAsia="zh-CN"/>
        </w:rPr>
        <w:t xml:space="preserve"> toksinas</w:t>
      </w:r>
    </w:p>
    <w:p w14:paraId="35D00B60" w14:textId="77777777" w:rsidR="00BD128F" w:rsidRPr="00F92F8E" w:rsidRDefault="00BD128F" w:rsidP="004717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</w:p>
    <w:p w14:paraId="4B734EB0" w14:textId="77777777" w:rsidR="004717F1" w:rsidRPr="00F92F8E" w:rsidRDefault="004717F1" w:rsidP="004717F1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Atidžiai perskaitykite visą šį lapelį, prieš pradėdami vartoti vaistą, nes jame pateikiama Jums svarbi informacija.</w:t>
      </w:r>
    </w:p>
    <w:p w14:paraId="219E9D44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Neišmeskite šio lapelio, nes vėl gali prireikti jį perskaityti.</w:t>
      </w:r>
    </w:p>
    <w:p w14:paraId="5D03FFAF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Jeigu kiltų daugiau klausimų, kreipkitės į gydytoją arba vaistininką.</w:t>
      </w:r>
    </w:p>
    <w:p w14:paraId="7D74CF70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Jeigu pasireiškė šalutinis poveikis (net jeigu jis šiame lapelyje nenurodytas), kreipkitės į gydytoją arba vaistininką. Žr. 4 skyrių.</w:t>
      </w:r>
    </w:p>
    <w:p w14:paraId="0546E6FD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C182F96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Apie ką rašoma šiame lapelyje?</w:t>
      </w:r>
    </w:p>
    <w:p w14:paraId="16E63F66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A1ADE7C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1.</w:t>
      </w:r>
      <w:r>
        <w:rPr>
          <w:rFonts w:asciiTheme="majorBidi" w:hAnsiTheme="majorBidi" w:cstheme="majorBidi"/>
          <w:szCs w:val="22"/>
        </w:rPr>
        <w:tab/>
        <w:t xml:space="preserve">Kas yra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ir kam jis vartojamas</w:t>
      </w:r>
    </w:p>
    <w:p w14:paraId="13D5F7E4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2.</w:t>
      </w:r>
      <w:r>
        <w:rPr>
          <w:rFonts w:asciiTheme="majorBidi" w:hAnsiTheme="majorBidi" w:cstheme="majorBidi"/>
          <w:szCs w:val="22"/>
        </w:rPr>
        <w:tab/>
        <w:t xml:space="preserve">Kas žinotina prieš vartojant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</w:p>
    <w:p w14:paraId="1293AC30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3.</w:t>
      </w:r>
      <w:r>
        <w:rPr>
          <w:rFonts w:asciiTheme="majorBidi" w:hAnsiTheme="majorBidi" w:cstheme="majorBidi"/>
          <w:szCs w:val="22"/>
        </w:rPr>
        <w:tab/>
        <w:t xml:space="preserve">Kaip vartoti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</w:p>
    <w:p w14:paraId="4641766B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4.</w:t>
      </w:r>
      <w:r>
        <w:rPr>
          <w:rFonts w:asciiTheme="majorBidi" w:hAnsiTheme="majorBidi" w:cstheme="majorBidi"/>
          <w:szCs w:val="22"/>
        </w:rPr>
        <w:tab/>
        <w:t>Galimas šalutinis poveikis</w:t>
      </w:r>
    </w:p>
    <w:p w14:paraId="5868BD90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5.</w:t>
      </w:r>
      <w:r>
        <w:rPr>
          <w:rFonts w:asciiTheme="majorBidi" w:hAnsiTheme="majorBidi" w:cstheme="majorBidi"/>
          <w:szCs w:val="22"/>
        </w:rPr>
        <w:tab/>
        <w:t xml:space="preserve">Kaip laikyti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</w:p>
    <w:p w14:paraId="453D1D39" w14:textId="77777777" w:rsidR="004717F1" w:rsidRPr="00F92F8E" w:rsidRDefault="004717F1" w:rsidP="004717F1">
      <w:p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6.</w:t>
      </w:r>
      <w:r>
        <w:rPr>
          <w:rFonts w:asciiTheme="majorBidi" w:hAnsiTheme="majorBidi" w:cstheme="majorBidi"/>
          <w:szCs w:val="22"/>
        </w:rPr>
        <w:tab/>
        <w:t>Pakuotės turinys ir kita informacija</w:t>
      </w:r>
    </w:p>
    <w:p w14:paraId="5496DA5D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4406A4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EBF87C9" w14:textId="77777777" w:rsidR="004717F1" w:rsidRPr="00F92F8E" w:rsidRDefault="004717F1" w:rsidP="004717F1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1.</w:t>
      </w:r>
      <w:r>
        <w:rPr>
          <w:rFonts w:asciiTheme="majorBidi" w:hAnsiTheme="majorBidi" w:cstheme="majorBidi"/>
          <w:b/>
          <w:szCs w:val="22"/>
        </w:rPr>
        <w:tab/>
        <w:t xml:space="preserve">Kas yra </w:t>
      </w: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ir kam jis vartojamas</w:t>
      </w:r>
    </w:p>
    <w:p w14:paraId="74C90B6C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C83388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sudėtyje yra veikliosios medžiagos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toksino. Jis veikia blokuodamas nervinius impulsus į tuos raumenis, į kuriuos buvo suleistas. Jis neleidžia raumenims susitraukti ir sukelia laikiną jų paralyžių.</w:t>
      </w:r>
    </w:p>
    <w:p w14:paraId="1E6DC7A4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90B33F" w14:textId="38AF3976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9B2015">
        <w:rPr>
          <w:rFonts w:asciiTheme="majorBidi" w:hAnsiTheme="majorBidi" w:cstheme="majorBidi"/>
          <w:szCs w:val="22"/>
        </w:rPr>
        <w:t>skiriamas</w:t>
      </w:r>
      <w:r w:rsidR="008871F3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 xml:space="preserve">jaunesniems kaip 75 metų asmenims, </w:t>
      </w:r>
      <w:r w:rsidR="008871F3">
        <w:rPr>
          <w:rFonts w:asciiTheme="majorBidi" w:hAnsiTheme="majorBidi" w:cstheme="majorBidi"/>
          <w:szCs w:val="22"/>
        </w:rPr>
        <w:t>siekiant</w:t>
      </w:r>
      <w:r>
        <w:rPr>
          <w:rFonts w:asciiTheme="majorBidi" w:hAnsiTheme="majorBidi" w:cstheme="majorBidi"/>
          <w:szCs w:val="22"/>
        </w:rPr>
        <w:t xml:space="preserve"> laikinai sumažinti </w:t>
      </w:r>
      <w:r w:rsidR="008871F3">
        <w:rPr>
          <w:rFonts w:asciiTheme="majorBidi" w:hAnsiTheme="majorBidi" w:cstheme="majorBidi"/>
          <w:szCs w:val="22"/>
        </w:rPr>
        <w:t xml:space="preserve">vidutinio gylio </w:t>
      </w:r>
      <w:r>
        <w:rPr>
          <w:rFonts w:asciiTheme="majorBidi" w:hAnsiTheme="majorBidi" w:cstheme="majorBidi"/>
          <w:szCs w:val="22"/>
        </w:rPr>
        <w:t xml:space="preserve">ir gilias </w:t>
      </w:r>
      <w:r>
        <w:rPr>
          <w:rFonts w:asciiTheme="majorBidi" w:hAnsiTheme="majorBidi" w:cstheme="majorBidi"/>
          <w:b/>
          <w:szCs w:val="22"/>
        </w:rPr>
        <w:t>vertikalias raukšles</w:t>
      </w:r>
      <w:r w:rsidR="008871F3" w:rsidRPr="008871F3">
        <w:rPr>
          <w:rFonts w:asciiTheme="majorBidi" w:hAnsiTheme="majorBidi" w:cstheme="majorBidi"/>
          <w:b/>
          <w:szCs w:val="22"/>
        </w:rPr>
        <w:t>,</w:t>
      </w:r>
      <w:r w:rsidR="008871F3" w:rsidRPr="002D46B9">
        <w:rPr>
          <w:rFonts w:asciiTheme="majorBidi" w:hAnsiTheme="majorBidi" w:cstheme="majorBidi"/>
          <w:b/>
          <w:szCs w:val="22"/>
        </w:rPr>
        <w:t xml:space="preserve"> esančias tarp antakių</w:t>
      </w:r>
      <w:r>
        <w:rPr>
          <w:rFonts w:asciiTheme="majorBidi" w:hAnsiTheme="majorBidi" w:cstheme="majorBidi"/>
          <w:b/>
          <w:szCs w:val="22"/>
        </w:rPr>
        <w:t>,</w:t>
      </w:r>
      <w:r w:rsidRPr="002D46B9">
        <w:rPr>
          <w:rFonts w:asciiTheme="majorBidi" w:hAnsiTheme="majorBidi" w:cstheme="majorBidi"/>
          <w:bCs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kai jos reikšmingai veikia asmens psichologinę būseną.</w:t>
      </w:r>
    </w:p>
    <w:p w14:paraId="6E395B77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976CD82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DB6AFA5" w14:textId="77777777" w:rsidR="004717F1" w:rsidRPr="00F92F8E" w:rsidRDefault="004717F1" w:rsidP="004717F1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2.</w:t>
      </w:r>
      <w:r>
        <w:rPr>
          <w:rFonts w:asciiTheme="majorBidi" w:hAnsiTheme="majorBidi" w:cstheme="majorBidi"/>
          <w:b/>
          <w:szCs w:val="22"/>
        </w:rPr>
        <w:tab/>
        <w:t xml:space="preserve">Kas žinotina prieš vartojant </w:t>
      </w: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</w:p>
    <w:p w14:paraId="747D285A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081F59E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vartoti draudžiama</w:t>
      </w:r>
    </w:p>
    <w:p w14:paraId="14B857B0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08B1A2" w14:textId="77777777" w:rsidR="004717F1" w:rsidRPr="00F92F8E" w:rsidRDefault="004717F1" w:rsidP="004717F1">
      <w:pPr>
        <w:keepNext/>
        <w:keepLines/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jeigu yra alergija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toksinui arba bet kuriai pagalbinei šio vaisto medžiagai (jos išvardytos 6 skyriuje);</w:t>
      </w:r>
    </w:p>
    <w:p w14:paraId="0B939020" w14:textId="2021E9B8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jeigu yra raumenų </w:t>
      </w:r>
      <w:r w:rsidR="009B2015">
        <w:rPr>
          <w:rFonts w:asciiTheme="majorBidi" w:hAnsiTheme="majorBidi" w:cstheme="majorBidi"/>
          <w:szCs w:val="22"/>
        </w:rPr>
        <w:t>veiklos</w:t>
      </w:r>
      <w:r>
        <w:rPr>
          <w:rFonts w:asciiTheme="majorBidi" w:hAnsiTheme="majorBidi" w:cstheme="majorBidi"/>
          <w:szCs w:val="22"/>
        </w:rPr>
        <w:t xml:space="preserve"> sutrikimų </w:t>
      </w:r>
      <w:r w:rsidR="009B2015">
        <w:rPr>
          <w:rFonts w:asciiTheme="majorBidi" w:hAnsiTheme="majorBidi" w:cstheme="majorBidi"/>
          <w:szCs w:val="22"/>
        </w:rPr>
        <w:t>(</w:t>
      </w:r>
      <w:r>
        <w:rPr>
          <w:rFonts w:asciiTheme="majorBidi" w:hAnsiTheme="majorBidi" w:cstheme="majorBidi"/>
          <w:szCs w:val="22"/>
        </w:rPr>
        <w:t xml:space="preserve">pvz., </w:t>
      </w:r>
      <w:proofErr w:type="spellStart"/>
      <w:r>
        <w:rPr>
          <w:rFonts w:asciiTheme="majorBidi" w:hAnsiTheme="majorBidi" w:cstheme="majorBidi"/>
          <w:szCs w:val="22"/>
        </w:rPr>
        <w:t>generalizuota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miastenija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9B2015">
        <w:rPr>
          <w:rFonts w:asciiTheme="majorBidi" w:hAnsiTheme="majorBidi" w:cstheme="majorBidi"/>
          <w:szCs w:val="22"/>
        </w:rPr>
        <w:t>[</w:t>
      </w:r>
      <w:proofErr w:type="spellStart"/>
      <w:r w:rsidRPr="002D46B9">
        <w:rPr>
          <w:rFonts w:asciiTheme="majorBidi" w:hAnsiTheme="majorBidi" w:cstheme="majorBidi"/>
          <w:i/>
          <w:iCs/>
          <w:szCs w:val="22"/>
        </w:rPr>
        <w:t>myasthenia</w:t>
      </w:r>
      <w:proofErr w:type="spellEnd"/>
      <w:r w:rsidRPr="002D46B9">
        <w:rPr>
          <w:rFonts w:asciiTheme="majorBidi" w:hAnsiTheme="majorBidi" w:cstheme="majorBidi"/>
          <w:i/>
          <w:iCs/>
          <w:szCs w:val="22"/>
        </w:rPr>
        <w:t xml:space="preserve"> gravis</w:t>
      </w:r>
      <w:r w:rsidR="009B2015" w:rsidRPr="00FD0C51">
        <w:rPr>
          <w:rFonts w:asciiTheme="majorBidi" w:hAnsiTheme="majorBidi" w:cstheme="majorBidi"/>
          <w:szCs w:val="22"/>
        </w:rPr>
        <w:t>]</w:t>
      </w:r>
      <w:r>
        <w:rPr>
          <w:rFonts w:asciiTheme="majorBidi" w:hAnsiTheme="majorBidi" w:cstheme="majorBidi"/>
          <w:szCs w:val="22"/>
        </w:rPr>
        <w:t xml:space="preserve">, </w:t>
      </w:r>
      <w:proofErr w:type="spellStart"/>
      <w:r>
        <w:rPr>
          <w:rFonts w:asciiTheme="majorBidi" w:hAnsiTheme="majorBidi" w:cstheme="majorBidi"/>
          <w:szCs w:val="22"/>
        </w:rPr>
        <w:t>Lamberto-Itono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9B2015">
        <w:rPr>
          <w:rFonts w:asciiTheme="majorBidi" w:hAnsiTheme="majorBidi" w:cstheme="majorBidi"/>
          <w:szCs w:val="22"/>
        </w:rPr>
        <w:t>[</w:t>
      </w:r>
      <w:proofErr w:type="spellStart"/>
      <w:r w:rsidRPr="002D46B9">
        <w:rPr>
          <w:rFonts w:asciiTheme="majorBidi" w:hAnsiTheme="majorBidi" w:cstheme="majorBidi"/>
          <w:i/>
          <w:iCs/>
          <w:szCs w:val="22"/>
        </w:rPr>
        <w:t>Lambert-Eaton</w:t>
      </w:r>
      <w:proofErr w:type="spellEnd"/>
      <w:r w:rsidR="009B2015">
        <w:rPr>
          <w:rFonts w:asciiTheme="majorBidi" w:hAnsiTheme="majorBidi" w:cstheme="majorBidi"/>
          <w:szCs w:val="22"/>
        </w:rPr>
        <w:t>]</w:t>
      </w:r>
      <w:r>
        <w:rPr>
          <w:rFonts w:asciiTheme="majorBidi" w:hAnsiTheme="majorBidi" w:cstheme="majorBidi"/>
          <w:szCs w:val="22"/>
        </w:rPr>
        <w:t xml:space="preserve"> sindromas, šoninė </w:t>
      </w:r>
      <w:proofErr w:type="spellStart"/>
      <w:r>
        <w:rPr>
          <w:rFonts w:asciiTheme="majorBidi" w:hAnsiTheme="majorBidi" w:cstheme="majorBidi"/>
          <w:szCs w:val="22"/>
        </w:rPr>
        <w:t>amiotrofinė</w:t>
      </w:r>
      <w:proofErr w:type="spellEnd"/>
      <w:r>
        <w:rPr>
          <w:rFonts w:asciiTheme="majorBidi" w:hAnsiTheme="majorBidi" w:cstheme="majorBidi"/>
          <w:szCs w:val="22"/>
        </w:rPr>
        <w:t xml:space="preserve"> sklerozė</w:t>
      </w:r>
      <w:r w:rsidR="009B2015">
        <w:rPr>
          <w:rFonts w:asciiTheme="majorBidi" w:hAnsiTheme="majorBidi" w:cstheme="majorBidi"/>
          <w:szCs w:val="22"/>
        </w:rPr>
        <w:t>)</w:t>
      </w:r>
      <w:r>
        <w:rPr>
          <w:rFonts w:asciiTheme="majorBidi" w:hAnsiTheme="majorBidi" w:cstheme="majorBidi"/>
          <w:szCs w:val="22"/>
        </w:rPr>
        <w:t>;</w:t>
      </w:r>
    </w:p>
    <w:p w14:paraId="370CC5A9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jeigu yra ūminė infekcija arba uždegimas siūlomose injekcijos vietose.</w:t>
      </w:r>
    </w:p>
    <w:p w14:paraId="0007BA6B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3873C10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Įspėjimai ir atsargumo priemonės</w:t>
      </w:r>
    </w:p>
    <w:p w14:paraId="36181D90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5632E611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Pasitarkite su gydytoju, prieš pradėdami vartoti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>, jeigu:</w:t>
      </w:r>
    </w:p>
    <w:p w14:paraId="79B10253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yra bet koks sutrikimas, turintis įtakos raumenims ir (arba) nervų sistemai, kuri juos tiesiogiai valdo;</w:t>
      </w:r>
    </w:p>
    <w:p w14:paraId="16B3166D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dabar ar anksčiau yra buvę sunku ryti arba kvėpuoti;</w:t>
      </w:r>
    </w:p>
    <w:p w14:paraId="6F701934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yra kraujavimo sutrikimas.</w:t>
      </w:r>
    </w:p>
    <w:p w14:paraId="3A83D647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EC03B54" w14:textId="0BE1FE28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Jei anksčiau turėjote šių problemų,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8871F3">
        <w:rPr>
          <w:rFonts w:asciiTheme="majorBidi" w:hAnsiTheme="majorBidi" w:cstheme="majorBidi"/>
          <w:szCs w:val="22"/>
        </w:rPr>
        <w:t>J</w:t>
      </w:r>
      <w:r>
        <w:rPr>
          <w:rFonts w:asciiTheme="majorBidi" w:hAnsiTheme="majorBidi" w:cstheme="majorBidi"/>
          <w:szCs w:val="22"/>
        </w:rPr>
        <w:t>ums vartoti nerekomenduojama.</w:t>
      </w:r>
    </w:p>
    <w:p w14:paraId="5FB1080A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8E51A9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Dėl su adatos dūriu susijusio skausmo ir (arba) injekcijų baimės gali staiga sumažėti kraujospūdis ir atsirasti alpulio pojūtis.</w:t>
      </w:r>
    </w:p>
    <w:p w14:paraId="5FDF74B1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A8CA243" w14:textId="6B657104" w:rsidR="004717F1" w:rsidRPr="00F92F8E" w:rsidRDefault="00EA7DF3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F6530F">
        <w:rPr>
          <w:rFonts w:eastAsia="SimSun"/>
          <w:szCs w:val="22"/>
          <w:lang w:bidi="ar-SA"/>
        </w:rPr>
        <w:lastRenderedPageBreak/>
        <w:t xml:space="preserve">Labai retai pranešta apie šalutinį poveikį, atsiradusį dėl </w:t>
      </w:r>
      <w:proofErr w:type="spellStart"/>
      <w:r w:rsidRPr="00F6530F">
        <w:rPr>
          <w:rFonts w:eastAsia="SimSun"/>
          <w:szCs w:val="22"/>
          <w:lang w:bidi="ar-SA"/>
        </w:rPr>
        <w:t>botulino</w:t>
      </w:r>
      <w:proofErr w:type="spellEnd"/>
      <w:r w:rsidRPr="00F6530F">
        <w:rPr>
          <w:rFonts w:eastAsia="SimSun"/>
          <w:szCs w:val="22"/>
          <w:lang w:bidi="ar-SA"/>
        </w:rPr>
        <w:t xml:space="preserve"> toksino plitimo toliau nuo injekcijos vietos, ir </w:t>
      </w:r>
      <w:proofErr w:type="spellStart"/>
      <w:r w:rsidRPr="00F6530F">
        <w:rPr>
          <w:rFonts w:eastAsia="SimSun"/>
          <w:szCs w:val="22"/>
          <w:lang w:bidi="ar-SA"/>
        </w:rPr>
        <w:t>botulizmą</w:t>
      </w:r>
      <w:proofErr w:type="spellEnd"/>
      <w:r w:rsidRPr="00F6530F">
        <w:rPr>
          <w:rFonts w:eastAsia="SimSun"/>
          <w:szCs w:val="22"/>
          <w:lang w:bidi="ar-SA"/>
        </w:rPr>
        <w:t xml:space="preserve">, pasireiškusius vartojant </w:t>
      </w:r>
      <w:proofErr w:type="spellStart"/>
      <w:r w:rsidRPr="00F6530F">
        <w:rPr>
          <w:rFonts w:eastAsia="SimSun"/>
          <w:szCs w:val="22"/>
          <w:lang w:bidi="ar-SA"/>
        </w:rPr>
        <w:t>botulino</w:t>
      </w:r>
      <w:proofErr w:type="spellEnd"/>
      <w:r w:rsidRPr="00F6530F">
        <w:rPr>
          <w:rFonts w:eastAsia="SimSun"/>
          <w:szCs w:val="22"/>
          <w:lang w:bidi="ar-SA"/>
        </w:rPr>
        <w:t xml:space="preserve"> toksiną (pvz., dvigubas matymas, neryškus matymas ir (arba) akių vokų nusileidimas, pasunkėjęs kvėpavimas ar kalbėjimas, pernelyg didelis raumenų silpnumas, pasunkėjęs rijimas arba nepageidaujamas maisto ar skysčių patekimas į kvėpavimo takus). </w:t>
      </w:r>
      <w:r w:rsidR="004717F1">
        <w:rPr>
          <w:rFonts w:asciiTheme="majorBidi" w:hAnsiTheme="majorBidi" w:cstheme="majorBidi"/>
          <w:szCs w:val="22"/>
        </w:rPr>
        <w:t>Rijimo ir kvėpavimo sutrikimai yra pavojingi ir gali sukelti mirtį.</w:t>
      </w:r>
    </w:p>
    <w:p w14:paraId="2039B6C3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125292F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Jei pasidaro sunku ryti, kalbėti ar kvėpuoti, nedelsdami kreipkitės medicininės pagalbos.</w:t>
      </w:r>
    </w:p>
    <w:p w14:paraId="69A9E1D0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548DE6D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Vaikams ir paaugliams</w:t>
      </w:r>
    </w:p>
    <w:p w14:paraId="4789CAB9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</w:p>
    <w:p w14:paraId="0C32EDDB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szCs w:val="22"/>
        </w:rPr>
        <w:t xml:space="preserve"> vaikams ir paaugliams iki 18 metų vartoti nerekomenduojama.</w:t>
      </w:r>
    </w:p>
    <w:p w14:paraId="18DBAB73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</w:p>
    <w:p w14:paraId="3E4D19CB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 xml:space="preserve">Kiti vaistai ir </w:t>
      </w: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</w:p>
    <w:p w14:paraId="2EE3515F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1B56E12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Jeigu vartojate ar neseniai vartojote kitų vaistų arba dėl to nesate tikri, apie tai pasakykite gydytojui arba vaistininkui.</w:t>
      </w:r>
    </w:p>
    <w:p w14:paraId="084C8A19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B5AA796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szCs w:val="22"/>
        </w:rPr>
        <w:t xml:space="preserve"> gali veikti toliau nurodyti vaistai arba </w:t>
      </w:r>
      <w:proofErr w:type="spellStart"/>
      <w:r>
        <w:rPr>
          <w:rFonts w:asciiTheme="majorBidi" w:hAnsiTheme="majorBidi" w:cstheme="majorBidi"/>
          <w:bCs/>
          <w:szCs w:val="22"/>
        </w:rPr>
        <w:t>Letybo</w:t>
      </w:r>
      <w:proofErr w:type="spellEnd"/>
      <w:r>
        <w:rPr>
          <w:rFonts w:asciiTheme="majorBidi" w:hAnsiTheme="majorBidi" w:cstheme="majorBidi"/>
          <w:bCs/>
          <w:szCs w:val="22"/>
        </w:rPr>
        <w:t xml:space="preserve"> gali veikti tokius vaistus:</w:t>
      </w:r>
    </w:p>
    <w:p w14:paraId="5FDC22C5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vaistai, veikiantys nervinių impulsų perdavimą į raumenis;</w:t>
      </w:r>
    </w:p>
    <w:p w14:paraId="1B2ED462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tam tikri vaistai, vartojami bakterinėms infekcijoms gydyti, pvz., </w:t>
      </w:r>
      <w:proofErr w:type="spellStart"/>
      <w:r>
        <w:rPr>
          <w:rFonts w:asciiTheme="majorBidi" w:hAnsiTheme="majorBidi" w:cstheme="majorBidi"/>
          <w:szCs w:val="22"/>
        </w:rPr>
        <w:t>spektinomicinas</w:t>
      </w:r>
      <w:proofErr w:type="spellEnd"/>
      <w:r>
        <w:rPr>
          <w:rFonts w:asciiTheme="majorBidi" w:hAnsiTheme="majorBidi" w:cstheme="majorBidi"/>
          <w:szCs w:val="22"/>
        </w:rPr>
        <w:t xml:space="preserve"> arba vaistai, vadinami </w:t>
      </w:r>
      <w:proofErr w:type="spellStart"/>
      <w:r>
        <w:rPr>
          <w:rFonts w:asciiTheme="majorBidi" w:hAnsiTheme="majorBidi" w:cstheme="majorBidi"/>
          <w:szCs w:val="22"/>
        </w:rPr>
        <w:t>aminoglikozidų</w:t>
      </w:r>
      <w:proofErr w:type="spellEnd"/>
      <w:r>
        <w:rPr>
          <w:rFonts w:asciiTheme="majorBidi" w:hAnsiTheme="majorBidi" w:cstheme="majorBidi"/>
          <w:szCs w:val="22"/>
        </w:rPr>
        <w:t xml:space="preserve"> grupės antibiotikais;</w:t>
      </w:r>
    </w:p>
    <w:p w14:paraId="6E966DE5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kiti vaistai, kurių sudėtyje yra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toksino.</w:t>
      </w:r>
    </w:p>
    <w:p w14:paraId="1C02D02C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2F8E3B4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Nėštumas ir žindymo laikotarpis</w:t>
      </w:r>
    </w:p>
    <w:p w14:paraId="11444151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028A7A80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Jeigu esate nėščia, žindote kūdikį, manote, kad galbūt esate nėščia arba planuojate pastoti, tai prieš vartodama šį vaistą pasitarkite su gydytoju.</w:t>
      </w:r>
    </w:p>
    <w:p w14:paraId="158A2B36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70A87E9F" w14:textId="112B18C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nerekomenduojama vartoti, jei esate nėščia, žindote kūdikį arba esate vaising</w:t>
      </w:r>
      <w:r w:rsidR="008871F3">
        <w:rPr>
          <w:rFonts w:asciiTheme="majorBidi" w:hAnsiTheme="majorBidi" w:cstheme="majorBidi"/>
          <w:szCs w:val="22"/>
        </w:rPr>
        <w:t xml:space="preserve">a </w:t>
      </w:r>
      <w:r>
        <w:rPr>
          <w:rFonts w:asciiTheme="majorBidi" w:hAnsiTheme="majorBidi" w:cstheme="majorBidi"/>
          <w:szCs w:val="22"/>
        </w:rPr>
        <w:t>ir nenaudojate kontracepcijos priemonių.</w:t>
      </w:r>
    </w:p>
    <w:p w14:paraId="0B0E9FF6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1B6021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Vairavimas ir mechanizmų valdymas</w:t>
      </w:r>
    </w:p>
    <w:p w14:paraId="7443C1EE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6673AF89" w14:textId="06CC47B5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toksinas gali sukelti silpnumą, svaig</w:t>
      </w:r>
      <w:r w:rsidR="008871F3">
        <w:rPr>
          <w:rFonts w:asciiTheme="majorBidi" w:hAnsiTheme="majorBidi" w:cstheme="majorBidi"/>
          <w:szCs w:val="22"/>
        </w:rPr>
        <w:t>ulį</w:t>
      </w:r>
      <w:r>
        <w:rPr>
          <w:rFonts w:asciiTheme="majorBidi" w:hAnsiTheme="majorBidi" w:cstheme="majorBidi"/>
          <w:szCs w:val="22"/>
        </w:rPr>
        <w:t xml:space="preserve"> ir regėjimo sutrikimus. Nevairuokite ir nevaldykite mechanizmų, jeigu Jūsų </w:t>
      </w:r>
      <w:r w:rsidR="008871F3" w:rsidRPr="008871F3">
        <w:rPr>
          <w:rFonts w:asciiTheme="majorBidi" w:hAnsiTheme="majorBidi" w:cstheme="majorBidi"/>
          <w:szCs w:val="22"/>
        </w:rPr>
        <w:t xml:space="preserve">gebėjimas reaguoti yra </w:t>
      </w:r>
      <w:r>
        <w:rPr>
          <w:rFonts w:asciiTheme="majorBidi" w:hAnsiTheme="majorBidi" w:cstheme="majorBidi"/>
          <w:szCs w:val="22"/>
        </w:rPr>
        <w:t>susilpnėj</w:t>
      </w:r>
      <w:r w:rsidR="008871F3">
        <w:rPr>
          <w:rFonts w:asciiTheme="majorBidi" w:hAnsiTheme="majorBidi" w:cstheme="majorBidi"/>
          <w:szCs w:val="22"/>
        </w:rPr>
        <w:t>ęs</w:t>
      </w:r>
      <w:r>
        <w:rPr>
          <w:rFonts w:asciiTheme="majorBidi" w:hAnsiTheme="majorBidi" w:cstheme="majorBidi"/>
          <w:szCs w:val="22"/>
        </w:rPr>
        <w:t>.</w:t>
      </w:r>
    </w:p>
    <w:p w14:paraId="7F220025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6C826D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sudėtyje yra natrio</w:t>
      </w:r>
    </w:p>
    <w:p w14:paraId="1BD47A86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416D21E0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Šio vaisto dozėje yra mažiau kaip 1 </w:t>
      </w:r>
      <w:proofErr w:type="spellStart"/>
      <w:r>
        <w:rPr>
          <w:rFonts w:asciiTheme="majorBidi" w:hAnsiTheme="majorBidi" w:cstheme="majorBidi"/>
          <w:szCs w:val="22"/>
        </w:rPr>
        <w:t>mmol</w:t>
      </w:r>
      <w:proofErr w:type="spellEnd"/>
      <w:r>
        <w:rPr>
          <w:rFonts w:asciiTheme="majorBidi" w:hAnsiTheme="majorBidi" w:cstheme="majorBidi"/>
          <w:szCs w:val="22"/>
        </w:rPr>
        <w:t xml:space="preserve"> (23 mg) natrio, t. y. jis beveik neturi reikšmės.</w:t>
      </w:r>
    </w:p>
    <w:p w14:paraId="12B954E3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AFA3904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C6A4345" w14:textId="77777777" w:rsidR="004717F1" w:rsidRPr="00F92F8E" w:rsidRDefault="004717F1" w:rsidP="004717F1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3.</w:t>
      </w:r>
      <w:r>
        <w:rPr>
          <w:rFonts w:asciiTheme="majorBidi" w:hAnsiTheme="majorBidi" w:cstheme="majorBidi"/>
          <w:b/>
          <w:szCs w:val="22"/>
        </w:rPr>
        <w:tab/>
        <w:t xml:space="preserve">Kaip vartoti </w:t>
      </w: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</w:p>
    <w:p w14:paraId="33A36870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EA5746" w14:textId="50100671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vienetas taikomas tik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. Tai reiškia, kad jis skiriasi nuo kitų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</w:t>
      </w:r>
      <w:r w:rsidR="001D765D">
        <w:rPr>
          <w:rFonts w:asciiTheme="majorBidi" w:hAnsiTheme="majorBidi" w:cstheme="majorBidi"/>
          <w:szCs w:val="22"/>
        </w:rPr>
        <w:t>vaistų</w:t>
      </w:r>
      <w:r w:rsidR="008871F3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vienetų ir jų neatitinka.</w:t>
      </w:r>
    </w:p>
    <w:p w14:paraId="1F22CFF4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908DF9" w14:textId="644A385A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b/>
          <w:bCs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Jums suleis tik tinkamą kvalifikaciją ir šiai procedūrai reikiamą įrangą turintis gydytojas. Išsamus tirpalo p</w:t>
      </w:r>
      <w:r>
        <w:rPr>
          <w:rFonts w:asciiTheme="majorBidi" w:hAnsiTheme="majorBidi" w:cstheme="majorBidi"/>
          <w:bCs/>
          <w:szCs w:val="22"/>
        </w:rPr>
        <w:t xml:space="preserve">aruošimo aprašymas ir </w:t>
      </w:r>
      <w:r w:rsidR="008871F3">
        <w:rPr>
          <w:rFonts w:asciiTheme="majorBidi" w:hAnsiTheme="majorBidi" w:cstheme="majorBidi"/>
          <w:bCs/>
          <w:szCs w:val="22"/>
        </w:rPr>
        <w:t xml:space="preserve">vartojimo </w:t>
      </w:r>
      <w:r>
        <w:rPr>
          <w:rFonts w:asciiTheme="majorBidi" w:hAnsiTheme="majorBidi" w:cstheme="majorBidi"/>
          <w:bCs/>
          <w:szCs w:val="22"/>
        </w:rPr>
        <w:t>instrukcija pateikiami skyriuje „</w:t>
      </w:r>
      <w:r>
        <w:rPr>
          <w:rFonts w:asciiTheme="majorBidi" w:hAnsiTheme="majorBidi" w:cstheme="majorBidi"/>
          <w:szCs w:val="22"/>
        </w:rPr>
        <w:t>Toliau pateikta informacija skirta tik sveikatos priežiūros specialistams“ šio lapelio pabaigoje.</w:t>
      </w:r>
    </w:p>
    <w:p w14:paraId="65A34420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3796215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Rekomenduojama dozė yra</w:t>
      </w:r>
    </w:p>
    <w:p w14:paraId="22B48D08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20 vienetų, padalytų į penkias 0,1 ml (4 vienetų) injekcijas. Kiekviena injekcija atliekama į raumenis virš antakių arba tarp jų.</w:t>
      </w:r>
    </w:p>
    <w:p w14:paraId="039337BD" w14:textId="11D40BA6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skirtas leisti į raumenis.</w:t>
      </w:r>
    </w:p>
    <w:p w14:paraId="41CDFA3E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605F94A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lastRenderedPageBreak/>
        <w:t>Tirpalą paruošus, flakoną būtina naudoti tik vienai gydymo procedūrai vienam pacientui. Nesuvartotą tirpalą reikia išmesti, kaip paaiškinta po 6 skyriaus pateikiamoje sveikatos priežiūros specialistams skirtoje informacijoje.</w:t>
      </w:r>
    </w:p>
    <w:p w14:paraId="7E393A69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82C6A0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Tarp dviejų gydymo </w:t>
      </w: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procedūrų rekomenduojama daryti bent 3 mėnesių pertrauką.</w:t>
      </w:r>
    </w:p>
    <w:p w14:paraId="580AEB53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5F2AB17" w14:textId="07B1F639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Ką daryti</w:t>
      </w:r>
      <w:r w:rsidR="001D765D">
        <w:rPr>
          <w:rFonts w:asciiTheme="majorBidi" w:hAnsiTheme="majorBidi" w:cstheme="majorBidi"/>
          <w:b/>
          <w:szCs w:val="22"/>
        </w:rPr>
        <w:t xml:space="preserve"> </w:t>
      </w:r>
      <w:r w:rsidR="001D765D" w:rsidRPr="001D765D">
        <w:rPr>
          <w:rFonts w:asciiTheme="majorBidi" w:hAnsiTheme="majorBidi" w:cstheme="majorBidi"/>
          <w:b/>
          <w:szCs w:val="22"/>
        </w:rPr>
        <w:t xml:space="preserve">pavartojus per didelę </w:t>
      </w:r>
      <w:proofErr w:type="spellStart"/>
      <w:r w:rsidR="001D765D" w:rsidRPr="001D765D">
        <w:rPr>
          <w:rFonts w:asciiTheme="majorBidi" w:hAnsiTheme="majorBidi" w:cstheme="majorBidi"/>
          <w:b/>
          <w:szCs w:val="22"/>
        </w:rPr>
        <w:t>Letybo</w:t>
      </w:r>
      <w:proofErr w:type="spellEnd"/>
      <w:r w:rsidR="001D765D" w:rsidRPr="001D765D">
        <w:rPr>
          <w:rFonts w:asciiTheme="majorBidi" w:hAnsiTheme="majorBidi" w:cstheme="majorBidi"/>
          <w:b/>
          <w:szCs w:val="22"/>
        </w:rPr>
        <w:t xml:space="preserve"> dozę</w:t>
      </w:r>
    </w:p>
    <w:p w14:paraId="399A6653" w14:textId="77777777" w:rsidR="004717F1" w:rsidRPr="00F92F8E" w:rsidRDefault="004717F1" w:rsidP="004717F1">
      <w:pPr>
        <w:keepNext/>
        <w:keepLines/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7354573D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Perdozavimas gali sukelti raumenų ir (arba) nervų paralyžių. Perdozavimo požymių iškart po injekcijos gali nepasireikšti.</w:t>
      </w:r>
    </w:p>
    <w:p w14:paraId="05A3BE3E" w14:textId="5CD4E65F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Perdozavimo atveju gydytojas stebės, ar neatsiranda tokių simptomų kaip bendras silpnumas ar raumenų paralyžius. Būsite paguldyti į ligoninę, jei pasireikš apsinuodijimo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toksinu simptomų, kaip antai:</w:t>
      </w:r>
    </w:p>
    <w:p w14:paraId="75C60665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bendras silpnumas;</w:t>
      </w:r>
    </w:p>
    <w:p w14:paraId="48F04189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viršutinio voko užkritimas arba dvigubas matymas;</w:t>
      </w:r>
    </w:p>
    <w:p w14:paraId="440EED86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rijimo ir kalbos sutrikimai;</w:t>
      </w:r>
    </w:p>
    <w:p w14:paraId="0BBB15D5" w14:textId="513FA40D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dalinis raumenų, </w:t>
      </w:r>
      <w:r w:rsidR="001D765D">
        <w:rPr>
          <w:rFonts w:asciiTheme="majorBidi" w:hAnsiTheme="majorBidi" w:cstheme="majorBidi"/>
          <w:szCs w:val="22"/>
        </w:rPr>
        <w:t>valdančių</w:t>
      </w:r>
      <w:r>
        <w:rPr>
          <w:rFonts w:asciiTheme="majorBidi" w:hAnsiTheme="majorBidi" w:cstheme="majorBidi"/>
          <w:szCs w:val="22"/>
        </w:rPr>
        <w:t xml:space="preserve"> kvėpavimą, paralyžius.</w:t>
      </w:r>
    </w:p>
    <w:p w14:paraId="2341524A" w14:textId="77777777" w:rsidR="004717F1" w:rsidRPr="00F92F8E" w:rsidRDefault="004717F1" w:rsidP="004717F1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b/>
          <w:noProof/>
          <w:szCs w:val="22"/>
        </w:rPr>
      </w:pPr>
    </w:p>
    <w:p w14:paraId="1BFEA66B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Jeigu kiltų daugiau klausimų dėl šio vaisto vartojimo, kreipkitės į gydytoją arba vaistininką.</w:t>
      </w:r>
    </w:p>
    <w:p w14:paraId="13431FEE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2CA4C3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8B98243" w14:textId="77777777" w:rsidR="004717F1" w:rsidRPr="00F92F8E" w:rsidRDefault="004717F1" w:rsidP="004717F1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4.</w:t>
      </w:r>
      <w:r>
        <w:rPr>
          <w:rFonts w:asciiTheme="majorBidi" w:hAnsiTheme="majorBidi" w:cstheme="majorBidi"/>
          <w:b/>
          <w:szCs w:val="22"/>
        </w:rPr>
        <w:tab/>
        <w:t>Galimas šalutinis poveikis</w:t>
      </w:r>
    </w:p>
    <w:p w14:paraId="7FC731BB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CBDAA2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Šis vaistas, kaip ir visi kiti, gali sukelti šalutinį poveikį, nors jis pasireiškia ne visiems žmonėms.</w:t>
      </w:r>
    </w:p>
    <w:p w14:paraId="028F2A88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95F674B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Dauguma šalutinio poveikio reiškinių yra lengvi arba vidutinio sunkumo, pasireiškia per pirmąsias kelias dienas po injekcijos ir yra laikini.</w:t>
      </w:r>
    </w:p>
    <w:p w14:paraId="6C0A7173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AF4B60" w14:textId="386D2C5B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bookmarkStart w:id="19" w:name="_Hlk125040122"/>
      <w:r>
        <w:rPr>
          <w:rFonts w:asciiTheme="majorBidi" w:hAnsiTheme="majorBidi" w:cstheme="majorBidi"/>
          <w:b/>
          <w:bCs/>
          <w:szCs w:val="22"/>
        </w:rPr>
        <w:t>Kai kurie šalutinio poveikio reiškiniai gal</w:t>
      </w:r>
      <w:r w:rsidR="007B22FF">
        <w:rPr>
          <w:rFonts w:asciiTheme="majorBidi" w:hAnsiTheme="majorBidi" w:cstheme="majorBidi"/>
          <w:b/>
          <w:bCs/>
          <w:szCs w:val="22"/>
        </w:rPr>
        <w:t>i</w:t>
      </w:r>
      <w:r>
        <w:rPr>
          <w:rFonts w:asciiTheme="majorBidi" w:hAnsiTheme="majorBidi" w:cstheme="majorBidi"/>
          <w:b/>
          <w:bCs/>
          <w:szCs w:val="22"/>
        </w:rPr>
        <w:t xml:space="preserve"> būti labai sunkūs. Jeigu pasireiškė bet kuris iš toliau išvardytų šalutinio poveikio reiškinių, nedelsdami pasakykite gydytojui arba paprašykite savo artimųjų, kad jie pasakytų gydytojui, ir kreipkitės į artimiausią skubiosios pagalbos skyrių.</w:t>
      </w:r>
    </w:p>
    <w:p w14:paraId="4AEB92CB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6B4552" w14:textId="515A652C" w:rsidR="004717F1" w:rsidRPr="00FD0C51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D74317">
        <w:rPr>
          <w:rFonts w:asciiTheme="majorBidi" w:hAnsiTheme="majorBidi" w:cstheme="majorBidi"/>
          <w:b/>
          <w:szCs w:val="22"/>
        </w:rPr>
        <w:t>Nedažni</w:t>
      </w:r>
      <w:r w:rsidR="008871F3" w:rsidRPr="00FD0C51">
        <w:rPr>
          <w:rFonts w:asciiTheme="majorBidi" w:hAnsiTheme="majorBidi" w:cstheme="majorBidi"/>
          <w:b/>
          <w:bCs/>
          <w:szCs w:val="22"/>
        </w:rPr>
        <w:t xml:space="preserve"> </w:t>
      </w:r>
      <w:r w:rsidR="007B22FF" w:rsidRPr="00FD0C51">
        <w:rPr>
          <w:rFonts w:asciiTheme="majorBidi" w:hAnsiTheme="majorBidi" w:cstheme="majorBidi"/>
          <w:b/>
          <w:bCs/>
          <w:szCs w:val="22"/>
        </w:rPr>
        <w:t xml:space="preserve">šalutinio poveikio reiškiniai </w:t>
      </w:r>
      <w:r w:rsidR="008871F3" w:rsidRPr="00FD0C51">
        <w:rPr>
          <w:rFonts w:asciiTheme="majorBidi" w:hAnsiTheme="majorBidi" w:cstheme="majorBidi"/>
          <w:b/>
          <w:bCs/>
          <w:szCs w:val="22"/>
        </w:rPr>
        <w:t>(</w:t>
      </w:r>
      <w:r w:rsidRPr="00FD0C51">
        <w:rPr>
          <w:rFonts w:asciiTheme="majorBidi" w:hAnsiTheme="majorBidi" w:cstheme="majorBidi"/>
          <w:b/>
          <w:bCs/>
          <w:szCs w:val="22"/>
        </w:rPr>
        <w:t>gali pasireikšti rečiau kaip 1 iš 100 asmenų</w:t>
      </w:r>
      <w:r w:rsidR="008871F3" w:rsidRPr="00FD0C51">
        <w:rPr>
          <w:rFonts w:asciiTheme="majorBidi" w:hAnsiTheme="majorBidi" w:cstheme="majorBidi"/>
          <w:b/>
          <w:bCs/>
          <w:szCs w:val="22"/>
        </w:rPr>
        <w:t>)</w:t>
      </w:r>
      <w:r w:rsidRPr="00FD0C51">
        <w:rPr>
          <w:rFonts w:asciiTheme="majorBidi" w:hAnsiTheme="majorBidi" w:cstheme="majorBidi"/>
          <w:b/>
          <w:bCs/>
          <w:szCs w:val="22"/>
        </w:rPr>
        <w:t>:</w:t>
      </w:r>
    </w:p>
    <w:p w14:paraId="104F30E3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viršutinio voko nusileidimas, voko spazmas.</w:t>
      </w:r>
    </w:p>
    <w:p w14:paraId="49131CA0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D3E0DBF" w14:textId="22111AB5" w:rsidR="004717F1" w:rsidRPr="00FD0C51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Reti</w:t>
      </w:r>
      <w:r w:rsidR="008871F3" w:rsidRPr="00FD0C51">
        <w:rPr>
          <w:rFonts w:asciiTheme="majorBidi" w:hAnsiTheme="majorBidi" w:cstheme="majorBidi"/>
          <w:b/>
          <w:bCs/>
          <w:szCs w:val="22"/>
        </w:rPr>
        <w:t xml:space="preserve"> </w:t>
      </w:r>
      <w:r w:rsidR="007B22FF" w:rsidRPr="00FD0C51">
        <w:rPr>
          <w:rFonts w:asciiTheme="majorBidi" w:hAnsiTheme="majorBidi" w:cstheme="majorBidi"/>
          <w:b/>
          <w:bCs/>
          <w:szCs w:val="22"/>
        </w:rPr>
        <w:t xml:space="preserve">šalutinio poveikio reiškiniai </w:t>
      </w:r>
      <w:r w:rsidR="008871F3" w:rsidRPr="00FD0C51">
        <w:rPr>
          <w:rFonts w:asciiTheme="majorBidi" w:hAnsiTheme="majorBidi" w:cstheme="majorBidi"/>
          <w:b/>
          <w:bCs/>
          <w:szCs w:val="22"/>
        </w:rPr>
        <w:t>(</w:t>
      </w:r>
      <w:r w:rsidRPr="00FD0C51">
        <w:rPr>
          <w:rFonts w:asciiTheme="majorBidi" w:hAnsiTheme="majorBidi" w:cstheme="majorBidi"/>
          <w:b/>
          <w:bCs/>
          <w:szCs w:val="22"/>
        </w:rPr>
        <w:t>gali pasireikšti rečiau kaip 1 iš 1 000 asmenų</w:t>
      </w:r>
      <w:r w:rsidR="008871F3" w:rsidRPr="00FD0C51">
        <w:rPr>
          <w:rFonts w:asciiTheme="majorBidi" w:hAnsiTheme="majorBidi" w:cstheme="majorBidi"/>
          <w:b/>
          <w:bCs/>
          <w:szCs w:val="22"/>
        </w:rPr>
        <w:t>)</w:t>
      </w:r>
      <w:r w:rsidRPr="00FD0C51">
        <w:rPr>
          <w:rFonts w:asciiTheme="majorBidi" w:hAnsiTheme="majorBidi" w:cstheme="majorBidi"/>
          <w:b/>
          <w:bCs/>
          <w:szCs w:val="22"/>
        </w:rPr>
        <w:t>:</w:t>
      </w:r>
    </w:p>
    <w:p w14:paraId="50A2609B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voko jutimo sutrikimas, antakio nusileidimas;</w:t>
      </w:r>
    </w:p>
    <w:p w14:paraId="0060FCD8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kraujavimas junginėje;</w:t>
      </w:r>
    </w:p>
    <w:p w14:paraId="23D0987A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akių skausmas, akių sausumas, akipločio defektas, neryškus matymas;</w:t>
      </w:r>
    </w:p>
    <w:p w14:paraId="14764808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sumažėjęs pojūtis gerklėje;</w:t>
      </w:r>
    </w:p>
    <w:p w14:paraId="18B61641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vidurių užkietėjimas;</w:t>
      </w:r>
    </w:p>
    <w:p w14:paraId="1C8069B2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kalbos garsų sutrikimas.</w:t>
      </w:r>
    </w:p>
    <w:p w14:paraId="0563A058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A0AF8CE" w14:textId="136A51D2" w:rsidR="004717F1" w:rsidRPr="00FD0C51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 xml:space="preserve">Labai </w:t>
      </w:r>
      <w:r w:rsidRPr="007B22FF">
        <w:rPr>
          <w:rFonts w:asciiTheme="majorBidi" w:hAnsiTheme="majorBidi" w:cstheme="majorBidi"/>
          <w:b/>
          <w:bCs/>
          <w:szCs w:val="22"/>
        </w:rPr>
        <w:t>reti</w:t>
      </w:r>
      <w:r w:rsidRPr="00FD0C51">
        <w:rPr>
          <w:rFonts w:asciiTheme="majorBidi" w:hAnsiTheme="majorBidi" w:cstheme="majorBidi"/>
          <w:b/>
          <w:bCs/>
          <w:szCs w:val="22"/>
        </w:rPr>
        <w:t xml:space="preserve"> </w:t>
      </w:r>
      <w:r w:rsidR="007B22FF" w:rsidRPr="00FD0C51">
        <w:rPr>
          <w:rFonts w:asciiTheme="majorBidi" w:hAnsiTheme="majorBidi" w:cstheme="majorBidi"/>
          <w:b/>
          <w:bCs/>
          <w:szCs w:val="22"/>
        </w:rPr>
        <w:t xml:space="preserve">šalutinio poveikio reiškiniai </w:t>
      </w:r>
      <w:r w:rsidR="00A75307" w:rsidRPr="00FD0C51">
        <w:rPr>
          <w:rFonts w:asciiTheme="majorBidi" w:hAnsiTheme="majorBidi" w:cstheme="majorBidi"/>
          <w:b/>
          <w:bCs/>
          <w:szCs w:val="22"/>
        </w:rPr>
        <w:t>(</w:t>
      </w:r>
      <w:r w:rsidRPr="00FD0C51">
        <w:rPr>
          <w:rFonts w:asciiTheme="majorBidi" w:hAnsiTheme="majorBidi" w:cstheme="majorBidi"/>
          <w:b/>
          <w:bCs/>
          <w:szCs w:val="22"/>
        </w:rPr>
        <w:t>gali pasireikšti rečiau kaip 1 iš 10 000 asmenų</w:t>
      </w:r>
      <w:r w:rsidR="00A75307" w:rsidRPr="00FD0C51">
        <w:rPr>
          <w:rFonts w:asciiTheme="majorBidi" w:hAnsiTheme="majorBidi" w:cstheme="majorBidi"/>
          <w:b/>
          <w:bCs/>
          <w:szCs w:val="22"/>
        </w:rPr>
        <w:t>)</w:t>
      </w:r>
      <w:r w:rsidRPr="00FD0C51">
        <w:rPr>
          <w:rFonts w:asciiTheme="majorBidi" w:hAnsiTheme="majorBidi" w:cstheme="majorBidi"/>
          <w:b/>
          <w:bCs/>
          <w:szCs w:val="22"/>
        </w:rPr>
        <w:t>:</w:t>
      </w:r>
    </w:p>
    <w:p w14:paraId="71F7D073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raumenų silpnumas;</w:t>
      </w:r>
    </w:p>
    <w:p w14:paraId="4B04AEE8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pasunkėjęs rijimas;</w:t>
      </w:r>
    </w:p>
    <w:p w14:paraId="0DB6E01D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infekcija, kurią sukelia į kvėpavimo takus ar plaučius įkvėptas maistas ar skystis;</w:t>
      </w:r>
    </w:p>
    <w:p w14:paraId="3BC0663E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pasunkėjęs kvėpavimas.</w:t>
      </w:r>
    </w:p>
    <w:p w14:paraId="5F1F2AB8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bookmarkEnd w:id="19"/>
    <w:p w14:paraId="49B6B8A6" w14:textId="11855B2C" w:rsidR="004717F1" w:rsidRPr="00F92F8E" w:rsidRDefault="004717F1" w:rsidP="004717F1">
      <w:pPr>
        <w:pStyle w:val="Pagrindinistekstas"/>
        <w:tabs>
          <w:tab w:val="left" w:pos="-2835"/>
        </w:tabs>
        <w:rPr>
          <w:rFonts w:asciiTheme="majorBidi" w:hAnsiTheme="majorBidi" w:cstheme="majorBidi"/>
          <w:i w:val="0"/>
          <w:color w:val="auto"/>
          <w:szCs w:val="22"/>
        </w:rPr>
      </w:pPr>
      <w:r>
        <w:rPr>
          <w:rFonts w:asciiTheme="majorBidi" w:hAnsiTheme="majorBidi" w:cstheme="majorBidi"/>
          <w:i w:val="0"/>
          <w:color w:val="auto"/>
          <w:szCs w:val="22"/>
        </w:rPr>
        <w:t>Be šių galim</w:t>
      </w:r>
      <w:r w:rsidR="0006109B">
        <w:rPr>
          <w:rFonts w:asciiTheme="majorBidi" w:hAnsiTheme="majorBidi" w:cstheme="majorBidi"/>
          <w:i w:val="0"/>
          <w:color w:val="auto"/>
          <w:szCs w:val="22"/>
        </w:rPr>
        <w:t>ų</w:t>
      </w:r>
      <w:r>
        <w:rPr>
          <w:rFonts w:asciiTheme="majorBidi" w:hAnsiTheme="majorBidi" w:cstheme="majorBidi"/>
          <w:i w:val="0"/>
          <w:color w:val="auto"/>
          <w:szCs w:val="22"/>
        </w:rPr>
        <w:t xml:space="preserve"> šalutinio poveikio reiškinių, gali pasireikšti tokių simptomų, kuriuos sukelia sunki alerginė reakcija:</w:t>
      </w:r>
    </w:p>
    <w:p w14:paraId="01D6900D" w14:textId="77777777" w:rsidR="004717F1" w:rsidRPr="00F92F8E" w:rsidRDefault="004717F1" w:rsidP="004717F1">
      <w:pPr>
        <w:numPr>
          <w:ilvl w:val="0"/>
          <w:numId w:val="39"/>
        </w:numPr>
        <w:tabs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szCs w:val="22"/>
        </w:rPr>
        <w:t>dėl veido, lūpų, burnos ar gerklės patinimo pasunkėjęs rijimas, kvėpavimas ar kalbėjimas; taip pat gali pasireikšti dilgėlinė (žr. 2 skyrių).</w:t>
      </w:r>
    </w:p>
    <w:p w14:paraId="1F60EABD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1A07FD" w14:textId="4A720FD0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lastRenderedPageBreak/>
        <w:t>Kit</w:t>
      </w:r>
      <w:r w:rsidR="007B22FF">
        <w:rPr>
          <w:rFonts w:asciiTheme="majorBidi" w:hAnsiTheme="majorBidi" w:cstheme="majorBidi"/>
          <w:b/>
          <w:bCs/>
          <w:szCs w:val="22"/>
        </w:rPr>
        <w:t>ų</w:t>
      </w:r>
      <w:r>
        <w:rPr>
          <w:rFonts w:asciiTheme="majorBidi" w:hAnsiTheme="majorBidi" w:cstheme="majorBidi"/>
          <w:b/>
          <w:bCs/>
          <w:szCs w:val="22"/>
        </w:rPr>
        <w:t xml:space="preserve"> žinom</w:t>
      </w:r>
      <w:r w:rsidR="007B22FF">
        <w:rPr>
          <w:rFonts w:asciiTheme="majorBidi" w:hAnsiTheme="majorBidi" w:cstheme="majorBidi"/>
          <w:b/>
          <w:bCs/>
          <w:szCs w:val="22"/>
        </w:rPr>
        <w:t>ų</w:t>
      </w:r>
      <w:r>
        <w:rPr>
          <w:rFonts w:asciiTheme="majorBidi" w:hAnsiTheme="majorBidi" w:cstheme="majorBidi"/>
          <w:b/>
          <w:bCs/>
          <w:szCs w:val="22"/>
        </w:rPr>
        <w:t xml:space="preserve"> šalutinio poveikio reiškini</w:t>
      </w:r>
      <w:r w:rsidR="007B22FF">
        <w:rPr>
          <w:rFonts w:asciiTheme="majorBidi" w:hAnsiTheme="majorBidi" w:cstheme="majorBidi"/>
          <w:b/>
          <w:bCs/>
          <w:szCs w:val="22"/>
        </w:rPr>
        <w:t>ų</w:t>
      </w:r>
      <w:r>
        <w:rPr>
          <w:rFonts w:asciiTheme="majorBidi" w:hAnsiTheme="majorBidi" w:cstheme="majorBidi"/>
          <w:b/>
          <w:bCs/>
          <w:szCs w:val="22"/>
        </w:rPr>
        <w:t xml:space="preserve"> gali pasireikšti toliau nurodytu dažniu. Jei jie tampa sunkūs, pasakykite gydytojui arba vaistininkui.</w:t>
      </w:r>
    </w:p>
    <w:p w14:paraId="55B14FA6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496BE0" w14:textId="0E1C3B55" w:rsidR="004717F1" w:rsidRPr="00FD0C51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B22FF">
        <w:rPr>
          <w:rFonts w:asciiTheme="majorBidi" w:hAnsiTheme="majorBidi" w:cstheme="majorBidi"/>
          <w:b/>
          <w:szCs w:val="22"/>
        </w:rPr>
        <w:t>Dažni</w:t>
      </w:r>
      <w:r w:rsidRPr="00FD0C51">
        <w:rPr>
          <w:rFonts w:asciiTheme="majorBidi" w:hAnsiTheme="majorBidi" w:cstheme="majorBidi"/>
          <w:b/>
          <w:szCs w:val="22"/>
        </w:rPr>
        <w:t xml:space="preserve"> </w:t>
      </w:r>
      <w:r w:rsidR="007B22FF" w:rsidRPr="00FD0C51">
        <w:rPr>
          <w:rFonts w:asciiTheme="majorBidi" w:hAnsiTheme="majorBidi" w:cstheme="majorBidi"/>
          <w:b/>
          <w:szCs w:val="22"/>
        </w:rPr>
        <w:t xml:space="preserve">šalutinio poveikio reiškiniai </w:t>
      </w:r>
      <w:r w:rsidR="00A75307" w:rsidRPr="00FD0C51">
        <w:rPr>
          <w:rFonts w:asciiTheme="majorBidi" w:hAnsiTheme="majorBidi" w:cstheme="majorBidi"/>
          <w:b/>
          <w:szCs w:val="22"/>
        </w:rPr>
        <w:t>(</w:t>
      </w:r>
      <w:r w:rsidRPr="00FD0C51">
        <w:rPr>
          <w:rFonts w:asciiTheme="majorBidi" w:hAnsiTheme="majorBidi" w:cstheme="majorBidi"/>
          <w:b/>
          <w:szCs w:val="22"/>
        </w:rPr>
        <w:t>gali pasireikšti rečiau kaip 1 iš 10 asmenų</w:t>
      </w:r>
      <w:r w:rsidR="00A75307" w:rsidRPr="00FD0C51">
        <w:rPr>
          <w:rFonts w:asciiTheme="majorBidi" w:hAnsiTheme="majorBidi" w:cstheme="majorBidi"/>
          <w:b/>
          <w:szCs w:val="22"/>
        </w:rPr>
        <w:t>)</w:t>
      </w:r>
      <w:r w:rsidRPr="00FD0C51">
        <w:rPr>
          <w:rFonts w:asciiTheme="majorBidi" w:hAnsiTheme="majorBidi" w:cstheme="majorBidi"/>
          <w:b/>
          <w:szCs w:val="22"/>
        </w:rPr>
        <w:t>:</w:t>
      </w:r>
    </w:p>
    <w:p w14:paraId="31BC1850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galvos skausmas;</w:t>
      </w:r>
    </w:p>
    <w:p w14:paraId="17FD87C9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reakcijos injekcijos vietoje;</w:t>
      </w:r>
    </w:p>
    <w:p w14:paraId="744EF1DF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3A1FFA3" w14:textId="4FA2DE18" w:rsidR="004717F1" w:rsidRPr="00FD0C51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B22FF">
        <w:rPr>
          <w:rFonts w:asciiTheme="majorBidi" w:hAnsiTheme="majorBidi" w:cstheme="majorBidi"/>
          <w:b/>
          <w:szCs w:val="22"/>
        </w:rPr>
        <w:t>Nedažni</w:t>
      </w:r>
      <w:r w:rsidRPr="00FD0C51">
        <w:rPr>
          <w:rFonts w:asciiTheme="majorBidi" w:hAnsiTheme="majorBidi" w:cstheme="majorBidi"/>
          <w:b/>
          <w:szCs w:val="22"/>
        </w:rPr>
        <w:t xml:space="preserve"> </w:t>
      </w:r>
      <w:r w:rsidR="007B22FF" w:rsidRPr="00FD0C51">
        <w:rPr>
          <w:rFonts w:asciiTheme="majorBidi" w:hAnsiTheme="majorBidi" w:cstheme="majorBidi"/>
          <w:b/>
          <w:szCs w:val="22"/>
        </w:rPr>
        <w:t xml:space="preserve">šalutinio poveikio reiškiniai </w:t>
      </w:r>
      <w:r w:rsidR="00A75307" w:rsidRPr="00FD0C51">
        <w:rPr>
          <w:rFonts w:asciiTheme="majorBidi" w:hAnsiTheme="majorBidi" w:cstheme="majorBidi"/>
          <w:b/>
          <w:szCs w:val="22"/>
        </w:rPr>
        <w:t>(</w:t>
      </w:r>
      <w:r w:rsidRPr="00FD0C51">
        <w:rPr>
          <w:rFonts w:asciiTheme="majorBidi" w:hAnsiTheme="majorBidi" w:cstheme="majorBidi"/>
          <w:b/>
          <w:szCs w:val="22"/>
        </w:rPr>
        <w:t>gali pasireikšti rečiau kaip 1 iš 100 asmenų</w:t>
      </w:r>
      <w:r w:rsidR="00A75307" w:rsidRPr="00FD0C51">
        <w:rPr>
          <w:rFonts w:asciiTheme="majorBidi" w:hAnsiTheme="majorBidi" w:cstheme="majorBidi"/>
          <w:b/>
          <w:szCs w:val="22"/>
        </w:rPr>
        <w:t>)</w:t>
      </w:r>
      <w:r w:rsidRPr="00FD0C51">
        <w:rPr>
          <w:rFonts w:asciiTheme="majorBidi" w:hAnsiTheme="majorBidi" w:cstheme="majorBidi"/>
          <w:b/>
          <w:szCs w:val="22"/>
        </w:rPr>
        <w:t>:</w:t>
      </w:r>
    </w:p>
    <w:p w14:paraId="48D8BB00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nemalonūs pojūčiai galvoje;</w:t>
      </w:r>
    </w:p>
    <w:p w14:paraId="3D8ABDFA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vietinis patinimas, pvz., voko, veido, aplink akis;</w:t>
      </w:r>
    </w:p>
    <w:p w14:paraId="0EA6E488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injekcijos vietoje: skausmas, mėlynės, patinimas, niežėjimas, gumbas, spaudimas;</w:t>
      </w:r>
    </w:p>
    <w:p w14:paraId="3399FE8A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mėlynės, pvz., aplink akis;</w:t>
      </w:r>
    </w:p>
    <w:p w14:paraId="35C6B266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infekcija, pvz., virusinė viršutinių kvėpavimo takų infekcija, kaip antai peršalimas;</w:t>
      </w:r>
    </w:p>
    <w:p w14:paraId="22B6CAB9" w14:textId="757001EC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Mefisto</w:t>
      </w:r>
      <w:r w:rsidR="00A75307">
        <w:rPr>
          <w:rFonts w:asciiTheme="majorBidi" w:hAnsiTheme="majorBidi" w:cstheme="majorBidi"/>
          <w:szCs w:val="22"/>
        </w:rPr>
        <w:t>felio antakiai</w:t>
      </w:r>
      <w:r>
        <w:rPr>
          <w:rFonts w:asciiTheme="majorBidi" w:hAnsiTheme="majorBidi" w:cstheme="majorBidi"/>
          <w:szCs w:val="22"/>
        </w:rPr>
        <w:t xml:space="preserve"> (</w:t>
      </w:r>
      <w:r w:rsidR="00A75307">
        <w:rPr>
          <w:rFonts w:asciiTheme="majorBidi" w:hAnsiTheme="majorBidi" w:cstheme="majorBidi"/>
          <w:szCs w:val="22"/>
        </w:rPr>
        <w:t xml:space="preserve">pakelti </w:t>
      </w:r>
      <w:r>
        <w:rPr>
          <w:rFonts w:asciiTheme="majorBidi" w:hAnsiTheme="majorBidi" w:cstheme="majorBidi"/>
          <w:szCs w:val="22"/>
        </w:rPr>
        <w:t xml:space="preserve">antakių </w:t>
      </w:r>
      <w:r w:rsidR="00A75307">
        <w:rPr>
          <w:rFonts w:asciiTheme="majorBidi" w:hAnsiTheme="majorBidi" w:cstheme="majorBidi"/>
          <w:szCs w:val="22"/>
        </w:rPr>
        <w:t>išoriniai kraštai</w:t>
      </w:r>
      <w:r>
        <w:rPr>
          <w:rFonts w:asciiTheme="majorBidi" w:hAnsiTheme="majorBidi" w:cstheme="majorBidi"/>
          <w:szCs w:val="22"/>
        </w:rPr>
        <w:t>).</w:t>
      </w:r>
    </w:p>
    <w:p w14:paraId="598BE29D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6817ED8" w14:textId="2AE5FE83" w:rsidR="004717F1" w:rsidRPr="00FD0C51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B22FF">
        <w:rPr>
          <w:rFonts w:asciiTheme="majorBidi" w:hAnsiTheme="majorBidi" w:cstheme="majorBidi"/>
          <w:b/>
          <w:szCs w:val="22"/>
        </w:rPr>
        <w:t>Reti</w:t>
      </w:r>
      <w:r w:rsidRPr="00FD0C51">
        <w:rPr>
          <w:rFonts w:asciiTheme="majorBidi" w:hAnsiTheme="majorBidi" w:cstheme="majorBidi"/>
          <w:b/>
          <w:szCs w:val="22"/>
        </w:rPr>
        <w:t xml:space="preserve"> </w:t>
      </w:r>
      <w:r w:rsidR="007B22FF" w:rsidRPr="00FD0C51">
        <w:rPr>
          <w:rFonts w:asciiTheme="majorBidi" w:hAnsiTheme="majorBidi" w:cstheme="majorBidi"/>
          <w:b/>
          <w:szCs w:val="22"/>
        </w:rPr>
        <w:t xml:space="preserve">šalutinio poveikio reiškiniai </w:t>
      </w:r>
      <w:r w:rsidR="00A75307" w:rsidRPr="00FD0C51">
        <w:rPr>
          <w:rFonts w:asciiTheme="majorBidi" w:hAnsiTheme="majorBidi" w:cstheme="majorBidi"/>
          <w:b/>
          <w:szCs w:val="22"/>
        </w:rPr>
        <w:t>(</w:t>
      </w:r>
      <w:r w:rsidRPr="00FD0C51">
        <w:rPr>
          <w:rFonts w:asciiTheme="majorBidi" w:hAnsiTheme="majorBidi" w:cstheme="majorBidi"/>
          <w:b/>
          <w:szCs w:val="22"/>
        </w:rPr>
        <w:t>gali pasireikšti rečiau kaip 1 iš 1 000 asmenų</w:t>
      </w:r>
      <w:r w:rsidR="00A75307" w:rsidRPr="00FD0C51">
        <w:rPr>
          <w:rFonts w:asciiTheme="majorBidi" w:hAnsiTheme="majorBidi" w:cstheme="majorBidi"/>
          <w:b/>
          <w:szCs w:val="22"/>
        </w:rPr>
        <w:t>)</w:t>
      </w:r>
      <w:r w:rsidRPr="00FD0C51">
        <w:rPr>
          <w:rFonts w:asciiTheme="majorBidi" w:hAnsiTheme="majorBidi" w:cstheme="majorBidi"/>
          <w:b/>
          <w:szCs w:val="22"/>
        </w:rPr>
        <w:t>:</w:t>
      </w:r>
    </w:p>
    <w:p w14:paraId="10EC0E32" w14:textId="77777777" w:rsidR="004717F1" w:rsidRPr="00F92F8E" w:rsidRDefault="004717F1" w:rsidP="004717F1">
      <w:pPr>
        <w:keepNext/>
        <w:keepLines/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migrena;</w:t>
      </w:r>
    </w:p>
    <w:p w14:paraId="4AE952F4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plaukų folikulų uždegimas;</w:t>
      </w:r>
    </w:p>
    <w:p w14:paraId="74203CB8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svaigulys;</w:t>
      </w:r>
    </w:p>
    <w:p w14:paraId="13C65622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nenormalus pojūtis, pvz., „badymo adatomis“ jutimas, dilgčiojimas ir niežulys;</w:t>
      </w:r>
    </w:p>
    <w:p w14:paraId="3AE3106C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pykinimas;</w:t>
      </w:r>
    </w:p>
    <w:p w14:paraId="33F9D04F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sausa oda, dilgėlinė, niežėjimas;</w:t>
      </w:r>
    </w:p>
    <w:p w14:paraId="11B92EB5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veido skausmas;</w:t>
      </w:r>
    </w:p>
    <w:p w14:paraId="08419E97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karščiavimas;</w:t>
      </w:r>
    </w:p>
    <w:p w14:paraId="586DA93F" w14:textId="77777777" w:rsidR="004717F1" w:rsidRPr="00F92F8E" w:rsidRDefault="004717F1" w:rsidP="004717F1">
      <w:pPr>
        <w:keepNext/>
        <w:keepLines/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burnos pūslelinė;</w:t>
      </w:r>
    </w:p>
    <w:p w14:paraId="0202BE0B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padidėjęs kalio kiekis kraujyje;</w:t>
      </w:r>
    </w:p>
    <w:p w14:paraId="3E414B8B" w14:textId="77777777" w:rsidR="004717F1" w:rsidRPr="00F92F8E" w:rsidRDefault="004717F1" w:rsidP="004717F1">
      <w:pPr>
        <w:numPr>
          <w:ilvl w:val="0"/>
          <w:numId w:val="35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į gripą panaši liga.</w:t>
      </w:r>
    </w:p>
    <w:p w14:paraId="69FBD908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DC1E7F6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Pranešimas apie šalutinį poveikį</w:t>
      </w:r>
    </w:p>
    <w:p w14:paraId="12ECC354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</w:p>
    <w:p w14:paraId="200E23D7" w14:textId="28C7C238" w:rsidR="004717F1" w:rsidRPr="00F92F8E" w:rsidRDefault="004717F1" w:rsidP="00A75307">
      <w:pPr>
        <w:pStyle w:val="BodytextAgency"/>
        <w:keepNext/>
        <w:keepLines/>
        <w:spacing w:after="0"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Jeigu pasireiškė šalutinis poveikis,</w:t>
      </w:r>
      <w:r>
        <w:rPr>
          <w:rFonts w:asciiTheme="majorBidi" w:hAnsiTheme="majorBidi" w:cstheme="majorBidi"/>
          <w:color w:val="FF0000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įskaitant šiame lapelyje nenurodytą, pasakykite gydytojui arba vaistininkui. </w:t>
      </w:r>
      <w:r w:rsidR="0079349E" w:rsidRPr="0079349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Pranešimą apie šalutinį poveikį galite užpildyti ir pateikti Valstybinės vaistų kontrolės tarnybos prie Lietuvos Respublikos sveikatos apsaugos ministerijos tinklalapyje </w:t>
      </w:r>
      <w:r w:rsidR="0079349E" w:rsidRPr="0079349E">
        <w:rPr>
          <w:rFonts w:ascii="Times New Roman" w:eastAsia="Times New Roman" w:hAnsi="Times New Roman" w:cs="Times New Roman"/>
          <w:color w:val="0000EE"/>
          <w:sz w:val="22"/>
          <w:szCs w:val="22"/>
          <w:u w:val="single"/>
          <w:lang w:bidi="ar-SA"/>
        </w:rPr>
        <w:t>https://vvkt.lrv.lt/lt/</w:t>
      </w:r>
      <w:r w:rsidR="0079349E" w:rsidRPr="0079349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nurodytais būdais arba paskambinti nemokamu telefonu </w:t>
      </w:r>
      <w:r w:rsidR="00B466B5">
        <w:rPr>
          <w:rFonts w:ascii="Times New Roman" w:eastAsia="Times New Roman" w:hAnsi="Times New Roman" w:cs="Times New Roman"/>
          <w:sz w:val="22"/>
          <w:szCs w:val="22"/>
          <w:lang w:bidi="ar-SA"/>
        </w:rPr>
        <w:t>+370</w:t>
      </w:r>
      <w:r w:rsidR="0079349E" w:rsidRPr="0079349E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800 73 568. </w:t>
      </w:r>
      <w:r>
        <w:rPr>
          <w:rFonts w:asciiTheme="majorBidi" w:hAnsiTheme="majorBidi" w:cstheme="majorBidi"/>
          <w:sz w:val="22"/>
          <w:szCs w:val="22"/>
        </w:rPr>
        <w:t>Pranešdami apie šalutinį poveikį galite mums padėti gauti daugiau informacijos apie šio vaisto saugumą.</w:t>
      </w:r>
    </w:p>
    <w:p w14:paraId="5981BD08" w14:textId="77777777" w:rsidR="004717F1" w:rsidRPr="00F92F8E" w:rsidRDefault="004717F1" w:rsidP="004717F1">
      <w:pPr>
        <w:pStyle w:val="BodytextAgency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613DB226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6E83845" w14:textId="77777777" w:rsidR="004717F1" w:rsidRPr="00F92F8E" w:rsidRDefault="004717F1" w:rsidP="004717F1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5.</w:t>
      </w:r>
      <w:r>
        <w:rPr>
          <w:rFonts w:asciiTheme="majorBidi" w:hAnsiTheme="majorBidi" w:cstheme="majorBidi"/>
          <w:b/>
          <w:szCs w:val="22"/>
        </w:rPr>
        <w:tab/>
        <w:t xml:space="preserve">Kaip laikyti </w:t>
      </w:r>
      <w:proofErr w:type="spellStart"/>
      <w:r>
        <w:rPr>
          <w:rFonts w:asciiTheme="majorBidi" w:hAnsiTheme="majorBidi" w:cstheme="majorBidi"/>
          <w:b/>
          <w:szCs w:val="22"/>
        </w:rPr>
        <w:t>Letybo</w:t>
      </w:r>
      <w:proofErr w:type="spellEnd"/>
    </w:p>
    <w:p w14:paraId="65C36816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47CF69A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Šį vaistą laikykite vaikams nepastebimoje ir nepasiekiamoje vietoje.</w:t>
      </w:r>
    </w:p>
    <w:p w14:paraId="190D26EC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89AEF52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Ant etiketės ir dėžutės po „EXP“ nurodytam tinkamumo laikui pasibaigus, šio vaisto vartoti negalima. Vaistas tinkamas vartoti iki paskutinės nurodyto mėnesio dienos.</w:t>
      </w:r>
    </w:p>
    <w:p w14:paraId="5ADBF07C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2A59AC4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Laikyti ir transportuoti šaltai (2 °C – 8 °C).</w:t>
      </w:r>
    </w:p>
    <w:p w14:paraId="662F233F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968241E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Paruoštas tirpalas</w:t>
      </w:r>
    </w:p>
    <w:p w14:paraId="55CA15BA" w14:textId="4F19C781" w:rsidR="004717F1" w:rsidRPr="00F92F8E" w:rsidRDefault="00042FCB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042FCB">
        <w:rPr>
          <w:rFonts w:asciiTheme="majorBidi" w:hAnsiTheme="majorBidi" w:cstheme="majorBidi"/>
          <w:szCs w:val="22"/>
        </w:rPr>
        <w:t>Nustatyta, kad laikant 2</w:t>
      </w:r>
      <w:r w:rsidR="00E3285C">
        <w:rPr>
          <w:rFonts w:asciiTheme="majorBidi" w:hAnsiTheme="majorBidi" w:cstheme="majorBidi"/>
          <w:szCs w:val="22"/>
        </w:rPr>
        <w:t> </w:t>
      </w:r>
      <w:r w:rsidR="00E3285C" w:rsidRPr="00042FCB">
        <w:rPr>
          <w:rFonts w:asciiTheme="majorBidi" w:hAnsiTheme="majorBidi" w:cstheme="majorBidi"/>
          <w:szCs w:val="22"/>
        </w:rPr>
        <w:t xml:space="preserve">°C </w:t>
      </w:r>
      <w:r w:rsidRPr="00042FCB">
        <w:rPr>
          <w:rFonts w:asciiTheme="majorBidi" w:hAnsiTheme="majorBidi" w:cstheme="majorBidi"/>
          <w:szCs w:val="22"/>
        </w:rPr>
        <w:t>– 8</w:t>
      </w:r>
      <w:r w:rsidR="00E3285C">
        <w:rPr>
          <w:rFonts w:asciiTheme="majorBidi" w:hAnsiTheme="majorBidi" w:cstheme="majorBidi"/>
          <w:szCs w:val="22"/>
        </w:rPr>
        <w:t> </w:t>
      </w:r>
      <w:r w:rsidRPr="00042FCB">
        <w:rPr>
          <w:rFonts w:asciiTheme="majorBidi" w:hAnsiTheme="majorBidi" w:cstheme="majorBidi"/>
          <w:szCs w:val="22"/>
        </w:rPr>
        <w:t>°C temperatūroje paruošto tirpalo cheminis ir fizinis stabilumas išlieka 24</w:t>
      </w:r>
      <w:r w:rsidR="00D4647F">
        <w:rPr>
          <w:rFonts w:asciiTheme="majorBidi" w:hAnsiTheme="majorBidi" w:cstheme="majorBidi"/>
          <w:szCs w:val="22"/>
        </w:rPr>
        <w:t> </w:t>
      </w:r>
      <w:r w:rsidRPr="00042FCB">
        <w:rPr>
          <w:rFonts w:asciiTheme="majorBidi" w:hAnsiTheme="majorBidi" w:cstheme="majorBidi"/>
          <w:szCs w:val="22"/>
        </w:rPr>
        <w:t>val</w:t>
      </w:r>
      <w:r w:rsidR="00D4647F">
        <w:rPr>
          <w:rFonts w:asciiTheme="majorBidi" w:hAnsiTheme="majorBidi" w:cstheme="majorBidi"/>
          <w:szCs w:val="22"/>
        </w:rPr>
        <w:t>andas</w:t>
      </w:r>
      <w:r w:rsidRPr="00042FCB">
        <w:rPr>
          <w:rFonts w:asciiTheme="majorBidi" w:hAnsiTheme="majorBidi" w:cstheme="majorBidi"/>
          <w:szCs w:val="22"/>
        </w:rPr>
        <w:t>.</w:t>
      </w:r>
    </w:p>
    <w:p w14:paraId="44B0614E" w14:textId="46F8A9AB" w:rsidR="004717F1" w:rsidRPr="00F92F8E" w:rsidRDefault="00042FCB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042FCB">
        <w:rPr>
          <w:rFonts w:asciiTheme="majorBidi" w:hAnsiTheme="majorBidi" w:cstheme="majorBidi"/>
          <w:szCs w:val="22"/>
        </w:rPr>
        <w:t xml:space="preserve">Mikrobiologiniu požiūriu, </w:t>
      </w:r>
      <w:r w:rsidR="004363C9" w:rsidRPr="004363C9">
        <w:rPr>
          <w:rFonts w:asciiTheme="majorBidi" w:hAnsiTheme="majorBidi" w:cstheme="majorBidi"/>
          <w:szCs w:val="22"/>
        </w:rPr>
        <w:t xml:space="preserve">išskyrus atvejus, kai </w:t>
      </w:r>
      <w:r w:rsidRPr="00042FCB">
        <w:rPr>
          <w:rFonts w:asciiTheme="majorBidi" w:hAnsiTheme="majorBidi" w:cstheme="majorBidi"/>
          <w:szCs w:val="22"/>
        </w:rPr>
        <w:t xml:space="preserve">atidarymo, </w:t>
      </w:r>
      <w:r w:rsidR="004363C9">
        <w:rPr>
          <w:rFonts w:asciiTheme="majorBidi" w:hAnsiTheme="majorBidi" w:cstheme="majorBidi"/>
          <w:szCs w:val="22"/>
        </w:rPr>
        <w:t>tirpinimo</w:t>
      </w:r>
      <w:r w:rsidRPr="00042FCB">
        <w:rPr>
          <w:rFonts w:asciiTheme="majorBidi" w:hAnsiTheme="majorBidi" w:cstheme="majorBidi"/>
          <w:szCs w:val="22"/>
        </w:rPr>
        <w:t xml:space="preserve"> ir skiedimo </w:t>
      </w:r>
      <w:r w:rsidR="004363C9">
        <w:rPr>
          <w:rFonts w:asciiTheme="majorBidi" w:hAnsiTheme="majorBidi" w:cstheme="majorBidi"/>
          <w:szCs w:val="22"/>
        </w:rPr>
        <w:t>metodas</w:t>
      </w:r>
      <w:r w:rsidR="00EE11CC">
        <w:rPr>
          <w:rFonts w:asciiTheme="majorBidi" w:hAnsiTheme="majorBidi" w:cstheme="majorBidi"/>
          <w:szCs w:val="22"/>
        </w:rPr>
        <w:t xml:space="preserve"> neleidžia atsirasti</w:t>
      </w:r>
      <w:r w:rsidRPr="00042FCB">
        <w:rPr>
          <w:rFonts w:asciiTheme="majorBidi" w:hAnsiTheme="majorBidi" w:cstheme="majorBidi"/>
          <w:szCs w:val="22"/>
        </w:rPr>
        <w:t xml:space="preserve"> mikrobiologin</w:t>
      </w:r>
      <w:r w:rsidR="00EE11CC">
        <w:rPr>
          <w:rFonts w:asciiTheme="majorBidi" w:hAnsiTheme="majorBidi" w:cstheme="majorBidi"/>
          <w:szCs w:val="22"/>
        </w:rPr>
        <w:t>ės</w:t>
      </w:r>
      <w:r w:rsidRPr="00042FCB">
        <w:rPr>
          <w:rFonts w:asciiTheme="majorBidi" w:hAnsiTheme="majorBidi" w:cstheme="majorBidi"/>
          <w:szCs w:val="22"/>
        </w:rPr>
        <w:t xml:space="preserve"> </w:t>
      </w:r>
      <w:r w:rsidR="00EE11CC">
        <w:rPr>
          <w:rFonts w:asciiTheme="majorBidi" w:hAnsiTheme="majorBidi" w:cstheme="majorBidi"/>
          <w:szCs w:val="22"/>
        </w:rPr>
        <w:t>taršos</w:t>
      </w:r>
      <w:r w:rsidRPr="00042FCB">
        <w:rPr>
          <w:rFonts w:asciiTheme="majorBidi" w:hAnsiTheme="majorBidi" w:cstheme="majorBidi"/>
          <w:szCs w:val="22"/>
        </w:rPr>
        <w:t xml:space="preserve"> rizika</w:t>
      </w:r>
      <w:r w:rsidR="00EE11CC">
        <w:rPr>
          <w:rFonts w:asciiTheme="majorBidi" w:hAnsiTheme="majorBidi" w:cstheme="majorBidi"/>
          <w:szCs w:val="22"/>
        </w:rPr>
        <w:t>i</w:t>
      </w:r>
      <w:r w:rsidRPr="00042FCB">
        <w:rPr>
          <w:rFonts w:asciiTheme="majorBidi" w:hAnsiTheme="majorBidi" w:cstheme="majorBidi"/>
          <w:szCs w:val="22"/>
        </w:rPr>
        <w:t xml:space="preserve">, vaistą reikia </w:t>
      </w:r>
      <w:r w:rsidR="00EE11CC">
        <w:rPr>
          <w:rFonts w:asciiTheme="majorBidi" w:hAnsiTheme="majorBidi" w:cstheme="majorBidi"/>
          <w:szCs w:val="22"/>
        </w:rPr>
        <w:t>vartoti nedelsiant</w:t>
      </w:r>
      <w:r w:rsidRPr="00042FCB">
        <w:rPr>
          <w:rFonts w:asciiTheme="majorBidi" w:hAnsiTheme="majorBidi" w:cstheme="majorBidi"/>
          <w:szCs w:val="22"/>
        </w:rPr>
        <w:t>.</w:t>
      </w:r>
      <w:r w:rsidR="004717F1">
        <w:rPr>
          <w:rFonts w:asciiTheme="majorBidi" w:hAnsiTheme="majorBidi" w:cstheme="majorBidi"/>
          <w:szCs w:val="22"/>
        </w:rPr>
        <w:t xml:space="preserve"> </w:t>
      </w:r>
      <w:r w:rsidRPr="00042FCB">
        <w:rPr>
          <w:rFonts w:asciiTheme="majorBidi" w:hAnsiTheme="majorBidi" w:cstheme="majorBidi"/>
          <w:szCs w:val="22"/>
        </w:rPr>
        <w:t xml:space="preserve">Jei vaistas iškart </w:t>
      </w:r>
      <w:r w:rsidR="00A73378">
        <w:rPr>
          <w:rFonts w:asciiTheme="majorBidi" w:hAnsiTheme="majorBidi" w:cstheme="majorBidi"/>
          <w:szCs w:val="22"/>
        </w:rPr>
        <w:t>nevartojamas</w:t>
      </w:r>
      <w:r w:rsidRPr="00042FCB">
        <w:rPr>
          <w:rFonts w:asciiTheme="majorBidi" w:hAnsiTheme="majorBidi" w:cstheme="majorBidi"/>
          <w:szCs w:val="22"/>
        </w:rPr>
        <w:t xml:space="preserve">, už laikymo trukmę ir sąlygas iki </w:t>
      </w:r>
      <w:r w:rsidR="00140113">
        <w:rPr>
          <w:rFonts w:asciiTheme="majorBidi" w:hAnsiTheme="majorBidi" w:cstheme="majorBidi"/>
          <w:szCs w:val="22"/>
        </w:rPr>
        <w:t>vartojimo</w:t>
      </w:r>
      <w:r w:rsidRPr="00042FCB">
        <w:rPr>
          <w:rFonts w:asciiTheme="majorBidi" w:hAnsiTheme="majorBidi" w:cstheme="majorBidi"/>
          <w:szCs w:val="22"/>
        </w:rPr>
        <w:t xml:space="preserve"> yra atsakingas </w:t>
      </w:r>
      <w:r w:rsidR="00140113">
        <w:rPr>
          <w:rFonts w:asciiTheme="majorBidi" w:hAnsiTheme="majorBidi" w:cstheme="majorBidi"/>
          <w:szCs w:val="22"/>
        </w:rPr>
        <w:t>vartotojas</w:t>
      </w:r>
      <w:r w:rsidRPr="00042FCB">
        <w:rPr>
          <w:rFonts w:asciiTheme="majorBidi" w:hAnsiTheme="majorBidi" w:cstheme="majorBidi"/>
          <w:szCs w:val="22"/>
        </w:rPr>
        <w:t>.</w:t>
      </w:r>
    </w:p>
    <w:p w14:paraId="3D91B3EB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B01C42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438DA4F" w14:textId="77777777" w:rsidR="004717F1" w:rsidRPr="001920CA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1BC35E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22CF9B" w14:textId="77777777" w:rsidR="004717F1" w:rsidRPr="00F92F8E" w:rsidRDefault="004717F1" w:rsidP="00877F2C">
      <w:pPr>
        <w:keepNext/>
        <w:keepLines/>
        <w:numPr>
          <w:ilvl w:val="12"/>
          <w:numId w:val="0"/>
        </w:numP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lastRenderedPageBreak/>
        <w:t>6.</w:t>
      </w:r>
      <w:r>
        <w:rPr>
          <w:rFonts w:asciiTheme="majorBidi" w:hAnsiTheme="majorBidi" w:cstheme="majorBidi"/>
          <w:b/>
          <w:szCs w:val="22"/>
        </w:rPr>
        <w:tab/>
        <w:t>Pakuotės turinys ir kita informacija</w:t>
      </w:r>
    </w:p>
    <w:p w14:paraId="0A833AB7" w14:textId="77777777" w:rsidR="004717F1" w:rsidRPr="00F92F8E" w:rsidRDefault="004717F1" w:rsidP="00877F2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7023F1" w14:textId="77777777" w:rsidR="004717F1" w:rsidRPr="00F92F8E" w:rsidRDefault="004717F1" w:rsidP="00FD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proofErr w:type="spellStart"/>
      <w:r>
        <w:rPr>
          <w:rFonts w:asciiTheme="majorBidi" w:hAnsiTheme="majorBidi" w:cstheme="majorBidi"/>
          <w:b/>
          <w:bCs/>
          <w:szCs w:val="22"/>
        </w:rPr>
        <w:t>Letybo</w:t>
      </w:r>
      <w:proofErr w:type="spellEnd"/>
      <w:r>
        <w:rPr>
          <w:rFonts w:asciiTheme="majorBidi" w:hAnsiTheme="majorBidi" w:cstheme="majorBidi"/>
          <w:b/>
          <w:bCs/>
          <w:szCs w:val="22"/>
        </w:rPr>
        <w:t xml:space="preserve"> sudėtis</w:t>
      </w:r>
    </w:p>
    <w:p w14:paraId="541FCDDC" w14:textId="77777777" w:rsidR="004717F1" w:rsidRPr="00F92F8E" w:rsidRDefault="004717F1" w:rsidP="00FD0C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10A958B8" w14:textId="0D486B31" w:rsidR="004717F1" w:rsidRPr="00B60A4E" w:rsidRDefault="004717F1" w:rsidP="00FD0C51">
      <w:pPr>
        <w:keepNext/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Veiklioji medžiaga yra A tipo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toksinas.</w:t>
      </w:r>
      <w:r w:rsidR="00B60A4E">
        <w:rPr>
          <w:rFonts w:asciiTheme="majorBidi" w:hAnsiTheme="majorBidi" w:cstheme="majorBidi"/>
          <w:szCs w:val="22"/>
        </w:rPr>
        <w:t xml:space="preserve"> </w:t>
      </w:r>
      <w:r w:rsidRPr="00B60A4E">
        <w:rPr>
          <w:rFonts w:asciiTheme="majorBidi" w:hAnsiTheme="majorBidi" w:cstheme="majorBidi"/>
          <w:szCs w:val="22"/>
        </w:rPr>
        <w:t xml:space="preserve">Viename flakone yra 50 vienetų A tipo </w:t>
      </w:r>
      <w:proofErr w:type="spellStart"/>
      <w:r w:rsidRPr="00B60A4E">
        <w:rPr>
          <w:rFonts w:asciiTheme="majorBidi" w:hAnsiTheme="majorBidi" w:cstheme="majorBidi"/>
          <w:szCs w:val="22"/>
        </w:rPr>
        <w:t>botulino</w:t>
      </w:r>
      <w:proofErr w:type="spellEnd"/>
      <w:r w:rsidRPr="00B60A4E">
        <w:rPr>
          <w:rFonts w:asciiTheme="majorBidi" w:hAnsiTheme="majorBidi" w:cstheme="majorBidi"/>
          <w:szCs w:val="22"/>
        </w:rPr>
        <w:t xml:space="preserve"> toksino, išgaunamo iš </w:t>
      </w:r>
      <w:proofErr w:type="spellStart"/>
      <w:r w:rsidRPr="00B60A4E">
        <w:rPr>
          <w:rFonts w:asciiTheme="majorBidi" w:hAnsiTheme="majorBidi" w:cstheme="majorBidi"/>
          <w:i/>
          <w:szCs w:val="22"/>
        </w:rPr>
        <w:t>Clostridium</w:t>
      </w:r>
      <w:proofErr w:type="spellEnd"/>
      <w:r w:rsidRPr="00B60A4E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B60A4E">
        <w:rPr>
          <w:rFonts w:asciiTheme="majorBidi" w:hAnsiTheme="majorBidi" w:cstheme="majorBidi"/>
          <w:i/>
          <w:szCs w:val="22"/>
        </w:rPr>
        <w:t>botulinum</w:t>
      </w:r>
      <w:proofErr w:type="spellEnd"/>
      <w:r w:rsidRPr="00B60A4E">
        <w:rPr>
          <w:rFonts w:asciiTheme="majorBidi" w:hAnsiTheme="majorBidi" w:cstheme="majorBidi"/>
          <w:szCs w:val="22"/>
        </w:rPr>
        <w:t>.</w:t>
      </w:r>
      <w:r w:rsidR="00B60A4E">
        <w:rPr>
          <w:rFonts w:asciiTheme="majorBidi" w:hAnsiTheme="majorBidi" w:cstheme="majorBidi"/>
          <w:szCs w:val="22"/>
        </w:rPr>
        <w:t xml:space="preserve"> Ištirpinus, kiekviename</w:t>
      </w:r>
      <w:r w:rsidR="00B60A4E" w:rsidRPr="00B60A4E">
        <w:rPr>
          <w:rFonts w:asciiTheme="majorBidi" w:hAnsiTheme="majorBidi" w:cstheme="majorBidi"/>
          <w:szCs w:val="22"/>
        </w:rPr>
        <w:t xml:space="preserve"> </w:t>
      </w:r>
      <w:r w:rsidRPr="00B60A4E">
        <w:rPr>
          <w:rFonts w:asciiTheme="majorBidi" w:hAnsiTheme="majorBidi" w:cstheme="majorBidi"/>
          <w:szCs w:val="22"/>
        </w:rPr>
        <w:t>0,1 ml tirpalo yra 4 vienetai.</w:t>
      </w:r>
    </w:p>
    <w:p w14:paraId="4BBD4151" w14:textId="77777777" w:rsidR="004717F1" w:rsidRPr="00F92F8E" w:rsidRDefault="004717F1" w:rsidP="004717F1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Pagalbinės medžiagos yra žmogaus </w:t>
      </w:r>
      <w:proofErr w:type="spellStart"/>
      <w:r>
        <w:rPr>
          <w:rFonts w:asciiTheme="majorBidi" w:hAnsiTheme="majorBidi" w:cstheme="majorBidi"/>
          <w:szCs w:val="22"/>
        </w:rPr>
        <w:t>albuminas</w:t>
      </w:r>
      <w:proofErr w:type="spellEnd"/>
      <w:r>
        <w:rPr>
          <w:rFonts w:asciiTheme="majorBidi" w:hAnsiTheme="majorBidi" w:cstheme="majorBidi"/>
          <w:szCs w:val="22"/>
        </w:rPr>
        <w:t>, natrio chloridas.</w:t>
      </w:r>
    </w:p>
    <w:p w14:paraId="367F9C4A" w14:textId="77777777" w:rsidR="004717F1" w:rsidRPr="00F92F8E" w:rsidRDefault="004717F1" w:rsidP="004717F1">
      <w:p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89B90E2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proofErr w:type="spellStart"/>
      <w:r>
        <w:rPr>
          <w:rFonts w:asciiTheme="majorBidi" w:hAnsiTheme="majorBidi" w:cstheme="majorBidi"/>
          <w:b/>
          <w:bCs/>
          <w:szCs w:val="22"/>
        </w:rPr>
        <w:t>Letybo</w:t>
      </w:r>
      <w:proofErr w:type="spellEnd"/>
      <w:r>
        <w:rPr>
          <w:rFonts w:asciiTheme="majorBidi" w:hAnsiTheme="majorBidi" w:cstheme="majorBidi"/>
          <w:b/>
          <w:bCs/>
          <w:szCs w:val="22"/>
        </w:rPr>
        <w:t xml:space="preserve"> išvaizda ir kiekis pakuotėje</w:t>
      </w:r>
    </w:p>
    <w:p w14:paraId="63120B4F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</w:p>
    <w:p w14:paraId="4648D467" w14:textId="79228B48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yra balti milteliai injekciniam tirpalui, tiekiami skaidraus stiklo flakone su guminiu kamščiu ir aliuminio </w:t>
      </w:r>
      <w:r w:rsidR="00A75307">
        <w:rPr>
          <w:rFonts w:asciiTheme="majorBidi" w:hAnsiTheme="majorBidi" w:cstheme="majorBidi"/>
          <w:szCs w:val="22"/>
        </w:rPr>
        <w:t>plomba</w:t>
      </w:r>
      <w:r>
        <w:rPr>
          <w:rFonts w:asciiTheme="majorBidi" w:hAnsiTheme="majorBidi" w:cstheme="majorBidi"/>
          <w:szCs w:val="22"/>
        </w:rPr>
        <w:t>.</w:t>
      </w:r>
    </w:p>
    <w:p w14:paraId="7309532C" w14:textId="77777777" w:rsidR="004717F1" w:rsidRPr="00F92F8E" w:rsidRDefault="004717F1" w:rsidP="004717F1">
      <w:pPr>
        <w:keepNext/>
        <w:keepLines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7C8C46E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Vienoje pakuotėje yra vienas arba du flakonai.</w:t>
      </w:r>
    </w:p>
    <w:p w14:paraId="7C249D21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Sudėtinėje pakuotėje yra 2 dėžutės, kiekvienoje dėžutėje yra vienas flakonas.</w:t>
      </w:r>
    </w:p>
    <w:p w14:paraId="23ACEDC8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Sudėtinėje pakuotėje yra 6 dėžutės, kiekvienoje dėžutėje yra vienas flakonas.</w:t>
      </w:r>
    </w:p>
    <w:p w14:paraId="3C2ACF9F" w14:textId="77777777" w:rsidR="004717F1" w:rsidRPr="00F92F8E" w:rsidRDefault="004717F1" w:rsidP="004717F1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>Gali būti tiekiamos ne visų dydžių pakuotės.</w:t>
      </w:r>
    </w:p>
    <w:p w14:paraId="516BE8EB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33D35743" w14:textId="42A82824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Registruotojas ir gamintojas</w:t>
      </w:r>
    </w:p>
    <w:p w14:paraId="4DC781A7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eastAsia="SimSun" w:hAnsiTheme="majorBidi" w:cstheme="majorBidi"/>
          <w:color w:val="000000"/>
          <w:szCs w:val="22"/>
          <w:lang w:eastAsia="de-AT"/>
        </w:rPr>
      </w:pPr>
    </w:p>
    <w:p w14:paraId="08C09A73" w14:textId="77777777" w:rsidR="00400759" w:rsidRPr="009904B3" w:rsidRDefault="00400759" w:rsidP="00400759">
      <w:pPr>
        <w:spacing w:line="240" w:lineRule="auto"/>
        <w:rPr>
          <w:noProof/>
          <w:szCs w:val="22"/>
        </w:rPr>
      </w:pPr>
      <w:r w:rsidRPr="009904B3">
        <w:rPr>
          <w:noProof/>
          <w:szCs w:val="22"/>
        </w:rPr>
        <w:t>CROMA-PHARMA GmbH</w:t>
      </w:r>
    </w:p>
    <w:p w14:paraId="5FF1E6F2" w14:textId="77777777" w:rsidR="00400759" w:rsidRPr="00054F8E" w:rsidRDefault="00400759" w:rsidP="00400759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 xml:space="preserve">Industriezeile 6 </w:t>
      </w:r>
    </w:p>
    <w:p w14:paraId="5E35C274" w14:textId="77777777" w:rsidR="00400759" w:rsidRPr="00054F8E" w:rsidRDefault="00400759" w:rsidP="00400759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2100 Leobendorf</w:t>
      </w:r>
    </w:p>
    <w:p w14:paraId="4F71D599" w14:textId="77777777" w:rsidR="00400759" w:rsidRPr="00054F8E" w:rsidRDefault="00400759" w:rsidP="00400759">
      <w:pPr>
        <w:spacing w:line="240" w:lineRule="auto"/>
        <w:rPr>
          <w:noProof/>
          <w:szCs w:val="22"/>
        </w:rPr>
      </w:pPr>
      <w:r w:rsidRPr="00054F8E">
        <w:rPr>
          <w:noProof/>
          <w:szCs w:val="22"/>
        </w:rPr>
        <w:t>Austrija</w:t>
      </w:r>
    </w:p>
    <w:p w14:paraId="30C20462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</w:p>
    <w:p w14:paraId="1E2EFE58" w14:textId="62C26C69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Šis pakuotės lapelis paskutinį kartą peržiūrėtas</w:t>
      </w:r>
      <w:r w:rsidR="00400759">
        <w:rPr>
          <w:rFonts w:asciiTheme="majorBidi" w:hAnsiTheme="majorBidi" w:cstheme="majorBidi"/>
          <w:b/>
          <w:szCs w:val="22"/>
        </w:rPr>
        <w:t xml:space="preserve"> </w:t>
      </w:r>
      <w:r w:rsidR="007169FC" w:rsidRPr="002732E1">
        <w:rPr>
          <w:rFonts w:asciiTheme="majorBidi" w:hAnsiTheme="majorBidi" w:cstheme="majorBidi"/>
          <w:b/>
          <w:szCs w:val="22"/>
        </w:rPr>
        <w:t>2025-</w:t>
      </w:r>
      <w:r w:rsidR="00546D1B">
        <w:rPr>
          <w:rFonts w:asciiTheme="majorBidi" w:hAnsiTheme="majorBidi" w:cstheme="majorBidi"/>
          <w:b/>
          <w:szCs w:val="22"/>
        </w:rPr>
        <w:t>12</w:t>
      </w:r>
      <w:r w:rsidR="007169FC" w:rsidRPr="002732E1">
        <w:rPr>
          <w:rFonts w:asciiTheme="majorBidi" w:hAnsiTheme="majorBidi" w:cstheme="majorBidi"/>
          <w:b/>
          <w:szCs w:val="22"/>
        </w:rPr>
        <w:t>-</w:t>
      </w:r>
      <w:r w:rsidR="00546D1B">
        <w:rPr>
          <w:rFonts w:asciiTheme="majorBidi" w:hAnsiTheme="majorBidi" w:cstheme="majorBidi"/>
          <w:b/>
          <w:szCs w:val="22"/>
        </w:rPr>
        <w:t>01</w:t>
      </w:r>
      <w:r w:rsidR="007169FC" w:rsidRPr="002732E1">
        <w:rPr>
          <w:rFonts w:asciiTheme="majorBidi" w:hAnsiTheme="majorBidi" w:cstheme="majorBidi"/>
          <w:b/>
          <w:szCs w:val="22"/>
        </w:rPr>
        <w:t>.</w:t>
      </w:r>
    </w:p>
    <w:p w14:paraId="0BE0282D" w14:textId="2F9D5E46" w:rsidR="004717F1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97C1320" w14:textId="3DE04F89" w:rsidR="00FD0C51" w:rsidRPr="005D554B" w:rsidRDefault="00FD0C51" w:rsidP="00FD0C51">
      <w:pPr>
        <w:numPr>
          <w:ilvl w:val="12"/>
          <w:numId w:val="0"/>
        </w:numPr>
        <w:ind w:right="-2"/>
        <w:rPr>
          <w:snapToGrid w:val="0"/>
          <w:szCs w:val="24"/>
        </w:rPr>
      </w:pPr>
      <w:r w:rsidRPr="005D554B">
        <w:rPr>
          <w:snapToGrid w:val="0"/>
        </w:rPr>
        <w:t xml:space="preserve">Išsami informacija apie šį </w:t>
      </w:r>
      <w:r w:rsidRPr="005D554B">
        <w:rPr>
          <w:snapToGrid w:val="0"/>
          <w:szCs w:val="24"/>
        </w:rPr>
        <w:t>vaistą</w:t>
      </w:r>
      <w:r w:rsidRPr="005D554B">
        <w:rPr>
          <w:snapToGrid w:val="0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Cs w:val="24"/>
        </w:rPr>
        <w:t xml:space="preserve"> </w:t>
      </w:r>
      <w:r w:rsidR="00B658F0" w:rsidRPr="00B658F0">
        <w:rPr>
          <w:color w:val="0000EE"/>
          <w:szCs w:val="22"/>
          <w:u w:val="single"/>
          <w:lang w:bidi="ar-SA"/>
        </w:rPr>
        <w:t>https://vvkt.lrv.lt/lt/</w:t>
      </w:r>
      <w:r w:rsidRPr="005D554B">
        <w:rPr>
          <w:snapToGrid w:val="0"/>
        </w:rPr>
        <w:t>.</w:t>
      </w:r>
    </w:p>
    <w:p w14:paraId="433680B7" w14:textId="77777777" w:rsidR="00FD0C51" w:rsidRDefault="00FD0C5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171EE49" w14:textId="77777777" w:rsidR="004717F1" w:rsidRPr="00F92F8E" w:rsidRDefault="004717F1" w:rsidP="004717F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  <w:r>
        <w:rPr>
          <w:rFonts w:asciiTheme="majorBidi" w:hAnsiTheme="majorBidi" w:cstheme="majorBidi"/>
          <w:szCs w:val="22"/>
        </w:rPr>
        <w:noBreakHyphen/>
      </w:r>
    </w:p>
    <w:p w14:paraId="7ACF393D" w14:textId="2909121E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>
        <w:rPr>
          <w:rFonts w:asciiTheme="majorBidi" w:hAnsiTheme="majorBidi" w:cstheme="majorBidi"/>
          <w:b/>
          <w:szCs w:val="22"/>
        </w:rPr>
        <w:t>Toliau pateikta informacija skirta tik sveikatos priežiūros specialistams</w:t>
      </w:r>
      <w:r w:rsidR="00A75307">
        <w:rPr>
          <w:rFonts w:asciiTheme="majorBidi" w:hAnsiTheme="majorBidi" w:cstheme="majorBidi"/>
          <w:b/>
          <w:szCs w:val="22"/>
        </w:rPr>
        <w:t>.</w:t>
      </w:r>
    </w:p>
    <w:p w14:paraId="7AD3C760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994B592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>
        <w:rPr>
          <w:rFonts w:asciiTheme="majorBidi" w:hAnsiTheme="majorBidi" w:cstheme="majorBidi"/>
          <w:szCs w:val="22"/>
        </w:rPr>
        <w:t xml:space="preserve">Įvairių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vaistinių preparatų dozavimo vienetai nesutampa. Rekomenduojamos dozės vienetais skiriasi nuo kitų </w:t>
      </w:r>
      <w:proofErr w:type="spellStart"/>
      <w:r>
        <w:rPr>
          <w:rFonts w:asciiTheme="majorBidi" w:hAnsiTheme="majorBidi" w:cstheme="majorBidi"/>
          <w:szCs w:val="22"/>
        </w:rPr>
        <w:t>botulino</w:t>
      </w:r>
      <w:proofErr w:type="spellEnd"/>
      <w:r>
        <w:rPr>
          <w:rFonts w:asciiTheme="majorBidi" w:hAnsiTheme="majorBidi" w:cstheme="majorBidi"/>
          <w:szCs w:val="22"/>
        </w:rPr>
        <w:t xml:space="preserve"> toksino vaistinių preparatų dozių.</w:t>
      </w:r>
    </w:p>
    <w:p w14:paraId="49067A14" w14:textId="77777777" w:rsidR="004717F1" w:rsidRPr="00F92F8E" w:rsidRDefault="004717F1" w:rsidP="004717F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863B84" w14:textId="2E44E6C2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Būtina griežtai laikytis </w:t>
      </w:r>
      <w:r w:rsidR="0006109B">
        <w:rPr>
          <w:rFonts w:asciiTheme="majorBidi" w:hAnsiTheme="majorBidi" w:cstheme="majorBidi"/>
          <w:szCs w:val="22"/>
        </w:rPr>
        <w:t>vartojimo</w:t>
      </w:r>
      <w:r>
        <w:rPr>
          <w:rFonts w:asciiTheme="majorBidi" w:hAnsiTheme="majorBidi" w:cstheme="majorBidi"/>
          <w:szCs w:val="22"/>
        </w:rPr>
        <w:t>, vaistinio preparato ruošimo ir atliekų tvarkymo instrukcijų.</w:t>
      </w:r>
    </w:p>
    <w:p w14:paraId="70A60028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2B60EA21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Tirpalo ruošimas</w:t>
      </w:r>
    </w:p>
    <w:p w14:paraId="4002C789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Vaistinį preparatą reikia ruošti pagal geros praktikos (ypač </w:t>
      </w:r>
      <w:proofErr w:type="spellStart"/>
      <w:r>
        <w:rPr>
          <w:rFonts w:asciiTheme="majorBidi" w:hAnsiTheme="majorBidi" w:cstheme="majorBidi"/>
          <w:szCs w:val="22"/>
        </w:rPr>
        <w:t>aseptikos</w:t>
      </w:r>
      <w:proofErr w:type="spellEnd"/>
      <w:r>
        <w:rPr>
          <w:rFonts w:asciiTheme="majorBidi" w:hAnsiTheme="majorBidi" w:cstheme="majorBidi"/>
          <w:szCs w:val="22"/>
        </w:rPr>
        <w:t>) taisykles.</w:t>
      </w:r>
    </w:p>
    <w:p w14:paraId="45AD9A8D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300EED83" w14:textId="77777777" w:rsidR="004717F1" w:rsidRPr="00F92F8E" w:rsidRDefault="004717F1" w:rsidP="004717F1">
      <w:pPr>
        <w:spacing w:line="240" w:lineRule="auto"/>
        <w:rPr>
          <w:rFonts w:asciiTheme="majorBidi" w:eastAsia="MS Mincho" w:hAnsiTheme="majorBidi" w:cstheme="majorBidi"/>
          <w:szCs w:val="22"/>
          <w:lang w:eastAsia="de-DE"/>
        </w:rPr>
      </w:pPr>
      <w:r>
        <w:rPr>
          <w:rFonts w:asciiTheme="majorBidi" w:eastAsia="MS Mincho" w:hAnsiTheme="majorBidi" w:cstheme="majorBidi"/>
          <w:szCs w:val="22"/>
        </w:rPr>
        <w:t xml:space="preserve">Ruošiant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eastAsia="MS Mincho" w:hAnsiTheme="majorBidi" w:cstheme="majorBidi"/>
          <w:szCs w:val="22"/>
        </w:rPr>
        <w:t xml:space="preserve"> kaip skiediklį reikia naudoti natrio chlorido 9 mg/ml (0,9 %) injekcinį tirpalą, kurio reikia pripilti iki 1,25 ml tūrio.</w:t>
      </w:r>
    </w:p>
    <w:p w14:paraId="47BA8FB5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5B27F9C7" w14:textId="4F41BBCF" w:rsidR="004717F1" w:rsidRPr="00F92F8E" w:rsidRDefault="004717F1" w:rsidP="004717F1">
      <w:pPr>
        <w:spacing w:line="240" w:lineRule="auto"/>
        <w:rPr>
          <w:rFonts w:asciiTheme="majorBidi" w:eastAsia="MS Mincho" w:hAnsiTheme="majorBidi" w:cstheme="majorBidi"/>
          <w:szCs w:val="22"/>
          <w:lang w:eastAsia="de-DE"/>
        </w:rPr>
      </w:pPr>
      <w:r>
        <w:rPr>
          <w:rFonts w:asciiTheme="majorBidi" w:hAnsiTheme="majorBidi" w:cstheme="majorBidi"/>
          <w:szCs w:val="22"/>
        </w:rPr>
        <w:t>Flakono turinį ištirpinti ir švirkštą paruošti patartina ant plastiku dengto popierinio rankšluosčio, kad būtų galima surinkti išsiliejusį vaistinį preparatą. Natrio chlorido 9 mg/ml (0,9 %) injekcin</w:t>
      </w:r>
      <w:r w:rsidR="0006109B">
        <w:rPr>
          <w:rFonts w:asciiTheme="majorBidi" w:hAnsiTheme="majorBidi" w:cstheme="majorBidi"/>
          <w:szCs w:val="22"/>
        </w:rPr>
        <w:t>io</w:t>
      </w:r>
      <w:r>
        <w:rPr>
          <w:rFonts w:asciiTheme="majorBidi" w:hAnsiTheme="majorBidi" w:cstheme="majorBidi"/>
          <w:szCs w:val="22"/>
        </w:rPr>
        <w:t xml:space="preserve"> tirpal</w:t>
      </w:r>
      <w:r w:rsidR="0006109B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įtraukti į švirkštą ir tada j</w:t>
      </w:r>
      <w:r w:rsidR="0006109B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būtina atsargiai sušvirkšti į flakoną</w:t>
      </w:r>
      <w:r>
        <w:rPr>
          <w:rFonts w:asciiTheme="majorBidi" w:eastAsia="MS Mincho" w:hAnsiTheme="majorBidi" w:cstheme="majorBidi"/>
          <w:szCs w:val="22"/>
        </w:rPr>
        <w:t xml:space="preserve"> taip, kad nesusidarytų putų ar burbuliukų ir tirpalas nebūtų smarkiai judinamas, dėl ko gali įvykti </w:t>
      </w:r>
      <w:proofErr w:type="spellStart"/>
      <w:r>
        <w:rPr>
          <w:rFonts w:asciiTheme="majorBidi" w:eastAsia="MS Mincho" w:hAnsiTheme="majorBidi" w:cstheme="majorBidi"/>
          <w:szCs w:val="22"/>
        </w:rPr>
        <w:t>denatūracija</w:t>
      </w:r>
      <w:proofErr w:type="spellEnd"/>
      <w:r>
        <w:rPr>
          <w:rFonts w:asciiTheme="majorBidi" w:hAnsiTheme="majorBidi" w:cstheme="majorBidi"/>
          <w:szCs w:val="22"/>
        </w:rPr>
        <w:t>. Jei veikiant vakuumui tirpikli</w:t>
      </w:r>
      <w:r w:rsidR="0006109B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neįsiurbiama į flakoną, flakoną būtina išmesti. Paruoštas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yra skaidrus, bespalvis tirpalas, kuriame praktiškai nėra </w:t>
      </w:r>
      <w:r w:rsidR="0006109B">
        <w:rPr>
          <w:rFonts w:asciiTheme="majorBidi" w:hAnsiTheme="majorBidi" w:cstheme="majorBidi"/>
          <w:szCs w:val="22"/>
        </w:rPr>
        <w:t xml:space="preserve">kietųjų </w:t>
      </w:r>
      <w:r>
        <w:rPr>
          <w:rFonts w:asciiTheme="majorBidi" w:hAnsiTheme="majorBidi" w:cstheme="majorBidi"/>
          <w:szCs w:val="22"/>
        </w:rPr>
        <w:t xml:space="preserve">dalelių. </w:t>
      </w:r>
      <w:r>
        <w:rPr>
          <w:rFonts w:asciiTheme="majorBidi" w:eastAsia="MS Mincho" w:hAnsiTheme="majorBidi" w:cstheme="majorBidi"/>
          <w:szCs w:val="22"/>
        </w:rPr>
        <w:t xml:space="preserve">Flakoną prieš </w:t>
      </w:r>
      <w:r w:rsidR="0006109B">
        <w:rPr>
          <w:rFonts w:asciiTheme="majorBidi" w:eastAsia="MS Mincho" w:hAnsiTheme="majorBidi" w:cstheme="majorBidi"/>
          <w:szCs w:val="22"/>
        </w:rPr>
        <w:t>vartojant</w:t>
      </w:r>
      <w:r>
        <w:rPr>
          <w:rFonts w:asciiTheme="majorBidi" w:eastAsia="MS Mincho" w:hAnsiTheme="majorBidi" w:cstheme="majorBidi"/>
          <w:szCs w:val="22"/>
        </w:rPr>
        <w:t xml:space="preserve"> reikia apžiūrėti ir įsitikinti, kad jame nėra pašalinių </w:t>
      </w:r>
      <w:r w:rsidR="0006109B">
        <w:rPr>
          <w:rFonts w:asciiTheme="majorBidi" w:eastAsia="MS Mincho" w:hAnsiTheme="majorBidi" w:cstheme="majorBidi"/>
          <w:szCs w:val="22"/>
        </w:rPr>
        <w:t xml:space="preserve">kietųjų </w:t>
      </w:r>
      <w:r>
        <w:rPr>
          <w:rFonts w:asciiTheme="majorBidi" w:eastAsia="MS Mincho" w:hAnsiTheme="majorBidi" w:cstheme="majorBidi"/>
          <w:szCs w:val="22"/>
        </w:rPr>
        <w:t>dalelių.</w:t>
      </w:r>
    </w:p>
    <w:p w14:paraId="27A63E22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2FAA54FA" w14:textId="27CEDF0C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t xml:space="preserve">Jei paruoštas tirpalas drumstas arba jame yra </w:t>
      </w:r>
      <w:r w:rsidR="0006109B">
        <w:t xml:space="preserve">kietųjų </w:t>
      </w:r>
      <w:r>
        <w:t xml:space="preserve">dalelių,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vartoti </w:t>
      </w:r>
      <w:r w:rsidR="0006109B">
        <w:rPr>
          <w:rFonts w:asciiTheme="majorBidi" w:hAnsiTheme="majorBidi" w:cstheme="majorBidi"/>
          <w:szCs w:val="22"/>
        </w:rPr>
        <w:t>draudžiama</w:t>
      </w:r>
      <w:r>
        <w:rPr>
          <w:rFonts w:asciiTheme="majorBidi" w:hAnsiTheme="majorBidi" w:cstheme="majorBidi"/>
          <w:szCs w:val="22"/>
        </w:rPr>
        <w:t>.</w:t>
      </w:r>
    </w:p>
    <w:p w14:paraId="348ABE42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49B1AFBC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>
        <w:rPr>
          <w:rFonts w:asciiTheme="majorBidi" w:hAnsiTheme="majorBidi" w:cstheme="majorBidi"/>
          <w:szCs w:val="22"/>
          <w:u w:val="single"/>
        </w:rPr>
        <w:t>Paruoštas tirpalas</w:t>
      </w:r>
    </w:p>
    <w:p w14:paraId="2C30BE46" w14:textId="776D8D22" w:rsidR="004717F1" w:rsidRPr="00F92F8E" w:rsidRDefault="00042FCB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042FCB">
        <w:rPr>
          <w:rFonts w:asciiTheme="majorBidi" w:hAnsiTheme="majorBidi" w:cstheme="majorBidi"/>
          <w:szCs w:val="22"/>
        </w:rPr>
        <w:t>Nustatyta, kad laikant 2</w:t>
      </w:r>
      <w:r w:rsidR="00C83342">
        <w:rPr>
          <w:rFonts w:asciiTheme="majorBidi" w:hAnsiTheme="majorBidi" w:cstheme="majorBidi"/>
          <w:szCs w:val="22"/>
        </w:rPr>
        <w:t> </w:t>
      </w:r>
      <w:r w:rsidR="00C83342" w:rsidRPr="00042FCB">
        <w:rPr>
          <w:rFonts w:asciiTheme="majorBidi" w:hAnsiTheme="majorBidi" w:cstheme="majorBidi"/>
          <w:szCs w:val="22"/>
        </w:rPr>
        <w:t xml:space="preserve">°C </w:t>
      </w:r>
      <w:r w:rsidRPr="00042FCB">
        <w:rPr>
          <w:rFonts w:asciiTheme="majorBidi" w:hAnsiTheme="majorBidi" w:cstheme="majorBidi"/>
          <w:szCs w:val="22"/>
        </w:rPr>
        <w:t>– 8</w:t>
      </w:r>
      <w:r w:rsidR="00C83342">
        <w:rPr>
          <w:rFonts w:asciiTheme="majorBidi" w:hAnsiTheme="majorBidi" w:cstheme="majorBidi"/>
          <w:szCs w:val="22"/>
        </w:rPr>
        <w:t> </w:t>
      </w:r>
      <w:r w:rsidRPr="00042FCB">
        <w:rPr>
          <w:rFonts w:asciiTheme="majorBidi" w:hAnsiTheme="majorBidi" w:cstheme="majorBidi"/>
          <w:szCs w:val="22"/>
        </w:rPr>
        <w:t>°C temperatūroje paruošto tirpalo cheminis ir fizinis stabilumas išlieka 24</w:t>
      </w:r>
      <w:r w:rsidR="00C83342">
        <w:rPr>
          <w:rFonts w:asciiTheme="majorBidi" w:hAnsiTheme="majorBidi" w:cstheme="majorBidi"/>
          <w:szCs w:val="22"/>
        </w:rPr>
        <w:t> </w:t>
      </w:r>
      <w:r w:rsidRPr="00042FCB">
        <w:rPr>
          <w:rFonts w:asciiTheme="majorBidi" w:hAnsiTheme="majorBidi" w:cstheme="majorBidi"/>
          <w:szCs w:val="22"/>
        </w:rPr>
        <w:t>val</w:t>
      </w:r>
      <w:r w:rsidR="00C83342">
        <w:rPr>
          <w:rFonts w:asciiTheme="majorBidi" w:hAnsiTheme="majorBidi" w:cstheme="majorBidi"/>
          <w:szCs w:val="22"/>
        </w:rPr>
        <w:t>andas</w:t>
      </w:r>
      <w:r w:rsidRPr="00042FCB">
        <w:rPr>
          <w:rFonts w:asciiTheme="majorBidi" w:hAnsiTheme="majorBidi" w:cstheme="majorBidi"/>
          <w:szCs w:val="22"/>
        </w:rPr>
        <w:t>.</w:t>
      </w:r>
    </w:p>
    <w:p w14:paraId="65006057" w14:textId="49D34F61" w:rsidR="004717F1" w:rsidRPr="00F92F8E" w:rsidRDefault="00042FCB" w:rsidP="00611B7B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  <w:r w:rsidRPr="00042FCB">
        <w:rPr>
          <w:rFonts w:asciiTheme="majorBidi" w:hAnsiTheme="majorBidi" w:cstheme="majorBidi"/>
          <w:szCs w:val="22"/>
        </w:rPr>
        <w:t xml:space="preserve">Mikrobiologiniu požiūriu, </w:t>
      </w:r>
      <w:r w:rsidR="00611B7B" w:rsidRPr="00611B7B">
        <w:rPr>
          <w:rFonts w:asciiTheme="majorBidi" w:hAnsiTheme="majorBidi" w:cstheme="majorBidi"/>
          <w:szCs w:val="22"/>
        </w:rPr>
        <w:t xml:space="preserve">išskyrus atvejus, kai </w:t>
      </w:r>
      <w:r w:rsidRPr="00042FCB">
        <w:rPr>
          <w:rFonts w:asciiTheme="majorBidi" w:hAnsiTheme="majorBidi" w:cstheme="majorBidi"/>
          <w:szCs w:val="22"/>
        </w:rPr>
        <w:t xml:space="preserve">atidarymo, </w:t>
      </w:r>
      <w:r w:rsidR="00611B7B">
        <w:rPr>
          <w:rFonts w:asciiTheme="majorBidi" w:hAnsiTheme="majorBidi" w:cstheme="majorBidi"/>
          <w:szCs w:val="22"/>
        </w:rPr>
        <w:t>tirpinimo</w:t>
      </w:r>
      <w:r w:rsidRPr="00042FCB">
        <w:rPr>
          <w:rFonts w:asciiTheme="majorBidi" w:hAnsiTheme="majorBidi" w:cstheme="majorBidi"/>
          <w:szCs w:val="22"/>
        </w:rPr>
        <w:t xml:space="preserve"> ir skiedimo </w:t>
      </w:r>
      <w:r w:rsidR="00611B7B">
        <w:rPr>
          <w:rFonts w:asciiTheme="majorBidi" w:hAnsiTheme="majorBidi" w:cstheme="majorBidi"/>
          <w:szCs w:val="22"/>
        </w:rPr>
        <w:t>metodas</w:t>
      </w:r>
      <w:r w:rsidR="003A5A1B">
        <w:rPr>
          <w:rFonts w:asciiTheme="majorBidi" w:hAnsiTheme="majorBidi" w:cstheme="majorBidi"/>
          <w:szCs w:val="22"/>
        </w:rPr>
        <w:t xml:space="preserve"> neleidžia atsirasti</w:t>
      </w:r>
      <w:r w:rsidRPr="00042FCB">
        <w:rPr>
          <w:rFonts w:asciiTheme="majorBidi" w:hAnsiTheme="majorBidi" w:cstheme="majorBidi"/>
          <w:szCs w:val="22"/>
        </w:rPr>
        <w:t xml:space="preserve"> mikrobiologin</w:t>
      </w:r>
      <w:r w:rsidR="003A5A1B">
        <w:rPr>
          <w:rFonts w:asciiTheme="majorBidi" w:hAnsiTheme="majorBidi" w:cstheme="majorBidi"/>
          <w:szCs w:val="22"/>
        </w:rPr>
        <w:t>ės</w:t>
      </w:r>
      <w:r w:rsidRPr="00042FCB">
        <w:rPr>
          <w:rFonts w:asciiTheme="majorBidi" w:hAnsiTheme="majorBidi" w:cstheme="majorBidi"/>
          <w:szCs w:val="22"/>
        </w:rPr>
        <w:t xml:space="preserve"> </w:t>
      </w:r>
      <w:r w:rsidR="003A5A1B">
        <w:rPr>
          <w:rFonts w:asciiTheme="majorBidi" w:hAnsiTheme="majorBidi" w:cstheme="majorBidi"/>
          <w:szCs w:val="22"/>
        </w:rPr>
        <w:t>taršos</w:t>
      </w:r>
      <w:r w:rsidRPr="00042FCB">
        <w:rPr>
          <w:rFonts w:asciiTheme="majorBidi" w:hAnsiTheme="majorBidi" w:cstheme="majorBidi"/>
          <w:szCs w:val="22"/>
        </w:rPr>
        <w:t xml:space="preserve"> rizika</w:t>
      </w:r>
      <w:r w:rsidR="003A5A1B">
        <w:rPr>
          <w:rFonts w:asciiTheme="majorBidi" w:hAnsiTheme="majorBidi" w:cstheme="majorBidi"/>
          <w:szCs w:val="22"/>
        </w:rPr>
        <w:t>i</w:t>
      </w:r>
      <w:r w:rsidRPr="00042FCB">
        <w:rPr>
          <w:rFonts w:asciiTheme="majorBidi" w:hAnsiTheme="majorBidi" w:cstheme="majorBidi"/>
          <w:szCs w:val="22"/>
        </w:rPr>
        <w:t>, vaist</w:t>
      </w:r>
      <w:r w:rsidR="003A5A1B">
        <w:rPr>
          <w:rFonts w:asciiTheme="majorBidi" w:hAnsiTheme="majorBidi" w:cstheme="majorBidi"/>
          <w:szCs w:val="22"/>
        </w:rPr>
        <w:t>inį preparat</w:t>
      </w:r>
      <w:r w:rsidRPr="00042FCB">
        <w:rPr>
          <w:rFonts w:asciiTheme="majorBidi" w:hAnsiTheme="majorBidi" w:cstheme="majorBidi"/>
          <w:szCs w:val="22"/>
        </w:rPr>
        <w:t xml:space="preserve">ą reikia </w:t>
      </w:r>
      <w:r w:rsidR="003A5A1B">
        <w:rPr>
          <w:rFonts w:asciiTheme="majorBidi" w:hAnsiTheme="majorBidi" w:cstheme="majorBidi"/>
          <w:szCs w:val="22"/>
        </w:rPr>
        <w:t>vartoti nedelsiant</w:t>
      </w:r>
      <w:r w:rsidRPr="00042FCB">
        <w:rPr>
          <w:rFonts w:asciiTheme="majorBidi" w:hAnsiTheme="majorBidi" w:cstheme="majorBidi"/>
          <w:szCs w:val="22"/>
        </w:rPr>
        <w:t>. Jei vaist</w:t>
      </w:r>
      <w:r w:rsidR="003A5A1B">
        <w:rPr>
          <w:rFonts w:asciiTheme="majorBidi" w:hAnsiTheme="majorBidi" w:cstheme="majorBidi"/>
          <w:szCs w:val="22"/>
        </w:rPr>
        <w:t>inis preparat</w:t>
      </w:r>
      <w:r w:rsidRPr="00042FCB">
        <w:rPr>
          <w:rFonts w:asciiTheme="majorBidi" w:hAnsiTheme="majorBidi" w:cstheme="majorBidi"/>
          <w:szCs w:val="22"/>
        </w:rPr>
        <w:t xml:space="preserve">as iškart </w:t>
      </w:r>
      <w:r w:rsidR="003A5A1B">
        <w:rPr>
          <w:rFonts w:asciiTheme="majorBidi" w:hAnsiTheme="majorBidi" w:cstheme="majorBidi"/>
          <w:szCs w:val="22"/>
        </w:rPr>
        <w:t>nevartojamas</w:t>
      </w:r>
      <w:r w:rsidRPr="00042FCB">
        <w:rPr>
          <w:rFonts w:asciiTheme="majorBidi" w:hAnsiTheme="majorBidi" w:cstheme="majorBidi"/>
          <w:szCs w:val="22"/>
        </w:rPr>
        <w:t xml:space="preserve">, už laikymo trukmę ir sąlygas iki </w:t>
      </w:r>
      <w:r w:rsidR="003A5A1B">
        <w:rPr>
          <w:rFonts w:asciiTheme="majorBidi" w:hAnsiTheme="majorBidi" w:cstheme="majorBidi"/>
          <w:szCs w:val="22"/>
        </w:rPr>
        <w:t>vartojimo</w:t>
      </w:r>
      <w:r w:rsidRPr="00042FCB">
        <w:rPr>
          <w:rFonts w:asciiTheme="majorBidi" w:hAnsiTheme="majorBidi" w:cstheme="majorBidi"/>
          <w:szCs w:val="22"/>
        </w:rPr>
        <w:t xml:space="preserve"> yra atsakingas </w:t>
      </w:r>
      <w:r w:rsidR="003A5A1B">
        <w:rPr>
          <w:rFonts w:asciiTheme="majorBidi" w:hAnsiTheme="majorBidi" w:cstheme="majorBidi"/>
          <w:szCs w:val="22"/>
        </w:rPr>
        <w:t>vartotojas</w:t>
      </w:r>
      <w:r w:rsidRPr="00042FCB">
        <w:rPr>
          <w:rFonts w:asciiTheme="majorBidi" w:hAnsiTheme="majorBidi" w:cstheme="majorBidi"/>
          <w:szCs w:val="22"/>
        </w:rPr>
        <w:t>.</w:t>
      </w:r>
    </w:p>
    <w:p w14:paraId="5A7CCC6F" w14:textId="77777777" w:rsidR="004717F1" w:rsidRPr="00F92F8E" w:rsidRDefault="004717F1" w:rsidP="004717F1">
      <w:pPr>
        <w:spacing w:line="240" w:lineRule="auto"/>
        <w:rPr>
          <w:rFonts w:asciiTheme="majorBidi" w:eastAsia="MS Mincho" w:hAnsiTheme="majorBidi" w:cstheme="majorBidi"/>
          <w:szCs w:val="22"/>
          <w:lang w:eastAsia="de-DE"/>
        </w:rPr>
      </w:pPr>
    </w:p>
    <w:p w14:paraId="00BBAE92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Jei injekcinis tirpalas buvo laikomas ilgiau kaip 24 valandas, jį būtina išmesti.</w:t>
      </w:r>
    </w:p>
    <w:p w14:paraId="3B24CE4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Nesuvartotą vaistinį preparatą ar atliekas reikia tvarkyti laikantis vietinių reikalavimų.</w:t>
      </w:r>
    </w:p>
    <w:p w14:paraId="0E09B52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2577BC83" w14:textId="6EBFB7F3" w:rsidR="004717F1" w:rsidRPr="00F92F8E" w:rsidRDefault="00A75307" w:rsidP="004717F1">
      <w:pPr>
        <w:keepNext/>
        <w:keepLines/>
        <w:spacing w:line="240" w:lineRule="auto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 xml:space="preserve">Vartojimo </w:t>
      </w:r>
      <w:r w:rsidR="004717F1">
        <w:rPr>
          <w:rFonts w:asciiTheme="majorBidi" w:hAnsiTheme="majorBidi" w:cstheme="majorBidi"/>
          <w:b/>
          <w:szCs w:val="22"/>
        </w:rPr>
        <w:t>instrukcija</w:t>
      </w:r>
    </w:p>
    <w:p w14:paraId="7D87C687" w14:textId="793799E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Injekcijas į raumenis reikia atlikti steriliu 1 ml talpos insulino arba tuberkulino tipo švirkštu su 0,01 ml padalomis ir </w:t>
      </w:r>
      <w:r w:rsidR="0006109B">
        <w:rPr>
          <w:rFonts w:asciiTheme="majorBidi" w:hAnsiTheme="majorBidi" w:cstheme="majorBidi"/>
          <w:szCs w:val="22"/>
        </w:rPr>
        <w:t xml:space="preserve">adata </w:t>
      </w:r>
      <w:r>
        <w:rPr>
          <w:rFonts w:asciiTheme="majorBidi" w:hAnsiTheme="majorBidi" w:cstheme="majorBidi"/>
          <w:szCs w:val="22"/>
        </w:rPr>
        <w:t>nuo 30 iki 31 G dydžio.</w:t>
      </w:r>
    </w:p>
    <w:p w14:paraId="5CD81A2F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697161B3" w14:textId="2B4C1453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0,5 ml tinkamai paruošto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eastAsia="MS Mincho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 xml:space="preserve">tirpalo </w:t>
      </w:r>
      <w:r w:rsidR="0006109B">
        <w:rPr>
          <w:rFonts w:asciiTheme="majorBidi" w:hAnsiTheme="majorBidi" w:cstheme="majorBidi"/>
          <w:szCs w:val="22"/>
        </w:rPr>
        <w:t xml:space="preserve">reikia </w:t>
      </w:r>
      <w:r>
        <w:rPr>
          <w:rFonts w:asciiTheme="majorBidi" w:hAnsiTheme="majorBidi" w:cstheme="majorBidi"/>
          <w:szCs w:val="22"/>
        </w:rPr>
        <w:t>įtraukti į sterilų švirkštą ir iš švirkšto cilindro pašalinti visus oro burbuliukus. Vaistini</w:t>
      </w:r>
      <w:r w:rsidR="0006109B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preparat</w:t>
      </w:r>
      <w:r w:rsidR="0006109B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paruoš</w:t>
      </w:r>
      <w:r w:rsidR="0006109B">
        <w:rPr>
          <w:rFonts w:asciiTheme="majorBidi" w:hAnsiTheme="majorBidi" w:cstheme="majorBidi"/>
          <w:szCs w:val="22"/>
        </w:rPr>
        <w:t>imui</w:t>
      </w:r>
      <w:r>
        <w:rPr>
          <w:rFonts w:asciiTheme="majorBidi" w:hAnsiTheme="majorBidi" w:cstheme="majorBidi"/>
          <w:szCs w:val="22"/>
        </w:rPr>
        <w:t xml:space="preserve"> naudotą adatą reikia nuimti ir pakeisti </w:t>
      </w:r>
      <w:r w:rsidR="00737E1D">
        <w:rPr>
          <w:rFonts w:asciiTheme="majorBidi" w:hAnsiTheme="majorBidi" w:cstheme="majorBidi"/>
          <w:szCs w:val="22"/>
        </w:rPr>
        <w:t>vaistinio preparato injekcijai</w:t>
      </w:r>
      <w:r>
        <w:rPr>
          <w:rFonts w:asciiTheme="majorBidi" w:hAnsiTheme="majorBidi" w:cstheme="majorBidi"/>
          <w:szCs w:val="22"/>
        </w:rPr>
        <w:t xml:space="preserve"> skirta adata.</w:t>
      </w:r>
    </w:p>
    <w:p w14:paraId="3DBE0E0F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3F2E1CDB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Reikia užtikrinti, kad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nebūtų suleistas į kraujagyslę.</w:t>
      </w:r>
    </w:p>
    <w:p w14:paraId="6715DB5E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4C8D8EDF" w14:textId="2BF9BE7A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Siekiant sumažinti </w:t>
      </w:r>
      <w:r w:rsidR="00737E1D">
        <w:rPr>
          <w:rFonts w:asciiTheme="majorBidi" w:hAnsiTheme="majorBidi" w:cstheme="majorBidi"/>
          <w:szCs w:val="22"/>
        </w:rPr>
        <w:t xml:space="preserve">voko </w:t>
      </w:r>
      <w:proofErr w:type="spellStart"/>
      <w:r w:rsidR="00737E1D">
        <w:rPr>
          <w:rFonts w:asciiTheme="majorBidi" w:hAnsiTheme="majorBidi" w:cstheme="majorBidi"/>
          <w:szCs w:val="22"/>
        </w:rPr>
        <w:t>ptozės</w:t>
      </w:r>
      <w:proofErr w:type="spellEnd"/>
      <w:r w:rsidR="00737E1D">
        <w:rPr>
          <w:rFonts w:asciiTheme="majorBidi" w:hAnsiTheme="majorBidi" w:cstheme="majorBidi"/>
          <w:szCs w:val="22"/>
        </w:rPr>
        <w:t xml:space="preserve"> (nusileidimo)</w:t>
      </w:r>
      <w:r>
        <w:rPr>
          <w:rFonts w:asciiTheme="majorBidi" w:hAnsiTheme="majorBidi" w:cstheme="majorBidi"/>
          <w:szCs w:val="22"/>
        </w:rPr>
        <w:t xml:space="preserve"> komplikacijos tikimybę, vaistinio preparato </w:t>
      </w:r>
      <w:r w:rsidR="00737E1D">
        <w:rPr>
          <w:rFonts w:asciiTheme="majorBidi" w:hAnsiTheme="majorBidi" w:cstheme="majorBidi"/>
          <w:szCs w:val="22"/>
        </w:rPr>
        <w:t>draudžiama</w:t>
      </w:r>
      <w:r>
        <w:rPr>
          <w:rFonts w:asciiTheme="majorBidi" w:hAnsiTheme="majorBidi" w:cstheme="majorBidi"/>
          <w:szCs w:val="22"/>
        </w:rPr>
        <w:t xml:space="preserve"> leisti šalia </w:t>
      </w:r>
      <w:r w:rsidR="00737E1D">
        <w:rPr>
          <w:rFonts w:asciiTheme="majorBidi" w:hAnsiTheme="majorBidi" w:cstheme="majorBidi"/>
          <w:szCs w:val="22"/>
        </w:rPr>
        <w:t xml:space="preserve">raumens </w:t>
      </w:r>
      <w:proofErr w:type="spellStart"/>
      <w:r>
        <w:rPr>
          <w:rFonts w:asciiTheme="majorBidi" w:hAnsiTheme="majorBidi" w:cstheme="majorBidi"/>
          <w:i/>
          <w:szCs w:val="22"/>
        </w:rPr>
        <w:t>levator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palpebrae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superioris</w:t>
      </w:r>
      <w:proofErr w:type="spellEnd"/>
      <w:r>
        <w:rPr>
          <w:rFonts w:asciiTheme="majorBidi" w:hAnsiTheme="majorBidi" w:cstheme="majorBidi"/>
          <w:szCs w:val="22"/>
        </w:rPr>
        <w:t xml:space="preserve">, ypač pacientams, kurių kaktos nuleidžiamųjų raumenų kompleksas yra didelis. Kai leidžiama į dvi abiejų raumenų </w:t>
      </w:r>
      <w:proofErr w:type="spellStart"/>
      <w:r>
        <w:rPr>
          <w:rFonts w:asciiTheme="majorBidi" w:hAnsiTheme="majorBidi" w:cstheme="majorBidi"/>
          <w:i/>
          <w:szCs w:val="22"/>
        </w:rPr>
        <w:t>corrugator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supercilii</w:t>
      </w:r>
      <w:proofErr w:type="spellEnd"/>
      <w:r>
        <w:rPr>
          <w:rFonts w:asciiTheme="majorBidi" w:hAnsiTheme="majorBidi" w:cstheme="majorBidi"/>
          <w:szCs w:val="22"/>
        </w:rPr>
        <w:t xml:space="preserve"> vietas, pirmąją injekciją reikia atlikti tiesiai virš antakių </w:t>
      </w:r>
      <w:proofErr w:type="spellStart"/>
      <w:r>
        <w:rPr>
          <w:rFonts w:asciiTheme="majorBidi" w:hAnsiTheme="majorBidi" w:cstheme="majorBidi"/>
          <w:szCs w:val="22"/>
        </w:rPr>
        <w:t>medialinio</w:t>
      </w:r>
      <w:proofErr w:type="spellEnd"/>
      <w:r>
        <w:rPr>
          <w:rFonts w:asciiTheme="majorBidi" w:hAnsiTheme="majorBidi" w:cstheme="majorBidi"/>
          <w:szCs w:val="22"/>
        </w:rPr>
        <w:t xml:space="preserve"> krašto. Antroji injekcija </w:t>
      </w:r>
      <w:r w:rsidR="00737E1D">
        <w:rPr>
          <w:rFonts w:asciiTheme="majorBidi" w:hAnsiTheme="majorBidi" w:cstheme="majorBidi"/>
          <w:szCs w:val="22"/>
        </w:rPr>
        <w:t>turi būti</w:t>
      </w:r>
      <w:r>
        <w:rPr>
          <w:rFonts w:asciiTheme="majorBidi" w:hAnsiTheme="majorBidi" w:cstheme="majorBidi"/>
          <w:szCs w:val="22"/>
        </w:rPr>
        <w:t xml:space="preserve"> atliekama maždaug 1 cm virš </w:t>
      </w:r>
      <w:proofErr w:type="spellStart"/>
      <w:r>
        <w:rPr>
          <w:rFonts w:asciiTheme="majorBidi" w:hAnsiTheme="majorBidi" w:cstheme="majorBidi"/>
          <w:szCs w:val="22"/>
        </w:rPr>
        <w:t>antakiduobin</w:t>
      </w:r>
      <w:r w:rsidR="00737E1D">
        <w:rPr>
          <w:rFonts w:asciiTheme="majorBidi" w:hAnsiTheme="majorBidi" w:cstheme="majorBidi"/>
          <w:szCs w:val="22"/>
        </w:rPr>
        <w:t>io</w:t>
      </w:r>
      <w:proofErr w:type="spellEnd"/>
      <w:r>
        <w:rPr>
          <w:rFonts w:asciiTheme="majorBidi" w:hAnsiTheme="majorBidi" w:cstheme="majorBidi"/>
          <w:szCs w:val="22"/>
        </w:rPr>
        <w:t xml:space="preserve"> k</w:t>
      </w:r>
      <w:r w:rsidR="00737E1D">
        <w:rPr>
          <w:rFonts w:asciiTheme="majorBidi" w:hAnsiTheme="majorBidi" w:cstheme="majorBidi"/>
          <w:szCs w:val="22"/>
        </w:rPr>
        <w:t>rašto</w:t>
      </w:r>
      <w:r>
        <w:rPr>
          <w:rFonts w:asciiTheme="majorBidi" w:hAnsiTheme="majorBidi" w:cstheme="majorBidi"/>
          <w:szCs w:val="22"/>
        </w:rPr>
        <w:t xml:space="preserve"> (standžios kaulinės ribos, kurią galima apčiuopti virš viršutinio voko viršutinės dalies), kur susikerta antakių vidurio linijos. Injekcijos vieta didybės raumenyje yra tiesiai virš tarpakio vidurio linijos, kur tarp </w:t>
      </w:r>
      <w:proofErr w:type="spellStart"/>
      <w:r>
        <w:rPr>
          <w:rFonts w:asciiTheme="majorBidi" w:hAnsiTheme="majorBidi" w:cstheme="majorBidi"/>
          <w:szCs w:val="22"/>
        </w:rPr>
        <w:t>medialinių</w:t>
      </w:r>
      <w:proofErr w:type="spellEnd"/>
      <w:r>
        <w:rPr>
          <w:rFonts w:asciiTheme="majorBidi" w:hAnsiTheme="majorBidi" w:cstheme="majorBidi"/>
          <w:szCs w:val="22"/>
        </w:rPr>
        <w:t xml:space="preserve"> antakių galų susidaro horizontalios raukšlės. Leidžiant </w:t>
      </w:r>
      <w:r w:rsidR="00737E1D">
        <w:rPr>
          <w:rFonts w:asciiTheme="majorBidi" w:hAnsiTheme="majorBidi" w:cstheme="majorBidi"/>
          <w:szCs w:val="22"/>
        </w:rPr>
        <w:t xml:space="preserve">vaistinio preparato </w:t>
      </w:r>
      <w:r>
        <w:rPr>
          <w:rFonts w:asciiTheme="majorBidi" w:hAnsiTheme="majorBidi" w:cstheme="majorBidi"/>
          <w:szCs w:val="22"/>
        </w:rPr>
        <w:t xml:space="preserve">į raumenų </w:t>
      </w:r>
      <w:proofErr w:type="spellStart"/>
      <w:r>
        <w:rPr>
          <w:rFonts w:asciiTheme="majorBidi" w:hAnsiTheme="majorBidi" w:cstheme="majorBidi"/>
          <w:i/>
          <w:szCs w:val="22"/>
        </w:rPr>
        <w:t>corrugator</w:t>
      </w:r>
      <w:proofErr w:type="spellEnd"/>
      <w:r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i/>
          <w:szCs w:val="22"/>
        </w:rPr>
        <w:t>supercilii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Cs w:val="22"/>
        </w:rPr>
        <w:t>medialinius</w:t>
      </w:r>
      <w:proofErr w:type="spellEnd"/>
      <w:r>
        <w:rPr>
          <w:rFonts w:asciiTheme="majorBidi" w:hAnsiTheme="majorBidi" w:cstheme="majorBidi"/>
          <w:szCs w:val="22"/>
        </w:rPr>
        <w:t xml:space="preserve"> galus ir vidurines antakių linijas, injekcijos vietos turi būti bent 1 cm nuo </w:t>
      </w:r>
      <w:proofErr w:type="spellStart"/>
      <w:r>
        <w:rPr>
          <w:rFonts w:asciiTheme="majorBidi" w:hAnsiTheme="majorBidi" w:cstheme="majorBidi"/>
          <w:szCs w:val="22"/>
        </w:rPr>
        <w:t>antakiduobin</w:t>
      </w:r>
      <w:r w:rsidR="00737E1D">
        <w:rPr>
          <w:rFonts w:asciiTheme="majorBidi" w:hAnsiTheme="majorBidi" w:cstheme="majorBidi"/>
          <w:szCs w:val="22"/>
        </w:rPr>
        <w:t>io</w:t>
      </w:r>
      <w:proofErr w:type="spellEnd"/>
      <w:r>
        <w:rPr>
          <w:rFonts w:asciiTheme="majorBidi" w:hAnsiTheme="majorBidi" w:cstheme="majorBidi"/>
          <w:szCs w:val="22"/>
        </w:rPr>
        <w:t xml:space="preserve"> k</w:t>
      </w:r>
      <w:r w:rsidR="00737E1D">
        <w:rPr>
          <w:rFonts w:asciiTheme="majorBidi" w:hAnsiTheme="majorBidi" w:cstheme="majorBidi"/>
          <w:szCs w:val="22"/>
        </w:rPr>
        <w:t>rašto</w:t>
      </w:r>
      <w:r>
        <w:rPr>
          <w:rFonts w:asciiTheme="majorBidi" w:hAnsiTheme="majorBidi" w:cstheme="majorBidi"/>
          <w:szCs w:val="22"/>
        </w:rPr>
        <w:t xml:space="preserve"> (standžios kaulinės ribos, kurią galima apčiuopti virš viršutinio voko viršutinės dalies).</w:t>
      </w:r>
    </w:p>
    <w:p w14:paraId="6DAEE62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69C0BB56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noProof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4D2BD1A" wp14:editId="3A2CB79F">
                <wp:simplePos x="0" y="0"/>
                <wp:positionH relativeFrom="column">
                  <wp:posOffset>2680970</wp:posOffset>
                </wp:positionH>
                <wp:positionV relativeFrom="paragraph">
                  <wp:posOffset>125730</wp:posOffset>
                </wp:positionV>
                <wp:extent cx="1924050" cy="723899"/>
                <wp:effectExtent l="0" t="0" r="0" b="635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723899"/>
                          <a:chOff x="0" y="0"/>
                          <a:chExt cx="1924050" cy="723899"/>
                        </a:xfrm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0" y="0"/>
                            <a:ext cx="127635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05415D" w14:textId="77777777" w:rsidR="00677C28" w:rsidRPr="00125B0F" w:rsidRDefault="00677C28" w:rsidP="004717F1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Raumuo 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procerus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428571" y="561952"/>
                            <a:ext cx="1495479" cy="1619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A97B14" w14:textId="77777777" w:rsidR="00677C28" w:rsidRPr="00125B0F" w:rsidRDefault="00677C28" w:rsidP="004717F1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Raumuo</w:t>
                              </w: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corrugator supercilii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2BD1A" id="Group 37" o:spid="_x0000_s1029" style="position:absolute;margin-left:211.1pt;margin-top:9.9pt;width:151.5pt;height:57pt;z-index:251719680;mso-width-relative:margin;mso-height-relative:margin" coordsize="19240,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">
                <v:shape id="Text Box 21" o:spid="_x0000_s1030" type="#_x0000_t202" style="position:absolute;width:1276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" fillcolor="white [3201]" stroked="f" strokeweight=".5pt">
                  <v:textbox inset="0,0,0,0">
                    <w:txbxContent>
                      <w:p w14:paraId="7105415D" w14:textId="77777777" w:rsidR="00677C28" w:rsidRPr="00125B0F" w:rsidRDefault="00677C28" w:rsidP="004717F1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Raumuo 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procerus</w:t>
                        </w:r>
                      </w:p>
                    </w:txbxContent>
                  </v:textbox>
                </v:shape>
                <v:shape id="Text Box 22" o:spid="_x0000_s1031" type="#_x0000_t202" style="position:absolute;left:4285;top:5619;width:1495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" fillcolor="white [3201]" stroked="f" strokeweight=".5pt">
                  <v:textbox inset="0,0,0,0">
                    <w:txbxContent>
                      <w:p w14:paraId="71A97B14" w14:textId="77777777" w:rsidR="00677C28" w:rsidRPr="00125B0F" w:rsidRDefault="00677C28" w:rsidP="004717F1">
                        <w:pPr>
                          <w:spacing w:line="24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Raumuo</w:t>
                        </w: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 xml:space="preserve"> corrugator supercilii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Bidi" w:hAnsiTheme="majorBidi" w:cstheme="majorBidi"/>
          <w:noProof/>
          <w:szCs w:val="22"/>
          <w:lang w:bidi="ar-SA"/>
        </w:rPr>
        <w:drawing>
          <wp:inline distT="0" distB="0" distL="0" distR="0" wp14:anchorId="0DDA1D6B" wp14:editId="03A74DF8">
            <wp:extent cx="5023262" cy="325088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6503" cy="325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FC99B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21460059" w14:textId="1EC0DA7E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Injekcijas reikia atlikti </w:t>
      </w:r>
      <w:r w:rsidR="00737E1D">
        <w:rPr>
          <w:rFonts w:asciiTheme="majorBidi" w:hAnsiTheme="majorBidi" w:cstheme="majorBidi"/>
          <w:szCs w:val="22"/>
        </w:rPr>
        <w:t>laikantis saugumo priemonių</w:t>
      </w:r>
      <w:r>
        <w:rPr>
          <w:rFonts w:asciiTheme="majorBidi" w:hAnsiTheme="majorBidi" w:cstheme="majorBidi"/>
          <w:szCs w:val="22"/>
        </w:rPr>
        <w:t>, kad vaistini</w:t>
      </w:r>
      <w:r w:rsidR="00737E1D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preparat</w:t>
      </w:r>
      <w:r w:rsidR="00737E1D">
        <w:rPr>
          <w:rFonts w:asciiTheme="majorBidi" w:hAnsiTheme="majorBidi" w:cstheme="majorBidi"/>
          <w:szCs w:val="22"/>
        </w:rPr>
        <w:t>o</w:t>
      </w:r>
      <w:r>
        <w:rPr>
          <w:rFonts w:asciiTheme="majorBidi" w:hAnsiTheme="majorBidi" w:cstheme="majorBidi"/>
          <w:szCs w:val="22"/>
        </w:rPr>
        <w:t xml:space="preserve"> nebūtų suleista į kraujagyslę. Prieš atliekant injekciją, sritį po akiduobės kraštu galima tvirtai prispausti nykščiu arba smiliumi, kad į ją nepatektų vaistinio preparato. Adatą reikia nukreipti </w:t>
      </w:r>
      <w:r w:rsidR="00737E1D">
        <w:rPr>
          <w:rFonts w:asciiTheme="majorBidi" w:hAnsiTheme="majorBidi" w:cstheme="majorBidi"/>
          <w:szCs w:val="22"/>
        </w:rPr>
        <w:t xml:space="preserve">į viršų ir </w:t>
      </w:r>
      <w:proofErr w:type="spellStart"/>
      <w:r w:rsidR="00737E1D">
        <w:rPr>
          <w:rFonts w:asciiTheme="majorBidi" w:hAnsiTheme="majorBidi" w:cstheme="majorBidi"/>
          <w:szCs w:val="22"/>
        </w:rPr>
        <w:t>medialiai</w:t>
      </w:r>
      <w:proofErr w:type="spellEnd"/>
      <w:r>
        <w:rPr>
          <w:rFonts w:asciiTheme="majorBidi" w:hAnsiTheme="majorBidi" w:cstheme="majorBidi"/>
          <w:szCs w:val="22"/>
        </w:rPr>
        <w:t>.</w:t>
      </w:r>
    </w:p>
    <w:p w14:paraId="15882349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22BE6FE7" w14:textId="77777777" w:rsidR="004717F1" w:rsidRPr="00F92F8E" w:rsidRDefault="004717F1" w:rsidP="004717F1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eastAsia="SimSun" w:hAnsiTheme="majorBidi" w:cstheme="majorBidi"/>
          <w:szCs w:val="22"/>
        </w:rPr>
        <w:lastRenderedPageBreak/>
        <w:t>Jei praėjus mėnesiui po pirmojo gydymo seanso paaiškėja, kad gydymas nebuvo sėkmingas, t. y. jei nėra reikšmingo pagerėjimo, palyginti su pradiniu lygiu, galima apsvarstyti šiuos tolesnius veiksmus:</w:t>
      </w:r>
    </w:p>
    <w:p w14:paraId="7ED7B639" w14:textId="18DA3C8C" w:rsidR="004717F1" w:rsidRPr="00D13CCA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ištirti nesėkmingo gydymo priežastis, pavyzdžiui, galbūt </w:t>
      </w:r>
      <w:r w:rsidR="00737E1D">
        <w:rPr>
          <w:rFonts w:asciiTheme="majorBidi" w:hAnsiTheme="majorBidi" w:cstheme="majorBidi"/>
          <w:sz w:val="22"/>
          <w:szCs w:val="22"/>
        </w:rPr>
        <w:t xml:space="preserve">injekcija </w:t>
      </w:r>
      <w:r>
        <w:rPr>
          <w:rFonts w:asciiTheme="majorBidi" w:hAnsiTheme="majorBidi" w:cstheme="majorBidi"/>
          <w:sz w:val="22"/>
          <w:szCs w:val="22"/>
        </w:rPr>
        <w:t>buvo suleista ne į reikiamus raumenis, netinkamai atlikta injekcija, susidarė toksiną neutralizuojančių antikūnų, nepakankama dozė;</w:t>
      </w:r>
    </w:p>
    <w:p w14:paraId="3476A996" w14:textId="77777777" w:rsidR="004717F1" w:rsidRPr="003602DF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eastAsia="SimSun" w:hAnsiTheme="majorBidi" w:cstheme="majorBidi"/>
          <w:sz w:val="22"/>
          <w:szCs w:val="22"/>
          <w:lang w:eastAsia="de-AT"/>
        </w:rPr>
      </w:pPr>
      <w:r>
        <w:rPr>
          <w:rFonts w:asciiTheme="majorBidi" w:hAnsiTheme="majorBidi" w:cstheme="majorBidi"/>
          <w:sz w:val="22"/>
          <w:szCs w:val="22"/>
        </w:rPr>
        <w:t>pakartotinai įvertinti,</w:t>
      </w:r>
      <w:r>
        <w:rPr>
          <w:rFonts w:asciiTheme="majorBidi" w:eastAsia="SimSun" w:hAnsiTheme="majorBidi" w:cstheme="majorBidi"/>
          <w:sz w:val="22"/>
          <w:szCs w:val="22"/>
        </w:rPr>
        <w:t xml:space="preserve"> ar tikslinga gydyti A tipo </w:t>
      </w:r>
      <w:proofErr w:type="spellStart"/>
      <w:r>
        <w:rPr>
          <w:rFonts w:asciiTheme="majorBidi" w:eastAsia="SimSun" w:hAnsiTheme="majorBidi" w:cstheme="majorBidi"/>
          <w:sz w:val="22"/>
          <w:szCs w:val="22"/>
        </w:rPr>
        <w:t>botulino</w:t>
      </w:r>
      <w:proofErr w:type="spellEnd"/>
      <w:r>
        <w:rPr>
          <w:rFonts w:asciiTheme="majorBidi" w:eastAsia="SimSun" w:hAnsiTheme="majorBidi" w:cstheme="majorBidi"/>
          <w:sz w:val="22"/>
          <w:szCs w:val="22"/>
        </w:rPr>
        <w:t xml:space="preserve"> toksinu.</w:t>
      </w:r>
    </w:p>
    <w:p w14:paraId="4754A327" w14:textId="77777777" w:rsidR="004717F1" w:rsidRPr="00F92F8E" w:rsidRDefault="004717F1" w:rsidP="004717F1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</w:p>
    <w:p w14:paraId="1503E9D6" w14:textId="498592FC" w:rsidR="004717F1" w:rsidRPr="00F92F8E" w:rsidRDefault="004717F1" w:rsidP="004717F1">
      <w:pPr>
        <w:spacing w:line="240" w:lineRule="auto"/>
        <w:rPr>
          <w:rFonts w:asciiTheme="majorBidi" w:eastAsia="SimSun" w:hAnsiTheme="majorBidi" w:cstheme="majorBidi"/>
          <w:szCs w:val="22"/>
          <w:lang w:eastAsia="de-AT"/>
        </w:rPr>
      </w:pPr>
      <w:r>
        <w:rPr>
          <w:rFonts w:asciiTheme="majorBidi" w:eastAsia="SimSun" w:hAnsiTheme="majorBidi" w:cstheme="majorBidi"/>
          <w:szCs w:val="22"/>
        </w:rPr>
        <w:t>Jei po gydymo seanso jok</w:t>
      </w:r>
      <w:r w:rsidR="00737E1D">
        <w:rPr>
          <w:rFonts w:asciiTheme="majorBidi" w:eastAsia="SimSun" w:hAnsiTheme="majorBidi" w:cstheme="majorBidi"/>
          <w:szCs w:val="22"/>
        </w:rPr>
        <w:t>io</w:t>
      </w:r>
      <w:r>
        <w:rPr>
          <w:rFonts w:asciiTheme="majorBidi" w:eastAsia="SimSun" w:hAnsiTheme="majorBidi" w:cstheme="majorBidi"/>
          <w:szCs w:val="22"/>
        </w:rPr>
        <w:t xml:space="preserve"> nepageidaujam</w:t>
      </w:r>
      <w:r w:rsidR="00737E1D">
        <w:rPr>
          <w:rFonts w:asciiTheme="majorBidi" w:eastAsia="SimSun" w:hAnsiTheme="majorBidi" w:cstheme="majorBidi"/>
          <w:szCs w:val="22"/>
        </w:rPr>
        <w:t>o</w:t>
      </w:r>
      <w:r>
        <w:rPr>
          <w:rFonts w:asciiTheme="majorBidi" w:eastAsia="SimSun" w:hAnsiTheme="majorBidi" w:cstheme="majorBidi"/>
          <w:szCs w:val="22"/>
        </w:rPr>
        <w:t xml:space="preserve"> poveiki</w:t>
      </w:r>
      <w:r w:rsidR="00737E1D">
        <w:rPr>
          <w:rFonts w:asciiTheme="majorBidi" w:eastAsia="SimSun" w:hAnsiTheme="majorBidi" w:cstheme="majorBidi"/>
          <w:szCs w:val="22"/>
        </w:rPr>
        <w:t>o</w:t>
      </w:r>
      <w:r>
        <w:rPr>
          <w:rFonts w:asciiTheme="majorBidi" w:eastAsia="SimSun" w:hAnsiTheme="majorBidi" w:cstheme="majorBidi"/>
          <w:szCs w:val="22"/>
        </w:rPr>
        <w:t xml:space="preserve"> nepasireiškė, galima pradėti </w:t>
      </w:r>
      <w:r w:rsidR="00737E1D">
        <w:rPr>
          <w:rFonts w:asciiTheme="majorBidi" w:eastAsia="SimSun" w:hAnsiTheme="majorBidi" w:cstheme="majorBidi"/>
          <w:szCs w:val="22"/>
        </w:rPr>
        <w:t>kitą</w:t>
      </w:r>
      <w:r>
        <w:rPr>
          <w:rFonts w:asciiTheme="majorBidi" w:eastAsia="SimSun" w:hAnsiTheme="majorBidi" w:cstheme="majorBidi"/>
          <w:szCs w:val="22"/>
        </w:rPr>
        <w:t xml:space="preserve"> gydymo seansą taip, kad tarp gydymo seansų būtų bent trijų mėnesių pertrauka.</w:t>
      </w:r>
    </w:p>
    <w:p w14:paraId="522E61FA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5871863E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Saugaus panaudotų flakonų, švirkštų ir medžiagų tvarkymo procedūra</w:t>
      </w:r>
    </w:p>
    <w:p w14:paraId="1637CADF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Siekiant užtikrinti saugų neparuošto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tvarkymą, jį reikia paruošti flakone su nedideliu kiekiu vandens, o tada </w:t>
      </w:r>
      <w:proofErr w:type="spellStart"/>
      <w:r>
        <w:rPr>
          <w:rFonts w:asciiTheme="majorBidi" w:hAnsiTheme="majorBidi" w:cstheme="majorBidi"/>
          <w:szCs w:val="22"/>
        </w:rPr>
        <w:t>autoklavuoti</w:t>
      </w:r>
      <w:proofErr w:type="spellEnd"/>
      <w:r>
        <w:rPr>
          <w:rFonts w:asciiTheme="majorBidi" w:hAnsiTheme="majorBidi" w:cstheme="majorBidi"/>
          <w:szCs w:val="22"/>
        </w:rPr>
        <w:t xml:space="preserve">. Visus tuščius flakonus, flakonus su tirpalo likučiais, švirkštus ar išsiliejusį vaistinį preparatą reikia </w:t>
      </w:r>
      <w:proofErr w:type="spellStart"/>
      <w:r>
        <w:rPr>
          <w:rFonts w:asciiTheme="majorBidi" w:hAnsiTheme="majorBidi" w:cstheme="majorBidi"/>
          <w:szCs w:val="22"/>
        </w:rPr>
        <w:t>autoklavuoti</w:t>
      </w:r>
      <w:proofErr w:type="spellEnd"/>
      <w:r>
        <w:rPr>
          <w:rFonts w:asciiTheme="majorBidi" w:hAnsiTheme="majorBidi" w:cstheme="majorBidi"/>
          <w:szCs w:val="22"/>
        </w:rPr>
        <w:t xml:space="preserve">. Likusį </w:t>
      </w:r>
      <w:proofErr w:type="spellStart"/>
      <w:r>
        <w:rPr>
          <w:rFonts w:asciiTheme="majorBidi" w:eastAsia="MS Mincho" w:hAnsiTheme="majorBidi" w:cstheme="majorBidi"/>
          <w:szCs w:val="22"/>
        </w:rPr>
        <w:t>Letybo</w:t>
      </w:r>
      <w:proofErr w:type="spellEnd"/>
      <w:r>
        <w:rPr>
          <w:rFonts w:asciiTheme="majorBidi" w:hAnsiTheme="majorBidi" w:cstheme="majorBidi"/>
          <w:szCs w:val="22"/>
        </w:rPr>
        <w:t xml:space="preserve"> taip pat galima </w:t>
      </w:r>
      <w:proofErr w:type="spellStart"/>
      <w:r>
        <w:rPr>
          <w:rFonts w:asciiTheme="majorBidi" w:hAnsiTheme="majorBidi" w:cstheme="majorBidi"/>
          <w:szCs w:val="22"/>
        </w:rPr>
        <w:t>inaktyvinti</w:t>
      </w:r>
      <w:proofErr w:type="spellEnd"/>
      <w:r>
        <w:rPr>
          <w:rFonts w:asciiTheme="majorBidi" w:hAnsiTheme="majorBidi" w:cstheme="majorBidi"/>
          <w:szCs w:val="22"/>
        </w:rPr>
        <w:t xml:space="preserve"> praskiestu natrio hidroksido tirpalu (0,1 N NaOH) arba praskiestu natrio </w:t>
      </w:r>
      <w:proofErr w:type="spellStart"/>
      <w:r>
        <w:rPr>
          <w:rFonts w:asciiTheme="majorBidi" w:hAnsiTheme="majorBidi" w:cstheme="majorBidi"/>
          <w:szCs w:val="22"/>
        </w:rPr>
        <w:t>hipochlorito</w:t>
      </w:r>
      <w:proofErr w:type="spellEnd"/>
      <w:r>
        <w:rPr>
          <w:rFonts w:asciiTheme="majorBidi" w:hAnsiTheme="majorBidi" w:cstheme="majorBidi"/>
          <w:szCs w:val="22"/>
        </w:rPr>
        <w:t xml:space="preserve"> tirpalu (0,5 % arba 1 % </w:t>
      </w:r>
      <w:proofErr w:type="spellStart"/>
      <w:r>
        <w:rPr>
          <w:rFonts w:asciiTheme="majorBidi" w:hAnsiTheme="majorBidi" w:cstheme="majorBidi"/>
          <w:szCs w:val="22"/>
        </w:rPr>
        <w:t>NaOCl</w:t>
      </w:r>
      <w:proofErr w:type="spellEnd"/>
      <w:r>
        <w:rPr>
          <w:rFonts w:asciiTheme="majorBidi" w:hAnsiTheme="majorBidi" w:cstheme="majorBidi"/>
          <w:szCs w:val="22"/>
        </w:rPr>
        <w:t>).</w:t>
      </w:r>
    </w:p>
    <w:p w14:paraId="756E9863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Panaudotų flakonų, švirkštų ir medžiagų užbaigus </w:t>
      </w:r>
      <w:proofErr w:type="spellStart"/>
      <w:r>
        <w:rPr>
          <w:rFonts w:asciiTheme="majorBidi" w:hAnsiTheme="majorBidi" w:cstheme="majorBidi"/>
          <w:szCs w:val="22"/>
        </w:rPr>
        <w:t>inaktyvinimą</w:t>
      </w:r>
      <w:proofErr w:type="spellEnd"/>
      <w:r>
        <w:rPr>
          <w:rFonts w:asciiTheme="majorBidi" w:hAnsiTheme="majorBidi" w:cstheme="majorBidi"/>
          <w:szCs w:val="22"/>
        </w:rPr>
        <w:t xml:space="preserve"> išpilti negalima; juos reikia išmesti į tinkamas </w:t>
      </w:r>
      <w:proofErr w:type="spellStart"/>
      <w:r>
        <w:rPr>
          <w:rFonts w:asciiTheme="majorBidi" w:hAnsiTheme="majorBidi" w:cstheme="majorBidi"/>
          <w:szCs w:val="22"/>
        </w:rPr>
        <w:t>talpykles</w:t>
      </w:r>
      <w:proofErr w:type="spellEnd"/>
      <w:r>
        <w:rPr>
          <w:rFonts w:asciiTheme="majorBidi" w:hAnsiTheme="majorBidi" w:cstheme="majorBidi"/>
          <w:szCs w:val="22"/>
        </w:rPr>
        <w:t xml:space="preserve"> ir tvarkyti laikantis vietinių reikalavimų.</w:t>
      </w:r>
    </w:p>
    <w:p w14:paraId="2ED903D4" w14:textId="77777777" w:rsidR="004717F1" w:rsidRPr="00F92F8E" w:rsidRDefault="004717F1" w:rsidP="004717F1">
      <w:pPr>
        <w:spacing w:line="240" w:lineRule="auto"/>
        <w:rPr>
          <w:rFonts w:asciiTheme="majorBidi" w:hAnsiTheme="majorBidi" w:cstheme="majorBidi"/>
          <w:szCs w:val="22"/>
        </w:rPr>
      </w:pPr>
    </w:p>
    <w:p w14:paraId="5674AB37" w14:textId="77777777" w:rsidR="004717F1" w:rsidRPr="00F92F8E" w:rsidRDefault="004717F1" w:rsidP="004717F1">
      <w:pPr>
        <w:keepNext/>
        <w:keepLines/>
        <w:spacing w:line="240" w:lineRule="auto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 xml:space="preserve">Rekomendacijos, ką reikėtų daryti, jei tvarkant </w:t>
      </w:r>
      <w:proofErr w:type="spellStart"/>
      <w:r>
        <w:rPr>
          <w:rFonts w:asciiTheme="majorBidi" w:hAnsiTheme="majorBidi" w:cstheme="majorBidi"/>
          <w:b/>
          <w:szCs w:val="22"/>
        </w:rPr>
        <w:t>botulino</w:t>
      </w:r>
      <w:proofErr w:type="spellEnd"/>
      <w:r>
        <w:rPr>
          <w:rFonts w:asciiTheme="majorBidi" w:hAnsiTheme="majorBidi" w:cstheme="majorBidi"/>
          <w:b/>
          <w:szCs w:val="22"/>
        </w:rPr>
        <w:t xml:space="preserve"> toksiną įvyktų koks nors incidentas</w:t>
      </w:r>
    </w:p>
    <w:p w14:paraId="54D93698" w14:textId="77777777" w:rsidR="004717F1" w:rsidRPr="00D13CCA" w:rsidRDefault="004717F1" w:rsidP="004717F1">
      <w:pPr>
        <w:pStyle w:val="C-BodyText"/>
        <w:keepNext/>
        <w:keepLines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Išsiliejusį vaistinį preparatą būtina nuvalyti vienu iš šių būdų: miltelius reikia nuvalyti natrio </w:t>
      </w:r>
      <w:proofErr w:type="spellStart"/>
      <w:r>
        <w:rPr>
          <w:rFonts w:asciiTheme="majorBidi" w:hAnsiTheme="majorBidi" w:cstheme="majorBidi"/>
          <w:sz w:val="22"/>
          <w:szCs w:val="22"/>
        </w:rPr>
        <w:t>hipochlorito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tirpalu impregnuota sugeriančiąja medžiaga, o paruoštą vaistinį preparatą – sausa sugeriančiąja medžiaga.</w:t>
      </w:r>
    </w:p>
    <w:p w14:paraId="2C10485A" w14:textId="77777777" w:rsidR="004717F1" w:rsidRPr="00D13CCA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Užterštus paviršius reikia nuvalyti natrio </w:t>
      </w:r>
      <w:proofErr w:type="spellStart"/>
      <w:r>
        <w:rPr>
          <w:rFonts w:asciiTheme="majorBidi" w:hAnsiTheme="majorBidi" w:cstheme="majorBidi"/>
          <w:sz w:val="22"/>
          <w:szCs w:val="22"/>
        </w:rPr>
        <w:t>hipochlorito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tirpalu impregnuota sugeriančiąja medžiaga, tada išdžiovinti.</w:t>
      </w:r>
    </w:p>
    <w:p w14:paraId="07B46417" w14:textId="77777777" w:rsidR="004717F1" w:rsidRPr="00D13CCA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 flakonas sudužo, atlikite pirmiau nurodytus veiksmus ir atsargiai surinkite šukes bei nušluostykite vaistinį preparatą stengdamiesi neįsipjauti odos.</w:t>
      </w:r>
    </w:p>
    <w:p w14:paraId="2E706D18" w14:textId="77777777" w:rsidR="004717F1" w:rsidRPr="00D13CCA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Jei vaistinio preparato pateko ant odos, paveiktą vietą nuplaukite natrio </w:t>
      </w:r>
      <w:proofErr w:type="spellStart"/>
      <w:r>
        <w:rPr>
          <w:rFonts w:asciiTheme="majorBidi" w:hAnsiTheme="majorBidi" w:cstheme="majorBidi"/>
          <w:sz w:val="22"/>
          <w:szCs w:val="22"/>
        </w:rPr>
        <w:t>hipochlorito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tirpalu, tada praplaukite dideliu kiekiu vandens.</w:t>
      </w:r>
    </w:p>
    <w:p w14:paraId="2A16080A" w14:textId="77777777" w:rsidR="004717F1" w:rsidRPr="00D13CCA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 vaistinio preparato pateko į akis, kruopščiai praplaukite dideliu kiekiu vandens arba oftalmologiniu akių plovimo tirpalu.</w:t>
      </w:r>
    </w:p>
    <w:p w14:paraId="2A3F24B3" w14:textId="77777777" w:rsidR="004717F1" w:rsidRPr="00D13CCA" w:rsidRDefault="004717F1" w:rsidP="004717F1">
      <w:pPr>
        <w:pStyle w:val="C-BodyText"/>
        <w:widowControl w:val="0"/>
        <w:numPr>
          <w:ilvl w:val="0"/>
          <w:numId w:val="28"/>
        </w:numPr>
        <w:tabs>
          <w:tab w:val="left" w:pos="567"/>
        </w:tabs>
        <w:spacing w:before="0" w:after="0" w:line="240" w:lineRule="auto"/>
        <w:ind w:left="567" w:hanging="567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Jei vaistinio preparato pateko ant žaizdos arba įpjautos ar pažeistos odos, kruopščiai nuplaukite dideliu kiekiu vandens ir imkitės tinkamų medicinos pagalbos priemonių priklausomai nuo patekusio vaistinio preparato kiekio.</w:t>
      </w:r>
    </w:p>
    <w:p w14:paraId="076E5F23" w14:textId="017D73DE" w:rsidR="000D1574" w:rsidRPr="00F92F8E" w:rsidRDefault="000D1574" w:rsidP="004717F1">
      <w:pPr>
        <w:keepNext/>
        <w:keepLines/>
        <w:spacing w:line="240" w:lineRule="auto"/>
        <w:rPr>
          <w:rFonts w:asciiTheme="majorBidi" w:hAnsiTheme="majorBidi" w:cstheme="majorBidi"/>
          <w:noProof/>
          <w:szCs w:val="22"/>
        </w:rPr>
      </w:pPr>
    </w:p>
    <w:sectPr w:rsidR="000D1574" w:rsidRPr="00F92F8E" w:rsidSect="001374C5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826C" w14:textId="77777777" w:rsidR="00567DBD" w:rsidRDefault="00567DBD">
      <w:r>
        <w:separator/>
      </w:r>
    </w:p>
  </w:endnote>
  <w:endnote w:type="continuationSeparator" w:id="0">
    <w:p w14:paraId="7373ECE1" w14:textId="77777777" w:rsidR="00567DBD" w:rsidRDefault="00567DBD">
      <w:r>
        <w:continuationSeparator/>
      </w:r>
    </w:p>
  </w:endnote>
  <w:endnote w:type="continuationNotice" w:id="1">
    <w:p w14:paraId="386E837D" w14:textId="77777777" w:rsidR="00567DBD" w:rsidRDefault="00567D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EEB7" w14:textId="7249858C" w:rsidR="00677C28" w:rsidRDefault="00677C28" w:rsidP="00B57793">
    <w:pPr>
      <w:pStyle w:val="Porat"/>
      <w:tabs>
        <w:tab w:val="clear" w:pos="567"/>
        <w:tab w:val="clear" w:pos="4536"/>
        <w:tab w:val="clear" w:pos="8306"/>
      </w:tabs>
      <w:spacing w:line="240" w:lineRule="auto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FD0C51">
      <w:rPr>
        <w:rStyle w:val="Puslapionumeris"/>
        <w:rFonts w:cs="Arial"/>
      </w:rPr>
      <w:t>2</w:t>
    </w:r>
    <w:r w:rsidR="00FD0C51">
      <w:rPr>
        <w:rStyle w:val="Puslapionumeris"/>
        <w:rFonts w:cs="Arial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C0AA" w14:textId="3F549668" w:rsidR="00677C28" w:rsidRDefault="00677C28" w:rsidP="00B57793">
    <w:pPr>
      <w:pStyle w:val="Porat"/>
      <w:tabs>
        <w:tab w:val="clear" w:pos="567"/>
        <w:tab w:val="clear" w:pos="4536"/>
        <w:tab w:val="clear" w:pos="8306"/>
      </w:tabs>
      <w:spacing w:line="240" w:lineRule="auto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FD0C51">
      <w:rPr>
        <w:rStyle w:val="Puslapionumeris"/>
        <w:rFonts w:cs="Aria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EF86" w14:textId="77777777" w:rsidR="00567DBD" w:rsidRDefault="00567DBD">
      <w:r>
        <w:separator/>
      </w:r>
    </w:p>
  </w:footnote>
  <w:footnote w:type="continuationSeparator" w:id="0">
    <w:p w14:paraId="16732B9F" w14:textId="77777777" w:rsidR="00567DBD" w:rsidRDefault="00567DBD">
      <w:r>
        <w:continuationSeparator/>
      </w:r>
    </w:p>
  </w:footnote>
  <w:footnote w:type="continuationNotice" w:id="1">
    <w:p w14:paraId="21512FA9" w14:textId="77777777" w:rsidR="00567DBD" w:rsidRDefault="00567D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7D8E" w14:textId="77777777" w:rsidR="00677C28" w:rsidRPr="00B57793" w:rsidRDefault="00677C28" w:rsidP="00B57793">
    <w:pPr>
      <w:pStyle w:val="Antrats"/>
      <w:widowControl w:val="0"/>
      <w:tabs>
        <w:tab w:val="clear" w:pos="567"/>
        <w:tab w:val="clear" w:pos="4153"/>
        <w:tab w:val="clear" w:pos="8306"/>
      </w:tabs>
      <w:autoSpaceDE w:val="0"/>
      <w:autoSpaceDN w:val="0"/>
      <w:spacing w:line="240" w:lineRule="auto"/>
      <w:rPr>
        <w:rFonts w:ascii="Times New Roman" w:hAnsi="Times New Roman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8EDC" w14:textId="77777777" w:rsidR="00677C28" w:rsidRPr="00B57793" w:rsidRDefault="00677C28" w:rsidP="00B57793">
    <w:pPr>
      <w:pStyle w:val="Antrats"/>
      <w:widowControl w:val="0"/>
      <w:tabs>
        <w:tab w:val="clear" w:pos="567"/>
        <w:tab w:val="clear" w:pos="4153"/>
        <w:tab w:val="clear" w:pos="8306"/>
      </w:tabs>
      <w:autoSpaceDE w:val="0"/>
      <w:autoSpaceDN w:val="0"/>
      <w:spacing w:line="240" w:lineRule="auto"/>
      <w:rPr>
        <w:rFonts w:ascii="Times New Roman" w:hAnsi="Times New Roman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16" w:hanging="254"/>
      </w:pPr>
      <w:rPr>
        <w:b/>
        <w:bCs/>
        <w:w w:val="103"/>
      </w:rPr>
    </w:lvl>
    <w:lvl w:ilvl="1">
      <w:numFmt w:val="bullet"/>
      <w:lvlText w:val="•"/>
      <w:lvlJc w:val="left"/>
      <w:pPr>
        <w:ind w:left="1076" w:hanging="117"/>
      </w:pPr>
      <w:rPr>
        <w:rFonts w:ascii="Arial" w:hAnsi="Arial" w:cs="Arial"/>
        <w:b w:val="0"/>
        <w:bCs w:val="0"/>
        <w:w w:val="102"/>
        <w:sz w:val="18"/>
        <w:szCs w:val="18"/>
      </w:rPr>
    </w:lvl>
    <w:lvl w:ilvl="2">
      <w:numFmt w:val="bullet"/>
      <w:lvlText w:val="•"/>
      <w:lvlJc w:val="left"/>
      <w:pPr>
        <w:ind w:left="1200" w:hanging="117"/>
      </w:pPr>
    </w:lvl>
    <w:lvl w:ilvl="3">
      <w:numFmt w:val="bullet"/>
      <w:lvlText w:val="•"/>
      <w:lvlJc w:val="left"/>
      <w:pPr>
        <w:ind w:left="1240" w:hanging="117"/>
      </w:pPr>
    </w:lvl>
    <w:lvl w:ilvl="4">
      <w:numFmt w:val="bullet"/>
      <w:lvlText w:val="•"/>
      <w:lvlJc w:val="left"/>
      <w:pPr>
        <w:ind w:left="2763" w:hanging="117"/>
      </w:pPr>
    </w:lvl>
    <w:lvl w:ilvl="5">
      <w:numFmt w:val="bullet"/>
      <w:lvlText w:val="•"/>
      <w:lvlJc w:val="left"/>
      <w:pPr>
        <w:ind w:left="4286" w:hanging="117"/>
      </w:pPr>
    </w:lvl>
    <w:lvl w:ilvl="6">
      <w:numFmt w:val="bullet"/>
      <w:lvlText w:val="•"/>
      <w:lvlJc w:val="left"/>
      <w:pPr>
        <w:ind w:left="5810" w:hanging="117"/>
      </w:pPr>
    </w:lvl>
    <w:lvl w:ilvl="7">
      <w:numFmt w:val="bullet"/>
      <w:lvlText w:val="•"/>
      <w:lvlJc w:val="left"/>
      <w:pPr>
        <w:ind w:left="7333" w:hanging="117"/>
      </w:pPr>
    </w:lvl>
    <w:lvl w:ilvl="8">
      <w:numFmt w:val="bullet"/>
      <w:lvlText w:val="•"/>
      <w:lvlJc w:val="left"/>
      <w:pPr>
        <w:ind w:left="8857" w:hanging="117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" w:hanging="117"/>
      </w:pPr>
      <w:rPr>
        <w:rFonts w:ascii="Arial" w:hAnsi="Arial" w:cs="Arial"/>
        <w:b w:val="0"/>
        <w:bCs w:val="0"/>
        <w:w w:val="102"/>
        <w:sz w:val="18"/>
        <w:szCs w:val="18"/>
      </w:rPr>
    </w:lvl>
    <w:lvl w:ilvl="1">
      <w:numFmt w:val="bullet"/>
      <w:lvlText w:val="•"/>
      <w:lvlJc w:val="left"/>
      <w:pPr>
        <w:ind w:left="1039" w:hanging="117"/>
      </w:pPr>
    </w:lvl>
    <w:lvl w:ilvl="2">
      <w:numFmt w:val="bullet"/>
      <w:lvlText w:val="•"/>
      <w:lvlJc w:val="left"/>
      <w:pPr>
        <w:ind w:left="2019" w:hanging="117"/>
      </w:pPr>
    </w:lvl>
    <w:lvl w:ilvl="3">
      <w:numFmt w:val="bullet"/>
      <w:lvlText w:val="•"/>
      <w:lvlJc w:val="left"/>
      <w:pPr>
        <w:ind w:left="2999" w:hanging="117"/>
      </w:pPr>
    </w:lvl>
    <w:lvl w:ilvl="4">
      <w:numFmt w:val="bullet"/>
      <w:lvlText w:val="•"/>
      <w:lvlJc w:val="left"/>
      <w:pPr>
        <w:ind w:left="3979" w:hanging="117"/>
      </w:pPr>
    </w:lvl>
    <w:lvl w:ilvl="5">
      <w:numFmt w:val="bullet"/>
      <w:lvlText w:val="•"/>
      <w:lvlJc w:val="left"/>
      <w:pPr>
        <w:ind w:left="4959" w:hanging="117"/>
      </w:pPr>
    </w:lvl>
    <w:lvl w:ilvl="6">
      <w:numFmt w:val="bullet"/>
      <w:lvlText w:val="•"/>
      <w:lvlJc w:val="left"/>
      <w:pPr>
        <w:ind w:left="5939" w:hanging="117"/>
      </w:pPr>
    </w:lvl>
    <w:lvl w:ilvl="7">
      <w:numFmt w:val="bullet"/>
      <w:lvlText w:val="•"/>
      <w:lvlJc w:val="left"/>
      <w:pPr>
        <w:ind w:left="6919" w:hanging="117"/>
      </w:pPr>
    </w:lvl>
    <w:lvl w:ilvl="8">
      <w:numFmt w:val="bullet"/>
      <w:lvlText w:val="•"/>
      <w:lvlJc w:val="left"/>
      <w:pPr>
        <w:ind w:left="7899" w:hanging="117"/>
      </w:pPr>
    </w:lvl>
  </w:abstractNum>
  <w:abstractNum w:abstractNumId="3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6855B06"/>
    <w:multiLevelType w:val="hybridMultilevel"/>
    <w:tmpl w:val="9522B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063F8"/>
    <w:multiLevelType w:val="hybridMultilevel"/>
    <w:tmpl w:val="2ECC9182"/>
    <w:lvl w:ilvl="0" w:tplc="FFFFFFFF">
      <w:start w:val="1"/>
      <w:numFmt w:val="bullet"/>
      <w:lvlText w:val="-"/>
      <w:lvlJc w:val="left"/>
      <w:pPr>
        <w:ind w:left="716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5493C"/>
    <w:multiLevelType w:val="hybridMultilevel"/>
    <w:tmpl w:val="8952AE64"/>
    <w:lvl w:ilvl="0" w:tplc="864E0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8681A"/>
    <w:multiLevelType w:val="hybridMultilevel"/>
    <w:tmpl w:val="14D8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732CB"/>
    <w:multiLevelType w:val="hybridMultilevel"/>
    <w:tmpl w:val="E752D5EC"/>
    <w:lvl w:ilvl="0" w:tplc="5EC88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6C0DD8"/>
    <w:multiLevelType w:val="hybridMultilevel"/>
    <w:tmpl w:val="B81E0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B7AFE"/>
    <w:multiLevelType w:val="hybridMultilevel"/>
    <w:tmpl w:val="5036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481E0F"/>
    <w:multiLevelType w:val="hybridMultilevel"/>
    <w:tmpl w:val="C512D39E"/>
    <w:lvl w:ilvl="0" w:tplc="561E268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5866962"/>
    <w:multiLevelType w:val="hybridMultilevel"/>
    <w:tmpl w:val="499C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D40AD1"/>
    <w:multiLevelType w:val="hybridMultilevel"/>
    <w:tmpl w:val="7012DC7C"/>
    <w:lvl w:ilvl="0" w:tplc="8E04A9C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77BE3"/>
    <w:multiLevelType w:val="hybridMultilevel"/>
    <w:tmpl w:val="06CE5EB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A08AD"/>
    <w:multiLevelType w:val="hybridMultilevel"/>
    <w:tmpl w:val="93FC91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51425736">
    <w:abstractNumId w:val="4"/>
  </w:num>
  <w:num w:numId="2" w16cid:durableId="1056469378">
    <w:abstractNumId w:val="25"/>
  </w:num>
  <w:num w:numId="3" w16cid:durableId="5160387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8943432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74545204">
    <w:abstractNumId w:val="26"/>
  </w:num>
  <w:num w:numId="6" w16cid:durableId="469984019">
    <w:abstractNumId w:val="22"/>
  </w:num>
  <w:num w:numId="7" w16cid:durableId="2126533212">
    <w:abstractNumId w:val="15"/>
  </w:num>
  <w:num w:numId="8" w16cid:durableId="821695165">
    <w:abstractNumId w:val="18"/>
  </w:num>
  <w:num w:numId="9" w16cid:durableId="238904537">
    <w:abstractNumId w:val="33"/>
  </w:num>
  <w:num w:numId="10" w16cid:durableId="556210010">
    <w:abstractNumId w:val="3"/>
  </w:num>
  <w:num w:numId="11" w16cid:durableId="1170146517">
    <w:abstractNumId w:val="28"/>
  </w:num>
  <w:num w:numId="12" w16cid:durableId="477575609">
    <w:abstractNumId w:val="17"/>
  </w:num>
  <w:num w:numId="13" w16cid:durableId="125048954">
    <w:abstractNumId w:val="13"/>
  </w:num>
  <w:num w:numId="14" w16cid:durableId="1752121338">
    <w:abstractNumId w:val="7"/>
  </w:num>
  <w:num w:numId="15" w16cid:durableId="117121669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886920035">
    <w:abstractNumId w:val="29"/>
  </w:num>
  <w:num w:numId="17" w16cid:durableId="577862227">
    <w:abstractNumId w:val="20"/>
  </w:num>
  <w:num w:numId="18" w16cid:durableId="1343050657">
    <w:abstractNumId w:val="21"/>
  </w:num>
  <w:num w:numId="19" w16cid:durableId="46806563">
    <w:abstractNumId w:val="34"/>
  </w:num>
  <w:num w:numId="20" w16cid:durableId="1413163760">
    <w:abstractNumId w:val="24"/>
  </w:num>
  <w:num w:numId="21" w16cid:durableId="815219922">
    <w:abstractNumId w:val="30"/>
  </w:num>
  <w:num w:numId="22" w16cid:durableId="1369070169">
    <w:abstractNumId w:val="27"/>
  </w:num>
  <w:num w:numId="23" w16cid:durableId="1165823031">
    <w:abstractNumId w:val="14"/>
  </w:num>
  <w:num w:numId="24" w16cid:durableId="1268587542">
    <w:abstractNumId w:val="30"/>
  </w:num>
  <w:num w:numId="25" w16cid:durableId="406418471">
    <w:abstractNumId w:val="7"/>
  </w:num>
  <w:num w:numId="26" w16cid:durableId="21444710">
    <w:abstractNumId w:val="31"/>
  </w:num>
  <w:num w:numId="27" w16cid:durableId="729771459">
    <w:abstractNumId w:val="12"/>
  </w:num>
  <w:num w:numId="28" w16cid:durableId="183254638">
    <w:abstractNumId w:val="19"/>
  </w:num>
  <w:num w:numId="29" w16cid:durableId="1914468239">
    <w:abstractNumId w:val="23"/>
  </w:num>
  <w:num w:numId="30" w16cid:durableId="743919285">
    <w:abstractNumId w:val="11"/>
  </w:num>
  <w:num w:numId="31" w16cid:durableId="1621760369">
    <w:abstractNumId w:val="5"/>
  </w:num>
  <w:num w:numId="32" w16cid:durableId="654646765">
    <w:abstractNumId w:val="1"/>
  </w:num>
  <w:num w:numId="33" w16cid:durableId="1667321377">
    <w:abstractNumId w:val="2"/>
  </w:num>
  <w:num w:numId="34" w16cid:durableId="1431661036">
    <w:abstractNumId w:val="30"/>
  </w:num>
  <w:num w:numId="35" w16cid:durableId="133254632">
    <w:abstractNumId w:val="6"/>
  </w:num>
  <w:num w:numId="36" w16cid:durableId="1062143739">
    <w:abstractNumId w:val="9"/>
  </w:num>
  <w:num w:numId="37" w16cid:durableId="287663391">
    <w:abstractNumId w:val="8"/>
  </w:num>
  <w:num w:numId="38" w16cid:durableId="1647584793">
    <w:abstractNumId w:val="16"/>
  </w:num>
  <w:num w:numId="39" w16cid:durableId="642976468">
    <w:abstractNumId w:val="10"/>
  </w:num>
  <w:num w:numId="40" w16cid:durableId="6043113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nl-N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58C"/>
    <w:rsid w:val="00001B6D"/>
    <w:rsid w:val="0000362A"/>
    <w:rsid w:val="00003AEF"/>
    <w:rsid w:val="000047E2"/>
    <w:rsid w:val="00005701"/>
    <w:rsid w:val="000064B3"/>
    <w:rsid w:val="00006670"/>
    <w:rsid w:val="00007528"/>
    <w:rsid w:val="000076DF"/>
    <w:rsid w:val="00010231"/>
    <w:rsid w:val="000107E0"/>
    <w:rsid w:val="00010C82"/>
    <w:rsid w:val="0001164F"/>
    <w:rsid w:val="000121B1"/>
    <w:rsid w:val="000140A8"/>
    <w:rsid w:val="00014869"/>
    <w:rsid w:val="000150D3"/>
    <w:rsid w:val="00015EEC"/>
    <w:rsid w:val="000166C1"/>
    <w:rsid w:val="00016C1D"/>
    <w:rsid w:val="000178AA"/>
    <w:rsid w:val="0002006B"/>
    <w:rsid w:val="00020AE8"/>
    <w:rsid w:val="000212BB"/>
    <w:rsid w:val="00022693"/>
    <w:rsid w:val="00023A2C"/>
    <w:rsid w:val="000248B0"/>
    <w:rsid w:val="00025EBE"/>
    <w:rsid w:val="00026BF2"/>
    <w:rsid w:val="000271F6"/>
    <w:rsid w:val="00027C08"/>
    <w:rsid w:val="00030445"/>
    <w:rsid w:val="000318C7"/>
    <w:rsid w:val="00032417"/>
    <w:rsid w:val="0003264B"/>
    <w:rsid w:val="0003271C"/>
    <w:rsid w:val="00032872"/>
    <w:rsid w:val="00032992"/>
    <w:rsid w:val="00032B7C"/>
    <w:rsid w:val="00033D26"/>
    <w:rsid w:val="00033FDB"/>
    <w:rsid w:val="00034255"/>
    <w:rsid w:val="0003427D"/>
    <w:rsid w:val="000343AE"/>
    <w:rsid w:val="0003442D"/>
    <w:rsid w:val="000344F6"/>
    <w:rsid w:val="000355D4"/>
    <w:rsid w:val="0003656E"/>
    <w:rsid w:val="00036CA5"/>
    <w:rsid w:val="00037336"/>
    <w:rsid w:val="000403EB"/>
    <w:rsid w:val="00042263"/>
    <w:rsid w:val="00042D26"/>
    <w:rsid w:val="00042FCB"/>
    <w:rsid w:val="00043505"/>
    <w:rsid w:val="00043C70"/>
    <w:rsid w:val="00043E88"/>
    <w:rsid w:val="00044042"/>
    <w:rsid w:val="00044665"/>
    <w:rsid w:val="00045DDB"/>
    <w:rsid w:val="00046809"/>
    <w:rsid w:val="000474D2"/>
    <w:rsid w:val="00047526"/>
    <w:rsid w:val="000479C5"/>
    <w:rsid w:val="0005062E"/>
    <w:rsid w:val="00050DFD"/>
    <w:rsid w:val="000516E6"/>
    <w:rsid w:val="00051894"/>
    <w:rsid w:val="000523D7"/>
    <w:rsid w:val="00053809"/>
    <w:rsid w:val="00053914"/>
    <w:rsid w:val="00053C8F"/>
    <w:rsid w:val="000546DA"/>
    <w:rsid w:val="00054756"/>
    <w:rsid w:val="00054F8E"/>
    <w:rsid w:val="000556C8"/>
    <w:rsid w:val="00055A1E"/>
    <w:rsid w:val="000560C5"/>
    <w:rsid w:val="000567DC"/>
    <w:rsid w:val="00056C49"/>
    <w:rsid w:val="00056FE0"/>
    <w:rsid w:val="00060090"/>
    <w:rsid w:val="00060210"/>
    <w:rsid w:val="000603C8"/>
    <w:rsid w:val="00060778"/>
    <w:rsid w:val="000608A4"/>
    <w:rsid w:val="00060AA1"/>
    <w:rsid w:val="0006109B"/>
    <w:rsid w:val="0006153F"/>
    <w:rsid w:val="00061FEE"/>
    <w:rsid w:val="000626C0"/>
    <w:rsid w:val="000631FD"/>
    <w:rsid w:val="000643D3"/>
    <w:rsid w:val="000654B9"/>
    <w:rsid w:val="00067B16"/>
    <w:rsid w:val="00067C10"/>
    <w:rsid w:val="000706AC"/>
    <w:rsid w:val="00071F8A"/>
    <w:rsid w:val="00073E04"/>
    <w:rsid w:val="0007401B"/>
    <w:rsid w:val="00074BC2"/>
    <w:rsid w:val="000755F8"/>
    <w:rsid w:val="000757B2"/>
    <w:rsid w:val="000758DE"/>
    <w:rsid w:val="0007622F"/>
    <w:rsid w:val="0007628D"/>
    <w:rsid w:val="00076921"/>
    <w:rsid w:val="00077D67"/>
    <w:rsid w:val="00080E63"/>
    <w:rsid w:val="00081D35"/>
    <w:rsid w:val="00081DAB"/>
    <w:rsid w:val="00082608"/>
    <w:rsid w:val="00083D43"/>
    <w:rsid w:val="00087101"/>
    <w:rsid w:val="00092829"/>
    <w:rsid w:val="00092B09"/>
    <w:rsid w:val="00092BF9"/>
    <w:rsid w:val="0009351E"/>
    <w:rsid w:val="00093913"/>
    <w:rsid w:val="00093DD6"/>
    <w:rsid w:val="0009479A"/>
    <w:rsid w:val="00094AD6"/>
    <w:rsid w:val="00094D8A"/>
    <w:rsid w:val="000952A3"/>
    <w:rsid w:val="00095375"/>
    <w:rsid w:val="00095D61"/>
    <w:rsid w:val="00095E44"/>
    <w:rsid w:val="00096228"/>
    <w:rsid w:val="000969C2"/>
    <w:rsid w:val="00096D8D"/>
    <w:rsid w:val="0009755A"/>
    <w:rsid w:val="000A033A"/>
    <w:rsid w:val="000A05D4"/>
    <w:rsid w:val="000A0851"/>
    <w:rsid w:val="000A0D37"/>
    <w:rsid w:val="000A10C3"/>
    <w:rsid w:val="000A1232"/>
    <w:rsid w:val="000A192D"/>
    <w:rsid w:val="000A30E5"/>
    <w:rsid w:val="000A31D6"/>
    <w:rsid w:val="000A40D0"/>
    <w:rsid w:val="000A4640"/>
    <w:rsid w:val="000A6C4C"/>
    <w:rsid w:val="000A7510"/>
    <w:rsid w:val="000A7928"/>
    <w:rsid w:val="000B0097"/>
    <w:rsid w:val="000B101F"/>
    <w:rsid w:val="000B1F4B"/>
    <w:rsid w:val="000B2F27"/>
    <w:rsid w:val="000B2F58"/>
    <w:rsid w:val="000B2FFF"/>
    <w:rsid w:val="000B37A8"/>
    <w:rsid w:val="000B48DE"/>
    <w:rsid w:val="000B51D9"/>
    <w:rsid w:val="000B53C2"/>
    <w:rsid w:val="000B58CF"/>
    <w:rsid w:val="000B596F"/>
    <w:rsid w:val="000B6227"/>
    <w:rsid w:val="000B7D64"/>
    <w:rsid w:val="000C03FB"/>
    <w:rsid w:val="000C11EE"/>
    <w:rsid w:val="000C232A"/>
    <w:rsid w:val="000C308F"/>
    <w:rsid w:val="000C3D99"/>
    <w:rsid w:val="000C4368"/>
    <w:rsid w:val="000C5461"/>
    <w:rsid w:val="000C5A0C"/>
    <w:rsid w:val="000C5A4E"/>
    <w:rsid w:val="000C5E2A"/>
    <w:rsid w:val="000C635D"/>
    <w:rsid w:val="000C72EC"/>
    <w:rsid w:val="000C7F49"/>
    <w:rsid w:val="000D0045"/>
    <w:rsid w:val="000D0CEC"/>
    <w:rsid w:val="000D14A0"/>
    <w:rsid w:val="000D1574"/>
    <w:rsid w:val="000D1AEE"/>
    <w:rsid w:val="000D1F4F"/>
    <w:rsid w:val="000D44AC"/>
    <w:rsid w:val="000D4D07"/>
    <w:rsid w:val="000D6D49"/>
    <w:rsid w:val="000D7535"/>
    <w:rsid w:val="000D7712"/>
    <w:rsid w:val="000D7AD3"/>
    <w:rsid w:val="000E0EDD"/>
    <w:rsid w:val="000E165D"/>
    <w:rsid w:val="000E1BAF"/>
    <w:rsid w:val="000E223E"/>
    <w:rsid w:val="000E2491"/>
    <w:rsid w:val="000E2EA9"/>
    <w:rsid w:val="000E46A3"/>
    <w:rsid w:val="000E4E88"/>
    <w:rsid w:val="000E5726"/>
    <w:rsid w:val="000E5940"/>
    <w:rsid w:val="000E594D"/>
    <w:rsid w:val="000E6C94"/>
    <w:rsid w:val="000E72A3"/>
    <w:rsid w:val="000E7510"/>
    <w:rsid w:val="000F0C24"/>
    <w:rsid w:val="000F0CA8"/>
    <w:rsid w:val="000F1776"/>
    <w:rsid w:val="000F1BB2"/>
    <w:rsid w:val="000F217A"/>
    <w:rsid w:val="000F3F0A"/>
    <w:rsid w:val="000F3F94"/>
    <w:rsid w:val="000F400A"/>
    <w:rsid w:val="000F5235"/>
    <w:rsid w:val="000F5B21"/>
    <w:rsid w:val="000F63DD"/>
    <w:rsid w:val="00100336"/>
    <w:rsid w:val="00100FE4"/>
    <w:rsid w:val="00101E11"/>
    <w:rsid w:val="0010287D"/>
    <w:rsid w:val="00103501"/>
    <w:rsid w:val="00103B2D"/>
    <w:rsid w:val="00103CD2"/>
    <w:rsid w:val="00104061"/>
    <w:rsid w:val="00104B84"/>
    <w:rsid w:val="00105111"/>
    <w:rsid w:val="00106C0E"/>
    <w:rsid w:val="00107186"/>
    <w:rsid w:val="00107236"/>
    <w:rsid w:val="001074B3"/>
    <w:rsid w:val="001101A2"/>
    <w:rsid w:val="001106F7"/>
    <w:rsid w:val="001108A9"/>
    <w:rsid w:val="00112EDA"/>
    <w:rsid w:val="001137A2"/>
    <w:rsid w:val="0011384C"/>
    <w:rsid w:val="001139FE"/>
    <w:rsid w:val="00114174"/>
    <w:rsid w:val="0011502A"/>
    <w:rsid w:val="0011587D"/>
    <w:rsid w:val="0011666E"/>
    <w:rsid w:val="00116A3F"/>
    <w:rsid w:val="00116DEC"/>
    <w:rsid w:val="00116F75"/>
    <w:rsid w:val="00117B4A"/>
    <w:rsid w:val="00117C1D"/>
    <w:rsid w:val="00117C9B"/>
    <w:rsid w:val="00120664"/>
    <w:rsid w:val="00122541"/>
    <w:rsid w:val="00123688"/>
    <w:rsid w:val="0012544F"/>
    <w:rsid w:val="00125B0F"/>
    <w:rsid w:val="00127A94"/>
    <w:rsid w:val="00127F47"/>
    <w:rsid w:val="00130074"/>
    <w:rsid w:val="00132979"/>
    <w:rsid w:val="00133572"/>
    <w:rsid w:val="001336FC"/>
    <w:rsid w:val="00134E4A"/>
    <w:rsid w:val="001364FB"/>
    <w:rsid w:val="001365F2"/>
    <w:rsid w:val="0013664D"/>
    <w:rsid w:val="00136D7A"/>
    <w:rsid w:val="001374C5"/>
    <w:rsid w:val="00140113"/>
    <w:rsid w:val="001409FC"/>
    <w:rsid w:val="00140B32"/>
    <w:rsid w:val="00141029"/>
    <w:rsid w:val="00141389"/>
    <w:rsid w:val="00141470"/>
    <w:rsid w:val="00141540"/>
    <w:rsid w:val="00141AD1"/>
    <w:rsid w:val="00141FEE"/>
    <w:rsid w:val="001445E2"/>
    <w:rsid w:val="001449DF"/>
    <w:rsid w:val="0014569B"/>
    <w:rsid w:val="00146FB6"/>
    <w:rsid w:val="001470E0"/>
    <w:rsid w:val="00147259"/>
    <w:rsid w:val="00150060"/>
    <w:rsid w:val="00150F14"/>
    <w:rsid w:val="001510CF"/>
    <w:rsid w:val="001519B1"/>
    <w:rsid w:val="00154ACD"/>
    <w:rsid w:val="00154C69"/>
    <w:rsid w:val="00155B35"/>
    <w:rsid w:val="0015704C"/>
    <w:rsid w:val="00157895"/>
    <w:rsid w:val="0016019E"/>
    <w:rsid w:val="00161701"/>
    <w:rsid w:val="00161E87"/>
    <w:rsid w:val="0016321E"/>
    <w:rsid w:val="00164FC8"/>
    <w:rsid w:val="00165079"/>
    <w:rsid w:val="0016566C"/>
    <w:rsid w:val="0017219E"/>
    <w:rsid w:val="001727F0"/>
    <w:rsid w:val="00172B06"/>
    <w:rsid w:val="00172C8A"/>
    <w:rsid w:val="0017347E"/>
    <w:rsid w:val="001752D8"/>
    <w:rsid w:val="00175931"/>
    <w:rsid w:val="00175A3D"/>
    <w:rsid w:val="00175C44"/>
    <w:rsid w:val="00176B25"/>
    <w:rsid w:val="00176C80"/>
    <w:rsid w:val="00177932"/>
    <w:rsid w:val="00180B04"/>
    <w:rsid w:val="00181AA5"/>
    <w:rsid w:val="00181DE6"/>
    <w:rsid w:val="0018238B"/>
    <w:rsid w:val="00183389"/>
    <w:rsid w:val="00183419"/>
    <w:rsid w:val="0018394A"/>
    <w:rsid w:val="00184DCC"/>
    <w:rsid w:val="00185CB4"/>
    <w:rsid w:val="00186990"/>
    <w:rsid w:val="00186A9D"/>
    <w:rsid w:val="00186C33"/>
    <w:rsid w:val="00186D12"/>
    <w:rsid w:val="001874A6"/>
    <w:rsid w:val="0018765B"/>
    <w:rsid w:val="001877B6"/>
    <w:rsid w:val="00187A30"/>
    <w:rsid w:val="001904AE"/>
    <w:rsid w:val="001905A2"/>
    <w:rsid w:val="00190913"/>
    <w:rsid w:val="00191012"/>
    <w:rsid w:val="00191277"/>
    <w:rsid w:val="001920CA"/>
    <w:rsid w:val="0019236A"/>
    <w:rsid w:val="00192C1E"/>
    <w:rsid w:val="00193573"/>
    <w:rsid w:val="00193B21"/>
    <w:rsid w:val="00193C25"/>
    <w:rsid w:val="00193DD3"/>
    <w:rsid w:val="0019410B"/>
    <w:rsid w:val="001946A6"/>
    <w:rsid w:val="001948AA"/>
    <w:rsid w:val="0019565E"/>
    <w:rsid w:val="00195F65"/>
    <w:rsid w:val="001A07E2"/>
    <w:rsid w:val="001A099A"/>
    <w:rsid w:val="001A0A5D"/>
    <w:rsid w:val="001A192A"/>
    <w:rsid w:val="001A2018"/>
    <w:rsid w:val="001A3DB6"/>
    <w:rsid w:val="001A56F1"/>
    <w:rsid w:val="001A5D0E"/>
    <w:rsid w:val="001A6A5F"/>
    <w:rsid w:val="001A6AFC"/>
    <w:rsid w:val="001A7874"/>
    <w:rsid w:val="001B01C8"/>
    <w:rsid w:val="001B0B52"/>
    <w:rsid w:val="001B0BC3"/>
    <w:rsid w:val="001B117E"/>
    <w:rsid w:val="001B13F6"/>
    <w:rsid w:val="001B1747"/>
    <w:rsid w:val="001B1DBF"/>
    <w:rsid w:val="001B2D44"/>
    <w:rsid w:val="001B4593"/>
    <w:rsid w:val="001B4D60"/>
    <w:rsid w:val="001B63DF"/>
    <w:rsid w:val="001B6C65"/>
    <w:rsid w:val="001B752A"/>
    <w:rsid w:val="001C12FB"/>
    <w:rsid w:val="001C2010"/>
    <w:rsid w:val="001C2BEE"/>
    <w:rsid w:val="001C2DB4"/>
    <w:rsid w:val="001C3228"/>
    <w:rsid w:val="001C3495"/>
    <w:rsid w:val="001C35E9"/>
    <w:rsid w:val="001C36BD"/>
    <w:rsid w:val="001C3733"/>
    <w:rsid w:val="001C3B90"/>
    <w:rsid w:val="001C49B3"/>
    <w:rsid w:val="001C4B65"/>
    <w:rsid w:val="001C5206"/>
    <w:rsid w:val="001C58F2"/>
    <w:rsid w:val="001C5B30"/>
    <w:rsid w:val="001C62C9"/>
    <w:rsid w:val="001C6E94"/>
    <w:rsid w:val="001C70E0"/>
    <w:rsid w:val="001C7B54"/>
    <w:rsid w:val="001D2145"/>
    <w:rsid w:val="001D2953"/>
    <w:rsid w:val="001D3C05"/>
    <w:rsid w:val="001D5A09"/>
    <w:rsid w:val="001D6AF4"/>
    <w:rsid w:val="001D765D"/>
    <w:rsid w:val="001D7735"/>
    <w:rsid w:val="001E05C1"/>
    <w:rsid w:val="001E0CA5"/>
    <w:rsid w:val="001E0CC1"/>
    <w:rsid w:val="001E1C10"/>
    <w:rsid w:val="001E3CC0"/>
    <w:rsid w:val="001E4BAE"/>
    <w:rsid w:val="001E77C3"/>
    <w:rsid w:val="001F090B"/>
    <w:rsid w:val="001F180A"/>
    <w:rsid w:val="001F1A28"/>
    <w:rsid w:val="001F1AD0"/>
    <w:rsid w:val="001F1E97"/>
    <w:rsid w:val="001F2F22"/>
    <w:rsid w:val="001F35E8"/>
    <w:rsid w:val="001F3752"/>
    <w:rsid w:val="001F4014"/>
    <w:rsid w:val="001F445E"/>
    <w:rsid w:val="001F474A"/>
    <w:rsid w:val="001F49C1"/>
    <w:rsid w:val="001F4D4F"/>
    <w:rsid w:val="001F6423"/>
    <w:rsid w:val="00201213"/>
    <w:rsid w:val="0020165E"/>
    <w:rsid w:val="0020272E"/>
    <w:rsid w:val="00202E50"/>
    <w:rsid w:val="00204A4C"/>
    <w:rsid w:val="00204AAB"/>
    <w:rsid w:val="00205180"/>
    <w:rsid w:val="002064CB"/>
    <w:rsid w:val="00206581"/>
    <w:rsid w:val="00207F81"/>
    <w:rsid w:val="002106E2"/>
    <w:rsid w:val="002109F4"/>
    <w:rsid w:val="00211FDA"/>
    <w:rsid w:val="002127DF"/>
    <w:rsid w:val="00212DA6"/>
    <w:rsid w:val="0021359E"/>
    <w:rsid w:val="00213BB6"/>
    <w:rsid w:val="00214661"/>
    <w:rsid w:val="00215470"/>
    <w:rsid w:val="00215FDA"/>
    <w:rsid w:val="002160C2"/>
    <w:rsid w:val="00220455"/>
    <w:rsid w:val="00222BB9"/>
    <w:rsid w:val="00222D33"/>
    <w:rsid w:val="002232A8"/>
    <w:rsid w:val="002236B0"/>
    <w:rsid w:val="00223749"/>
    <w:rsid w:val="002258D6"/>
    <w:rsid w:val="0022622D"/>
    <w:rsid w:val="002274FB"/>
    <w:rsid w:val="0022752E"/>
    <w:rsid w:val="002309D2"/>
    <w:rsid w:val="00230AF3"/>
    <w:rsid w:val="00231B61"/>
    <w:rsid w:val="00232B62"/>
    <w:rsid w:val="0023315B"/>
    <w:rsid w:val="002347FE"/>
    <w:rsid w:val="002360D3"/>
    <w:rsid w:val="002363B0"/>
    <w:rsid w:val="00237D9E"/>
    <w:rsid w:val="0024178D"/>
    <w:rsid w:val="00242694"/>
    <w:rsid w:val="0024392B"/>
    <w:rsid w:val="00244252"/>
    <w:rsid w:val="002450C6"/>
    <w:rsid w:val="00245DCF"/>
    <w:rsid w:val="0024631C"/>
    <w:rsid w:val="00246C65"/>
    <w:rsid w:val="00246EF4"/>
    <w:rsid w:val="0024721F"/>
    <w:rsid w:val="00247AB9"/>
    <w:rsid w:val="00250E12"/>
    <w:rsid w:val="00251559"/>
    <w:rsid w:val="00251A10"/>
    <w:rsid w:val="00251D24"/>
    <w:rsid w:val="002522FE"/>
    <w:rsid w:val="00252BFF"/>
    <w:rsid w:val="00253732"/>
    <w:rsid w:val="002542A8"/>
    <w:rsid w:val="00254D4C"/>
    <w:rsid w:val="002560F4"/>
    <w:rsid w:val="0025652D"/>
    <w:rsid w:val="002566A6"/>
    <w:rsid w:val="00260A11"/>
    <w:rsid w:val="002613CC"/>
    <w:rsid w:val="0026169A"/>
    <w:rsid w:val="00261A0E"/>
    <w:rsid w:val="00262763"/>
    <w:rsid w:val="00263CCA"/>
    <w:rsid w:val="00264BEA"/>
    <w:rsid w:val="0026624A"/>
    <w:rsid w:val="002662B8"/>
    <w:rsid w:val="002665C2"/>
    <w:rsid w:val="002667F0"/>
    <w:rsid w:val="00266F47"/>
    <w:rsid w:val="0026700C"/>
    <w:rsid w:val="0026728E"/>
    <w:rsid w:val="0026753C"/>
    <w:rsid w:val="00267850"/>
    <w:rsid w:val="00267B9D"/>
    <w:rsid w:val="00271032"/>
    <w:rsid w:val="002732E1"/>
    <w:rsid w:val="00273E3E"/>
    <w:rsid w:val="00274147"/>
    <w:rsid w:val="002748D3"/>
    <w:rsid w:val="00274AE0"/>
    <w:rsid w:val="00275189"/>
    <w:rsid w:val="002756DC"/>
    <w:rsid w:val="0027586D"/>
    <w:rsid w:val="00275D8B"/>
    <w:rsid w:val="00276412"/>
    <w:rsid w:val="00276437"/>
    <w:rsid w:val="0027758F"/>
    <w:rsid w:val="00277D83"/>
    <w:rsid w:val="00280053"/>
    <w:rsid w:val="0028020E"/>
    <w:rsid w:val="0028063F"/>
    <w:rsid w:val="00280740"/>
    <w:rsid w:val="00280F9E"/>
    <w:rsid w:val="00281BAD"/>
    <w:rsid w:val="00283B02"/>
    <w:rsid w:val="00283C5D"/>
    <w:rsid w:val="002844B0"/>
    <w:rsid w:val="00286322"/>
    <w:rsid w:val="00287EB6"/>
    <w:rsid w:val="00291597"/>
    <w:rsid w:val="002926F6"/>
    <w:rsid w:val="00292D0F"/>
    <w:rsid w:val="0029375A"/>
    <w:rsid w:val="002939B7"/>
    <w:rsid w:val="002958D4"/>
    <w:rsid w:val="00296B03"/>
    <w:rsid w:val="00296C1F"/>
    <w:rsid w:val="002A04C9"/>
    <w:rsid w:val="002A2669"/>
    <w:rsid w:val="002A373F"/>
    <w:rsid w:val="002A41E6"/>
    <w:rsid w:val="002A44C8"/>
    <w:rsid w:val="002A4A6C"/>
    <w:rsid w:val="002A545A"/>
    <w:rsid w:val="002A5E48"/>
    <w:rsid w:val="002A6498"/>
    <w:rsid w:val="002B0059"/>
    <w:rsid w:val="002B0455"/>
    <w:rsid w:val="002B1838"/>
    <w:rsid w:val="002B1E4E"/>
    <w:rsid w:val="002B261C"/>
    <w:rsid w:val="002B2BEE"/>
    <w:rsid w:val="002B35C5"/>
    <w:rsid w:val="002B3935"/>
    <w:rsid w:val="002B406A"/>
    <w:rsid w:val="002B41D4"/>
    <w:rsid w:val="002B53A8"/>
    <w:rsid w:val="002B543F"/>
    <w:rsid w:val="002B5AEE"/>
    <w:rsid w:val="002B6165"/>
    <w:rsid w:val="002B6872"/>
    <w:rsid w:val="002B7D73"/>
    <w:rsid w:val="002C06D1"/>
    <w:rsid w:val="002C06E3"/>
    <w:rsid w:val="002C0801"/>
    <w:rsid w:val="002C0ABE"/>
    <w:rsid w:val="002C0E66"/>
    <w:rsid w:val="002C1386"/>
    <w:rsid w:val="002C145F"/>
    <w:rsid w:val="002C1997"/>
    <w:rsid w:val="002C2686"/>
    <w:rsid w:val="002C3048"/>
    <w:rsid w:val="002C33B3"/>
    <w:rsid w:val="002C3993"/>
    <w:rsid w:val="002C4484"/>
    <w:rsid w:val="002C44B0"/>
    <w:rsid w:val="002C4E07"/>
    <w:rsid w:val="002C5501"/>
    <w:rsid w:val="002C6ACE"/>
    <w:rsid w:val="002C7D28"/>
    <w:rsid w:val="002D0586"/>
    <w:rsid w:val="002D1023"/>
    <w:rsid w:val="002D1459"/>
    <w:rsid w:val="002D1470"/>
    <w:rsid w:val="002D21CF"/>
    <w:rsid w:val="002D3B17"/>
    <w:rsid w:val="002D3DB7"/>
    <w:rsid w:val="002D46B9"/>
    <w:rsid w:val="002D4705"/>
    <w:rsid w:val="002D5B65"/>
    <w:rsid w:val="002D6396"/>
    <w:rsid w:val="002D6A33"/>
    <w:rsid w:val="002D6C60"/>
    <w:rsid w:val="002D706A"/>
    <w:rsid w:val="002D73A1"/>
    <w:rsid w:val="002D7E5E"/>
    <w:rsid w:val="002E07BA"/>
    <w:rsid w:val="002E07EF"/>
    <w:rsid w:val="002E0D06"/>
    <w:rsid w:val="002E1810"/>
    <w:rsid w:val="002E2927"/>
    <w:rsid w:val="002E373C"/>
    <w:rsid w:val="002E476F"/>
    <w:rsid w:val="002E4E94"/>
    <w:rsid w:val="002E5044"/>
    <w:rsid w:val="002E53E2"/>
    <w:rsid w:val="002E5958"/>
    <w:rsid w:val="002E75B1"/>
    <w:rsid w:val="002E7F72"/>
    <w:rsid w:val="002F03AF"/>
    <w:rsid w:val="002F1F28"/>
    <w:rsid w:val="002F3ED7"/>
    <w:rsid w:val="002F43CA"/>
    <w:rsid w:val="002F4D10"/>
    <w:rsid w:val="002F54C7"/>
    <w:rsid w:val="002F57AA"/>
    <w:rsid w:val="002F6A26"/>
    <w:rsid w:val="002F6E16"/>
    <w:rsid w:val="002F6EF7"/>
    <w:rsid w:val="002F714C"/>
    <w:rsid w:val="002F77BF"/>
    <w:rsid w:val="003004A2"/>
    <w:rsid w:val="00300FF4"/>
    <w:rsid w:val="00301A62"/>
    <w:rsid w:val="003037BF"/>
    <w:rsid w:val="00303DD5"/>
    <w:rsid w:val="00304F5A"/>
    <w:rsid w:val="0030572B"/>
    <w:rsid w:val="00306726"/>
    <w:rsid w:val="00307B74"/>
    <w:rsid w:val="0031019C"/>
    <w:rsid w:val="00310764"/>
    <w:rsid w:val="00310859"/>
    <w:rsid w:val="00311BFD"/>
    <w:rsid w:val="00312F2D"/>
    <w:rsid w:val="00314718"/>
    <w:rsid w:val="0031488A"/>
    <w:rsid w:val="003175E1"/>
    <w:rsid w:val="00317D52"/>
    <w:rsid w:val="00317FB3"/>
    <w:rsid w:val="00320203"/>
    <w:rsid w:val="003204E7"/>
    <w:rsid w:val="003207DC"/>
    <w:rsid w:val="00322002"/>
    <w:rsid w:val="003247B0"/>
    <w:rsid w:val="00325DF0"/>
    <w:rsid w:val="00325E81"/>
    <w:rsid w:val="00326948"/>
    <w:rsid w:val="00326E36"/>
    <w:rsid w:val="00327052"/>
    <w:rsid w:val="00327056"/>
    <w:rsid w:val="00327517"/>
    <w:rsid w:val="00327728"/>
    <w:rsid w:val="003314A9"/>
    <w:rsid w:val="00333BDC"/>
    <w:rsid w:val="00333FA2"/>
    <w:rsid w:val="0033486D"/>
    <w:rsid w:val="00335228"/>
    <w:rsid w:val="00335299"/>
    <w:rsid w:val="003367C4"/>
    <w:rsid w:val="00336D8E"/>
    <w:rsid w:val="0033723B"/>
    <w:rsid w:val="003376B3"/>
    <w:rsid w:val="00340368"/>
    <w:rsid w:val="00341642"/>
    <w:rsid w:val="00342DBA"/>
    <w:rsid w:val="00343AD8"/>
    <w:rsid w:val="00345F9C"/>
    <w:rsid w:val="00347776"/>
    <w:rsid w:val="0035116D"/>
    <w:rsid w:val="00351A91"/>
    <w:rsid w:val="003520C4"/>
    <w:rsid w:val="003533AE"/>
    <w:rsid w:val="00354100"/>
    <w:rsid w:val="00354A6B"/>
    <w:rsid w:val="00354D70"/>
    <w:rsid w:val="003555A9"/>
    <w:rsid w:val="00355E14"/>
    <w:rsid w:val="00357654"/>
    <w:rsid w:val="00357C5E"/>
    <w:rsid w:val="003602DF"/>
    <w:rsid w:val="003608BD"/>
    <w:rsid w:val="00361280"/>
    <w:rsid w:val="003615F1"/>
    <w:rsid w:val="00361A6E"/>
    <w:rsid w:val="00361B17"/>
    <w:rsid w:val="0036258D"/>
    <w:rsid w:val="003626AF"/>
    <w:rsid w:val="00362F81"/>
    <w:rsid w:val="0036309D"/>
    <w:rsid w:val="00363D7F"/>
    <w:rsid w:val="003647F8"/>
    <w:rsid w:val="00364DD6"/>
    <w:rsid w:val="00365DF4"/>
    <w:rsid w:val="0036655E"/>
    <w:rsid w:val="003673F5"/>
    <w:rsid w:val="003676F6"/>
    <w:rsid w:val="00367C66"/>
    <w:rsid w:val="00367C93"/>
    <w:rsid w:val="003700B2"/>
    <w:rsid w:val="00371208"/>
    <w:rsid w:val="0037133B"/>
    <w:rsid w:val="0037233D"/>
    <w:rsid w:val="00373674"/>
    <w:rsid w:val="003736EF"/>
    <w:rsid w:val="003737E3"/>
    <w:rsid w:val="003750AA"/>
    <w:rsid w:val="00376512"/>
    <w:rsid w:val="00377B41"/>
    <w:rsid w:val="00380A1A"/>
    <w:rsid w:val="00380D80"/>
    <w:rsid w:val="003816D7"/>
    <w:rsid w:val="003825E1"/>
    <w:rsid w:val="0038291C"/>
    <w:rsid w:val="003845DA"/>
    <w:rsid w:val="0038500E"/>
    <w:rsid w:val="0038709D"/>
    <w:rsid w:val="0038761D"/>
    <w:rsid w:val="00390200"/>
    <w:rsid w:val="003906F8"/>
    <w:rsid w:val="00390C78"/>
    <w:rsid w:val="00390DE2"/>
    <w:rsid w:val="00391506"/>
    <w:rsid w:val="00392C38"/>
    <w:rsid w:val="003935EE"/>
    <w:rsid w:val="00393CCC"/>
    <w:rsid w:val="00393EE9"/>
    <w:rsid w:val="0039408A"/>
    <w:rsid w:val="003945F5"/>
    <w:rsid w:val="0039618B"/>
    <w:rsid w:val="00396494"/>
    <w:rsid w:val="0039673D"/>
    <w:rsid w:val="003975DA"/>
    <w:rsid w:val="00397893"/>
    <w:rsid w:val="003A166A"/>
    <w:rsid w:val="003A2407"/>
    <w:rsid w:val="003A2CF0"/>
    <w:rsid w:val="003A33D3"/>
    <w:rsid w:val="003A3880"/>
    <w:rsid w:val="003A4B52"/>
    <w:rsid w:val="003A586B"/>
    <w:rsid w:val="003A5A1B"/>
    <w:rsid w:val="003A5BC5"/>
    <w:rsid w:val="003A5C7E"/>
    <w:rsid w:val="003A5D55"/>
    <w:rsid w:val="003A75E6"/>
    <w:rsid w:val="003A7A5D"/>
    <w:rsid w:val="003B17E9"/>
    <w:rsid w:val="003B255B"/>
    <w:rsid w:val="003B3317"/>
    <w:rsid w:val="003B3534"/>
    <w:rsid w:val="003B3B75"/>
    <w:rsid w:val="003B3C6C"/>
    <w:rsid w:val="003B4B2F"/>
    <w:rsid w:val="003B4C50"/>
    <w:rsid w:val="003B5091"/>
    <w:rsid w:val="003B52D4"/>
    <w:rsid w:val="003B71B7"/>
    <w:rsid w:val="003C1CA5"/>
    <w:rsid w:val="003C1EC7"/>
    <w:rsid w:val="003C3D8E"/>
    <w:rsid w:val="003C4A20"/>
    <w:rsid w:val="003C4A92"/>
    <w:rsid w:val="003C5E61"/>
    <w:rsid w:val="003C64A0"/>
    <w:rsid w:val="003C6F0B"/>
    <w:rsid w:val="003C7BA3"/>
    <w:rsid w:val="003D04E6"/>
    <w:rsid w:val="003D050A"/>
    <w:rsid w:val="003D20A1"/>
    <w:rsid w:val="003D31EB"/>
    <w:rsid w:val="003D33BA"/>
    <w:rsid w:val="003D3642"/>
    <w:rsid w:val="003D483E"/>
    <w:rsid w:val="003D4E9C"/>
    <w:rsid w:val="003D4EB7"/>
    <w:rsid w:val="003D5640"/>
    <w:rsid w:val="003D5EE8"/>
    <w:rsid w:val="003D70E9"/>
    <w:rsid w:val="003D7A17"/>
    <w:rsid w:val="003D7CB9"/>
    <w:rsid w:val="003E09CE"/>
    <w:rsid w:val="003E0D78"/>
    <w:rsid w:val="003E19B6"/>
    <w:rsid w:val="003E1CB1"/>
    <w:rsid w:val="003E1F6D"/>
    <w:rsid w:val="003E3775"/>
    <w:rsid w:val="003E398F"/>
    <w:rsid w:val="003E3A1D"/>
    <w:rsid w:val="003E3BD5"/>
    <w:rsid w:val="003E4B3C"/>
    <w:rsid w:val="003E4E8B"/>
    <w:rsid w:val="003E6CA0"/>
    <w:rsid w:val="003E7B30"/>
    <w:rsid w:val="003F0748"/>
    <w:rsid w:val="003F0E38"/>
    <w:rsid w:val="003F1257"/>
    <w:rsid w:val="003F1F41"/>
    <w:rsid w:val="003F2FDE"/>
    <w:rsid w:val="003F330B"/>
    <w:rsid w:val="003F3B9F"/>
    <w:rsid w:val="003F4AF8"/>
    <w:rsid w:val="003F5B51"/>
    <w:rsid w:val="003F657F"/>
    <w:rsid w:val="003F6746"/>
    <w:rsid w:val="003F68E8"/>
    <w:rsid w:val="003F6FDF"/>
    <w:rsid w:val="00400759"/>
    <w:rsid w:val="00400ACC"/>
    <w:rsid w:val="004016F5"/>
    <w:rsid w:val="004020B9"/>
    <w:rsid w:val="004028A7"/>
    <w:rsid w:val="004045AA"/>
    <w:rsid w:val="0040549A"/>
    <w:rsid w:val="00405B88"/>
    <w:rsid w:val="00405BB7"/>
    <w:rsid w:val="00405CC9"/>
    <w:rsid w:val="00406523"/>
    <w:rsid w:val="0040711E"/>
    <w:rsid w:val="00407AA0"/>
    <w:rsid w:val="00407D67"/>
    <w:rsid w:val="0041058B"/>
    <w:rsid w:val="00411644"/>
    <w:rsid w:val="0041201C"/>
    <w:rsid w:val="00412450"/>
    <w:rsid w:val="00412EC7"/>
    <w:rsid w:val="00413775"/>
    <w:rsid w:val="004138DE"/>
    <w:rsid w:val="00413B39"/>
    <w:rsid w:val="00414B2F"/>
    <w:rsid w:val="00415AAC"/>
    <w:rsid w:val="00415E58"/>
    <w:rsid w:val="00416231"/>
    <w:rsid w:val="0041697A"/>
    <w:rsid w:val="00416E7E"/>
    <w:rsid w:val="00417A5B"/>
    <w:rsid w:val="004208AB"/>
    <w:rsid w:val="00421467"/>
    <w:rsid w:val="004219EF"/>
    <w:rsid w:val="00421A72"/>
    <w:rsid w:val="00424348"/>
    <w:rsid w:val="0042503E"/>
    <w:rsid w:val="00426CD9"/>
    <w:rsid w:val="0042766D"/>
    <w:rsid w:val="00430FEB"/>
    <w:rsid w:val="004310EE"/>
    <w:rsid w:val="00431515"/>
    <w:rsid w:val="00433677"/>
    <w:rsid w:val="004340D5"/>
    <w:rsid w:val="00434880"/>
    <w:rsid w:val="00434A21"/>
    <w:rsid w:val="00434A43"/>
    <w:rsid w:val="00434D40"/>
    <w:rsid w:val="004351EC"/>
    <w:rsid w:val="0043526D"/>
    <w:rsid w:val="004363C9"/>
    <w:rsid w:val="004365BD"/>
    <w:rsid w:val="00437ABA"/>
    <w:rsid w:val="00437E96"/>
    <w:rsid w:val="0044153E"/>
    <w:rsid w:val="004418E0"/>
    <w:rsid w:val="00441CC8"/>
    <w:rsid w:val="004433D2"/>
    <w:rsid w:val="00443733"/>
    <w:rsid w:val="0044408A"/>
    <w:rsid w:val="004458C1"/>
    <w:rsid w:val="00445B66"/>
    <w:rsid w:val="004460E9"/>
    <w:rsid w:val="00447B6F"/>
    <w:rsid w:val="0045083A"/>
    <w:rsid w:val="00450B0E"/>
    <w:rsid w:val="00453623"/>
    <w:rsid w:val="00453C11"/>
    <w:rsid w:val="0045444F"/>
    <w:rsid w:val="00454AB8"/>
    <w:rsid w:val="00454BF8"/>
    <w:rsid w:val="004557B0"/>
    <w:rsid w:val="00457946"/>
    <w:rsid w:val="00457D8B"/>
    <w:rsid w:val="00460A17"/>
    <w:rsid w:val="0046120A"/>
    <w:rsid w:val="004613DA"/>
    <w:rsid w:val="00462F79"/>
    <w:rsid w:val="00463438"/>
    <w:rsid w:val="00463ECE"/>
    <w:rsid w:val="00465388"/>
    <w:rsid w:val="004656E5"/>
    <w:rsid w:val="004677C9"/>
    <w:rsid w:val="00470CB5"/>
    <w:rsid w:val="00471695"/>
    <w:rsid w:val="004717F1"/>
    <w:rsid w:val="00471C0A"/>
    <w:rsid w:val="00471D64"/>
    <w:rsid w:val="00471EAB"/>
    <w:rsid w:val="004723EE"/>
    <w:rsid w:val="004757B2"/>
    <w:rsid w:val="00475A92"/>
    <w:rsid w:val="004760A3"/>
    <w:rsid w:val="0047660F"/>
    <w:rsid w:val="00477BB9"/>
    <w:rsid w:val="00477FE0"/>
    <w:rsid w:val="0048015F"/>
    <w:rsid w:val="004834BF"/>
    <w:rsid w:val="0048376F"/>
    <w:rsid w:val="00485350"/>
    <w:rsid w:val="0048568C"/>
    <w:rsid w:val="004859EE"/>
    <w:rsid w:val="00485ACD"/>
    <w:rsid w:val="00487366"/>
    <w:rsid w:val="004873E4"/>
    <w:rsid w:val="0049072C"/>
    <w:rsid w:val="00490FD1"/>
    <w:rsid w:val="00491AD2"/>
    <w:rsid w:val="00492D7D"/>
    <w:rsid w:val="004935C0"/>
    <w:rsid w:val="004936C8"/>
    <w:rsid w:val="00493B43"/>
    <w:rsid w:val="00494735"/>
    <w:rsid w:val="00494EB1"/>
    <w:rsid w:val="004956AD"/>
    <w:rsid w:val="00495957"/>
    <w:rsid w:val="00496414"/>
    <w:rsid w:val="00496FD7"/>
    <w:rsid w:val="00497954"/>
    <w:rsid w:val="00497A38"/>
    <w:rsid w:val="00497F82"/>
    <w:rsid w:val="004A027E"/>
    <w:rsid w:val="004A143F"/>
    <w:rsid w:val="004A19C0"/>
    <w:rsid w:val="004A273F"/>
    <w:rsid w:val="004A2D48"/>
    <w:rsid w:val="004A45BD"/>
    <w:rsid w:val="004A4656"/>
    <w:rsid w:val="004A4E36"/>
    <w:rsid w:val="004A5008"/>
    <w:rsid w:val="004A55F7"/>
    <w:rsid w:val="004A77B0"/>
    <w:rsid w:val="004B08A9"/>
    <w:rsid w:val="004B1CED"/>
    <w:rsid w:val="004B2387"/>
    <w:rsid w:val="004B34A7"/>
    <w:rsid w:val="004B3B06"/>
    <w:rsid w:val="004B3ED5"/>
    <w:rsid w:val="004B4643"/>
    <w:rsid w:val="004B508F"/>
    <w:rsid w:val="004B5A96"/>
    <w:rsid w:val="004B63BE"/>
    <w:rsid w:val="004B7F67"/>
    <w:rsid w:val="004C06BE"/>
    <w:rsid w:val="004C0938"/>
    <w:rsid w:val="004C0CE6"/>
    <w:rsid w:val="004C12AC"/>
    <w:rsid w:val="004C16A8"/>
    <w:rsid w:val="004C1994"/>
    <w:rsid w:val="004C35B7"/>
    <w:rsid w:val="004C58DC"/>
    <w:rsid w:val="004C6505"/>
    <w:rsid w:val="004C70FC"/>
    <w:rsid w:val="004C7DF9"/>
    <w:rsid w:val="004D022C"/>
    <w:rsid w:val="004D2675"/>
    <w:rsid w:val="004D2716"/>
    <w:rsid w:val="004D3553"/>
    <w:rsid w:val="004D4080"/>
    <w:rsid w:val="004E05FD"/>
    <w:rsid w:val="004E086D"/>
    <w:rsid w:val="004E16A1"/>
    <w:rsid w:val="004E1A0D"/>
    <w:rsid w:val="004E1ECF"/>
    <w:rsid w:val="004E23F5"/>
    <w:rsid w:val="004E5418"/>
    <w:rsid w:val="004E63E5"/>
    <w:rsid w:val="004E6A47"/>
    <w:rsid w:val="004E6B76"/>
    <w:rsid w:val="004F1437"/>
    <w:rsid w:val="004F18A1"/>
    <w:rsid w:val="004F1EF6"/>
    <w:rsid w:val="004F3540"/>
    <w:rsid w:val="004F3E84"/>
    <w:rsid w:val="004F52DB"/>
    <w:rsid w:val="004F5624"/>
    <w:rsid w:val="004F5DA4"/>
    <w:rsid w:val="004F62B2"/>
    <w:rsid w:val="004F6424"/>
    <w:rsid w:val="0050085A"/>
    <w:rsid w:val="005024C5"/>
    <w:rsid w:val="005040CD"/>
    <w:rsid w:val="00504229"/>
    <w:rsid w:val="00505229"/>
    <w:rsid w:val="00505F24"/>
    <w:rsid w:val="0050679D"/>
    <w:rsid w:val="00507F98"/>
    <w:rsid w:val="005108A3"/>
    <w:rsid w:val="00510DB5"/>
    <w:rsid w:val="00510F6E"/>
    <w:rsid w:val="00511422"/>
    <w:rsid w:val="005116C0"/>
    <w:rsid w:val="00511793"/>
    <w:rsid w:val="005118AE"/>
    <w:rsid w:val="0051212F"/>
    <w:rsid w:val="005148B1"/>
    <w:rsid w:val="0051587A"/>
    <w:rsid w:val="005158FA"/>
    <w:rsid w:val="00516864"/>
    <w:rsid w:val="005169AD"/>
    <w:rsid w:val="005208B9"/>
    <w:rsid w:val="0052215B"/>
    <w:rsid w:val="005221F0"/>
    <w:rsid w:val="0052324F"/>
    <w:rsid w:val="00524807"/>
    <w:rsid w:val="005252FE"/>
    <w:rsid w:val="005257A1"/>
    <w:rsid w:val="00525932"/>
    <w:rsid w:val="00525FF9"/>
    <w:rsid w:val="00531852"/>
    <w:rsid w:val="00531CD3"/>
    <w:rsid w:val="00532233"/>
    <w:rsid w:val="00532C41"/>
    <w:rsid w:val="00532D3F"/>
    <w:rsid w:val="0053386D"/>
    <w:rsid w:val="0053457C"/>
    <w:rsid w:val="00534700"/>
    <w:rsid w:val="0053791F"/>
    <w:rsid w:val="0054097D"/>
    <w:rsid w:val="005417B8"/>
    <w:rsid w:val="00541C33"/>
    <w:rsid w:val="00542C8D"/>
    <w:rsid w:val="00543F7D"/>
    <w:rsid w:val="00544597"/>
    <w:rsid w:val="0054565F"/>
    <w:rsid w:val="00546622"/>
    <w:rsid w:val="00546991"/>
    <w:rsid w:val="00546D1B"/>
    <w:rsid w:val="00547255"/>
    <w:rsid w:val="00547538"/>
    <w:rsid w:val="00553BFA"/>
    <w:rsid w:val="0055446A"/>
    <w:rsid w:val="00554D05"/>
    <w:rsid w:val="005553A1"/>
    <w:rsid w:val="0055596B"/>
    <w:rsid w:val="005574AA"/>
    <w:rsid w:val="0056077E"/>
    <w:rsid w:val="00560EDA"/>
    <w:rsid w:val="00561C40"/>
    <w:rsid w:val="005629EE"/>
    <w:rsid w:val="005640C8"/>
    <w:rsid w:val="005648FA"/>
    <w:rsid w:val="00564D50"/>
    <w:rsid w:val="0056519D"/>
    <w:rsid w:val="00566298"/>
    <w:rsid w:val="00567346"/>
    <w:rsid w:val="00567DBD"/>
    <w:rsid w:val="005702A1"/>
    <w:rsid w:val="005704D7"/>
    <w:rsid w:val="005705C0"/>
    <w:rsid w:val="00571271"/>
    <w:rsid w:val="0057371B"/>
    <w:rsid w:val="00574F62"/>
    <w:rsid w:val="00575EB8"/>
    <w:rsid w:val="0057613A"/>
    <w:rsid w:val="0057712B"/>
    <w:rsid w:val="00580B0E"/>
    <w:rsid w:val="00581626"/>
    <w:rsid w:val="00582A9B"/>
    <w:rsid w:val="005832AB"/>
    <w:rsid w:val="0058437C"/>
    <w:rsid w:val="005903BE"/>
    <w:rsid w:val="0059259B"/>
    <w:rsid w:val="00593313"/>
    <w:rsid w:val="005935F4"/>
    <w:rsid w:val="00593E0A"/>
    <w:rsid w:val="00594A7A"/>
    <w:rsid w:val="0059541B"/>
    <w:rsid w:val="00596F2F"/>
    <w:rsid w:val="00597420"/>
    <w:rsid w:val="005975A4"/>
    <w:rsid w:val="0059765E"/>
    <w:rsid w:val="005A167F"/>
    <w:rsid w:val="005A346E"/>
    <w:rsid w:val="005A4135"/>
    <w:rsid w:val="005A484B"/>
    <w:rsid w:val="005A73CF"/>
    <w:rsid w:val="005A7923"/>
    <w:rsid w:val="005B02AA"/>
    <w:rsid w:val="005B056D"/>
    <w:rsid w:val="005B06C2"/>
    <w:rsid w:val="005B0712"/>
    <w:rsid w:val="005B08E5"/>
    <w:rsid w:val="005B129F"/>
    <w:rsid w:val="005B17E6"/>
    <w:rsid w:val="005B19F4"/>
    <w:rsid w:val="005B20EA"/>
    <w:rsid w:val="005B2560"/>
    <w:rsid w:val="005B2B14"/>
    <w:rsid w:val="005B388E"/>
    <w:rsid w:val="005B3EB1"/>
    <w:rsid w:val="005B3F6F"/>
    <w:rsid w:val="005B69FD"/>
    <w:rsid w:val="005B798B"/>
    <w:rsid w:val="005B7FC9"/>
    <w:rsid w:val="005C1FAE"/>
    <w:rsid w:val="005C3270"/>
    <w:rsid w:val="005C39E8"/>
    <w:rsid w:val="005C4471"/>
    <w:rsid w:val="005C477D"/>
    <w:rsid w:val="005C5660"/>
    <w:rsid w:val="005C60DF"/>
    <w:rsid w:val="005C68E2"/>
    <w:rsid w:val="005C71E4"/>
    <w:rsid w:val="005C72E3"/>
    <w:rsid w:val="005C7AB0"/>
    <w:rsid w:val="005D11B2"/>
    <w:rsid w:val="005D1BF6"/>
    <w:rsid w:val="005D328E"/>
    <w:rsid w:val="005D427B"/>
    <w:rsid w:val="005D4B68"/>
    <w:rsid w:val="005D6CB7"/>
    <w:rsid w:val="005D71F7"/>
    <w:rsid w:val="005E01D3"/>
    <w:rsid w:val="005E11C1"/>
    <w:rsid w:val="005E21DA"/>
    <w:rsid w:val="005E2563"/>
    <w:rsid w:val="005E2725"/>
    <w:rsid w:val="005E28A3"/>
    <w:rsid w:val="005E394C"/>
    <w:rsid w:val="005E42BF"/>
    <w:rsid w:val="005E4D4B"/>
    <w:rsid w:val="005E4E70"/>
    <w:rsid w:val="005E65BB"/>
    <w:rsid w:val="005F0DA0"/>
    <w:rsid w:val="005F0DB0"/>
    <w:rsid w:val="005F15C3"/>
    <w:rsid w:val="005F243D"/>
    <w:rsid w:val="005F2767"/>
    <w:rsid w:val="005F4790"/>
    <w:rsid w:val="005F4914"/>
    <w:rsid w:val="005F491D"/>
    <w:rsid w:val="005F5467"/>
    <w:rsid w:val="005F5F08"/>
    <w:rsid w:val="005F62B7"/>
    <w:rsid w:val="005F67FC"/>
    <w:rsid w:val="005F6869"/>
    <w:rsid w:val="005F6BB9"/>
    <w:rsid w:val="005F7F54"/>
    <w:rsid w:val="006018CE"/>
    <w:rsid w:val="006019D0"/>
    <w:rsid w:val="006030B5"/>
    <w:rsid w:val="00603148"/>
    <w:rsid w:val="00603B7E"/>
    <w:rsid w:val="00604A26"/>
    <w:rsid w:val="0060657A"/>
    <w:rsid w:val="00606FC7"/>
    <w:rsid w:val="00610456"/>
    <w:rsid w:val="00611473"/>
    <w:rsid w:val="00611B36"/>
    <w:rsid w:val="00611B7B"/>
    <w:rsid w:val="00612F63"/>
    <w:rsid w:val="006138B2"/>
    <w:rsid w:val="00613A34"/>
    <w:rsid w:val="00615ADA"/>
    <w:rsid w:val="00615BA0"/>
    <w:rsid w:val="006165D9"/>
    <w:rsid w:val="00616784"/>
    <w:rsid w:val="00616ADB"/>
    <w:rsid w:val="0062083F"/>
    <w:rsid w:val="00620DF7"/>
    <w:rsid w:val="006221CD"/>
    <w:rsid w:val="00622220"/>
    <w:rsid w:val="00623628"/>
    <w:rsid w:val="00623E0A"/>
    <w:rsid w:val="0062427A"/>
    <w:rsid w:val="006242CA"/>
    <w:rsid w:val="00624620"/>
    <w:rsid w:val="006257BF"/>
    <w:rsid w:val="006266A9"/>
    <w:rsid w:val="00630411"/>
    <w:rsid w:val="00630426"/>
    <w:rsid w:val="006316C1"/>
    <w:rsid w:val="00631ED4"/>
    <w:rsid w:val="00633BC7"/>
    <w:rsid w:val="00633F66"/>
    <w:rsid w:val="00635AC7"/>
    <w:rsid w:val="00635E9C"/>
    <w:rsid w:val="00636D5E"/>
    <w:rsid w:val="00636EEC"/>
    <w:rsid w:val="0063753F"/>
    <w:rsid w:val="00637B41"/>
    <w:rsid w:val="006414EE"/>
    <w:rsid w:val="00641B50"/>
    <w:rsid w:val="00642524"/>
    <w:rsid w:val="00642D0A"/>
    <w:rsid w:val="00644D52"/>
    <w:rsid w:val="0064630E"/>
    <w:rsid w:val="00646FE1"/>
    <w:rsid w:val="00647075"/>
    <w:rsid w:val="006526A0"/>
    <w:rsid w:val="0065463E"/>
    <w:rsid w:val="0065581D"/>
    <w:rsid w:val="00655C2F"/>
    <w:rsid w:val="0065717E"/>
    <w:rsid w:val="00660403"/>
    <w:rsid w:val="00661140"/>
    <w:rsid w:val="0066669B"/>
    <w:rsid w:val="00666B2A"/>
    <w:rsid w:val="006671A7"/>
    <w:rsid w:val="006710DD"/>
    <w:rsid w:val="00671FC9"/>
    <w:rsid w:val="00672B2B"/>
    <w:rsid w:val="00673200"/>
    <w:rsid w:val="00674B84"/>
    <w:rsid w:val="0067501E"/>
    <w:rsid w:val="006773D2"/>
    <w:rsid w:val="00677C28"/>
    <w:rsid w:val="00677EF9"/>
    <w:rsid w:val="00680581"/>
    <w:rsid w:val="00680A56"/>
    <w:rsid w:val="006810DF"/>
    <w:rsid w:val="00681245"/>
    <w:rsid w:val="00681A41"/>
    <w:rsid w:val="006821B2"/>
    <w:rsid w:val="006824A1"/>
    <w:rsid w:val="00682ABC"/>
    <w:rsid w:val="00683402"/>
    <w:rsid w:val="006838C0"/>
    <w:rsid w:val="00685856"/>
    <w:rsid w:val="00685901"/>
    <w:rsid w:val="00685BB9"/>
    <w:rsid w:val="00686100"/>
    <w:rsid w:val="006877F7"/>
    <w:rsid w:val="00687E06"/>
    <w:rsid w:val="00690127"/>
    <w:rsid w:val="00690B25"/>
    <w:rsid w:val="00691BFF"/>
    <w:rsid w:val="00693053"/>
    <w:rsid w:val="006938E1"/>
    <w:rsid w:val="006940B7"/>
    <w:rsid w:val="00694A67"/>
    <w:rsid w:val="006953C1"/>
    <w:rsid w:val="00696124"/>
    <w:rsid w:val="00696232"/>
    <w:rsid w:val="00696EB2"/>
    <w:rsid w:val="0069741A"/>
    <w:rsid w:val="006A0728"/>
    <w:rsid w:val="006A0934"/>
    <w:rsid w:val="006A0DEA"/>
    <w:rsid w:val="006A0E3D"/>
    <w:rsid w:val="006A0E45"/>
    <w:rsid w:val="006A0F41"/>
    <w:rsid w:val="006A12F9"/>
    <w:rsid w:val="006A16E9"/>
    <w:rsid w:val="006A1C37"/>
    <w:rsid w:val="006A42F6"/>
    <w:rsid w:val="006A5450"/>
    <w:rsid w:val="006A6874"/>
    <w:rsid w:val="006A7731"/>
    <w:rsid w:val="006A7E51"/>
    <w:rsid w:val="006B0199"/>
    <w:rsid w:val="006B0A32"/>
    <w:rsid w:val="006B0BD8"/>
    <w:rsid w:val="006B2231"/>
    <w:rsid w:val="006B26D0"/>
    <w:rsid w:val="006B3055"/>
    <w:rsid w:val="006B4557"/>
    <w:rsid w:val="006B474D"/>
    <w:rsid w:val="006B59F1"/>
    <w:rsid w:val="006B62DB"/>
    <w:rsid w:val="006B66F5"/>
    <w:rsid w:val="006B7771"/>
    <w:rsid w:val="006B7E86"/>
    <w:rsid w:val="006C0251"/>
    <w:rsid w:val="006C0320"/>
    <w:rsid w:val="006C1397"/>
    <w:rsid w:val="006C2B9A"/>
    <w:rsid w:val="006C3558"/>
    <w:rsid w:val="006C39BB"/>
    <w:rsid w:val="006C4502"/>
    <w:rsid w:val="006C6114"/>
    <w:rsid w:val="006C7A35"/>
    <w:rsid w:val="006D061B"/>
    <w:rsid w:val="006D2288"/>
    <w:rsid w:val="006D39CB"/>
    <w:rsid w:val="006D434C"/>
    <w:rsid w:val="006D4464"/>
    <w:rsid w:val="006D44A6"/>
    <w:rsid w:val="006D523B"/>
    <w:rsid w:val="006D5BF1"/>
    <w:rsid w:val="006D5E91"/>
    <w:rsid w:val="006D6301"/>
    <w:rsid w:val="006D7E87"/>
    <w:rsid w:val="006E0895"/>
    <w:rsid w:val="006E14E6"/>
    <w:rsid w:val="006E14FD"/>
    <w:rsid w:val="006E18FF"/>
    <w:rsid w:val="006E1AEE"/>
    <w:rsid w:val="006E1EB0"/>
    <w:rsid w:val="006E21FD"/>
    <w:rsid w:val="006E2D7B"/>
    <w:rsid w:val="006E2F52"/>
    <w:rsid w:val="006E32A9"/>
    <w:rsid w:val="006E3B9C"/>
    <w:rsid w:val="006E472C"/>
    <w:rsid w:val="006E51A2"/>
    <w:rsid w:val="006E71DB"/>
    <w:rsid w:val="006E7505"/>
    <w:rsid w:val="006F062D"/>
    <w:rsid w:val="006F0DE2"/>
    <w:rsid w:val="006F0FD8"/>
    <w:rsid w:val="006F11BD"/>
    <w:rsid w:val="006F1BE1"/>
    <w:rsid w:val="006F1C2C"/>
    <w:rsid w:val="006F1F13"/>
    <w:rsid w:val="006F25B4"/>
    <w:rsid w:val="006F29C8"/>
    <w:rsid w:val="006F32C7"/>
    <w:rsid w:val="006F3392"/>
    <w:rsid w:val="006F3495"/>
    <w:rsid w:val="006F3669"/>
    <w:rsid w:val="006F417D"/>
    <w:rsid w:val="006F56F1"/>
    <w:rsid w:val="006F5C83"/>
    <w:rsid w:val="006F6711"/>
    <w:rsid w:val="006F67C1"/>
    <w:rsid w:val="006F67CC"/>
    <w:rsid w:val="006F6B89"/>
    <w:rsid w:val="006F7149"/>
    <w:rsid w:val="006F76AA"/>
    <w:rsid w:val="00701C2D"/>
    <w:rsid w:val="00702162"/>
    <w:rsid w:val="00703930"/>
    <w:rsid w:val="00703CC3"/>
    <w:rsid w:val="00703F41"/>
    <w:rsid w:val="0070433B"/>
    <w:rsid w:val="007051BA"/>
    <w:rsid w:val="00705253"/>
    <w:rsid w:val="0070536C"/>
    <w:rsid w:val="00705B29"/>
    <w:rsid w:val="0070610E"/>
    <w:rsid w:val="007066F3"/>
    <w:rsid w:val="00706CE3"/>
    <w:rsid w:val="007075C2"/>
    <w:rsid w:val="00707759"/>
    <w:rsid w:val="00710081"/>
    <w:rsid w:val="0071080C"/>
    <w:rsid w:val="00710B0D"/>
    <w:rsid w:val="007111FD"/>
    <w:rsid w:val="00713CB5"/>
    <w:rsid w:val="00714B9D"/>
    <w:rsid w:val="00714E3F"/>
    <w:rsid w:val="00715253"/>
    <w:rsid w:val="0071558B"/>
    <w:rsid w:val="00715873"/>
    <w:rsid w:val="00715B04"/>
    <w:rsid w:val="00715EA7"/>
    <w:rsid w:val="007169A9"/>
    <w:rsid w:val="007169FC"/>
    <w:rsid w:val="0071776A"/>
    <w:rsid w:val="00721189"/>
    <w:rsid w:val="007221C3"/>
    <w:rsid w:val="007227E4"/>
    <w:rsid w:val="00722F2C"/>
    <w:rsid w:val="007254D1"/>
    <w:rsid w:val="007257BA"/>
    <w:rsid w:val="00725B32"/>
    <w:rsid w:val="00725B3C"/>
    <w:rsid w:val="00725DAF"/>
    <w:rsid w:val="007274D3"/>
    <w:rsid w:val="00730985"/>
    <w:rsid w:val="00730EE6"/>
    <w:rsid w:val="007312AA"/>
    <w:rsid w:val="00733D54"/>
    <w:rsid w:val="00734CEE"/>
    <w:rsid w:val="00736A4F"/>
    <w:rsid w:val="00737701"/>
    <w:rsid w:val="00737753"/>
    <w:rsid w:val="00737768"/>
    <w:rsid w:val="00737A1D"/>
    <w:rsid w:val="00737E1D"/>
    <w:rsid w:val="00737ED0"/>
    <w:rsid w:val="00737FFA"/>
    <w:rsid w:val="00740BB8"/>
    <w:rsid w:val="00740CE9"/>
    <w:rsid w:val="007428E3"/>
    <w:rsid w:val="0074394E"/>
    <w:rsid w:val="0074422D"/>
    <w:rsid w:val="00745910"/>
    <w:rsid w:val="00746968"/>
    <w:rsid w:val="00746FFD"/>
    <w:rsid w:val="00747AB1"/>
    <w:rsid w:val="00750D0A"/>
    <w:rsid w:val="00751D93"/>
    <w:rsid w:val="00752300"/>
    <w:rsid w:val="00752385"/>
    <w:rsid w:val="00752569"/>
    <w:rsid w:val="00753BF5"/>
    <w:rsid w:val="007546F8"/>
    <w:rsid w:val="0075579B"/>
    <w:rsid w:val="00755BAB"/>
    <w:rsid w:val="00756026"/>
    <w:rsid w:val="00756DB5"/>
    <w:rsid w:val="007603A2"/>
    <w:rsid w:val="00760477"/>
    <w:rsid w:val="0076080E"/>
    <w:rsid w:val="00761980"/>
    <w:rsid w:val="007628AC"/>
    <w:rsid w:val="00762963"/>
    <w:rsid w:val="007629B9"/>
    <w:rsid w:val="0076411D"/>
    <w:rsid w:val="0076448D"/>
    <w:rsid w:val="00764E4D"/>
    <w:rsid w:val="0076602C"/>
    <w:rsid w:val="007670F8"/>
    <w:rsid w:val="007671D4"/>
    <w:rsid w:val="0077046A"/>
    <w:rsid w:val="00770A85"/>
    <w:rsid w:val="00770FAF"/>
    <w:rsid w:val="00771089"/>
    <w:rsid w:val="00771AE1"/>
    <w:rsid w:val="00773DC9"/>
    <w:rsid w:val="007750EE"/>
    <w:rsid w:val="0077572E"/>
    <w:rsid w:val="00775D64"/>
    <w:rsid w:val="00777181"/>
    <w:rsid w:val="0077759A"/>
    <w:rsid w:val="0077775D"/>
    <w:rsid w:val="00777BE4"/>
    <w:rsid w:val="0078031B"/>
    <w:rsid w:val="007815B3"/>
    <w:rsid w:val="00784BF6"/>
    <w:rsid w:val="00784F44"/>
    <w:rsid w:val="00785046"/>
    <w:rsid w:val="00785A9A"/>
    <w:rsid w:val="00786561"/>
    <w:rsid w:val="00786672"/>
    <w:rsid w:val="007870BF"/>
    <w:rsid w:val="007872CF"/>
    <w:rsid w:val="007905AD"/>
    <w:rsid w:val="0079201C"/>
    <w:rsid w:val="0079307F"/>
    <w:rsid w:val="0079349E"/>
    <w:rsid w:val="007940C5"/>
    <w:rsid w:val="00794466"/>
    <w:rsid w:val="007947C4"/>
    <w:rsid w:val="00794810"/>
    <w:rsid w:val="00794F9E"/>
    <w:rsid w:val="007952C2"/>
    <w:rsid w:val="00795812"/>
    <w:rsid w:val="00795CE1"/>
    <w:rsid w:val="00796B7C"/>
    <w:rsid w:val="007A0646"/>
    <w:rsid w:val="007A06AC"/>
    <w:rsid w:val="007A12E6"/>
    <w:rsid w:val="007A1362"/>
    <w:rsid w:val="007A13B0"/>
    <w:rsid w:val="007A1B2F"/>
    <w:rsid w:val="007A4636"/>
    <w:rsid w:val="007A5298"/>
    <w:rsid w:val="007A5719"/>
    <w:rsid w:val="007A5FF8"/>
    <w:rsid w:val="007A6E86"/>
    <w:rsid w:val="007A7377"/>
    <w:rsid w:val="007B0A7B"/>
    <w:rsid w:val="007B1014"/>
    <w:rsid w:val="007B103F"/>
    <w:rsid w:val="007B1484"/>
    <w:rsid w:val="007B1918"/>
    <w:rsid w:val="007B1A10"/>
    <w:rsid w:val="007B22FF"/>
    <w:rsid w:val="007B249B"/>
    <w:rsid w:val="007B27EF"/>
    <w:rsid w:val="007B2896"/>
    <w:rsid w:val="007B2F65"/>
    <w:rsid w:val="007B31AB"/>
    <w:rsid w:val="007B3268"/>
    <w:rsid w:val="007B37F1"/>
    <w:rsid w:val="007B42D3"/>
    <w:rsid w:val="007B45EB"/>
    <w:rsid w:val="007B46D9"/>
    <w:rsid w:val="007B5F45"/>
    <w:rsid w:val="007B6659"/>
    <w:rsid w:val="007B6C39"/>
    <w:rsid w:val="007B6C8A"/>
    <w:rsid w:val="007B7488"/>
    <w:rsid w:val="007B76AB"/>
    <w:rsid w:val="007B79B2"/>
    <w:rsid w:val="007B7DBD"/>
    <w:rsid w:val="007B7EC9"/>
    <w:rsid w:val="007C0460"/>
    <w:rsid w:val="007C0784"/>
    <w:rsid w:val="007C09EA"/>
    <w:rsid w:val="007C0E2D"/>
    <w:rsid w:val="007C264B"/>
    <w:rsid w:val="007C416C"/>
    <w:rsid w:val="007C45D3"/>
    <w:rsid w:val="007C597B"/>
    <w:rsid w:val="007C5B74"/>
    <w:rsid w:val="007C6247"/>
    <w:rsid w:val="007C67F3"/>
    <w:rsid w:val="007C71CB"/>
    <w:rsid w:val="007C760C"/>
    <w:rsid w:val="007D01AA"/>
    <w:rsid w:val="007D08FD"/>
    <w:rsid w:val="007D1584"/>
    <w:rsid w:val="007D2044"/>
    <w:rsid w:val="007D33E2"/>
    <w:rsid w:val="007D3CEA"/>
    <w:rsid w:val="007D4F33"/>
    <w:rsid w:val="007D54BE"/>
    <w:rsid w:val="007D554B"/>
    <w:rsid w:val="007D65C7"/>
    <w:rsid w:val="007D7459"/>
    <w:rsid w:val="007D74D2"/>
    <w:rsid w:val="007D79B5"/>
    <w:rsid w:val="007D7A43"/>
    <w:rsid w:val="007E0C94"/>
    <w:rsid w:val="007E2334"/>
    <w:rsid w:val="007E23CE"/>
    <w:rsid w:val="007E2CE7"/>
    <w:rsid w:val="007E3FD6"/>
    <w:rsid w:val="007E412A"/>
    <w:rsid w:val="007E43D0"/>
    <w:rsid w:val="007E4F00"/>
    <w:rsid w:val="007E54F8"/>
    <w:rsid w:val="007E584B"/>
    <w:rsid w:val="007E5987"/>
    <w:rsid w:val="007E5BD8"/>
    <w:rsid w:val="007E7BF9"/>
    <w:rsid w:val="007F02BC"/>
    <w:rsid w:val="007F047E"/>
    <w:rsid w:val="007F05AB"/>
    <w:rsid w:val="007F12C0"/>
    <w:rsid w:val="007F1D17"/>
    <w:rsid w:val="007F20D7"/>
    <w:rsid w:val="007F2E65"/>
    <w:rsid w:val="007F43BA"/>
    <w:rsid w:val="007F45D1"/>
    <w:rsid w:val="007F64BE"/>
    <w:rsid w:val="007F6DC3"/>
    <w:rsid w:val="007F6F60"/>
    <w:rsid w:val="007F7925"/>
    <w:rsid w:val="008006B4"/>
    <w:rsid w:val="008015B6"/>
    <w:rsid w:val="00801C9C"/>
    <w:rsid w:val="00802960"/>
    <w:rsid w:val="008029A1"/>
    <w:rsid w:val="00802C8D"/>
    <w:rsid w:val="00803FD4"/>
    <w:rsid w:val="0080481C"/>
    <w:rsid w:val="00804AD2"/>
    <w:rsid w:val="00804C54"/>
    <w:rsid w:val="008056DD"/>
    <w:rsid w:val="00805F71"/>
    <w:rsid w:val="0081104C"/>
    <w:rsid w:val="008121F2"/>
    <w:rsid w:val="0081226B"/>
    <w:rsid w:val="00812D16"/>
    <w:rsid w:val="00814233"/>
    <w:rsid w:val="008157BF"/>
    <w:rsid w:val="00816C51"/>
    <w:rsid w:val="00817095"/>
    <w:rsid w:val="0082069E"/>
    <w:rsid w:val="00821865"/>
    <w:rsid w:val="008225EB"/>
    <w:rsid w:val="00822A9B"/>
    <w:rsid w:val="00823035"/>
    <w:rsid w:val="0082327D"/>
    <w:rsid w:val="0082433D"/>
    <w:rsid w:val="00824563"/>
    <w:rsid w:val="00826509"/>
    <w:rsid w:val="0083020F"/>
    <w:rsid w:val="00830639"/>
    <w:rsid w:val="0083354D"/>
    <w:rsid w:val="0083529E"/>
    <w:rsid w:val="0083561B"/>
    <w:rsid w:val="00837D78"/>
    <w:rsid w:val="00840A31"/>
    <w:rsid w:val="00840D79"/>
    <w:rsid w:val="00842A21"/>
    <w:rsid w:val="00845DAD"/>
    <w:rsid w:val="008463BB"/>
    <w:rsid w:val="0084707B"/>
    <w:rsid w:val="0084755C"/>
    <w:rsid w:val="008504C8"/>
    <w:rsid w:val="00851377"/>
    <w:rsid w:val="00851ABF"/>
    <w:rsid w:val="00853E8F"/>
    <w:rsid w:val="0085437C"/>
    <w:rsid w:val="00854B2F"/>
    <w:rsid w:val="00855481"/>
    <w:rsid w:val="008557B9"/>
    <w:rsid w:val="00856354"/>
    <w:rsid w:val="00856855"/>
    <w:rsid w:val="008568E1"/>
    <w:rsid w:val="00856BE9"/>
    <w:rsid w:val="008578F8"/>
    <w:rsid w:val="00857AFD"/>
    <w:rsid w:val="00860566"/>
    <w:rsid w:val="00860B62"/>
    <w:rsid w:val="00860E92"/>
    <w:rsid w:val="00860EB7"/>
    <w:rsid w:val="0086129A"/>
    <w:rsid w:val="0086165C"/>
    <w:rsid w:val="00861B26"/>
    <w:rsid w:val="00862EED"/>
    <w:rsid w:val="00863761"/>
    <w:rsid w:val="0086435C"/>
    <w:rsid w:val="008643FC"/>
    <w:rsid w:val="008644C4"/>
    <w:rsid w:val="008649B9"/>
    <w:rsid w:val="00864BF1"/>
    <w:rsid w:val="00864FDB"/>
    <w:rsid w:val="0086650D"/>
    <w:rsid w:val="0086784F"/>
    <w:rsid w:val="00870394"/>
    <w:rsid w:val="0087066D"/>
    <w:rsid w:val="0087073B"/>
    <w:rsid w:val="00870D07"/>
    <w:rsid w:val="008712B3"/>
    <w:rsid w:val="008735E6"/>
    <w:rsid w:val="00873967"/>
    <w:rsid w:val="00874194"/>
    <w:rsid w:val="008743BB"/>
    <w:rsid w:val="008770D4"/>
    <w:rsid w:val="00877296"/>
    <w:rsid w:val="00877F2C"/>
    <w:rsid w:val="008800E5"/>
    <w:rsid w:val="0088127F"/>
    <w:rsid w:val="008815EF"/>
    <w:rsid w:val="00882735"/>
    <w:rsid w:val="0088343F"/>
    <w:rsid w:val="00883835"/>
    <w:rsid w:val="00883ED5"/>
    <w:rsid w:val="00884C14"/>
    <w:rsid w:val="00885273"/>
    <w:rsid w:val="00885F2C"/>
    <w:rsid w:val="00885F4E"/>
    <w:rsid w:val="00886386"/>
    <w:rsid w:val="00886BDF"/>
    <w:rsid w:val="0088701C"/>
    <w:rsid w:val="008871F3"/>
    <w:rsid w:val="00887EFD"/>
    <w:rsid w:val="008920A6"/>
    <w:rsid w:val="00892459"/>
    <w:rsid w:val="008929AA"/>
    <w:rsid w:val="00892AA5"/>
    <w:rsid w:val="008933BE"/>
    <w:rsid w:val="008937F0"/>
    <w:rsid w:val="00893AAA"/>
    <w:rsid w:val="00893DBA"/>
    <w:rsid w:val="00893F6A"/>
    <w:rsid w:val="00893F8E"/>
    <w:rsid w:val="00894077"/>
    <w:rsid w:val="0089499B"/>
    <w:rsid w:val="00894ACA"/>
    <w:rsid w:val="00894EC5"/>
    <w:rsid w:val="00896658"/>
    <w:rsid w:val="008967B5"/>
    <w:rsid w:val="0089753F"/>
    <w:rsid w:val="008A01EA"/>
    <w:rsid w:val="008A03AC"/>
    <w:rsid w:val="008A0EA0"/>
    <w:rsid w:val="008A1008"/>
    <w:rsid w:val="008A213F"/>
    <w:rsid w:val="008A305C"/>
    <w:rsid w:val="008A345A"/>
    <w:rsid w:val="008A3D28"/>
    <w:rsid w:val="008A3DB9"/>
    <w:rsid w:val="008A4993"/>
    <w:rsid w:val="008A6A5C"/>
    <w:rsid w:val="008A7316"/>
    <w:rsid w:val="008B00E7"/>
    <w:rsid w:val="008B297F"/>
    <w:rsid w:val="008B3E6C"/>
    <w:rsid w:val="008B48AD"/>
    <w:rsid w:val="008B4A1C"/>
    <w:rsid w:val="008B500A"/>
    <w:rsid w:val="008B5243"/>
    <w:rsid w:val="008B6D9D"/>
    <w:rsid w:val="008B746B"/>
    <w:rsid w:val="008C090B"/>
    <w:rsid w:val="008C1610"/>
    <w:rsid w:val="008C29C9"/>
    <w:rsid w:val="008C2CC0"/>
    <w:rsid w:val="008C2F1E"/>
    <w:rsid w:val="008C2FB1"/>
    <w:rsid w:val="008C30E5"/>
    <w:rsid w:val="008C3B5B"/>
    <w:rsid w:val="008C409F"/>
    <w:rsid w:val="008C5370"/>
    <w:rsid w:val="008C602D"/>
    <w:rsid w:val="008C6BCC"/>
    <w:rsid w:val="008C6F53"/>
    <w:rsid w:val="008C7E6A"/>
    <w:rsid w:val="008D098D"/>
    <w:rsid w:val="008D0FE7"/>
    <w:rsid w:val="008D135A"/>
    <w:rsid w:val="008D2205"/>
    <w:rsid w:val="008D2331"/>
    <w:rsid w:val="008D347F"/>
    <w:rsid w:val="008D35AD"/>
    <w:rsid w:val="008D36CD"/>
    <w:rsid w:val="008D4380"/>
    <w:rsid w:val="008D48D1"/>
    <w:rsid w:val="008D51CB"/>
    <w:rsid w:val="008D5F8A"/>
    <w:rsid w:val="008D5F8B"/>
    <w:rsid w:val="008D6409"/>
    <w:rsid w:val="008D6B5A"/>
    <w:rsid w:val="008D6BE8"/>
    <w:rsid w:val="008E1068"/>
    <w:rsid w:val="008E263B"/>
    <w:rsid w:val="008E27E9"/>
    <w:rsid w:val="008E3FF8"/>
    <w:rsid w:val="008E42DE"/>
    <w:rsid w:val="008E53C0"/>
    <w:rsid w:val="008E5B5B"/>
    <w:rsid w:val="008E623E"/>
    <w:rsid w:val="008F134B"/>
    <w:rsid w:val="008F1D23"/>
    <w:rsid w:val="008F2C49"/>
    <w:rsid w:val="008F2E22"/>
    <w:rsid w:val="008F32D3"/>
    <w:rsid w:val="008F36F0"/>
    <w:rsid w:val="008F3B6D"/>
    <w:rsid w:val="008F5B05"/>
    <w:rsid w:val="008F63BE"/>
    <w:rsid w:val="008F66BC"/>
    <w:rsid w:val="008F7CFF"/>
    <w:rsid w:val="008F7ED1"/>
    <w:rsid w:val="00900485"/>
    <w:rsid w:val="00900AA2"/>
    <w:rsid w:val="00900E82"/>
    <w:rsid w:val="0090157D"/>
    <w:rsid w:val="00901C8D"/>
    <w:rsid w:val="00904A4D"/>
    <w:rsid w:val="00904C0A"/>
    <w:rsid w:val="00904C33"/>
    <w:rsid w:val="00905643"/>
    <w:rsid w:val="00905EE9"/>
    <w:rsid w:val="00905F19"/>
    <w:rsid w:val="00906158"/>
    <w:rsid w:val="0090643F"/>
    <w:rsid w:val="009065F4"/>
    <w:rsid w:val="00907249"/>
    <w:rsid w:val="009075A7"/>
    <w:rsid w:val="00907DFB"/>
    <w:rsid w:val="00910624"/>
    <w:rsid w:val="00910941"/>
    <w:rsid w:val="00910FBA"/>
    <w:rsid w:val="00911D39"/>
    <w:rsid w:val="00912B9F"/>
    <w:rsid w:val="00914067"/>
    <w:rsid w:val="009143F6"/>
    <w:rsid w:val="00914F78"/>
    <w:rsid w:val="0091734E"/>
    <w:rsid w:val="00917C0F"/>
    <w:rsid w:val="0092040E"/>
    <w:rsid w:val="00920C6C"/>
    <w:rsid w:val="00920EC6"/>
    <w:rsid w:val="0092118C"/>
    <w:rsid w:val="00921897"/>
    <w:rsid w:val="00921C6D"/>
    <w:rsid w:val="0092277E"/>
    <w:rsid w:val="009227D9"/>
    <w:rsid w:val="00923859"/>
    <w:rsid w:val="00923C44"/>
    <w:rsid w:val="009268C2"/>
    <w:rsid w:val="00927791"/>
    <w:rsid w:val="00930607"/>
    <w:rsid w:val="00930D0A"/>
    <w:rsid w:val="00930FEB"/>
    <w:rsid w:val="009329BA"/>
    <w:rsid w:val="0093304D"/>
    <w:rsid w:val="009338A3"/>
    <w:rsid w:val="00934980"/>
    <w:rsid w:val="00934E99"/>
    <w:rsid w:val="00935D9F"/>
    <w:rsid w:val="00935ECE"/>
    <w:rsid w:val="009366DB"/>
    <w:rsid w:val="00936939"/>
    <w:rsid w:val="009375B1"/>
    <w:rsid w:val="0094053B"/>
    <w:rsid w:val="00940604"/>
    <w:rsid w:val="00941444"/>
    <w:rsid w:val="0094166C"/>
    <w:rsid w:val="009416BD"/>
    <w:rsid w:val="00941977"/>
    <w:rsid w:val="00941D36"/>
    <w:rsid w:val="00942040"/>
    <w:rsid w:val="00942C9F"/>
    <w:rsid w:val="00943D16"/>
    <w:rsid w:val="00943F98"/>
    <w:rsid w:val="00945631"/>
    <w:rsid w:val="00945DAD"/>
    <w:rsid w:val="00947549"/>
    <w:rsid w:val="00947CF3"/>
    <w:rsid w:val="00950C3F"/>
    <w:rsid w:val="009524E3"/>
    <w:rsid w:val="00952984"/>
    <w:rsid w:val="00952FB5"/>
    <w:rsid w:val="0095417F"/>
    <w:rsid w:val="00954951"/>
    <w:rsid w:val="00954FC1"/>
    <w:rsid w:val="009550B8"/>
    <w:rsid w:val="009553D6"/>
    <w:rsid w:val="009567D5"/>
    <w:rsid w:val="0095793C"/>
    <w:rsid w:val="00960291"/>
    <w:rsid w:val="00960CC7"/>
    <w:rsid w:val="00961033"/>
    <w:rsid w:val="0096111E"/>
    <w:rsid w:val="00961125"/>
    <w:rsid w:val="00961A55"/>
    <w:rsid w:val="009623D8"/>
    <w:rsid w:val="009626A6"/>
    <w:rsid w:val="00963362"/>
    <w:rsid w:val="00963BCE"/>
    <w:rsid w:val="00963BD1"/>
    <w:rsid w:val="009640BA"/>
    <w:rsid w:val="00964D7F"/>
    <w:rsid w:val="00966B1F"/>
    <w:rsid w:val="00970A7E"/>
    <w:rsid w:val="00971137"/>
    <w:rsid w:val="0097116E"/>
    <w:rsid w:val="00971E94"/>
    <w:rsid w:val="009725F7"/>
    <w:rsid w:val="00974027"/>
    <w:rsid w:val="00974518"/>
    <w:rsid w:val="00976B6E"/>
    <w:rsid w:val="00977EA9"/>
    <w:rsid w:val="00980016"/>
    <w:rsid w:val="00980FE0"/>
    <w:rsid w:val="00981142"/>
    <w:rsid w:val="00984041"/>
    <w:rsid w:val="00984749"/>
    <w:rsid w:val="009847FF"/>
    <w:rsid w:val="009849D3"/>
    <w:rsid w:val="00984A0A"/>
    <w:rsid w:val="00985F8B"/>
    <w:rsid w:val="0099022C"/>
    <w:rsid w:val="009904B3"/>
    <w:rsid w:val="00990B70"/>
    <w:rsid w:val="00990C3B"/>
    <w:rsid w:val="00991122"/>
    <w:rsid w:val="00991CBD"/>
    <w:rsid w:val="009921E6"/>
    <w:rsid w:val="009928B7"/>
    <w:rsid w:val="0099321A"/>
    <w:rsid w:val="0099323D"/>
    <w:rsid w:val="009947E8"/>
    <w:rsid w:val="00995BC2"/>
    <w:rsid w:val="009960B7"/>
    <w:rsid w:val="00996F08"/>
    <w:rsid w:val="00997011"/>
    <w:rsid w:val="009972FE"/>
    <w:rsid w:val="009A1C1B"/>
    <w:rsid w:val="009A1D2B"/>
    <w:rsid w:val="009A2A45"/>
    <w:rsid w:val="009A2D1C"/>
    <w:rsid w:val="009A5970"/>
    <w:rsid w:val="009B1603"/>
    <w:rsid w:val="009B1BE8"/>
    <w:rsid w:val="009B2015"/>
    <w:rsid w:val="009B2C96"/>
    <w:rsid w:val="009B536C"/>
    <w:rsid w:val="009B5C19"/>
    <w:rsid w:val="009B5D11"/>
    <w:rsid w:val="009B6455"/>
    <w:rsid w:val="009B6496"/>
    <w:rsid w:val="009B7CA7"/>
    <w:rsid w:val="009C01DA"/>
    <w:rsid w:val="009C0925"/>
    <w:rsid w:val="009C1398"/>
    <w:rsid w:val="009C1528"/>
    <w:rsid w:val="009C1E56"/>
    <w:rsid w:val="009C20CC"/>
    <w:rsid w:val="009C2BDF"/>
    <w:rsid w:val="009C33F9"/>
    <w:rsid w:val="009C3558"/>
    <w:rsid w:val="009C3B5A"/>
    <w:rsid w:val="009C562E"/>
    <w:rsid w:val="009C59D6"/>
    <w:rsid w:val="009C5E44"/>
    <w:rsid w:val="009C68EF"/>
    <w:rsid w:val="009C68FF"/>
    <w:rsid w:val="009C6C37"/>
    <w:rsid w:val="009C70F2"/>
    <w:rsid w:val="009C7531"/>
    <w:rsid w:val="009D05A4"/>
    <w:rsid w:val="009D0F80"/>
    <w:rsid w:val="009D220C"/>
    <w:rsid w:val="009D221F"/>
    <w:rsid w:val="009D2A90"/>
    <w:rsid w:val="009D544A"/>
    <w:rsid w:val="009D567E"/>
    <w:rsid w:val="009D57F4"/>
    <w:rsid w:val="009D69B7"/>
    <w:rsid w:val="009E09F0"/>
    <w:rsid w:val="009E19E8"/>
    <w:rsid w:val="009E33E8"/>
    <w:rsid w:val="009E377C"/>
    <w:rsid w:val="009E411C"/>
    <w:rsid w:val="009E458A"/>
    <w:rsid w:val="009E5316"/>
    <w:rsid w:val="009E5D7C"/>
    <w:rsid w:val="009E5DFC"/>
    <w:rsid w:val="009E7607"/>
    <w:rsid w:val="009E7F1A"/>
    <w:rsid w:val="009F1789"/>
    <w:rsid w:val="009F1D38"/>
    <w:rsid w:val="009F268F"/>
    <w:rsid w:val="009F2E3B"/>
    <w:rsid w:val="009F36D2"/>
    <w:rsid w:val="009F39E9"/>
    <w:rsid w:val="009F3B2C"/>
    <w:rsid w:val="009F3B6B"/>
    <w:rsid w:val="009F3B6E"/>
    <w:rsid w:val="009F3EB0"/>
    <w:rsid w:val="009F4504"/>
    <w:rsid w:val="009F502C"/>
    <w:rsid w:val="009F603B"/>
    <w:rsid w:val="009F6987"/>
    <w:rsid w:val="009F720F"/>
    <w:rsid w:val="009F77FB"/>
    <w:rsid w:val="00A010E7"/>
    <w:rsid w:val="00A017E6"/>
    <w:rsid w:val="00A01A17"/>
    <w:rsid w:val="00A01A60"/>
    <w:rsid w:val="00A025AD"/>
    <w:rsid w:val="00A039D2"/>
    <w:rsid w:val="00A03D43"/>
    <w:rsid w:val="00A05C25"/>
    <w:rsid w:val="00A06E6E"/>
    <w:rsid w:val="00A076F9"/>
    <w:rsid w:val="00A07997"/>
    <w:rsid w:val="00A07F87"/>
    <w:rsid w:val="00A114E3"/>
    <w:rsid w:val="00A1202D"/>
    <w:rsid w:val="00A13659"/>
    <w:rsid w:val="00A14C26"/>
    <w:rsid w:val="00A1637F"/>
    <w:rsid w:val="00A16C85"/>
    <w:rsid w:val="00A17AF6"/>
    <w:rsid w:val="00A206ED"/>
    <w:rsid w:val="00A20806"/>
    <w:rsid w:val="00A20C7F"/>
    <w:rsid w:val="00A21045"/>
    <w:rsid w:val="00A21D41"/>
    <w:rsid w:val="00A22DBA"/>
    <w:rsid w:val="00A2329D"/>
    <w:rsid w:val="00A23C9F"/>
    <w:rsid w:val="00A23DCE"/>
    <w:rsid w:val="00A23EFE"/>
    <w:rsid w:val="00A2490E"/>
    <w:rsid w:val="00A24E12"/>
    <w:rsid w:val="00A25442"/>
    <w:rsid w:val="00A25539"/>
    <w:rsid w:val="00A25BFF"/>
    <w:rsid w:val="00A25F50"/>
    <w:rsid w:val="00A26648"/>
    <w:rsid w:val="00A26F79"/>
    <w:rsid w:val="00A271F6"/>
    <w:rsid w:val="00A27522"/>
    <w:rsid w:val="00A27E5B"/>
    <w:rsid w:val="00A305A1"/>
    <w:rsid w:val="00A3136F"/>
    <w:rsid w:val="00A31FA9"/>
    <w:rsid w:val="00A32DD9"/>
    <w:rsid w:val="00A33471"/>
    <w:rsid w:val="00A34D0C"/>
    <w:rsid w:val="00A34D76"/>
    <w:rsid w:val="00A35125"/>
    <w:rsid w:val="00A365D0"/>
    <w:rsid w:val="00A37858"/>
    <w:rsid w:val="00A37978"/>
    <w:rsid w:val="00A402B8"/>
    <w:rsid w:val="00A4043E"/>
    <w:rsid w:val="00A4185A"/>
    <w:rsid w:val="00A41F89"/>
    <w:rsid w:val="00A42005"/>
    <w:rsid w:val="00A437D9"/>
    <w:rsid w:val="00A43A69"/>
    <w:rsid w:val="00A43C16"/>
    <w:rsid w:val="00A4433B"/>
    <w:rsid w:val="00A443A6"/>
    <w:rsid w:val="00A45A1A"/>
    <w:rsid w:val="00A45E61"/>
    <w:rsid w:val="00A46AB2"/>
    <w:rsid w:val="00A47C74"/>
    <w:rsid w:val="00A47F32"/>
    <w:rsid w:val="00A50326"/>
    <w:rsid w:val="00A5147C"/>
    <w:rsid w:val="00A51CE1"/>
    <w:rsid w:val="00A52D8C"/>
    <w:rsid w:val="00A53220"/>
    <w:rsid w:val="00A538E6"/>
    <w:rsid w:val="00A54514"/>
    <w:rsid w:val="00A54866"/>
    <w:rsid w:val="00A54E89"/>
    <w:rsid w:val="00A55581"/>
    <w:rsid w:val="00A56102"/>
    <w:rsid w:val="00A56337"/>
    <w:rsid w:val="00A56800"/>
    <w:rsid w:val="00A56D7E"/>
    <w:rsid w:val="00A57404"/>
    <w:rsid w:val="00A575BD"/>
    <w:rsid w:val="00A60EEC"/>
    <w:rsid w:val="00A630BA"/>
    <w:rsid w:val="00A63B83"/>
    <w:rsid w:val="00A643C6"/>
    <w:rsid w:val="00A64F34"/>
    <w:rsid w:val="00A65BD9"/>
    <w:rsid w:val="00A65D20"/>
    <w:rsid w:val="00A6656E"/>
    <w:rsid w:val="00A66718"/>
    <w:rsid w:val="00A6690D"/>
    <w:rsid w:val="00A671EF"/>
    <w:rsid w:val="00A70B31"/>
    <w:rsid w:val="00A73378"/>
    <w:rsid w:val="00A73A74"/>
    <w:rsid w:val="00A75307"/>
    <w:rsid w:val="00A759FE"/>
    <w:rsid w:val="00A75CF1"/>
    <w:rsid w:val="00A75FE1"/>
    <w:rsid w:val="00A76281"/>
    <w:rsid w:val="00A76D67"/>
    <w:rsid w:val="00A76F4A"/>
    <w:rsid w:val="00A77562"/>
    <w:rsid w:val="00A776B8"/>
    <w:rsid w:val="00A801BF"/>
    <w:rsid w:val="00A81743"/>
    <w:rsid w:val="00A81EB6"/>
    <w:rsid w:val="00A82C79"/>
    <w:rsid w:val="00A82DE9"/>
    <w:rsid w:val="00A837FE"/>
    <w:rsid w:val="00A838BB"/>
    <w:rsid w:val="00A83902"/>
    <w:rsid w:val="00A84A84"/>
    <w:rsid w:val="00A85357"/>
    <w:rsid w:val="00A856B8"/>
    <w:rsid w:val="00A859A4"/>
    <w:rsid w:val="00A86A99"/>
    <w:rsid w:val="00A86B2C"/>
    <w:rsid w:val="00A871E5"/>
    <w:rsid w:val="00A87D07"/>
    <w:rsid w:val="00A902DD"/>
    <w:rsid w:val="00A91617"/>
    <w:rsid w:val="00A93C1C"/>
    <w:rsid w:val="00A95687"/>
    <w:rsid w:val="00A96AF7"/>
    <w:rsid w:val="00A96FA8"/>
    <w:rsid w:val="00A96FF5"/>
    <w:rsid w:val="00A9770A"/>
    <w:rsid w:val="00A97E42"/>
    <w:rsid w:val="00AA0A43"/>
    <w:rsid w:val="00AA0DD3"/>
    <w:rsid w:val="00AA0E77"/>
    <w:rsid w:val="00AA1C07"/>
    <w:rsid w:val="00AA3688"/>
    <w:rsid w:val="00AA3ACE"/>
    <w:rsid w:val="00AA4006"/>
    <w:rsid w:val="00AA5887"/>
    <w:rsid w:val="00AA6A85"/>
    <w:rsid w:val="00AA74B4"/>
    <w:rsid w:val="00AB0AD7"/>
    <w:rsid w:val="00AB19F8"/>
    <w:rsid w:val="00AB24A3"/>
    <w:rsid w:val="00AB2A61"/>
    <w:rsid w:val="00AB3A12"/>
    <w:rsid w:val="00AB4C44"/>
    <w:rsid w:val="00AB5A8D"/>
    <w:rsid w:val="00AB5D76"/>
    <w:rsid w:val="00AB6078"/>
    <w:rsid w:val="00AB6642"/>
    <w:rsid w:val="00AC0859"/>
    <w:rsid w:val="00AC0D2B"/>
    <w:rsid w:val="00AC0D34"/>
    <w:rsid w:val="00AC26A9"/>
    <w:rsid w:val="00AC2A50"/>
    <w:rsid w:val="00AC2EFE"/>
    <w:rsid w:val="00AC3930"/>
    <w:rsid w:val="00AC3AB1"/>
    <w:rsid w:val="00AC519B"/>
    <w:rsid w:val="00AC60F9"/>
    <w:rsid w:val="00AC6263"/>
    <w:rsid w:val="00AC68C6"/>
    <w:rsid w:val="00AC7612"/>
    <w:rsid w:val="00AC79C1"/>
    <w:rsid w:val="00AC7CA4"/>
    <w:rsid w:val="00AC7F3E"/>
    <w:rsid w:val="00AD3DB4"/>
    <w:rsid w:val="00AD3F55"/>
    <w:rsid w:val="00AD46A3"/>
    <w:rsid w:val="00AD493B"/>
    <w:rsid w:val="00AD4A64"/>
    <w:rsid w:val="00AD4D4E"/>
    <w:rsid w:val="00AD554D"/>
    <w:rsid w:val="00AD598F"/>
    <w:rsid w:val="00AD6D09"/>
    <w:rsid w:val="00AD7B58"/>
    <w:rsid w:val="00AD7C45"/>
    <w:rsid w:val="00AE048F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18A"/>
    <w:rsid w:val="00AE786A"/>
    <w:rsid w:val="00AE7D78"/>
    <w:rsid w:val="00AF007E"/>
    <w:rsid w:val="00AF008D"/>
    <w:rsid w:val="00AF0D77"/>
    <w:rsid w:val="00AF1087"/>
    <w:rsid w:val="00AF1D99"/>
    <w:rsid w:val="00AF2FA5"/>
    <w:rsid w:val="00AF3E49"/>
    <w:rsid w:val="00AF41F6"/>
    <w:rsid w:val="00AF438E"/>
    <w:rsid w:val="00AF4448"/>
    <w:rsid w:val="00AF44DD"/>
    <w:rsid w:val="00AF45CA"/>
    <w:rsid w:val="00AF46FB"/>
    <w:rsid w:val="00AF5CEE"/>
    <w:rsid w:val="00AF7506"/>
    <w:rsid w:val="00B007DD"/>
    <w:rsid w:val="00B00955"/>
    <w:rsid w:val="00B0098A"/>
    <w:rsid w:val="00B009B2"/>
    <w:rsid w:val="00B01016"/>
    <w:rsid w:val="00B0146E"/>
    <w:rsid w:val="00B01FB6"/>
    <w:rsid w:val="00B02079"/>
    <w:rsid w:val="00B02160"/>
    <w:rsid w:val="00B0216E"/>
    <w:rsid w:val="00B02761"/>
    <w:rsid w:val="00B027CB"/>
    <w:rsid w:val="00B0352B"/>
    <w:rsid w:val="00B073E6"/>
    <w:rsid w:val="00B074F8"/>
    <w:rsid w:val="00B07A69"/>
    <w:rsid w:val="00B10792"/>
    <w:rsid w:val="00B11937"/>
    <w:rsid w:val="00B11A3D"/>
    <w:rsid w:val="00B121B0"/>
    <w:rsid w:val="00B13B87"/>
    <w:rsid w:val="00B13BB2"/>
    <w:rsid w:val="00B161E2"/>
    <w:rsid w:val="00B17FAB"/>
    <w:rsid w:val="00B21BE7"/>
    <w:rsid w:val="00B220FA"/>
    <w:rsid w:val="00B22C5F"/>
    <w:rsid w:val="00B23687"/>
    <w:rsid w:val="00B25710"/>
    <w:rsid w:val="00B25AF1"/>
    <w:rsid w:val="00B26BB5"/>
    <w:rsid w:val="00B27B03"/>
    <w:rsid w:val="00B31B62"/>
    <w:rsid w:val="00B3208E"/>
    <w:rsid w:val="00B32935"/>
    <w:rsid w:val="00B33711"/>
    <w:rsid w:val="00B34889"/>
    <w:rsid w:val="00B35194"/>
    <w:rsid w:val="00B3589C"/>
    <w:rsid w:val="00B37550"/>
    <w:rsid w:val="00B3779E"/>
    <w:rsid w:val="00B402C6"/>
    <w:rsid w:val="00B40DD3"/>
    <w:rsid w:val="00B413B9"/>
    <w:rsid w:val="00B41DC1"/>
    <w:rsid w:val="00B42350"/>
    <w:rsid w:val="00B42626"/>
    <w:rsid w:val="00B42F69"/>
    <w:rsid w:val="00B432C3"/>
    <w:rsid w:val="00B452F2"/>
    <w:rsid w:val="00B465CA"/>
    <w:rsid w:val="00B466B5"/>
    <w:rsid w:val="00B46E51"/>
    <w:rsid w:val="00B46EC7"/>
    <w:rsid w:val="00B47EFC"/>
    <w:rsid w:val="00B50378"/>
    <w:rsid w:val="00B50A91"/>
    <w:rsid w:val="00B5160B"/>
    <w:rsid w:val="00B51761"/>
    <w:rsid w:val="00B517D2"/>
    <w:rsid w:val="00B517FB"/>
    <w:rsid w:val="00B51871"/>
    <w:rsid w:val="00B51E6B"/>
    <w:rsid w:val="00B52022"/>
    <w:rsid w:val="00B52187"/>
    <w:rsid w:val="00B528F2"/>
    <w:rsid w:val="00B5351D"/>
    <w:rsid w:val="00B54400"/>
    <w:rsid w:val="00B54691"/>
    <w:rsid w:val="00B548F1"/>
    <w:rsid w:val="00B553B3"/>
    <w:rsid w:val="00B5578E"/>
    <w:rsid w:val="00B56600"/>
    <w:rsid w:val="00B56608"/>
    <w:rsid w:val="00B57793"/>
    <w:rsid w:val="00B60A4E"/>
    <w:rsid w:val="00B60CCD"/>
    <w:rsid w:val="00B61E10"/>
    <w:rsid w:val="00B62854"/>
    <w:rsid w:val="00B62EF1"/>
    <w:rsid w:val="00B63844"/>
    <w:rsid w:val="00B640CC"/>
    <w:rsid w:val="00B643F0"/>
    <w:rsid w:val="00B645B6"/>
    <w:rsid w:val="00B64B2F"/>
    <w:rsid w:val="00B658F0"/>
    <w:rsid w:val="00B65FB9"/>
    <w:rsid w:val="00B667BF"/>
    <w:rsid w:val="00B674D6"/>
    <w:rsid w:val="00B6797D"/>
    <w:rsid w:val="00B67E0F"/>
    <w:rsid w:val="00B7061D"/>
    <w:rsid w:val="00B71F14"/>
    <w:rsid w:val="00B7245B"/>
    <w:rsid w:val="00B72C90"/>
    <w:rsid w:val="00B735B8"/>
    <w:rsid w:val="00B73B3D"/>
    <w:rsid w:val="00B73F56"/>
    <w:rsid w:val="00B74858"/>
    <w:rsid w:val="00B752EB"/>
    <w:rsid w:val="00B75441"/>
    <w:rsid w:val="00B77BE4"/>
    <w:rsid w:val="00B80107"/>
    <w:rsid w:val="00B812BE"/>
    <w:rsid w:val="00B813D5"/>
    <w:rsid w:val="00B8258D"/>
    <w:rsid w:val="00B825B4"/>
    <w:rsid w:val="00B837AB"/>
    <w:rsid w:val="00B83F53"/>
    <w:rsid w:val="00B84B36"/>
    <w:rsid w:val="00B84E7E"/>
    <w:rsid w:val="00B86608"/>
    <w:rsid w:val="00B87847"/>
    <w:rsid w:val="00B87F1A"/>
    <w:rsid w:val="00B900D3"/>
    <w:rsid w:val="00B90477"/>
    <w:rsid w:val="00B90B58"/>
    <w:rsid w:val="00B91BD9"/>
    <w:rsid w:val="00B92AA5"/>
    <w:rsid w:val="00B93904"/>
    <w:rsid w:val="00B9489B"/>
    <w:rsid w:val="00B95472"/>
    <w:rsid w:val="00B955FE"/>
    <w:rsid w:val="00B95C5B"/>
    <w:rsid w:val="00B95FA9"/>
    <w:rsid w:val="00B96744"/>
    <w:rsid w:val="00BA0B9F"/>
    <w:rsid w:val="00BA1487"/>
    <w:rsid w:val="00BA3287"/>
    <w:rsid w:val="00BA5051"/>
    <w:rsid w:val="00BA6419"/>
    <w:rsid w:val="00BA6550"/>
    <w:rsid w:val="00BA69B3"/>
    <w:rsid w:val="00BB3642"/>
    <w:rsid w:val="00BB403D"/>
    <w:rsid w:val="00BB4A3B"/>
    <w:rsid w:val="00BB5255"/>
    <w:rsid w:val="00BB59F6"/>
    <w:rsid w:val="00BB5A88"/>
    <w:rsid w:val="00BB5EF0"/>
    <w:rsid w:val="00BB61A0"/>
    <w:rsid w:val="00BB66AB"/>
    <w:rsid w:val="00BB7885"/>
    <w:rsid w:val="00BB7BBA"/>
    <w:rsid w:val="00BC0AD6"/>
    <w:rsid w:val="00BC122E"/>
    <w:rsid w:val="00BC17DA"/>
    <w:rsid w:val="00BC3584"/>
    <w:rsid w:val="00BC4F99"/>
    <w:rsid w:val="00BC5838"/>
    <w:rsid w:val="00BC6DC2"/>
    <w:rsid w:val="00BC6FA0"/>
    <w:rsid w:val="00BD0B74"/>
    <w:rsid w:val="00BD0E2E"/>
    <w:rsid w:val="00BD128F"/>
    <w:rsid w:val="00BD2FBA"/>
    <w:rsid w:val="00BD3880"/>
    <w:rsid w:val="00BD3ADB"/>
    <w:rsid w:val="00BD3E77"/>
    <w:rsid w:val="00BD406E"/>
    <w:rsid w:val="00BD5C9A"/>
    <w:rsid w:val="00BD6CCF"/>
    <w:rsid w:val="00BD6CE7"/>
    <w:rsid w:val="00BE064F"/>
    <w:rsid w:val="00BE10B0"/>
    <w:rsid w:val="00BE18CC"/>
    <w:rsid w:val="00BE2CD2"/>
    <w:rsid w:val="00BE3B60"/>
    <w:rsid w:val="00BE3D8A"/>
    <w:rsid w:val="00BE442D"/>
    <w:rsid w:val="00BE4ED6"/>
    <w:rsid w:val="00BE54F3"/>
    <w:rsid w:val="00BE5F67"/>
    <w:rsid w:val="00BE6243"/>
    <w:rsid w:val="00BE6745"/>
    <w:rsid w:val="00BE7920"/>
    <w:rsid w:val="00BF1E46"/>
    <w:rsid w:val="00BF2A3A"/>
    <w:rsid w:val="00BF2CD1"/>
    <w:rsid w:val="00BF3BEE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26FD"/>
    <w:rsid w:val="00C0398D"/>
    <w:rsid w:val="00C05C3D"/>
    <w:rsid w:val="00C06287"/>
    <w:rsid w:val="00C06FE2"/>
    <w:rsid w:val="00C071AC"/>
    <w:rsid w:val="00C07E7F"/>
    <w:rsid w:val="00C1012B"/>
    <w:rsid w:val="00C109A2"/>
    <w:rsid w:val="00C11707"/>
    <w:rsid w:val="00C11729"/>
    <w:rsid w:val="00C11E37"/>
    <w:rsid w:val="00C11E4C"/>
    <w:rsid w:val="00C13FBB"/>
    <w:rsid w:val="00C14954"/>
    <w:rsid w:val="00C14B7F"/>
    <w:rsid w:val="00C15CDC"/>
    <w:rsid w:val="00C179B0"/>
    <w:rsid w:val="00C20245"/>
    <w:rsid w:val="00C20313"/>
    <w:rsid w:val="00C20CA6"/>
    <w:rsid w:val="00C21AD6"/>
    <w:rsid w:val="00C226F9"/>
    <w:rsid w:val="00C23398"/>
    <w:rsid w:val="00C23B23"/>
    <w:rsid w:val="00C2428B"/>
    <w:rsid w:val="00C24DD4"/>
    <w:rsid w:val="00C26C22"/>
    <w:rsid w:val="00C27B03"/>
    <w:rsid w:val="00C27EB2"/>
    <w:rsid w:val="00C3029B"/>
    <w:rsid w:val="00C30726"/>
    <w:rsid w:val="00C3089B"/>
    <w:rsid w:val="00C32F02"/>
    <w:rsid w:val="00C33363"/>
    <w:rsid w:val="00C3338F"/>
    <w:rsid w:val="00C34B40"/>
    <w:rsid w:val="00C35836"/>
    <w:rsid w:val="00C37776"/>
    <w:rsid w:val="00C37F66"/>
    <w:rsid w:val="00C403FD"/>
    <w:rsid w:val="00C40AEB"/>
    <w:rsid w:val="00C41CD3"/>
    <w:rsid w:val="00C43276"/>
    <w:rsid w:val="00C43438"/>
    <w:rsid w:val="00C44264"/>
    <w:rsid w:val="00C46251"/>
    <w:rsid w:val="00C4790F"/>
    <w:rsid w:val="00C47C24"/>
    <w:rsid w:val="00C47ED6"/>
    <w:rsid w:val="00C47FC0"/>
    <w:rsid w:val="00C51104"/>
    <w:rsid w:val="00C5189F"/>
    <w:rsid w:val="00C51DEE"/>
    <w:rsid w:val="00C528CC"/>
    <w:rsid w:val="00C5311A"/>
    <w:rsid w:val="00C537DD"/>
    <w:rsid w:val="00C53ABD"/>
    <w:rsid w:val="00C53AD3"/>
    <w:rsid w:val="00C53C94"/>
    <w:rsid w:val="00C546E7"/>
    <w:rsid w:val="00C54D92"/>
    <w:rsid w:val="00C56D52"/>
    <w:rsid w:val="00C572EF"/>
    <w:rsid w:val="00C57741"/>
    <w:rsid w:val="00C60016"/>
    <w:rsid w:val="00C601DC"/>
    <w:rsid w:val="00C6074F"/>
    <w:rsid w:val="00C62568"/>
    <w:rsid w:val="00C6296C"/>
    <w:rsid w:val="00C639EC"/>
    <w:rsid w:val="00C64143"/>
    <w:rsid w:val="00C6434D"/>
    <w:rsid w:val="00C6521F"/>
    <w:rsid w:val="00C652E5"/>
    <w:rsid w:val="00C6538E"/>
    <w:rsid w:val="00C67446"/>
    <w:rsid w:val="00C67A40"/>
    <w:rsid w:val="00C70415"/>
    <w:rsid w:val="00C70962"/>
    <w:rsid w:val="00C71674"/>
    <w:rsid w:val="00C733F7"/>
    <w:rsid w:val="00C74E86"/>
    <w:rsid w:val="00C75E42"/>
    <w:rsid w:val="00C7697F"/>
    <w:rsid w:val="00C8136C"/>
    <w:rsid w:val="00C82FAC"/>
    <w:rsid w:val="00C82FFA"/>
    <w:rsid w:val="00C83342"/>
    <w:rsid w:val="00C84032"/>
    <w:rsid w:val="00C84A1B"/>
    <w:rsid w:val="00C850B0"/>
    <w:rsid w:val="00C85521"/>
    <w:rsid w:val="00C8553D"/>
    <w:rsid w:val="00C856C0"/>
    <w:rsid w:val="00C85BED"/>
    <w:rsid w:val="00C863EE"/>
    <w:rsid w:val="00C86D6B"/>
    <w:rsid w:val="00C91A64"/>
    <w:rsid w:val="00C923C7"/>
    <w:rsid w:val="00C92646"/>
    <w:rsid w:val="00C9316A"/>
    <w:rsid w:val="00C93B5E"/>
    <w:rsid w:val="00C950C5"/>
    <w:rsid w:val="00C95D8D"/>
    <w:rsid w:val="00C97C7F"/>
    <w:rsid w:val="00CA06B1"/>
    <w:rsid w:val="00CA155B"/>
    <w:rsid w:val="00CA2283"/>
    <w:rsid w:val="00CA229B"/>
    <w:rsid w:val="00CA2AEF"/>
    <w:rsid w:val="00CA2CA3"/>
    <w:rsid w:val="00CA325F"/>
    <w:rsid w:val="00CA33B8"/>
    <w:rsid w:val="00CA370B"/>
    <w:rsid w:val="00CA4910"/>
    <w:rsid w:val="00CA4F19"/>
    <w:rsid w:val="00CA61EC"/>
    <w:rsid w:val="00CA6DD8"/>
    <w:rsid w:val="00CB0878"/>
    <w:rsid w:val="00CB0B39"/>
    <w:rsid w:val="00CB1582"/>
    <w:rsid w:val="00CB22B7"/>
    <w:rsid w:val="00CB2ABD"/>
    <w:rsid w:val="00CB31DA"/>
    <w:rsid w:val="00CB34CB"/>
    <w:rsid w:val="00CB5032"/>
    <w:rsid w:val="00CB64BF"/>
    <w:rsid w:val="00CB6A44"/>
    <w:rsid w:val="00CB7DF6"/>
    <w:rsid w:val="00CC0247"/>
    <w:rsid w:val="00CC2119"/>
    <w:rsid w:val="00CC2909"/>
    <w:rsid w:val="00CC303F"/>
    <w:rsid w:val="00CC3C96"/>
    <w:rsid w:val="00CC4BD3"/>
    <w:rsid w:val="00CC7F6F"/>
    <w:rsid w:val="00CD077C"/>
    <w:rsid w:val="00CD0F97"/>
    <w:rsid w:val="00CD16BF"/>
    <w:rsid w:val="00CD1C32"/>
    <w:rsid w:val="00CD342A"/>
    <w:rsid w:val="00CD3940"/>
    <w:rsid w:val="00CD5A15"/>
    <w:rsid w:val="00CD6099"/>
    <w:rsid w:val="00CD6B4F"/>
    <w:rsid w:val="00CE24B9"/>
    <w:rsid w:val="00CE2F14"/>
    <w:rsid w:val="00CE463B"/>
    <w:rsid w:val="00CE52B8"/>
    <w:rsid w:val="00CE5AB7"/>
    <w:rsid w:val="00CE6944"/>
    <w:rsid w:val="00CE6A0B"/>
    <w:rsid w:val="00CE6CAB"/>
    <w:rsid w:val="00CE6D0F"/>
    <w:rsid w:val="00CE7BF6"/>
    <w:rsid w:val="00CF0950"/>
    <w:rsid w:val="00CF3B07"/>
    <w:rsid w:val="00CF4C13"/>
    <w:rsid w:val="00CF50F9"/>
    <w:rsid w:val="00CF62E0"/>
    <w:rsid w:val="00CF6384"/>
    <w:rsid w:val="00CF6902"/>
    <w:rsid w:val="00CF6D43"/>
    <w:rsid w:val="00D02AF8"/>
    <w:rsid w:val="00D02B8F"/>
    <w:rsid w:val="00D0401F"/>
    <w:rsid w:val="00D06E88"/>
    <w:rsid w:val="00D11B4F"/>
    <w:rsid w:val="00D11F90"/>
    <w:rsid w:val="00D1211D"/>
    <w:rsid w:val="00D12711"/>
    <w:rsid w:val="00D130E0"/>
    <w:rsid w:val="00D13527"/>
    <w:rsid w:val="00D13CCA"/>
    <w:rsid w:val="00D15879"/>
    <w:rsid w:val="00D15E4E"/>
    <w:rsid w:val="00D16C6E"/>
    <w:rsid w:val="00D16F67"/>
    <w:rsid w:val="00D17601"/>
    <w:rsid w:val="00D20A42"/>
    <w:rsid w:val="00D20D6E"/>
    <w:rsid w:val="00D21300"/>
    <w:rsid w:val="00D2134A"/>
    <w:rsid w:val="00D214E5"/>
    <w:rsid w:val="00D21C5D"/>
    <w:rsid w:val="00D2286F"/>
    <w:rsid w:val="00D22F7B"/>
    <w:rsid w:val="00D230DC"/>
    <w:rsid w:val="00D24154"/>
    <w:rsid w:val="00D2471A"/>
    <w:rsid w:val="00D26C9A"/>
    <w:rsid w:val="00D303E8"/>
    <w:rsid w:val="00D31B80"/>
    <w:rsid w:val="00D31BA6"/>
    <w:rsid w:val="00D335E1"/>
    <w:rsid w:val="00D3545E"/>
    <w:rsid w:val="00D35FEA"/>
    <w:rsid w:val="00D366E4"/>
    <w:rsid w:val="00D3691D"/>
    <w:rsid w:val="00D40C69"/>
    <w:rsid w:val="00D41FDF"/>
    <w:rsid w:val="00D423AC"/>
    <w:rsid w:val="00D44B15"/>
    <w:rsid w:val="00D44C0A"/>
    <w:rsid w:val="00D44DC6"/>
    <w:rsid w:val="00D459BE"/>
    <w:rsid w:val="00D4647F"/>
    <w:rsid w:val="00D476EA"/>
    <w:rsid w:val="00D47D12"/>
    <w:rsid w:val="00D47E03"/>
    <w:rsid w:val="00D47F54"/>
    <w:rsid w:val="00D509D9"/>
    <w:rsid w:val="00D514E5"/>
    <w:rsid w:val="00D53589"/>
    <w:rsid w:val="00D539D5"/>
    <w:rsid w:val="00D544D5"/>
    <w:rsid w:val="00D54D09"/>
    <w:rsid w:val="00D54F28"/>
    <w:rsid w:val="00D57897"/>
    <w:rsid w:val="00D602DE"/>
    <w:rsid w:val="00D6096A"/>
    <w:rsid w:val="00D60ABE"/>
    <w:rsid w:val="00D60CE5"/>
    <w:rsid w:val="00D61811"/>
    <w:rsid w:val="00D63698"/>
    <w:rsid w:val="00D63F9F"/>
    <w:rsid w:val="00D646D3"/>
    <w:rsid w:val="00D65DE4"/>
    <w:rsid w:val="00D662F2"/>
    <w:rsid w:val="00D662FA"/>
    <w:rsid w:val="00D665F1"/>
    <w:rsid w:val="00D6711E"/>
    <w:rsid w:val="00D67424"/>
    <w:rsid w:val="00D71D92"/>
    <w:rsid w:val="00D730D4"/>
    <w:rsid w:val="00D73B08"/>
    <w:rsid w:val="00D74317"/>
    <w:rsid w:val="00D743E7"/>
    <w:rsid w:val="00D74B98"/>
    <w:rsid w:val="00D75FA4"/>
    <w:rsid w:val="00D77575"/>
    <w:rsid w:val="00D77786"/>
    <w:rsid w:val="00D80127"/>
    <w:rsid w:val="00D80204"/>
    <w:rsid w:val="00D804E2"/>
    <w:rsid w:val="00D805D1"/>
    <w:rsid w:val="00D81FB3"/>
    <w:rsid w:val="00D820E6"/>
    <w:rsid w:val="00D82772"/>
    <w:rsid w:val="00D82FD7"/>
    <w:rsid w:val="00D84FA6"/>
    <w:rsid w:val="00D85C5F"/>
    <w:rsid w:val="00D85ECC"/>
    <w:rsid w:val="00D864C7"/>
    <w:rsid w:val="00D86A44"/>
    <w:rsid w:val="00D86EB7"/>
    <w:rsid w:val="00D87998"/>
    <w:rsid w:val="00D87BAC"/>
    <w:rsid w:val="00D904C8"/>
    <w:rsid w:val="00D91242"/>
    <w:rsid w:val="00D91967"/>
    <w:rsid w:val="00D91E9F"/>
    <w:rsid w:val="00D92025"/>
    <w:rsid w:val="00D9204D"/>
    <w:rsid w:val="00D92B5E"/>
    <w:rsid w:val="00D93388"/>
    <w:rsid w:val="00D93CFF"/>
    <w:rsid w:val="00D95457"/>
    <w:rsid w:val="00D97A7B"/>
    <w:rsid w:val="00DA04AF"/>
    <w:rsid w:val="00DA1259"/>
    <w:rsid w:val="00DA1AAD"/>
    <w:rsid w:val="00DA1E08"/>
    <w:rsid w:val="00DA3E3D"/>
    <w:rsid w:val="00DA3FBB"/>
    <w:rsid w:val="00DA4358"/>
    <w:rsid w:val="00DA46DF"/>
    <w:rsid w:val="00DA478A"/>
    <w:rsid w:val="00DA4866"/>
    <w:rsid w:val="00DA4A52"/>
    <w:rsid w:val="00DA4FBC"/>
    <w:rsid w:val="00DA595A"/>
    <w:rsid w:val="00DA61B9"/>
    <w:rsid w:val="00DA7457"/>
    <w:rsid w:val="00DB0AF9"/>
    <w:rsid w:val="00DB0D51"/>
    <w:rsid w:val="00DB1083"/>
    <w:rsid w:val="00DB1B31"/>
    <w:rsid w:val="00DB22EC"/>
    <w:rsid w:val="00DB2995"/>
    <w:rsid w:val="00DB2ED0"/>
    <w:rsid w:val="00DB38F0"/>
    <w:rsid w:val="00DB3EE8"/>
    <w:rsid w:val="00DB4701"/>
    <w:rsid w:val="00DB4E76"/>
    <w:rsid w:val="00DB59C0"/>
    <w:rsid w:val="00DB5BA9"/>
    <w:rsid w:val="00DB6021"/>
    <w:rsid w:val="00DB69F7"/>
    <w:rsid w:val="00DB7F2F"/>
    <w:rsid w:val="00DC0146"/>
    <w:rsid w:val="00DC03EE"/>
    <w:rsid w:val="00DC087F"/>
    <w:rsid w:val="00DC0EF4"/>
    <w:rsid w:val="00DC2143"/>
    <w:rsid w:val="00DC36B8"/>
    <w:rsid w:val="00DC3A50"/>
    <w:rsid w:val="00DC4314"/>
    <w:rsid w:val="00DC450B"/>
    <w:rsid w:val="00DC4DEB"/>
    <w:rsid w:val="00DC53F2"/>
    <w:rsid w:val="00DC6A21"/>
    <w:rsid w:val="00DC6B01"/>
    <w:rsid w:val="00DC75A1"/>
    <w:rsid w:val="00DC772B"/>
    <w:rsid w:val="00DC7797"/>
    <w:rsid w:val="00DC78DF"/>
    <w:rsid w:val="00DC7E53"/>
    <w:rsid w:val="00DD078A"/>
    <w:rsid w:val="00DD0D9A"/>
    <w:rsid w:val="00DD1737"/>
    <w:rsid w:val="00DD1DB1"/>
    <w:rsid w:val="00DD34E1"/>
    <w:rsid w:val="00DD3E0C"/>
    <w:rsid w:val="00DD45E7"/>
    <w:rsid w:val="00DD49BE"/>
    <w:rsid w:val="00DD4F49"/>
    <w:rsid w:val="00DD5A0A"/>
    <w:rsid w:val="00DD5D62"/>
    <w:rsid w:val="00DD71F6"/>
    <w:rsid w:val="00DD7667"/>
    <w:rsid w:val="00DD777C"/>
    <w:rsid w:val="00DD7C9E"/>
    <w:rsid w:val="00DE0D2F"/>
    <w:rsid w:val="00DE0D75"/>
    <w:rsid w:val="00DE19EB"/>
    <w:rsid w:val="00DE36AE"/>
    <w:rsid w:val="00DE373A"/>
    <w:rsid w:val="00DE373D"/>
    <w:rsid w:val="00DE5B0F"/>
    <w:rsid w:val="00DE7143"/>
    <w:rsid w:val="00DF08F7"/>
    <w:rsid w:val="00DF0FC9"/>
    <w:rsid w:val="00DF0FE3"/>
    <w:rsid w:val="00DF1673"/>
    <w:rsid w:val="00DF2B48"/>
    <w:rsid w:val="00DF2CB1"/>
    <w:rsid w:val="00DF5110"/>
    <w:rsid w:val="00DF6018"/>
    <w:rsid w:val="00DF62E9"/>
    <w:rsid w:val="00DF69F9"/>
    <w:rsid w:val="00DF7532"/>
    <w:rsid w:val="00DF75A5"/>
    <w:rsid w:val="00E00500"/>
    <w:rsid w:val="00E02579"/>
    <w:rsid w:val="00E02B50"/>
    <w:rsid w:val="00E0304A"/>
    <w:rsid w:val="00E04996"/>
    <w:rsid w:val="00E04B3F"/>
    <w:rsid w:val="00E060C1"/>
    <w:rsid w:val="00E06B1E"/>
    <w:rsid w:val="00E06BD3"/>
    <w:rsid w:val="00E07787"/>
    <w:rsid w:val="00E07BBD"/>
    <w:rsid w:val="00E10266"/>
    <w:rsid w:val="00E1074D"/>
    <w:rsid w:val="00E10796"/>
    <w:rsid w:val="00E10AAF"/>
    <w:rsid w:val="00E11710"/>
    <w:rsid w:val="00E11D49"/>
    <w:rsid w:val="00E1335E"/>
    <w:rsid w:val="00E147D5"/>
    <w:rsid w:val="00E14C04"/>
    <w:rsid w:val="00E14C0E"/>
    <w:rsid w:val="00E16642"/>
    <w:rsid w:val="00E16ABB"/>
    <w:rsid w:val="00E16E9B"/>
    <w:rsid w:val="00E1787C"/>
    <w:rsid w:val="00E17F9C"/>
    <w:rsid w:val="00E203E8"/>
    <w:rsid w:val="00E206DE"/>
    <w:rsid w:val="00E220DD"/>
    <w:rsid w:val="00E2249E"/>
    <w:rsid w:val="00E22B76"/>
    <w:rsid w:val="00E2330F"/>
    <w:rsid w:val="00E234F1"/>
    <w:rsid w:val="00E241ED"/>
    <w:rsid w:val="00E24E3A"/>
    <w:rsid w:val="00E25A09"/>
    <w:rsid w:val="00E25AF8"/>
    <w:rsid w:val="00E26C55"/>
    <w:rsid w:val="00E26F6C"/>
    <w:rsid w:val="00E31BD0"/>
    <w:rsid w:val="00E3285C"/>
    <w:rsid w:val="00E331A1"/>
    <w:rsid w:val="00E34CA3"/>
    <w:rsid w:val="00E35C4A"/>
    <w:rsid w:val="00E3670C"/>
    <w:rsid w:val="00E36F94"/>
    <w:rsid w:val="00E37673"/>
    <w:rsid w:val="00E37A0F"/>
    <w:rsid w:val="00E37DA6"/>
    <w:rsid w:val="00E37FE3"/>
    <w:rsid w:val="00E40EB7"/>
    <w:rsid w:val="00E4196F"/>
    <w:rsid w:val="00E428B1"/>
    <w:rsid w:val="00E42BB4"/>
    <w:rsid w:val="00E439AD"/>
    <w:rsid w:val="00E43AAA"/>
    <w:rsid w:val="00E43B53"/>
    <w:rsid w:val="00E44C62"/>
    <w:rsid w:val="00E47613"/>
    <w:rsid w:val="00E47936"/>
    <w:rsid w:val="00E5108B"/>
    <w:rsid w:val="00E5317C"/>
    <w:rsid w:val="00E5387C"/>
    <w:rsid w:val="00E53C42"/>
    <w:rsid w:val="00E54EF2"/>
    <w:rsid w:val="00E551D0"/>
    <w:rsid w:val="00E557B7"/>
    <w:rsid w:val="00E55AE8"/>
    <w:rsid w:val="00E56ADA"/>
    <w:rsid w:val="00E60DC5"/>
    <w:rsid w:val="00E60EB0"/>
    <w:rsid w:val="00E6138E"/>
    <w:rsid w:val="00E61A49"/>
    <w:rsid w:val="00E6231F"/>
    <w:rsid w:val="00E62E51"/>
    <w:rsid w:val="00E63559"/>
    <w:rsid w:val="00E63C8E"/>
    <w:rsid w:val="00E63D11"/>
    <w:rsid w:val="00E65A74"/>
    <w:rsid w:val="00E660DE"/>
    <w:rsid w:val="00E67180"/>
    <w:rsid w:val="00E6766D"/>
    <w:rsid w:val="00E676E2"/>
    <w:rsid w:val="00E677F6"/>
    <w:rsid w:val="00E67DF4"/>
    <w:rsid w:val="00E72BDF"/>
    <w:rsid w:val="00E73C02"/>
    <w:rsid w:val="00E74FA5"/>
    <w:rsid w:val="00E756A8"/>
    <w:rsid w:val="00E76032"/>
    <w:rsid w:val="00E768F2"/>
    <w:rsid w:val="00E77E9E"/>
    <w:rsid w:val="00E80DD8"/>
    <w:rsid w:val="00E81420"/>
    <w:rsid w:val="00E81D63"/>
    <w:rsid w:val="00E81DED"/>
    <w:rsid w:val="00E82316"/>
    <w:rsid w:val="00E825B3"/>
    <w:rsid w:val="00E849DE"/>
    <w:rsid w:val="00E84D65"/>
    <w:rsid w:val="00E851BD"/>
    <w:rsid w:val="00E852FB"/>
    <w:rsid w:val="00E85948"/>
    <w:rsid w:val="00E86536"/>
    <w:rsid w:val="00E86BB2"/>
    <w:rsid w:val="00E9004A"/>
    <w:rsid w:val="00E9167E"/>
    <w:rsid w:val="00E922A4"/>
    <w:rsid w:val="00E925CE"/>
    <w:rsid w:val="00E93E04"/>
    <w:rsid w:val="00E93F3F"/>
    <w:rsid w:val="00E967CB"/>
    <w:rsid w:val="00E97181"/>
    <w:rsid w:val="00E97ACB"/>
    <w:rsid w:val="00EA05D9"/>
    <w:rsid w:val="00EA1104"/>
    <w:rsid w:val="00EA25D5"/>
    <w:rsid w:val="00EA5257"/>
    <w:rsid w:val="00EA59B6"/>
    <w:rsid w:val="00EA5D05"/>
    <w:rsid w:val="00EA6F1C"/>
    <w:rsid w:val="00EA71E6"/>
    <w:rsid w:val="00EA73C3"/>
    <w:rsid w:val="00EA7415"/>
    <w:rsid w:val="00EA7C1F"/>
    <w:rsid w:val="00EA7DF3"/>
    <w:rsid w:val="00EB0433"/>
    <w:rsid w:val="00EB1B8B"/>
    <w:rsid w:val="00EB1C3A"/>
    <w:rsid w:val="00EB24EC"/>
    <w:rsid w:val="00EB3C54"/>
    <w:rsid w:val="00EB4906"/>
    <w:rsid w:val="00EB4928"/>
    <w:rsid w:val="00EB4951"/>
    <w:rsid w:val="00EB522E"/>
    <w:rsid w:val="00EB595B"/>
    <w:rsid w:val="00EB6F32"/>
    <w:rsid w:val="00EC0938"/>
    <w:rsid w:val="00EC098E"/>
    <w:rsid w:val="00EC0BCB"/>
    <w:rsid w:val="00EC0E71"/>
    <w:rsid w:val="00EC0F17"/>
    <w:rsid w:val="00EC4228"/>
    <w:rsid w:val="00EC4317"/>
    <w:rsid w:val="00EC4DF8"/>
    <w:rsid w:val="00EC5B28"/>
    <w:rsid w:val="00EC5F1D"/>
    <w:rsid w:val="00EC5F62"/>
    <w:rsid w:val="00ED2051"/>
    <w:rsid w:val="00ED3A8F"/>
    <w:rsid w:val="00ED5439"/>
    <w:rsid w:val="00ED613A"/>
    <w:rsid w:val="00ED6CFA"/>
    <w:rsid w:val="00ED6D53"/>
    <w:rsid w:val="00ED7EB8"/>
    <w:rsid w:val="00EE02E5"/>
    <w:rsid w:val="00EE113C"/>
    <w:rsid w:val="00EE11CC"/>
    <w:rsid w:val="00EE1855"/>
    <w:rsid w:val="00EE1E1F"/>
    <w:rsid w:val="00EE2B68"/>
    <w:rsid w:val="00EE2E3B"/>
    <w:rsid w:val="00EE3733"/>
    <w:rsid w:val="00EE395E"/>
    <w:rsid w:val="00EE6D70"/>
    <w:rsid w:val="00EE6F51"/>
    <w:rsid w:val="00EE7C99"/>
    <w:rsid w:val="00EF1386"/>
    <w:rsid w:val="00EF2491"/>
    <w:rsid w:val="00EF256B"/>
    <w:rsid w:val="00EF2FEE"/>
    <w:rsid w:val="00EF4383"/>
    <w:rsid w:val="00EF5277"/>
    <w:rsid w:val="00EF5CAD"/>
    <w:rsid w:val="00EF611F"/>
    <w:rsid w:val="00EF6BB0"/>
    <w:rsid w:val="00EF7237"/>
    <w:rsid w:val="00EF76E1"/>
    <w:rsid w:val="00F01C20"/>
    <w:rsid w:val="00F0234F"/>
    <w:rsid w:val="00F026D7"/>
    <w:rsid w:val="00F029AF"/>
    <w:rsid w:val="00F034B2"/>
    <w:rsid w:val="00F04099"/>
    <w:rsid w:val="00F05B66"/>
    <w:rsid w:val="00F1030E"/>
    <w:rsid w:val="00F10925"/>
    <w:rsid w:val="00F12A32"/>
    <w:rsid w:val="00F12F6C"/>
    <w:rsid w:val="00F13BD9"/>
    <w:rsid w:val="00F13DAE"/>
    <w:rsid w:val="00F157D8"/>
    <w:rsid w:val="00F175DA"/>
    <w:rsid w:val="00F201AD"/>
    <w:rsid w:val="00F21481"/>
    <w:rsid w:val="00F21B21"/>
    <w:rsid w:val="00F222BB"/>
    <w:rsid w:val="00F22A46"/>
    <w:rsid w:val="00F2348D"/>
    <w:rsid w:val="00F2491A"/>
    <w:rsid w:val="00F24B30"/>
    <w:rsid w:val="00F24EF6"/>
    <w:rsid w:val="00F254E4"/>
    <w:rsid w:val="00F2648D"/>
    <w:rsid w:val="00F26AAB"/>
    <w:rsid w:val="00F26D73"/>
    <w:rsid w:val="00F26F5D"/>
    <w:rsid w:val="00F2738D"/>
    <w:rsid w:val="00F30226"/>
    <w:rsid w:val="00F312E3"/>
    <w:rsid w:val="00F334B3"/>
    <w:rsid w:val="00F3381E"/>
    <w:rsid w:val="00F34C92"/>
    <w:rsid w:val="00F35D19"/>
    <w:rsid w:val="00F377AE"/>
    <w:rsid w:val="00F40E15"/>
    <w:rsid w:val="00F41269"/>
    <w:rsid w:val="00F41319"/>
    <w:rsid w:val="00F41A2D"/>
    <w:rsid w:val="00F4292E"/>
    <w:rsid w:val="00F44B13"/>
    <w:rsid w:val="00F45BE7"/>
    <w:rsid w:val="00F46128"/>
    <w:rsid w:val="00F463D7"/>
    <w:rsid w:val="00F467A4"/>
    <w:rsid w:val="00F474D8"/>
    <w:rsid w:val="00F50163"/>
    <w:rsid w:val="00F510E2"/>
    <w:rsid w:val="00F515F1"/>
    <w:rsid w:val="00F5176D"/>
    <w:rsid w:val="00F519DD"/>
    <w:rsid w:val="00F52299"/>
    <w:rsid w:val="00F5273A"/>
    <w:rsid w:val="00F52D6B"/>
    <w:rsid w:val="00F52E18"/>
    <w:rsid w:val="00F535E2"/>
    <w:rsid w:val="00F54516"/>
    <w:rsid w:val="00F546FB"/>
    <w:rsid w:val="00F551C9"/>
    <w:rsid w:val="00F55335"/>
    <w:rsid w:val="00F55CF7"/>
    <w:rsid w:val="00F561D3"/>
    <w:rsid w:val="00F56C6F"/>
    <w:rsid w:val="00F56E9F"/>
    <w:rsid w:val="00F57437"/>
    <w:rsid w:val="00F578BD"/>
    <w:rsid w:val="00F57D1C"/>
    <w:rsid w:val="00F6077A"/>
    <w:rsid w:val="00F6086A"/>
    <w:rsid w:val="00F6169B"/>
    <w:rsid w:val="00F62824"/>
    <w:rsid w:val="00F62D7C"/>
    <w:rsid w:val="00F6303B"/>
    <w:rsid w:val="00F634C8"/>
    <w:rsid w:val="00F6372F"/>
    <w:rsid w:val="00F64079"/>
    <w:rsid w:val="00F67155"/>
    <w:rsid w:val="00F679DA"/>
    <w:rsid w:val="00F7058F"/>
    <w:rsid w:val="00F70D21"/>
    <w:rsid w:val="00F70FEF"/>
    <w:rsid w:val="00F73E62"/>
    <w:rsid w:val="00F73F06"/>
    <w:rsid w:val="00F74F3A"/>
    <w:rsid w:val="00F75C02"/>
    <w:rsid w:val="00F76850"/>
    <w:rsid w:val="00F77955"/>
    <w:rsid w:val="00F77ECB"/>
    <w:rsid w:val="00F80602"/>
    <w:rsid w:val="00F81936"/>
    <w:rsid w:val="00F81BF8"/>
    <w:rsid w:val="00F81E47"/>
    <w:rsid w:val="00F81F31"/>
    <w:rsid w:val="00F8208C"/>
    <w:rsid w:val="00F824EF"/>
    <w:rsid w:val="00F84408"/>
    <w:rsid w:val="00F84DD1"/>
    <w:rsid w:val="00F85C36"/>
    <w:rsid w:val="00F8622B"/>
    <w:rsid w:val="00F86474"/>
    <w:rsid w:val="00F868B4"/>
    <w:rsid w:val="00F8730A"/>
    <w:rsid w:val="00F9016F"/>
    <w:rsid w:val="00F90601"/>
    <w:rsid w:val="00F92DE6"/>
    <w:rsid w:val="00F92F8E"/>
    <w:rsid w:val="00F931F0"/>
    <w:rsid w:val="00F93703"/>
    <w:rsid w:val="00F95DC5"/>
    <w:rsid w:val="00FA38D5"/>
    <w:rsid w:val="00FA3A14"/>
    <w:rsid w:val="00FA4124"/>
    <w:rsid w:val="00FA4244"/>
    <w:rsid w:val="00FA751A"/>
    <w:rsid w:val="00FA78FD"/>
    <w:rsid w:val="00FB11BE"/>
    <w:rsid w:val="00FB1357"/>
    <w:rsid w:val="00FB1799"/>
    <w:rsid w:val="00FB1B56"/>
    <w:rsid w:val="00FB1B94"/>
    <w:rsid w:val="00FB202E"/>
    <w:rsid w:val="00FB257E"/>
    <w:rsid w:val="00FB27F1"/>
    <w:rsid w:val="00FB3604"/>
    <w:rsid w:val="00FB3C6D"/>
    <w:rsid w:val="00FB4C6F"/>
    <w:rsid w:val="00FB4D74"/>
    <w:rsid w:val="00FC0242"/>
    <w:rsid w:val="00FC0B18"/>
    <w:rsid w:val="00FC1495"/>
    <w:rsid w:val="00FC2432"/>
    <w:rsid w:val="00FC2EBC"/>
    <w:rsid w:val="00FC3CE9"/>
    <w:rsid w:val="00FC4F13"/>
    <w:rsid w:val="00FC58DE"/>
    <w:rsid w:val="00FC5E76"/>
    <w:rsid w:val="00FC69CF"/>
    <w:rsid w:val="00FC6F86"/>
    <w:rsid w:val="00FC7214"/>
    <w:rsid w:val="00FC7FB3"/>
    <w:rsid w:val="00FD058F"/>
    <w:rsid w:val="00FD0B70"/>
    <w:rsid w:val="00FD0C51"/>
    <w:rsid w:val="00FD0D37"/>
    <w:rsid w:val="00FD1063"/>
    <w:rsid w:val="00FD116F"/>
    <w:rsid w:val="00FD11B8"/>
    <w:rsid w:val="00FD1440"/>
    <w:rsid w:val="00FD1489"/>
    <w:rsid w:val="00FD15B2"/>
    <w:rsid w:val="00FD17D7"/>
    <w:rsid w:val="00FD1B8D"/>
    <w:rsid w:val="00FD1E95"/>
    <w:rsid w:val="00FD252C"/>
    <w:rsid w:val="00FD2DA9"/>
    <w:rsid w:val="00FD342F"/>
    <w:rsid w:val="00FD35FA"/>
    <w:rsid w:val="00FD4E32"/>
    <w:rsid w:val="00FD59F1"/>
    <w:rsid w:val="00FD5A3D"/>
    <w:rsid w:val="00FD62B2"/>
    <w:rsid w:val="00FD66A4"/>
    <w:rsid w:val="00FD6FE2"/>
    <w:rsid w:val="00FD7178"/>
    <w:rsid w:val="00FD74CB"/>
    <w:rsid w:val="00FD7543"/>
    <w:rsid w:val="00FD7BF5"/>
    <w:rsid w:val="00FE185C"/>
    <w:rsid w:val="00FE3C5F"/>
    <w:rsid w:val="00FE401B"/>
    <w:rsid w:val="00FE4705"/>
    <w:rsid w:val="00FE557C"/>
    <w:rsid w:val="00FE6C74"/>
    <w:rsid w:val="00FF25D6"/>
    <w:rsid w:val="00FF27DA"/>
    <w:rsid w:val="00FF2BE1"/>
    <w:rsid w:val="00FF3129"/>
    <w:rsid w:val="00FF4494"/>
    <w:rsid w:val="00FF4C3A"/>
    <w:rsid w:val="00FF62F4"/>
    <w:rsid w:val="00FF6519"/>
    <w:rsid w:val="00FF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CDC12"/>
  <w15:docId w15:val="{147901C9-BBFC-467D-AF09-5791CA42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lt-L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20CA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6B59F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link w:val="AntratsDiagrama"/>
    <w:rsid w:val="006B59F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rsid w:val="006B59F1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812D16"/>
  </w:style>
  <w:style w:type="paragraph" w:styleId="Pagrindinistekstas">
    <w:name w:val="Body Text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uiPriority w:val="99"/>
    <w:rsid w:val="00812D16"/>
    <w:rPr>
      <w:sz w:val="20"/>
    </w:rPr>
  </w:style>
  <w:style w:type="character" w:styleId="Hipersaitas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Debesliotekstas">
    <w:name w:val="Balloon Text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 Bold" w:hAnsi="Times New Roman Bold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</w:rPr>
  </w:style>
  <w:style w:type="character" w:styleId="Komentaronuoroda">
    <w:name w:val="annotation reference"/>
    <w:rsid w:val="00BC6DC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uiPriority w:val="99"/>
    <w:rsid w:val="00BC6DC2"/>
    <w:rPr>
      <w:rFonts w:eastAsia="Times New Roman"/>
    </w:rPr>
  </w:style>
  <w:style w:type="character" w:customStyle="1" w:styleId="KomentarotemaDiagrama">
    <w:name w:val="Komentaro tema Diagrama"/>
    <w:link w:val="Komentarotema"/>
    <w:rsid w:val="00BC6DC2"/>
    <w:rPr>
      <w:rFonts w:eastAsia="Times New Roman"/>
      <w:b/>
      <w:bCs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</w:rPr>
  </w:style>
  <w:style w:type="paragraph" w:styleId="prastasiniatinklio">
    <w:name w:val="Normal (Web)"/>
    <w:basedOn w:val="prastasis"/>
    <w:uiPriority w:val="99"/>
    <w:unhideWhenUsed/>
    <w:rsid w:val="00E93E0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table" w:styleId="Lentelstinklelis">
    <w:name w:val="Table Grid"/>
    <w:basedOn w:val="prastojilentel"/>
    <w:rsid w:val="009B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Font">
    <w:name w:val="Paragraph Font"/>
    <w:basedOn w:val="prastasis"/>
    <w:link w:val="ParagraphFontZchn"/>
    <w:rsid w:val="00DA4866"/>
    <w:pPr>
      <w:tabs>
        <w:tab w:val="clear" w:pos="567"/>
      </w:tabs>
      <w:spacing w:before="120" w:after="120" w:line="280" w:lineRule="atLeast"/>
    </w:pPr>
    <w:rPr>
      <w:sz w:val="24"/>
    </w:rPr>
  </w:style>
  <w:style w:type="character" w:customStyle="1" w:styleId="ParagraphFontZchn">
    <w:name w:val="Paragraph Font Zchn"/>
    <w:link w:val="ParagraphFont"/>
    <w:rsid w:val="00DA4866"/>
    <w:rPr>
      <w:rFonts w:eastAsia="Times New Roman"/>
      <w:sz w:val="24"/>
    </w:rPr>
  </w:style>
  <w:style w:type="character" w:styleId="Grietas">
    <w:name w:val="Strong"/>
    <w:basedOn w:val="Numatytasispastraiposriftas"/>
    <w:uiPriority w:val="22"/>
    <w:qFormat/>
    <w:rsid w:val="00F2648D"/>
    <w:rPr>
      <w:b/>
      <w:bCs/>
    </w:rPr>
  </w:style>
  <w:style w:type="paragraph" w:styleId="Dokumentostruktra">
    <w:name w:val="Document Map"/>
    <w:basedOn w:val="prastasis"/>
    <w:link w:val="DokumentostruktraDiagrama"/>
    <w:semiHidden/>
    <w:unhideWhenUsed/>
    <w:rsid w:val="005B7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5B7FC9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F4448"/>
    <w:pPr>
      <w:tabs>
        <w:tab w:val="clear" w:pos="567"/>
        <w:tab w:val="left" w:pos="720"/>
      </w:tabs>
      <w:spacing w:after="300" w:line="288" w:lineRule="auto"/>
      <w:ind w:left="708"/>
    </w:pPr>
    <w:rPr>
      <w:sz w:val="24"/>
    </w:rPr>
  </w:style>
  <w:style w:type="paragraph" w:customStyle="1" w:styleId="C-BodyText">
    <w:name w:val="C-Body Text"/>
    <w:link w:val="C-BodyTextChar"/>
    <w:rsid w:val="008C6F53"/>
    <w:pPr>
      <w:spacing w:before="120" w:after="120" w:line="280" w:lineRule="atLeast"/>
    </w:pPr>
    <w:rPr>
      <w:rFonts w:eastAsia="Times New Roman"/>
      <w:sz w:val="24"/>
    </w:rPr>
  </w:style>
  <w:style w:type="character" w:customStyle="1" w:styleId="C-BodyTextChar">
    <w:name w:val="C-Body Text Char"/>
    <w:link w:val="C-BodyText"/>
    <w:rsid w:val="008C6F53"/>
    <w:rPr>
      <w:rFonts w:eastAsia="Times New Roman"/>
      <w:sz w:val="24"/>
    </w:rPr>
  </w:style>
  <w:style w:type="paragraph" w:styleId="Antrat">
    <w:name w:val="caption"/>
    <w:aliases w:val="Caption Char,Bayer Caption,Beschriftung1,Caption Char1,Caption Char Char,Caption Char1 Char Char, Char,Char,caption,Caption-FUSA,Caption Char Char Char Char,Char Char Char Char Char,Caption Char Char1"/>
    <w:basedOn w:val="prastasis"/>
    <w:next w:val="Pagrindinistekstas"/>
    <w:link w:val="AntratDiagrama"/>
    <w:unhideWhenUsed/>
    <w:qFormat/>
    <w:rsid w:val="006F29C8"/>
    <w:pPr>
      <w:keepNext/>
      <w:keepLines/>
      <w:tabs>
        <w:tab w:val="clear" w:pos="567"/>
        <w:tab w:val="left" w:pos="1134"/>
      </w:tabs>
      <w:spacing w:before="20" w:after="20" w:line="240" w:lineRule="auto"/>
      <w:ind w:left="1134" w:hanging="1134"/>
    </w:pPr>
    <w:rPr>
      <w:rFonts w:eastAsiaTheme="minorEastAsia"/>
      <w:b/>
      <w:bCs/>
      <w:sz w:val="20"/>
      <w:szCs w:val="18"/>
    </w:rPr>
  </w:style>
  <w:style w:type="character" w:customStyle="1" w:styleId="AntratDiagrama">
    <w:name w:val="Antraštė Diagrama"/>
    <w:aliases w:val="Caption Char Diagrama,Bayer Caption Diagrama,Beschriftung1 Diagrama,Caption Char1 Diagrama,Caption Char Char Diagrama,Caption Char1 Char Char Diagrama, Char Diagrama,Char Diagrama,caption Diagrama,Caption-FUSA Diagrama"/>
    <w:link w:val="Antrat"/>
    <w:locked/>
    <w:rsid w:val="006F29C8"/>
    <w:rPr>
      <w:rFonts w:eastAsiaTheme="minorEastAsia"/>
      <w:b/>
      <w:bCs/>
      <w:szCs w:val="18"/>
    </w:rPr>
  </w:style>
  <w:style w:type="paragraph" w:customStyle="1" w:styleId="Default">
    <w:name w:val="Default"/>
    <w:rsid w:val="004418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Perirtashipersaitas">
    <w:name w:val="FollowedHyperlink"/>
    <w:basedOn w:val="Numatytasispastraiposriftas"/>
    <w:rsid w:val="0041164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27E5B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Numatytasispastraiposriftas"/>
    <w:uiPriority w:val="99"/>
    <w:semiHidden/>
    <w:unhideWhenUsed/>
    <w:rsid w:val="009904B3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Numatytasispastraiposriftas"/>
    <w:uiPriority w:val="99"/>
    <w:semiHidden/>
    <w:unhideWhenUsed/>
    <w:rsid w:val="00F578BD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rsid w:val="00B57793"/>
    <w:rPr>
      <w:rFonts w:ascii="Arial" w:eastAsia="Times New Roman" w:hAnsi="Arial"/>
    </w:rPr>
  </w:style>
  <w:style w:type="paragraph" w:customStyle="1" w:styleId="TitleA">
    <w:name w:val="Title A"/>
    <w:basedOn w:val="prastasis"/>
    <w:link w:val="TitleAChar"/>
    <w:qFormat/>
    <w:rsid w:val="004F1EF6"/>
    <w:pPr>
      <w:tabs>
        <w:tab w:val="clear" w:pos="567"/>
      </w:tabs>
      <w:spacing w:line="240" w:lineRule="auto"/>
      <w:jc w:val="center"/>
      <w:outlineLvl w:val="0"/>
    </w:pPr>
    <w:rPr>
      <w:rFonts w:eastAsiaTheme="minorEastAsia"/>
      <w:b/>
      <w:szCs w:val="22"/>
    </w:rPr>
  </w:style>
  <w:style w:type="character" w:customStyle="1" w:styleId="TitleAChar">
    <w:name w:val="Title A Char"/>
    <w:basedOn w:val="Numatytasispastraiposriftas"/>
    <w:link w:val="TitleA"/>
    <w:rsid w:val="004F1EF6"/>
    <w:rPr>
      <w:rFonts w:eastAsiaTheme="minorEastAsia"/>
      <w:b/>
      <w:sz w:val="22"/>
      <w:szCs w:val="22"/>
    </w:rPr>
  </w:style>
  <w:style w:type="character" w:customStyle="1" w:styleId="cf01">
    <w:name w:val="cf01"/>
    <w:basedOn w:val="Numatytasispastraiposriftas"/>
    <w:rsid w:val="003825E1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2D46B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AT" w:eastAsia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95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1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842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0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11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3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7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7" ma:contentTypeDescription="Create a new document." ma:contentTypeScope="" ma:versionID="b7c35e9e9f1e5553d04c1721f227267b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453b20e74daedfc9e956d0012a5e5bd8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57A2F-F709-4F5D-BB3C-E5A2A9F8D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9F7723-A815-45BE-A8FD-882DBFDEC743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customXml/itemProps3.xml><?xml version="1.0" encoding="utf-8"?>
<ds:datastoreItem xmlns:ds="http://schemas.openxmlformats.org/officeDocument/2006/customXml" ds:itemID="{CEB1C8D8-22B7-4592-9066-9AEFBE6AF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E8FE3-C5EA-4736-9BB5-F8E73E717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33175</Words>
  <Characters>18911</Characters>
  <Application>Microsoft Office Word</Application>
  <DocSecurity>4</DocSecurity>
  <Lines>157</Lines>
  <Paragraphs>103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74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78" baseType="lpstr">
      <vt:lpstr>QRD Human Product Information Template</vt:lpstr>
      <vt:lpstr>I PRIEDAS</vt:lpstr>
      <vt:lpstr>PREPARATO CHARAKTERISTIKŲ SANTRAUKA</vt:lpstr>
      <vt:lpstr>1.	VAISTINIO PREPARATO PAVADINIMAS</vt:lpstr>
      <vt:lpstr>2.	KOKYBINĖ IR KIEKYBINĖ SUDĖTIS</vt:lpstr>
      <vt:lpstr>3.	FARMACINĖ FORMA</vt:lpstr>
      <vt:lpstr>4.	KLINIKINĖ INFORMACIJA</vt:lpstr>
      <vt:lpstr>4.1	Terapinės indikacijos</vt:lpstr>
      <vt:lpstr>4.2	Dozavimas ir vartojimo metodas</vt:lpstr>
      <vt:lpstr>4.3	Kontraindikacijos</vt:lpstr>
      <vt:lpstr>4.4	Specialūs įspėjimai ir atsargumo priemonės</vt:lpstr>
      <vt:lpstr>4.5	Sąveika su kitais vaistiniais preparatais ir kitokia sąveika</vt:lpstr>
      <vt:lpstr>4.6	Vaisingumas, nėštumo ir žindymo laikotarpis</vt:lpstr>
      <vt:lpstr>4.7	Poveikis gebėjimui vairuoti ir valdyti mechanizmus</vt:lpstr>
      <vt:lpstr>4.8	Nepageidaujamas poveikis</vt:lpstr>
      <vt:lpstr>4.9	Perdozavimas</vt:lpstr>
      <vt:lpstr>5.	FARMAKOLOGINĖS SAVYBĖS</vt:lpstr>
      <vt:lpstr>5.1	Farmakodinaminės savybės</vt:lpstr>
      <vt:lpstr>5.2	Farmakokinetinės savybės</vt:lpstr>
      <vt:lpstr>5.3	Ikiklinikinių saugumo tyrimų duomenys</vt:lpstr>
      <vt:lpstr>6.	FARMACINĖ INFORMACIJA</vt:lpstr>
      <vt:lpstr>6.1	Pagalbinių medžiagų sąrašas</vt:lpstr>
      <vt:lpstr>6.2	Nesuderinamumas</vt:lpstr>
      <vt:lpstr>6.3	Tinkamumo laikas</vt:lpstr>
      <vt:lpstr>6.4	Specialios laikymo sąlygos</vt:lpstr>
      <vt:lpstr>6.5	Talpyklės pobūdis ir jos turinys</vt:lpstr>
      <vt:lpstr>6.6	Specialūs reikalavimai atliekoms tvarkyti ir vaistiniam preparatui ruošti</vt:lpstr>
      <vt:lpstr>8.	REGISTRACIJOS PAŽYMĖJIMO NUMERIS (-IAI)</vt:lpstr>
      <vt:lpstr>9.	REGISTRAVIMO / PERREGISTRAVIMO DATA</vt:lpstr>
      <vt:lpstr>III PRIEDAS</vt:lpstr>
      <vt:lpstr>ŽENKLINIMAS IR PAKUOTĖS LAPELIS</vt:lpstr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TVARKA</vt:lpstr>
      <vt:lpstr>15.	VARTOJIMO INSTRUKCIJA</vt:lpstr>
      <vt:lpstr>1.	VAISTINIO PREPARATO PAVADINIMAS IR VARTOJIMO BŪDAS (-AI)</vt:lpstr>
      <vt:lpstr>2.	VARTOJIMO METODAS</vt:lpstr>
      <vt:lpstr>3.	TINKAMUMO LAIKAS</vt:lpstr>
      <vt:lpstr>4.	SERIJOS NUMERIS</vt:lpstr>
      <vt:lpstr>5.	KIEKIS (MASĖ, TŪRIS ARBA VIENETAI)</vt:lpstr>
      <vt:lpstr>6.	KITA</vt:lpstr>
      <vt:lpstr>B. PAKUOTĖS LAPELIS</vt:lpstr>
      <vt:lpstr>1.	Kas yra Letybo ir kam jis vartojamas</vt:lpstr>
      <vt:lpstr>2.	Kas žinotina prieš vartojant Letybo</vt:lpstr>
      <vt:lpstr>3.	Kaip vartoti Letybo</vt:lpstr>
      <vt:lpstr>4.	Galimas šalutinis poveikis</vt:lpstr>
      <vt:lpstr>5.	Kaip laikyti Letybo</vt:lpstr>
      <vt:lpstr>6.	Pakuotės turinys ir kita informacija</vt:lpstr>
      <vt:lpstr>QRD Human Product Information Template</vt:lpstr>
      <vt:lpstr>QRD Human Product Information Template</vt:lpstr>
      <vt:lpstr>QRD Human Product Information Template</vt:lpstr>
    </vt:vector>
  </TitlesOfParts>
  <Company>European Medicines Agency</Company>
  <LinksUpToDate>false</LinksUpToDate>
  <CharactersWithSpaces>51983</CharactersWithSpaces>
  <SharedDoc>false</SharedDoc>
  <HLinks>
    <vt:vector size="12" baseType="variant"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>mailto:office@croma.at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Albina Burkauskaitė</cp:lastModifiedBy>
  <cp:revision>2</cp:revision>
  <cp:lastPrinted>2019-06-20T12:57:00Z</cp:lastPrinted>
  <dcterms:created xsi:type="dcterms:W3CDTF">2026-03-24T13:47:00Z</dcterms:created>
  <dcterms:modified xsi:type="dcterms:W3CDTF">2026-03-24T13:47:00Z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ContentTypeId">
    <vt:lpwstr>0x01010024448ADDA094B941BF150AA70B0E97EF</vt:lpwstr>
  </property>
  <property fmtid="{D5CDD505-2E9C-101B-9397-08002B2CF9AE}" pid="44" name="MediaServiceImageTags">
    <vt:lpwstr/>
  </property>
</Properties>
</file>