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C013" w14:textId="77777777" w:rsidR="008E047C" w:rsidRPr="00F92F8E" w:rsidRDefault="008E047C" w:rsidP="008E047C">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b/>
          <w:szCs w:val="22"/>
        </w:rPr>
        <w:t xml:space="preserve">Pakuotės lapelis: </w:t>
      </w:r>
      <w:r>
        <w:rPr>
          <w:rFonts w:asciiTheme="majorBidi" w:hAnsiTheme="majorBidi" w:cstheme="majorBidi"/>
          <w:b/>
          <w:bCs/>
          <w:szCs w:val="22"/>
        </w:rPr>
        <w:t>informacija</w:t>
      </w:r>
      <w:r>
        <w:rPr>
          <w:rFonts w:asciiTheme="majorBidi" w:hAnsiTheme="majorBidi" w:cstheme="majorBidi"/>
          <w:b/>
          <w:szCs w:val="22"/>
        </w:rPr>
        <w:t xml:space="preserve"> vartotojui</w:t>
      </w:r>
    </w:p>
    <w:p w14:paraId="50FE80C1" w14:textId="77777777" w:rsidR="008E047C" w:rsidRPr="00F92F8E" w:rsidRDefault="008E047C" w:rsidP="008E047C">
      <w:pPr>
        <w:numPr>
          <w:ilvl w:val="12"/>
          <w:numId w:val="0"/>
        </w:numPr>
        <w:tabs>
          <w:tab w:val="clear" w:pos="567"/>
        </w:tabs>
        <w:spacing w:line="240" w:lineRule="auto"/>
        <w:jc w:val="center"/>
        <w:rPr>
          <w:rFonts w:asciiTheme="majorBidi" w:hAnsiTheme="majorBidi" w:cstheme="majorBidi"/>
          <w:b/>
          <w:noProof/>
          <w:szCs w:val="22"/>
        </w:rPr>
      </w:pPr>
    </w:p>
    <w:p w14:paraId="4E9E3CA9" w14:textId="77777777" w:rsidR="008E047C" w:rsidRPr="00F92F8E" w:rsidRDefault="008E047C" w:rsidP="008E047C">
      <w:pPr>
        <w:numPr>
          <w:ilvl w:val="12"/>
          <w:numId w:val="0"/>
        </w:numPr>
        <w:tabs>
          <w:tab w:val="clear" w:pos="567"/>
        </w:tabs>
        <w:spacing w:line="240" w:lineRule="auto"/>
        <w:jc w:val="center"/>
        <w:rPr>
          <w:rFonts w:asciiTheme="majorBidi" w:hAnsiTheme="majorBidi" w:cstheme="majorBidi"/>
          <w:b/>
          <w:bCs/>
          <w:noProof/>
          <w:szCs w:val="22"/>
        </w:rPr>
      </w:pPr>
      <w:proofErr w:type="spellStart"/>
      <w:r>
        <w:rPr>
          <w:rFonts w:asciiTheme="majorBidi" w:hAnsiTheme="majorBidi" w:cstheme="majorBidi"/>
          <w:b/>
          <w:bCs/>
          <w:szCs w:val="22"/>
        </w:rPr>
        <w:t>Letybo</w:t>
      </w:r>
      <w:proofErr w:type="spellEnd"/>
      <w:r>
        <w:rPr>
          <w:rFonts w:asciiTheme="majorBidi" w:hAnsiTheme="majorBidi" w:cstheme="majorBidi"/>
          <w:b/>
          <w:bCs/>
          <w:szCs w:val="22"/>
        </w:rPr>
        <w:t xml:space="preserve"> 50 vienetų milteliai injekciniam tirpalui</w:t>
      </w:r>
    </w:p>
    <w:p w14:paraId="278A035A" w14:textId="77777777" w:rsidR="008E047C" w:rsidRDefault="008E047C" w:rsidP="008E047C">
      <w:pPr>
        <w:numPr>
          <w:ilvl w:val="12"/>
          <w:numId w:val="0"/>
        </w:numPr>
        <w:tabs>
          <w:tab w:val="clear" w:pos="567"/>
        </w:tabs>
        <w:spacing w:line="240" w:lineRule="auto"/>
        <w:jc w:val="center"/>
        <w:rPr>
          <w:rFonts w:asciiTheme="majorBidi" w:hAnsiTheme="majorBidi" w:cstheme="majorBidi"/>
          <w:szCs w:val="22"/>
        </w:rPr>
      </w:pPr>
      <w:r>
        <w:rPr>
          <w:i/>
          <w:snapToGrid w:val="0"/>
          <w:lang w:eastAsia="zh-CN"/>
        </w:rPr>
        <w:t xml:space="preserve">A tipo </w:t>
      </w:r>
      <w:proofErr w:type="spellStart"/>
      <w:r>
        <w:rPr>
          <w:i/>
          <w:snapToGrid w:val="0"/>
          <w:lang w:eastAsia="zh-CN"/>
        </w:rPr>
        <w:t>botulino</w:t>
      </w:r>
      <w:proofErr w:type="spellEnd"/>
      <w:r>
        <w:rPr>
          <w:i/>
          <w:snapToGrid w:val="0"/>
          <w:lang w:eastAsia="zh-CN"/>
        </w:rPr>
        <w:t xml:space="preserve"> toksinas</w:t>
      </w:r>
    </w:p>
    <w:p w14:paraId="74AF5302" w14:textId="77777777" w:rsidR="008E047C" w:rsidRPr="00F92F8E" w:rsidRDefault="008E047C" w:rsidP="008E047C">
      <w:pPr>
        <w:numPr>
          <w:ilvl w:val="12"/>
          <w:numId w:val="0"/>
        </w:numPr>
        <w:tabs>
          <w:tab w:val="clear" w:pos="567"/>
        </w:tabs>
        <w:spacing w:line="240" w:lineRule="auto"/>
        <w:jc w:val="center"/>
        <w:rPr>
          <w:rFonts w:asciiTheme="majorBidi" w:hAnsiTheme="majorBidi" w:cstheme="majorBidi"/>
          <w:noProof/>
          <w:szCs w:val="22"/>
        </w:rPr>
      </w:pPr>
    </w:p>
    <w:p w14:paraId="0510603A" w14:textId="77777777" w:rsidR="008E047C" w:rsidRPr="00F92F8E" w:rsidRDefault="008E047C" w:rsidP="008E047C">
      <w:pPr>
        <w:tabs>
          <w:tab w:val="clear" w:pos="567"/>
        </w:tabs>
        <w:suppressAutoHyphens/>
        <w:spacing w:line="240" w:lineRule="auto"/>
        <w:rPr>
          <w:rFonts w:asciiTheme="majorBidi" w:hAnsiTheme="majorBidi" w:cstheme="majorBidi"/>
          <w:noProof/>
          <w:szCs w:val="22"/>
        </w:rPr>
      </w:pPr>
      <w:r>
        <w:rPr>
          <w:rFonts w:asciiTheme="majorBidi" w:hAnsiTheme="majorBidi" w:cstheme="majorBidi"/>
          <w:b/>
          <w:szCs w:val="22"/>
        </w:rPr>
        <w:t>Atidžiai perskaitykite visą šį lapelį, prieš pradėdami vartoti vaistą, nes jame pateikiama Jums svarbi informacija.</w:t>
      </w:r>
    </w:p>
    <w:p w14:paraId="60484525"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Neišmeskite šio lapelio, nes vėl gali prireikti jį perskaityti.</w:t>
      </w:r>
    </w:p>
    <w:p w14:paraId="4F917F7F"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Jeigu kiltų daugiau klausimų, kreipkitės į gydytoją arba vaistininką.</w:t>
      </w:r>
    </w:p>
    <w:p w14:paraId="1BD509EC"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Jeigu pasireiškė šalutinis poveikis (net jeigu jis šiame lapelyje nenurodytas), kreipkitės į gydytoją arba vaistininką. Žr. 4 skyrių.</w:t>
      </w:r>
    </w:p>
    <w:p w14:paraId="56EA73F5" w14:textId="77777777" w:rsidR="008E047C" w:rsidRPr="00F92F8E" w:rsidRDefault="008E047C" w:rsidP="008E047C">
      <w:pPr>
        <w:tabs>
          <w:tab w:val="clear" w:pos="567"/>
        </w:tabs>
        <w:spacing w:line="240" w:lineRule="auto"/>
        <w:rPr>
          <w:rFonts w:asciiTheme="majorBidi" w:hAnsiTheme="majorBidi" w:cstheme="majorBidi"/>
          <w:noProof/>
          <w:szCs w:val="22"/>
        </w:rPr>
      </w:pPr>
    </w:p>
    <w:p w14:paraId="7B6F53F1"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r>
        <w:rPr>
          <w:rFonts w:asciiTheme="majorBidi" w:hAnsiTheme="majorBidi" w:cstheme="majorBidi"/>
          <w:b/>
          <w:szCs w:val="22"/>
        </w:rPr>
        <w:t>Apie ką rašoma šiame lapelyje?</w:t>
      </w:r>
    </w:p>
    <w:p w14:paraId="78F451DD" w14:textId="77777777" w:rsidR="008E047C" w:rsidRPr="00F92F8E" w:rsidRDefault="008E047C" w:rsidP="008E047C">
      <w:pPr>
        <w:keepNext/>
        <w:keepLines/>
        <w:tabs>
          <w:tab w:val="clear" w:pos="567"/>
        </w:tabs>
        <w:suppressAutoHyphens/>
        <w:spacing w:line="240" w:lineRule="auto"/>
        <w:rPr>
          <w:rFonts w:asciiTheme="majorBidi" w:hAnsiTheme="majorBidi" w:cstheme="majorBidi"/>
          <w:noProof/>
          <w:szCs w:val="22"/>
        </w:rPr>
      </w:pPr>
    </w:p>
    <w:p w14:paraId="4FF57B4D" w14:textId="77777777" w:rsidR="008E047C" w:rsidRPr="00F92F8E" w:rsidRDefault="008E047C" w:rsidP="008E047C">
      <w:pPr>
        <w:numPr>
          <w:ilvl w:val="12"/>
          <w:numId w:val="0"/>
        </w:numPr>
        <w:spacing w:line="240" w:lineRule="auto"/>
        <w:ind w:left="567" w:hanging="567"/>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Kas yra </w:t>
      </w:r>
      <w:proofErr w:type="spellStart"/>
      <w:r>
        <w:rPr>
          <w:rFonts w:asciiTheme="majorBidi" w:hAnsiTheme="majorBidi" w:cstheme="majorBidi"/>
          <w:szCs w:val="22"/>
        </w:rPr>
        <w:t>Letybo</w:t>
      </w:r>
      <w:proofErr w:type="spellEnd"/>
      <w:r>
        <w:rPr>
          <w:rFonts w:asciiTheme="majorBidi" w:hAnsiTheme="majorBidi" w:cstheme="majorBidi"/>
          <w:szCs w:val="22"/>
        </w:rPr>
        <w:t xml:space="preserve"> ir kam jis vartojamas</w:t>
      </w:r>
    </w:p>
    <w:p w14:paraId="17882818" w14:textId="77777777" w:rsidR="008E047C" w:rsidRPr="00F92F8E" w:rsidRDefault="008E047C" w:rsidP="008E047C">
      <w:pPr>
        <w:numPr>
          <w:ilvl w:val="12"/>
          <w:numId w:val="0"/>
        </w:numPr>
        <w:spacing w:line="240" w:lineRule="auto"/>
        <w:ind w:left="567" w:hanging="567"/>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 xml:space="preserve">Kas žinotina prieš vartojant </w:t>
      </w:r>
      <w:proofErr w:type="spellStart"/>
      <w:r>
        <w:rPr>
          <w:rFonts w:asciiTheme="majorBidi" w:hAnsiTheme="majorBidi" w:cstheme="majorBidi"/>
          <w:szCs w:val="22"/>
        </w:rPr>
        <w:t>Letybo</w:t>
      </w:r>
      <w:proofErr w:type="spellEnd"/>
    </w:p>
    <w:p w14:paraId="5D76E281" w14:textId="77777777" w:rsidR="008E047C" w:rsidRPr="00F92F8E" w:rsidRDefault="008E047C" w:rsidP="008E047C">
      <w:pPr>
        <w:numPr>
          <w:ilvl w:val="12"/>
          <w:numId w:val="0"/>
        </w:numPr>
        <w:spacing w:line="240" w:lineRule="auto"/>
        <w:ind w:left="567" w:hanging="567"/>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 xml:space="preserve">Kaip vartoti </w:t>
      </w:r>
      <w:proofErr w:type="spellStart"/>
      <w:r>
        <w:rPr>
          <w:rFonts w:asciiTheme="majorBidi" w:hAnsiTheme="majorBidi" w:cstheme="majorBidi"/>
          <w:szCs w:val="22"/>
        </w:rPr>
        <w:t>Letybo</w:t>
      </w:r>
      <w:proofErr w:type="spellEnd"/>
    </w:p>
    <w:p w14:paraId="34DC5B23" w14:textId="77777777" w:rsidR="008E047C" w:rsidRPr="00F92F8E" w:rsidRDefault="008E047C" w:rsidP="008E047C">
      <w:pPr>
        <w:numPr>
          <w:ilvl w:val="12"/>
          <w:numId w:val="0"/>
        </w:numPr>
        <w:spacing w:line="240" w:lineRule="auto"/>
        <w:ind w:left="567" w:hanging="567"/>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Galimas šalutinis poveikis</w:t>
      </w:r>
    </w:p>
    <w:p w14:paraId="04A11341" w14:textId="77777777" w:rsidR="008E047C" w:rsidRPr="00F92F8E" w:rsidRDefault="008E047C" w:rsidP="008E047C">
      <w:pPr>
        <w:numPr>
          <w:ilvl w:val="12"/>
          <w:numId w:val="0"/>
        </w:numPr>
        <w:spacing w:line="240" w:lineRule="auto"/>
        <w:ind w:left="567" w:hanging="567"/>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 xml:space="preserve">Kaip laikyti </w:t>
      </w:r>
      <w:proofErr w:type="spellStart"/>
      <w:r>
        <w:rPr>
          <w:rFonts w:asciiTheme="majorBidi" w:hAnsiTheme="majorBidi" w:cstheme="majorBidi"/>
          <w:szCs w:val="22"/>
        </w:rPr>
        <w:t>Letybo</w:t>
      </w:r>
      <w:proofErr w:type="spellEnd"/>
    </w:p>
    <w:p w14:paraId="326C474E" w14:textId="77777777" w:rsidR="008E047C" w:rsidRPr="00F92F8E" w:rsidRDefault="008E047C" w:rsidP="008E047C">
      <w:pPr>
        <w:spacing w:line="240" w:lineRule="auto"/>
        <w:ind w:left="567" w:hanging="567"/>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Pakuotės turinys ir kita informacija</w:t>
      </w:r>
    </w:p>
    <w:p w14:paraId="7EF858FE"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187B0A6D"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434BBEB4"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b/>
          <w:noProof/>
          <w:szCs w:val="22"/>
        </w:rPr>
      </w:pPr>
      <w:r>
        <w:rPr>
          <w:rFonts w:asciiTheme="majorBidi" w:hAnsiTheme="majorBidi" w:cstheme="majorBidi"/>
          <w:b/>
          <w:szCs w:val="22"/>
        </w:rPr>
        <w:t>1.</w:t>
      </w:r>
      <w:r>
        <w:rPr>
          <w:rFonts w:asciiTheme="majorBidi" w:hAnsiTheme="majorBidi" w:cstheme="majorBidi"/>
          <w:b/>
          <w:szCs w:val="22"/>
        </w:rPr>
        <w:tab/>
        <w:t xml:space="preserve">Kas yra </w:t>
      </w:r>
      <w:proofErr w:type="spellStart"/>
      <w:r>
        <w:rPr>
          <w:rFonts w:asciiTheme="majorBidi" w:hAnsiTheme="majorBidi" w:cstheme="majorBidi"/>
          <w:b/>
          <w:szCs w:val="22"/>
        </w:rPr>
        <w:t>Letybo</w:t>
      </w:r>
      <w:proofErr w:type="spellEnd"/>
      <w:r>
        <w:rPr>
          <w:rFonts w:asciiTheme="majorBidi" w:hAnsiTheme="majorBidi" w:cstheme="majorBidi"/>
          <w:b/>
          <w:szCs w:val="22"/>
        </w:rPr>
        <w:t xml:space="preserve"> ir kam jis vartojamas</w:t>
      </w:r>
    </w:p>
    <w:p w14:paraId="4BDFE7B1"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67C84525"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sudėtyje yra veikliosios medžiagos A tipo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 Jis veikia blokuodamas nervinius impulsus į tuos raumenis, į kuriuos buvo suleistas. Jis neleidžia raumenims susitraukti ir sukelia laikiną jų paralyžių.</w:t>
      </w:r>
    </w:p>
    <w:p w14:paraId="0911801A"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F6C08E2"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skiriamas jaunesniems kaip 75 metų asmenims, siekiant laikinai sumažinti vidutinio gylio ir gilias </w:t>
      </w:r>
      <w:r>
        <w:rPr>
          <w:rFonts w:asciiTheme="majorBidi" w:hAnsiTheme="majorBidi" w:cstheme="majorBidi"/>
          <w:b/>
          <w:szCs w:val="22"/>
        </w:rPr>
        <w:t>vertikalias raukšles</w:t>
      </w:r>
      <w:r w:rsidRPr="008871F3">
        <w:rPr>
          <w:rFonts w:asciiTheme="majorBidi" w:hAnsiTheme="majorBidi" w:cstheme="majorBidi"/>
          <w:b/>
          <w:szCs w:val="22"/>
        </w:rPr>
        <w:t>,</w:t>
      </w:r>
      <w:r w:rsidRPr="002D46B9">
        <w:rPr>
          <w:rFonts w:asciiTheme="majorBidi" w:hAnsiTheme="majorBidi" w:cstheme="majorBidi"/>
          <w:b/>
          <w:szCs w:val="22"/>
        </w:rPr>
        <w:t xml:space="preserve"> esančias tarp antakių</w:t>
      </w:r>
      <w:r>
        <w:rPr>
          <w:rFonts w:asciiTheme="majorBidi" w:hAnsiTheme="majorBidi" w:cstheme="majorBidi"/>
          <w:b/>
          <w:szCs w:val="22"/>
        </w:rPr>
        <w:t>,</w:t>
      </w:r>
      <w:r w:rsidRPr="002D46B9">
        <w:rPr>
          <w:rFonts w:asciiTheme="majorBidi" w:hAnsiTheme="majorBidi" w:cstheme="majorBidi"/>
          <w:bCs/>
          <w:szCs w:val="22"/>
        </w:rPr>
        <w:t xml:space="preserve"> </w:t>
      </w:r>
      <w:r>
        <w:rPr>
          <w:rFonts w:asciiTheme="majorBidi" w:hAnsiTheme="majorBidi" w:cstheme="majorBidi"/>
          <w:szCs w:val="22"/>
        </w:rPr>
        <w:t>kai jos reikšmingai veikia asmens psichologinę būseną.</w:t>
      </w:r>
    </w:p>
    <w:p w14:paraId="6E9DC31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551D592"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1F7B0CE5"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b/>
          <w:noProof/>
          <w:szCs w:val="22"/>
        </w:rPr>
      </w:pPr>
      <w:r>
        <w:rPr>
          <w:rFonts w:asciiTheme="majorBidi" w:hAnsiTheme="majorBidi" w:cstheme="majorBidi"/>
          <w:b/>
          <w:szCs w:val="22"/>
        </w:rPr>
        <w:t>2.</w:t>
      </w:r>
      <w:r>
        <w:rPr>
          <w:rFonts w:asciiTheme="majorBidi" w:hAnsiTheme="majorBidi" w:cstheme="majorBidi"/>
          <w:b/>
          <w:szCs w:val="22"/>
        </w:rPr>
        <w:tab/>
        <w:t xml:space="preserve">Kas žinotina prieš vartojant </w:t>
      </w:r>
      <w:proofErr w:type="spellStart"/>
      <w:r>
        <w:rPr>
          <w:rFonts w:asciiTheme="majorBidi" w:hAnsiTheme="majorBidi" w:cstheme="majorBidi"/>
          <w:b/>
          <w:szCs w:val="22"/>
        </w:rPr>
        <w:t>Letybo</w:t>
      </w:r>
      <w:proofErr w:type="spellEnd"/>
    </w:p>
    <w:p w14:paraId="4EAA7246"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7BEED366"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roofErr w:type="spellStart"/>
      <w:r>
        <w:rPr>
          <w:rFonts w:asciiTheme="majorBidi" w:hAnsiTheme="majorBidi" w:cstheme="majorBidi"/>
          <w:b/>
          <w:szCs w:val="22"/>
        </w:rPr>
        <w:t>Letybo</w:t>
      </w:r>
      <w:proofErr w:type="spellEnd"/>
      <w:r>
        <w:rPr>
          <w:rFonts w:asciiTheme="majorBidi" w:hAnsiTheme="majorBidi" w:cstheme="majorBidi"/>
          <w:b/>
          <w:szCs w:val="22"/>
        </w:rPr>
        <w:t xml:space="preserve"> vartoti draudžiama</w:t>
      </w:r>
    </w:p>
    <w:p w14:paraId="1430E672" w14:textId="77777777" w:rsidR="008E047C" w:rsidRPr="00F92F8E" w:rsidRDefault="008E047C" w:rsidP="008E047C">
      <w:pPr>
        <w:keepNext/>
        <w:keepLines/>
        <w:tabs>
          <w:tab w:val="clear" w:pos="567"/>
        </w:tabs>
        <w:suppressAutoHyphens/>
        <w:spacing w:line="240" w:lineRule="auto"/>
        <w:rPr>
          <w:rFonts w:asciiTheme="majorBidi" w:hAnsiTheme="majorBidi" w:cstheme="majorBidi"/>
          <w:noProof/>
          <w:szCs w:val="22"/>
        </w:rPr>
      </w:pPr>
    </w:p>
    <w:p w14:paraId="33055697" w14:textId="77777777" w:rsidR="008E047C" w:rsidRPr="00F92F8E" w:rsidRDefault="008E047C" w:rsidP="008E047C">
      <w:pPr>
        <w:keepNext/>
        <w:keepLines/>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 xml:space="preserve">jeigu yra alergija A tipo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toksinui arba bet kuriai pagalbinei šio vaisto medžiagai (jos išvardytos 6 skyriuje);</w:t>
      </w:r>
    </w:p>
    <w:p w14:paraId="6ED7BB04"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 xml:space="preserve">jeigu yra raumenų veiklos sutrikimų (pvz., </w:t>
      </w:r>
      <w:proofErr w:type="spellStart"/>
      <w:r>
        <w:rPr>
          <w:rFonts w:asciiTheme="majorBidi" w:hAnsiTheme="majorBidi" w:cstheme="majorBidi"/>
          <w:szCs w:val="22"/>
        </w:rPr>
        <w:t>generalizuota</w:t>
      </w:r>
      <w:proofErr w:type="spellEnd"/>
      <w:r>
        <w:rPr>
          <w:rFonts w:asciiTheme="majorBidi" w:hAnsiTheme="majorBidi" w:cstheme="majorBidi"/>
          <w:szCs w:val="22"/>
        </w:rPr>
        <w:t xml:space="preserve"> </w:t>
      </w:r>
      <w:proofErr w:type="spellStart"/>
      <w:r>
        <w:rPr>
          <w:rFonts w:asciiTheme="majorBidi" w:hAnsiTheme="majorBidi" w:cstheme="majorBidi"/>
          <w:szCs w:val="22"/>
        </w:rPr>
        <w:t>miastenija</w:t>
      </w:r>
      <w:proofErr w:type="spellEnd"/>
      <w:r>
        <w:rPr>
          <w:rFonts w:asciiTheme="majorBidi" w:hAnsiTheme="majorBidi" w:cstheme="majorBidi"/>
          <w:szCs w:val="22"/>
        </w:rPr>
        <w:t xml:space="preserve"> [</w:t>
      </w:r>
      <w:proofErr w:type="spellStart"/>
      <w:r w:rsidRPr="002D46B9">
        <w:rPr>
          <w:rFonts w:asciiTheme="majorBidi" w:hAnsiTheme="majorBidi" w:cstheme="majorBidi"/>
          <w:i/>
          <w:iCs/>
          <w:szCs w:val="22"/>
        </w:rPr>
        <w:t>myasthenia</w:t>
      </w:r>
      <w:proofErr w:type="spellEnd"/>
      <w:r w:rsidRPr="002D46B9">
        <w:rPr>
          <w:rFonts w:asciiTheme="majorBidi" w:hAnsiTheme="majorBidi" w:cstheme="majorBidi"/>
          <w:i/>
          <w:iCs/>
          <w:szCs w:val="22"/>
        </w:rPr>
        <w:t xml:space="preserve"> gravis</w:t>
      </w:r>
      <w:r w:rsidRPr="00FD0C51">
        <w:rPr>
          <w:rFonts w:asciiTheme="majorBidi" w:hAnsiTheme="majorBidi" w:cstheme="majorBidi"/>
          <w:szCs w:val="22"/>
        </w:rPr>
        <w:t>]</w:t>
      </w:r>
      <w:r>
        <w:rPr>
          <w:rFonts w:asciiTheme="majorBidi" w:hAnsiTheme="majorBidi" w:cstheme="majorBidi"/>
          <w:szCs w:val="22"/>
        </w:rPr>
        <w:t xml:space="preserve">, </w:t>
      </w:r>
      <w:proofErr w:type="spellStart"/>
      <w:r>
        <w:rPr>
          <w:rFonts w:asciiTheme="majorBidi" w:hAnsiTheme="majorBidi" w:cstheme="majorBidi"/>
          <w:szCs w:val="22"/>
        </w:rPr>
        <w:t>Lamberto-Itono</w:t>
      </w:r>
      <w:proofErr w:type="spellEnd"/>
      <w:r>
        <w:rPr>
          <w:rFonts w:asciiTheme="majorBidi" w:hAnsiTheme="majorBidi" w:cstheme="majorBidi"/>
          <w:szCs w:val="22"/>
        </w:rPr>
        <w:t xml:space="preserve"> [</w:t>
      </w:r>
      <w:proofErr w:type="spellStart"/>
      <w:r w:rsidRPr="002D46B9">
        <w:rPr>
          <w:rFonts w:asciiTheme="majorBidi" w:hAnsiTheme="majorBidi" w:cstheme="majorBidi"/>
          <w:i/>
          <w:iCs/>
          <w:szCs w:val="22"/>
        </w:rPr>
        <w:t>Lambert-Eaton</w:t>
      </w:r>
      <w:proofErr w:type="spellEnd"/>
      <w:r>
        <w:rPr>
          <w:rFonts w:asciiTheme="majorBidi" w:hAnsiTheme="majorBidi" w:cstheme="majorBidi"/>
          <w:szCs w:val="22"/>
        </w:rPr>
        <w:t xml:space="preserve">] sindromas, šoninė </w:t>
      </w:r>
      <w:proofErr w:type="spellStart"/>
      <w:r>
        <w:rPr>
          <w:rFonts w:asciiTheme="majorBidi" w:hAnsiTheme="majorBidi" w:cstheme="majorBidi"/>
          <w:szCs w:val="22"/>
        </w:rPr>
        <w:t>amiotrofinė</w:t>
      </w:r>
      <w:proofErr w:type="spellEnd"/>
      <w:r>
        <w:rPr>
          <w:rFonts w:asciiTheme="majorBidi" w:hAnsiTheme="majorBidi" w:cstheme="majorBidi"/>
          <w:szCs w:val="22"/>
        </w:rPr>
        <w:t xml:space="preserve"> sklerozė);</w:t>
      </w:r>
    </w:p>
    <w:p w14:paraId="652E7253"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jeigu yra ūminė infekcija arba uždegimas siūlomose injekcijos vietose.</w:t>
      </w:r>
    </w:p>
    <w:p w14:paraId="41E4CD51"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01A57D3D"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r>
        <w:rPr>
          <w:rFonts w:asciiTheme="majorBidi" w:hAnsiTheme="majorBidi" w:cstheme="majorBidi"/>
          <w:b/>
          <w:szCs w:val="22"/>
        </w:rPr>
        <w:t>Įspėjimai ir atsargumo priemonės</w:t>
      </w:r>
    </w:p>
    <w:p w14:paraId="44C23459"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695F1418"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Pasitarkite su gydytoju, prieš pradėdami vartoti </w:t>
      </w:r>
      <w:proofErr w:type="spellStart"/>
      <w:r>
        <w:rPr>
          <w:rFonts w:asciiTheme="majorBidi" w:hAnsiTheme="majorBidi" w:cstheme="majorBidi"/>
          <w:szCs w:val="22"/>
        </w:rPr>
        <w:t>Letybo</w:t>
      </w:r>
      <w:proofErr w:type="spellEnd"/>
      <w:r>
        <w:rPr>
          <w:rFonts w:asciiTheme="majorBidi" w:hAnsiTheme="majorBidi" w:cstheme="majorBidi"/>
          <w:szCs w:val="22"/>
        </w:rPr>
        <w:t>, jeigu:</w:t>
      </w:r>
    </w:p>
    <w:p w14:paraId="7F92D93F"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yra bet koks sutrikimas, turintis įtakos raumenims ir (arba) nervų sistemai, kuri juos tiesiogiai valdo;</w:t>
      </w:r>
    </w:p>
    <w:p w14:paraId="3FA541BE"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dabar ar anksčiau yra buvę sunku ryti arba kvėpuoti;</w:t>
      </w:r>
    </w:p>
    <w:p w14:paraId="41D7F99A"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yra kraujavimo sutrikimas.</w:t>
      </w:r>
    </w:p>
    <w:p w14:paraId="158F7226" w14:textId="77777777" w:rsidR="008E047C" w:rsidRPr="00F92F8E" w:rsidRDefault="008E047C" w:rsidP="008E047C">
      <w:pPr>
        <w:tabs>
          <w:tab w:val="clear" w:pos="567"/>
        </w:tabs>
        <w:spacing w:line="240" w:lineRule="auto"/>
        <w:rPr>
          <w:rFonts w:asciiTheme="majorBidi" w:hAnsiTheme="majorBidi" w:cstheme="majorBidi"/>
          <w:noProof/>
          <w:szCs w:val="22"/>
        </w:rPr>
      </w:pPr>
    </w:p>
    <w:p w14:paraId="3B1AD02E" w14:textId="77777777" w:rsidR="008E047C" w:rsidRPr="00F92F8E" w:rsidRDefault="008E047C" w:rsidP="008E047C">
      <w:p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Jei anksčiau turėjote šių problemų, </w:t>
      </w:r>
      <w:proofErr w:type="spellStart"/>
      <w:r>
        <w:rPr>
          <w:rFonts w:asciiTheme="majorBidi" w:hAnsiTheme="majorBidi" w:cstheme="majorBidi"/>
          <w:szCs w:val="22"/>
        </w:rPr>
        <w:t>Letybo</w:t>
      </w:r>
      <w:proofErr w:type="spellEnd"/>
      <w:r>
        <w:rPr>
          <w:rFonts w:asciiTheme="majorBidi" w:hAnsiTheme="majorBidi" w:cstheme="majorBidi"/>
          <w:szCs w:val="22"/>
        </w:rPr>
        <w:t xml:space="preserve"> Jums vartoti nerekomenduojama.</w:t>
      </w:r>
    </w:p>
    <w:p w14:paraId="0EB14D48" w14:textId="77777777" w:rsidR="008E047C" w:rsidRPr="00F92F8E" w:rsidRDefault="008E047C" w:rsidP="008E047C">
      <w:pPr>
        <w:tabs>
          <w:tab w:val="clear" w:pos="567"/>
        </w:tabs>
        <w:spacing w:line="240" w:lineRule="auto"/>
        <w:rPr>
          <w:rFonts w:asciiTheme="majorBidi" w:hAnsiTheme="majorBidi" w:cstheme="majorBidi"/>
          <w:noProof/>
          <w:szCs w:val="22"/>
        </w:rPr>
      </w:pPr>
    </w:p>
    <w:p w14:paraId="42EE6B18" w14:textId="77777777" w:rsidR="008E047C" w:rsidRPr="00F92F8E" w:rsidRDefault="008E047C" w:rsidP="008E047C">
      <w:pPr>
        <w:tabs>
          <w:tab w:val="clear" w:pos="567"/>
        </w:tabs>
        <w:spacing w:line="240" w:lineRule="auto"/>
        <w:rPr>
          <w:rFonts w:asciiTheme="majorBidi" w:hAnsiTheme="majorBidi" w:cstheme="majorBidi"/>
          <w:noProof/>
          <w:szCs w:val="22"/>
        </w:rPr>
      </w:pPr>
      <w:r>
        <w:rPr>
          <w:rFonts w:asciiTheme="majorBidi" w:hAnsiTheme="majorBidi" w:cstheme="majorBidi"/>
          <w:szCs w:val="22"/>
        </w:rPr>
        <w:t>Dėl su adatos dūriu susijusio skausmo ir (arba) injekcijų baimės gali staiga sumažėti kraujospūdis ir atsirasti alpulio pojūtis.</w:t>
      </w:r>
    </w:p>
    <w:p w14:paraId="4F8F4A70"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472798E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sidRPr="00F6530F">
        <w:rPr>
          <w:rFonts w:eastAsia="SimSun"/>
          <w:szCs w:val="22"/>
          <w:lang w:bidi="ar-SA"/>
        </w:rPr>
        <w:lastRenderedPageBreak/>
        <w:t xml:space="preserve">Labai retai pranešta apie šalutinį poveikį, atsiradusį dėl </w:t>
      </w:r>
      <w:proofErr w:type="spellStart"/>
      <w:r w:rsidRPr="00F6530F">
        <w:rPr>
          <w:rFonts w:eastAsia="SimSun"/>
          <w:szCs w:val="22"/>
          <w:lang w:bidi="ar-SA"/>
        </w:rPr>
        <w:t>botulino</w:t>
      </w:r>
      <w:proofErr w:type="spellEnd"/>
      <w:r w:rsidRPr="00F6530F">
        <w:rPr>
          <w:rFonts w:eastAsia="SimSun"/>
          <w:szCs w:val="22"/>
          <w:lang w:bidi="ar-SA"/>
        </w:rPr>
        <w:t xml:space="preserve"> toksino plitimo toliau nuo injekcijos vietos, ir </w:t>
      </w:r>
      <w:proofErr w:type="spellStart"/>
      <w:r w:rsidRPr="00F6530F">
        <w:rPr>
          <w:rFonts w:eastAsia="SimSun"/>
          <w:szCs w:val="22"/>
          <w:lang w:bidi="ar-SA"/>
        </w:rPr>
        <w:t>botulizmą</w:t>
      </w:r>
      <w:proofErr w:type="spellEnd"/>
      <w:r w:rsidRPr="00F6530F">
        <w:rPr>
          <w:rFonts w:eastAsia="SimSun"/>
          <w:szCs w:val="22"/>
          <w:lang w:bidi="ar-SA"/>
        </w:rPr>
        <w:t xml:space="preserve">, pasireiškusius vartojant </w:t>
      </w:r>
      <w:proofErr w:type="spellStart"/>
      <w:r w:rsidRPr="00F6530F">
        <w:rPr>
          <w:rFonts w:eastAsia="SimSun"/>
          <w:szCs w:val="22"/>
          <w:lang w:bidi="ar-SA"/>
        </w:rPr>
        <w:t>botulino</w:t>
      </w:r>
      <w:proofErr w:type="spellEnd"/>
      <w:r w:rsidRPr="00F6530F">
        <w:rPr>
          <w:rFonts w:eastAsia="SimSun"/>
          <w:szCs w:val="22"/>
          <w:lang w:bidi="ar-SA"/>
        </w:rPr>
        <w:t xml:space="preserve"> toksiną (pvz., dvigubas matymas, neryškus matymas ir (arba) akių vokų nusileidimas, pasunkėjęs kvėpavimas ar kalbėjimas, pernelyg didelis raumenų silpnumas, pasunkėjęs rijimas arba nepageidaujamas maisto ar skysčių patekimas į kvėpavimo takus). </w:t>
      </w:r>
      <w:r>
        <w:rPr>
          <w:rFonts w:asciiTheme="majorBidi" w:hAnsiTheme="majorBidi" w:cstheme="majorBidi"/>
          <w:szCs w:val="22"/>
        </w:rPr>
        <w:t>Rijimo ir kvėpavimo sutrikimai yra pavojingi ir gali sukelti mirtį.</w:t>
      </w:r>
    </w:p>
    <w:p w14:paraId="5521DD8A"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0F3CC822"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 pasidaro sunku ryti, kalbėti ar kvėpuoti, nedelsdami kreipkitės medicininės pagalbos.</w:t>
      </w:r>
    </w:p>
    <w:p w14:paraId="29D6816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52EA648"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bCs/>
          <w:szCs w:val="22"/>
        </w:rPr>
        <w:t>Vaikams ir paaugliams</w:t>
      </w:r>
    </w:p>
    <w:p w14:paraId="09ADE08A"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p>
    <w:p w14:paraId="6E8BD370"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Cs/>
          <w:noProof/>
          <w:szCs w:val="22"/>
        </w:rPr>
      </w:pPr>
      <w:proofErr w:type="spellStart"/>
      <w:r>
        <w:rPr>
          <w:rFonts w:asciiTheme="majorBidi" w:hAnsiTheme="majorBidi" w:cstheme="majorBidi"/>
          <w:szCs w:val="22"/>
        </w:rPr>
        <w:t>Letybo</w:t>
      </w:r>
      <w:proofErr w:type="spellEnd"/>
      <w:r>
        <w:rPr>
          <w:rFonts w:asciiTheme="majorBidi" w:hAnsiTheme="majorBidi" w:cstheme="majorBidi"/>
          <w:bCs/>
          <w:szCs w:val="22"/>
        </w:rPr>
        <w:t xml:space="preserve"> vaikams ir paaugliams iki 18 metų vartoti nerekomenduojama.</w:t>
      </w:r>
    </w:p>
    <w:p w14:paraId="053B7091" w14:textId="77777777" w:rsidR="008E047C" w:rsidRPr="00F92F8E" w:rsidRDefault="008E047C" w:rsidP="008E047C">
      <w:pPr>
        <w:numPr>
          <w:ilvl w:val="12"/>
          <w:numId w:val="0"/>
        </w:numPr>
        <w:tabs>
          <w:tab w:val="clear" w:pos="567"/>
        </w:tabs>
        <w:spacing w:line="240" w:lineRule="auto"/>
        <w:rPr>
          <w:rFonts w:asciiTheme="majorBidi" w:hAnsiTheme="majorBidi" w:cstheme="majorBidi"/>
          <w:b/>
          <w:bCs/>
          <w:noProof/>
          <w:szCs w:val="22"/>
        </w:rPr>
      </w:pPr>
    </w:p>
    <w:p w14:paraId="545A2E56"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szCs w:val="22"/>
        </w:rPr>
        <w:t xml:space="preserve">Kiti vaistai ir </w:t>
      </w:r>
      <w:proofErr w:type="spellStart"/>
      <w:r>
        <w:rPr>
          <w:rFonts w:asciiTheme="majorBidi" w:hAnsiTheme="majorBidi" w:cstheme="majorBidi"/>
          <w:b/>
          <w:szCs w:val="22"/>
        </w:rPr>
        <w:t>Letybo</w:t>
      </w:r>
      <w:proofErr w:type="spellEnd"/>
    </w:p>
    <w:p w14:paraId="22B073E8"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665B5CE0"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vartojate ar neseniai vartojote kitų vaistų arba dėl to nesate tikri, apie tai pasakykite gydytojui arba vaistininkui.</w:t>
      </w:r>
    </w:p>
    <w:p w14:paraId="5A06F62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581E553D"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Cs/>
          <w:noProof/>
          <w:szCs w:val="22"/>
        </w:rPr>
      </w:pPr>
      <w:proofErr w:type="spellStart"/>
      <w:r>
        <w:rPr>
          <w:rFonts w:asciiTheme="majorBidi" w:hAnsiTheme="majorBidi" w:cstheme="majorBidi"/>
          <w:szCs w:val="22"/>
        </w:rPr>
        <w:t>Letybo</w:t>
      </w:r>
      <w:proofErr w:type="spellEnd"/>
      <w:r>
        <w:rPr>
          <w:rFonts w:asciiTheme="majorBidi" w:hAnsiTheme="majorBidi" w:cstheme="majorBidi"/>
          <w:bCs/>
          <w:szCs w:val="22"/>
        </w:rPr>
        <w:t xml:space="preserve"> gali veikti toliau nurodyti vaistai arba </w:t>
      </w:r>
      <w:proofErr w:type="spellStart"/>
      <w:r>
        <w:rPr>
          <w:rFonts w:asciiTheme="majorBidi" w:hAnsiTheme="majorBidi" w:cstheme="majorBidi"/>
          <w:bCs/>
          <w:szCs w:val="22"/>
        </w:rPr>
        <w:t>Letybo</w:t>
      </w:r>
      <w:proofErr w:type="spellEnd"/>
      <w:r>
        <w:rPr>
          <w:rFonts w:asciiTheme="majorBidi" w:hAnsiTheme="majorBidi" w:cstheme="majorBidi"/>
          <w:bCs/>
          <w:szCs w:val="22"/>
        </w:rPr>
        <w:t xml:space="preserve"> gali veikti tokius vaistus:</w:t>
      </w:r>
    </w:p>
    <w:p w14:paraId="1EB8F6E7"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vaistai, veikiantys nervinių impulsų perdavimą į raumenis;</w:t>
      </w:r>
    </w:p>
    <w:p w14:paraId="38E4CB6B"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tam tikri vaistai, vartojami bakterinėms infekcijoms gydyti, pvz., </w:t>
      </w:r>
      <w:proofErr w:type="spellStart"/>
      <w:r>
        <w:rPr>
          <w:rFonts w:asciiTheme="majorBidi" w:hAnsiTheme="majorBidi" w:cstheme="majorBidi"/>
          <w:szCs w:val="22"/>
        </w:rPr>
        <w:t>spektinomicinas</w:t>
      </w:r>
      <w:proofErr w:type="spellEnd"/>
      <w:r>
        <w:rPr>
          <w:rFonts w:asciiTheme="majorBidi" w:hAnsiTheme="majorBidi" w:cstheme="majorBidi"/>
          <w:szCs w:val="22"/>
        </w:rPr>
        <w:t xml:space="preserve"> arba vaistai, vadinami </w:t>
      </w:r>
      <w:proofErr w:type="spellStart"/>
      <w:r>
        <w:rPr>
          <w:rFonts w:asciiTheme="majorBidi" w:hAnsiTheme="majorBidi" w:cstheme="majorBidi"/>
          <w:szCs w:val="22"/>
        </w:rPr>
        <w:t>aminoglikozidų</w:t>
      </w:r>
      <w:proofErr w:type="spellEnd"/>
      <w:r>
        <w:rPr>
          <w:rFonts w:asciiTheme="majorBidi" w:hAnsiTheme="majorBidi" w:cstheme="majorBidi"/>
          <w:szCs w:val="22"/>
        </w:rPr>
        <w:t xml:space="preserve"> grupės antibiotikais;</w:t>
      </w:r>
    </w:p>
    <w:p w14:paraId="3C5C96FF"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kiti vaistai, kurių sudėtyje yra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w:t>
      </w:r>
    </w:p>
    <w:p w14:paraId="4719874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967BC68"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r>
        <w:rPr>
          <w:rFonts w:asciiTheme="majorBidi" w:hAnsiTheme="majorBidi" w:cstheme="majorBidi"/>
          <w:b/>
          <w:szCs w:val="22"/>
        </w:rPr>
        <w:t>Nėštumas ir žindymo laikotarpis</w:t>
      </w:r>
    </w:p>
    <w:p w14:paraId="5BB3C728"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1AEC4085"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esate nėščia, žindote kūdikį, manote, kad galbūt esate nėščia arba planuojate pastoti, tai prieš vartodama šį vaistą pasitarkite su gydytoju.</w:t>
      </w:r>
    </w:p>
    <w:p w14:paraId="7473F2DF"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1F395CEF"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nerekomenduojama vartoti, jei esate nėščia, žindote kūdikį arba esate vaisinga ir nenaudojate kontracepcijos priemonių.</w:t>
      </w:r>
    </w:p>
    <w:p w14:paraId="76AF037B"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3256A8A"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r>
        <w:rPr>
          <w:rFonts w:asciiTheme="majorBidi" w:hAnsiTheme="majorBidi" w:cstheme="majorBidi"/>
          <w:b/>
          <w:szCs w:val="22"/>
        </w:rPr>
        <w:t>Vairavimas ir mechanizmų valdymas</w:t>
      </w:r>
    </w:p>
    <w:p w14:paraId="3D74F67E"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4B2108C1"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A tipo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toksinas gali sukelti silpnumą, svaigulį ir regėjimo sutrikimus. Nevairuokite ir nevaldykite mechanizmų, jeigu Jūsų </w:t>
      </w:r>
      <w:r w:rsidRPr="008871F3">
        <w:rPr>
          <w:rFonts w:asciiTheme="majorBidi" w:hAnsiTheme="majorBidi" w:cstheme="majorBidi"/>
          <w:szCs w:val="22"/>
        </w:rPr>
        <w:t xml:space="preserve">gebėjimas reaguoti yra </w:t>
      </w:r>
      <w:r>
        <w:rPr>
          <w:rFonts w:asciiTheme="majorBidi" w:hAnsiTheme="majorBidi" w:cstheme="majorBidi"/>
          <w:szCs w:val="22"/>
        </w:rPr>
        <w:t>susilpnėjęs.</w:t>
      </w:r>
    </w:p>
    <w:p w14:paraId="4D59AACE"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03FA80C0"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roofErr w:type="spellStart"/>
      <w:r>
        <w:rPr>
          <w:rFonts w:asciiTheme="majorBidi" w:hAnsiTheme="majorBidi" w:cstheme="majorBidi"/>
          <w:b/>
          <w:szCs w:val="22"/>
        </w:rPr>
        <w:t>Letybo</w:t>
      </w:r>
      <w:proofErr w:type="spellEnd"/>
      <w:r>
        <w:rPr>
          <w:rFonts w:asciiTheme="majorBidi" w:hAnsiTheme="majorBidi" w:cstheme="majorBidi"/>
          <w:b/>
          <w:szCs w:val="22"/>
        </w:rPr>
        <w:t xml:space="preserve"> sudėtyje yra natrio</w:t>
      </w:r>
    </w:p>
    <w:p w14:paraId="3C29E60B"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2E6B18DA" w14:textId="77777777" w:rsidR="008E047C" w:rsidRPr="00F92F8E" w:rsidRDefault="008E047C" w:rsidP="008E047C">
      <w:pPr>
        <w:keepNext/>
        <w:keepLines/>
        <w:tabs>
          <w:tab w:val="clear" w:pos="567"/>
        </w:tabs>
        <w:spacing w:line="240" w:lineRule="auto"/>
        <w:rPr>
          <w:rFonts w:asciiTheme="majorBidi" w:hAnsiTheme="majorBidi" w:cstheme="majorBidi"/>
          <w:szCs w:val="22"/>
        </w:rPr>
      </w:pPr>
      <w:r>
        <w:rPr>
          <w:rFonts w:asciiTheme="majorBidi" w:hAnsiTheme="majorBidi" w:cstheme="majorBidi"/>
          <w:szCs w:val="22"/>
        </w:rPr>
        <w:t>Šio vaisto dozėje yra mažiau kaip 1 </w:t>
      </w:r>
      <w:proofErr w:type="spellStart"/>
      <w:r>
        <w:rPr>
          <w:rFonts w:asciiTheme="majorBidi" w:hAnsiTheme="majorBidi" w:cstheme="majorBidi"/>
          <w:szCs w:val="22"/>
        </w:rPr>
        <w:t>mmol</w:t>
      </w:r>
      <w:proofErr w:type="spellEnd"/>
      <w:r>
        <w:rPr>
          <w:rFonts w:asciiTheme="majorBidi" w:hAnsiTheme="majorBidi" w:cstheme="majorBidi"/>
          <w:szCs w:val="22"/>
        </w:rPr>
        <w:t xml:space="preserve"> (23 mg) natrio, t. y. jis beveik neturi reikšmės.</w:t>
      </w:r>
    </w:p>
    <w:p w14:paraId="5DA52967"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43235D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547BE96"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b/>
          <w:noProof/>
          <w:szCs w:val="22"/>
        </w:rPr>
      </w:pPr>
      <w:r>
        <w:rPr>
          <w:rFonts w:asciiTheme="majorBidi" w:hAnsiTheme="majorBidi" w:cstheme="majorBidi"/>
          <w:b/>
          <w:szCs w:val="22"/>
        </w:rPr>
        <w:t>3.</w:t>
      </w:r>
      <w:r>
        <w:rPr>
          <w:rFonts w:asciiTheme="majorBidi" w:hAnsiTheme="majorBidi" w:cstheme="majorBidi"/>
          <w:b/>
          <w:szCs w:val="22"/>
        </w:rPr>
        <w:tab/>
        <w:t xml:space="preserve">Kaip vartoti </w:t>
      </w:r>
      <w:proofErr w:type="spellStart"/>
      <w:r>
        <w:rPr>
          <w:rFonts w:asciiTheme="majorBidi" w:hAnsiTheme="majorBidi" w:cstheme="majorBidi"/>
          <w:b/>
          <w:szCs w:val="22"/>
        </w:rPr>
        <w:t>Letybo</w:t>
      </w:r>
      <w:proofErr w:type="spellEnd"/>
    </w:p>
    <w:p w14:paraId="1C675FA7" w14:textId="77777777" w:rsidR="008E047C" w:rsidRPr="00F92F8E" w:rsidRDefault="008E047C" w:rsidP="008E047C">
      <w:pPr>
        <w:keepNext/>
        <w:keepLines/>
        <w:tabs>
          <w:tab w:val="clear" w:pos="567"/>
        </w:tabs>
        <w:spacing w:line="240" w:lineRule="auto"/>
        <w:rPr>
          <w:rFonts w:asciiTheme="majorBidi" w:hAnsiTheme="majorBidi" w:cstheme="majorBidi"/>
          <w:noProof/>
          <w:szCs w:val="22"/>
        </w:rPr>
      </w:pPr>
    </w:p>
    <w:p w14:paraId="44CD575E" w14:textId="77777777" w:rsidR="008E047C" w:rsidRPr="00F92F8E" w:rsidRDefault="008E047C" w:rsidP="008E047C">
      <w:pPr>
        <w:spacing w:line="240" w:lineRule="auto"/>
        <w:rPr>
          <w:rFonts w:asciiTheme="majorBidi" w:hAnsiTheme="majorBidi" w:cstheme="majorBidi"/>
          <w:szCs w:val="22"/>
        </w:rPr>
      </w:pP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 vienetas taikomas tik </w:t>
      </w:r>
      <w:proofErr w:type="spellStart"/>
      <w:r>
        <w:rPr>
          <w:rFonts w:asciiTheme="majorBidi" w:hAnsiTheme="majorBidi" w:cstheme="majorBidi"/>
          <w:szCs w:val="22"/>
        </w:rPr>
        <w:t>Letybo</w:t>
      </w:r>
      <w:proofErr w:type="spellEnd"/>
      <w:r>
        <w:rPr>
          <w:rFonts w:asciiTheme="majorBidi" w:hAnsiTheme="majorBidi" w:cstheme="majorBidi"/>
          <w:szCs w:val="22"/>
        </w:rPr>
        <w:t xml:space="preserve">. Tai reiškia, kad jis skiriasi nuo kitų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 vaistų vienetų ir jų neatitinka.</w:t>
      </w:r>
    </w:p>
    <w:p w14:paraId="149D98DA"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7CFDA5A7" w14:textId="77777777" w:rsidR="008E047C" w:rsidRPr="00F92F8E" w:rsidRDefault="008E047C" w:rsidP="008E047C">
      <w:pPr>
        <w:keepNext/>
        <w:keepLines/>
        <w:spacing w:line="240" w:lineRule="auto"/>
        <w:rPr>
          <w:rFonts w:asciiTheme="majorBidi" w:hAnsiTheme="majorBidi" w:cstheme="majorBidi"/>
          <w:b/>
          <w:bCs/>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Jums suleis tik tinkamą kvalifikaciją ir šiai procedūrai reikiamą įrangą turintis gydytojas. Išsamus tirpalo p</w:t>
      </w:r>
      <w:r>
        <w:rPr>
          <w:rFonts w:asciiTheme="majorBidi" w:hAnsiTheme="majorBidi" w:cstheme="majorBidi"/>
          <w:bCs/>
          <w:szCs w:val="22"/>
        </w:rPr>
        <w:t>aruošimo aprašymas ir vartojimo instrukcija pateikiami skyriuje „</w:t>
      </w:r>
      <w:r>
        <w:rPr>
          <w:rFonts w:asciiTheme="majorBidi" w:hAnsiTheme="majorBidi" w:cstheme="majorBidi"/>
          <w:szCs w:val="22"/>
        </w:rPr>
        <w:t>Toliau pateikta informacija skirta tik sveikatos priežiūros specialistams“ šio lapelio pabaigoje.</w:t>
      </w:r>
    </w:p>
    <w:p w14:paraId="29C8FC4B"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1E839035"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szCs w:val="22"/>
        </w:rPr>
        <w:t>Rekomenduojama dozė yra</w:t>
      </w:r>
    </w:p>
    <w:p w14:paraId="383FF541"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20 vienetų, padalytų į penkias 0,1 ml (4 vienetų) injekcijas. Kiekviena injekcija atliekama į raumenis virš antakių arba tarp jų.</w:t>
      </w:r>
    </w:p>
    <w:p w14:paraId="08B09AB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skirtas leisti į raumenis.</w:t>
      </w:r>
    </w:p>
    <w:p w14:paraId="7A2BA7EE"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7D64CAB"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Tirpalą paruošus, flakoną būtina naudoti tik vienai gydymo procedūrai vienam pacientui. Nesuvartotą tirpalą reikia išmesti, kaip paaiškinta po 6 skyriaus pateikiamoje sveikatos priežiūros specialistams skirtoje informacijoje.</w:t>
      </w:r>
    </w:p>
    <w:p w14:paraId="73483C05"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5338E6B"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Tarp dviejų gydymo </w:t>
      </w:r>
      <w:proofErr w:type="spellStart"/>
      <w:r>
        <w:rPr>
          <w:rFonts w:asciiTheme="majorBidi" w:hAnsiTheme="majorBidi" w:cstheme="majorBidi"/>
          <w:szCs w:val="22"/>
        </w:rPr>
        <w:t>Letybo</w:t>
      </w:r>
      <w:proofErr w:type="spellEnd"/>
      <w:r>
        <w:rPr>
          <w:rFonts w:asciiTheme="majorBidi" w:hAnsiTheme="majorBidi" w:cstheme="majorBidi"/>
          <w:szCs w:val="22"/>
        </w:rPr>
        <w:t xml:space="preserve"> procedūrų rekomenduojama daryti bent 3 mėnesių pertrauką.</w:t>
      </w:r>
    </w:p>
    <w:p w14:paraId="15EB696D"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03384A2D"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r>
        <w:rPr>
          <w:rFonts w:asciiTheme="majorBidi" w:hAnsiTheme="majorBidi" w:cstheme="majorBidi"/>
          <w:b/>
          <w:szCs w:val="22"/>
        </w:rPr>
        <w:t xml:space="preserve">Ką daryti </w:t>
      </w:r>
      <w:r w:rsidRPr="001D765D">
        <w:rPr>
          <w:rFonts w:asciiTheme="majorBidi" w:hAnsiTheme="majorBidi" w:cstheme="majorBidi"/>
          <w:b/>
          <w:szCs w:val="22"/>
        </w:rPr>
        <w:t xml:space="preserve">pavartojus per didelę </w:t>
      </w:r>
      <w:proofErr w:type="spellStart"/>
      <w:r w:rsidRPr="001D765D">
        <w:rPr>
          <w:rFonts w:asciiTheme="majorBidi" w:hAnsiTheme="majorBidi" w:cstheme="majorBidi"/>
          <w:b/>
          <w:szCs w:val="22"/>
        </w:rPr>
        <w:t>Letybo</w:t>
      </w:r>
      <w:proofErr w:type="spellEnd"/>
      <w:r w:rsidRPr="001D765D">
        <w:rPr>
          <w:rFonts w:asciiTheme="majorBidi" w:hAnsiTheme="majorBidi" w:cstheme="majorBidi"/>
          <w:b/>
          <w:szCs w:val="22"/>
        </w:rPr>
        <w:t xml:space="preserve"> dozę</w:t>
      </w:r>
    </w:p>
    <w:p w14:paraId="21825014" w14:textId="77777777" w:rsidR="008E047C" w:rsidRPr="00F92F8E" w:rsidRDefault="008E047C" w:rsidP="008E047C">
      <w:pPr>
        <w:keepNext/>
        <w:keepLines/>
        <w:tabs>
          <w:tab w:val="clear" w:pos="567"/>
        </w:tabs>
        <w:suppressAutoHyphens/>
        <w:spacing w:line="240" w:lineRule="auto"/>
        <w:rPr>
          <w:rFonts w:asciiTheme="majorBidi" w:hAnsiTheme="majorBidi" w:cstheme="majorBidi"/>
          <w:b/>
          <w:noProof/>
          <w:szCs w:val="22"/>
        </w:rPr>
      </w:pPr>
    </w:p>
    <w:p w14:paraId="1F46DDCC" w14:textId="77777777" w:rsidR="008E047C" w:rsidRPr="00F92F8E" w:rsidRDefault="008E047C" w:rsidP="008E047C">
      <w:pPr>
        <w:keepNext/>
        <w:keepLines/>
        <w:spacing w:line="240" w:lineRule="auto"/>
        <w:rPr>
          <w:rFonts w:asciiTheme="majorBidi" w:hAnsiTheme="majorBidi" w:cstheme="majorBidi"/>
          <w:szCs w:val="22"/>
        </w:rPr>
      </w:pPr>
      <w:r>
        <w:rPr>
          <w:rFonts w:asciiTheme="majorBidi" w:hAnsiTheme="majorBidi" w:cstheme="majorBidi"/>
          <w:szCs w:val="22"/>
        </w:rPr>
        <w:t>Perdozavimas gali sukelti raumenų ir (arba) nervų paralyžių. Perdozavimo požymių iškart po injekcijos gali nepasireikšti.</w:t>
      </w:r>
    </w:p>
    <w:p w14:paraId="7CB78D02"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Perdozavimo atveju gydytojas stebės, ar neatsiranda tokių simptomų kaip bendras silpnumas ar raumenų paralyžius. Būsite paguldyti į ligoninę, jei pasireikš apsinuodijimo A tipo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toksinu simptomų, kaip antai:</w:t>
      </w:r>
    </w:p>
    <w:p w14:paraId="28A984E2"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bendras silpnumas;</w:t>
      </w:r>
    </w:p>
    <w:p w14:paraId="0A5B8F06"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viršutinio voko užkritimas arba dvigubas matymas;</w:t>
      </w:r>
    </w:p>
    <w:p w14:paraId="758A8024"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rijimo ir kalbos sutrikimai;</w:t>
      </w:r>
    </w:p>
    <w:p w14:paraId="5D62D04D"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dalinis raumenų, valdančių kvėpavimą, paralyžius.</w:t>
      </w:r>
    </w:p>
    <w:p w14:paraId="32DDF11E" w14:textId="77777777" w:rsidR="008E047C" w:rsidRPr="00F92F8E" w:rsidRDefault="008E047C" w:rsidP="008E047C">
      <w:pPr>
        <w:tabs>
          <w:tab w:val="clear" w:pos="567"/>
        </w:tabs>
        <w:suppressAutoHyphens/>
        <w:spacing w:line="240" w:lineRule="auto"/>
        <w:rPr>
          <w:rFonts w:asciiTheme="majorBidi" w:hAnsiTheme="majorBidi" w:cstheme="majorBidi"/>
          <w:b/>
          <w:noProof/>
          <w:szCs w:val="22"/>
        </w:rPr>
      </w:pPr>
    </w:p>
    <w:p w14:paraId="0777C8E5"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kiltų daugiau klausimų dėl šio vaisto vartojimo, kreipkitės į gydytoją arba vaistininką.</w:t>
      </w:r>
    </w:p>
    <w:p w14:paraId="1962A720"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8B2375C"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6802C239"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noProof/>
          <w:szCs w:val="22"/>
        </w:rPr>
      </w:pPr>
      <w:r>
        <w:rPr>
          <w:rFonts w:asciiTheme="majorBidi" w:hAnsiTheme="majorBidi" w:cstheme="majorBidi"/>
          <w:b/>
          <w:szCs w:val="22"/>
        </w:rPr>
        <w:t>4.</w:t>
      </w:r>
      <w:r>
        <w:rPr>
          <w:rFonts w:asciiTheme="majorBidi" w:hAnsiTheme="majorBidi" w:cstheme="majorBidi"/>
          <w:b/>
          <w:szCs w:val="22"/>
        </w:rPr>
        <w:tab/>
        <w:t>Galimas šalutinis poveikis</w:t>
      </w:r>
    </w:p>
    <w:p w14:paraId="4CE20402"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15C0B1DF"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Šis vaistas, kaip ir visi kiti, gali sukelti šalutinį poveikį, nors jis pasireiškia ne visiems žmonėms.</w:t>
      </w:r>
    </w:p>
    <w:p w14:paraId="1C747621"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AE499B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Dauguma šalutinio poveikio reiškinių yra lengvi arba vidutinio sunkumo, pasireiškia per pirmąsias kelias dienas po injekcijos ir yra laikini.</w:t>
      </w:r>
    </w:p>
    <w:p w14:paraId="6EE9F77D"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0C879D6" w14:textId="77777777" w:rsidR="008E047C" w:rsidRPr="00F92F8E" w:rsidRDefault="008E047C" w:rsidP="008E047C">
      <w:pPr>
        <w:numPr>
          <w:ilvl w:val="12"/>
          <w:numId w:val="0"/>
        </w:numPr>
        <w:tabs>
          <w:tab w:val="clear" w:pos="567"/>
        </w:tabs>
        <w:spacing w:line="240" w:lineRule="auto"/>
        <w:rPr>
          <w:rFonts w:asciiTheme="majorBidi" w:hAnsiTheme="majorBidi" w:cstheme="majorBidi"/>
          <w:b/>
          <w:bCs/>
          <w:noProof/>
          <w:szCs w:val="22"/>
        </w:rPr>
      </w:pPr>
      <w:bookmarkStart w:id="0" w:name="_Hlk125040122"/>
      <w:r>
        <w:rPr>
          <w:rFonts w:asciiTheme="majorBidi" w:hAnsiTheme="majorBidi" w:cstheme="majorBidi"/>
          <w:b/>
          <w:bCs/>
          <w:szCs w:val="22"/>
        </w:rPr>
        <w:t>Kai kurie šalutinio poveikio reiškiniai gali būti labai sunkūs. Jeigu pasireiškė bet kuris iš toliau išvardytų šalutinio poveikio reiškinių, nedelsdami pasakykite gydytojui arba paprašykite savo artimųjų, kad jie pasakytų gydytojui, ir kreipkitės į artimiausią skubiosios pagalbos skyrių.</w:t>
      </w:r>
    </w:p>
    <w:p w14:paraId="45F6D14C"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8C8202F" w14:textId="77777777" w:rsidR="008E047C" w:rsidRPr="00FD0C51" w:rsidRDefault="008E047C" w:rsidP="008E047C">
      <w:pPr>
        <w:keepNext/>
        <w:keepLines/>
        <w:numPr>
          <w:ilvl w:val="12"/>
          <w:numId w:val="0"/>
        </w:numPr>
        <w:tabs>
          <w:tab w:val="clear" w:pos="567"/>
        </w:tabs>
        <w:spacing w:line="240" w:lineRule="auto"/>
        <w:rPr>
          <w:rFonts w:asciiTheme="majorBidi" w:hAnsiTheme="majorBidi" w:cstheme="majorBidi"/>
          <w:b/>
          <w:bCs/>
          <w:szCs w:val="22"/>
        </w:rPr>
      </w:pPr>
      <w:r w:rsidRPr="00D74317">
        <w:rPr>
          <w:rFonts w:asciiTheme="majorBidi" w:hAnsiTheme="majorBidi" w:cstheme="majorBidi"/>
          <w:b/>
          <w:szCs w:val="22"/>
        </w:rPr>
        <w:t>Nedažni</w:t>
      </w:r>
      <w:r w:rsidRPr="00FD0C51">
        <w:rPr>
          <w:rFonts w:asciiTheme="majorBidi" w:hAnsiTheme="majorBidi" w:cstheme="majorBidi"/>
          <w:b/>
          <w:bCs/>
          <w:szCs w:val="22"/>
        </w:rPr>
        <w:t xml:space="preserve"> šalutinio poveikio reiškiniai (gali pasireikšti rečiau kaip 1 iš 100 asmenų):</w:t>
      </w:r>
    </w:p>
    <w:p w14:paraId="2087812B"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viršutinio voko nusileidimas, voko spazmas.</w:t>
      </w:r>
    </w:p>
    <w:p w14:paraId="09731D26"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031FC12" w14:textId="77777777" w:rsidR="008E047C" w:rsidRPr="00FD0C51"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szCs w:val="22"/>
        </w:rPr>
        <w:t>Reti</w:t>
      </w:r>
      <w:r w:rsidRPr="00FD0C51">
        <w:rPr>
          <w:rFonts w:asciiTheme="majorBidi" w:hAnsiTheme="majorBidi" w:cstheme="majorBidi"/>
          <w:b/>
          <w:bCs/>
          <w:szCs w:val="22"/>
        </w:rPr>
        <w:t xml:space="preserve"> šalutinio poveikio reiškiniai (gali pasireikšti rečiau kaip 1 iš 1 000 asmenų):</w:t>
      </w:r>
    </w:p>
    <w:p w14:paraId="389FFA08"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voko jutimo sutrikimas, antakio nusileidimas;</w:t>
      </w:r>
    </w:p>
    <w:p w14:paraId="6C47E749"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kraujavimas junginėje;</w:t>
      </w:r>
    </w:p>
    <w:p w14:paraId="1D80C851"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akių skausmas, akių sausumas, akipločio defektas, neryškus matymas;</w:t>
      </w:r>
    </w:p>
    <w:p w14:paraId="70919B5F"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sumažėjęs pojūtis gerklėje;</w:t>
      </w:r>
    </w:p>
    <w:p w14:paraId="1D028473"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vidurių užkietėjimas;</w:t>
      </w:r>
    </w:p>
    <w:p w14:paraId="049FE9DA"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kalbos garsų sutrikimas.</w:t>
      </w:r>
    </w:p>
    <w:p w14:paraId="05DAFAE9"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CD85E4A" w14:textId="77777777" w:rsidR="008E047C" w:rsidRPr="00FD0C51" w:rsidRDefault="008E047C" w:rsidP="008E047C">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bCs/>
          <w:szCs w:val="22"/>
        </w:rPr>
        <w:t xml:space="preserve">Labai </w:t>
      </w:r>
      <w:r w:rsidRPr="007B22FF">
        <w:rPr>
          <w:rFonts w:asciiTheme="majorBidi" w:hAnsiTheme="majorBidi" w:cstheme="majorBidi"/>
          <w:b/>
          <w:bCs/>
          <w:szCs w:val="22"/>
        </w:rPr>
        <w:t>reti</w:t>
      </w:r>
      <w:r w:rsidRPr="00FD0C51">
        <w:rPr>
          <w:rFonts w:asciiTheme="majorBidi" w:hAnsiTheme="majorBidi" w:cstheme="majorBidi"/>
          <w:b/>
          <w:bCs/>
          <w:szCs w:val="22"/>
        </w:rPr>
        <w:t xml:space="preserve"> šalutinio poveikio reiškiniai (gali pasireikšti rečiau kaip 1 iš 10 000 asmenų):</w:t>
      </w:r>
    </w:p>
    <w:p w14:paraId="53A605B6"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raumenų silpnumas;</w:t>
      </w:r>
    </w:p>
    <w:p w14:paraId="2336063D"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pasunkėjęs rijimas;</w:t>
      </w:r>
    </w:p>
    <w:p w14:paraId="6A9A13F2"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infekcija, kurią sukelia į kvėpavimo takus ar plaučius įkvėptas maistas ar skystis;</w:t>
      </w:r>
    </w:p>
    <w:p w14:paraId="33FC1730" w14:textId="77777777" w:rsidR="008E047C" w:rsidRPr="00F92F8E" w:rsidRDefault="008E047C" w:rsidP="008E047C">
      <w:pPr>
        <w:numPr>
          <w:ilvl w:val="0"/>
          <w:numId w:val="2"/>
        </w:numPr>
        <w:spacing w:line="240" w:lineRule="auto"/>
        <w:ind w:left="567" w:hanging="567"/>
        <w:rPr>
          <w:rFonts w:asciiTheme="majorBidi" w:hAnsiTheme="majorBidi" w:cstheme="majorBidi"/>
          <w:noProof/>
          <w:szCs w:val="22"/>
        </w:rPr>
      </w:pPr>
      <w:r>
        <w:rPr>
          <w:rFonts w:asciiTheme="majorBidi" w:hAnsiTheme="majorBidi" w:cstheme="majorBidi"/>
          <w:szCs w:val="22"/>
        </w:rPr>
        <w:t>pasunkėjęs kvėpavimas.</w:t>
      </w:r>
    </w:p>
    <w:p w14:paraId="691251F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bookmarkEnd w:id="0"/>
    <w:p w14:paraId="7EDF8682" w14:textId="77777777" w:rsidR="008E047C" w:rsidRPr="00F92F8E" w:rsidRDefault="008E047C" w:rsidP="008E047C">
      <w:pPr>
        <w:pStyle w:val="Pagrindinistekstas"/>
        <w:tabs>
          <w:tab w:val="left" w:pos="-2835"/>
        </w:tabs>
        <w:rPr>
          <w:rFonts w:asciiTheme="majorBidi" w:hAnsiTheme="majorBidi" w:cstheme="majorBidi"/>
          <w:i w:val="0"/>
          <w:color w:val="auto"/>
          <w:szCs w:val="22"/>
        </w:rPr>
      </w:pPr>
      <w:r>
        <w:rPr>
          <w:rFonts w:asciiTheme="majorBidi" w:hAnsiTheme="majorBidi" w:cstheme="majorBidi"/>
          <w:i w:val="0"/>
          <w:color w:val="auto"/>
          <w:szCs w:val="22"/>
        </w:rPr>
        <w:t>Be šių galimų šalutinio poveikio reiškinių, gali pasireikšti tokių simptomų, kuriuos sukelia sunki alerginė reakcija:</w:t>
      </w:r>
    </w:p>
    <w:p w14:paraId="60382D40" w14:textId="77777777" w:rsidR="008E047C" w:rsidRPr="00F92F8E" w:rsidRDefault="008E047C" w:rsidP="008E047C">
      <w:pPr>
        <w:numPr>
          <w:ilvl w:val="0"/>
          <w:numId w:val="3"/>
        </w:numPr>
        <w:tabs>
          <w:tab w:val="clear" w:pos="720"/>
        </w:tabs>
        <w:spacing w:line="240" w:lineRule="auto"/>
        <w:ind w:left="567" w:hanging="567"/>
        <w:rPr>
          <w:rFonts w:asciiTheme="majorBidi" w:hAnsiTheme="majorBidi" w:cstheme="majorBidi"/>
          <w:b/>
          <w:bCs/>
          <w:szCs w:val="22"/>
        </w:rPr>
      </w:pPr>
      <w:r>
        <w:rPr>
          <w:rFonts w:asciiTheme="majorBidi" w:hAnsiTheme="majorBidi" w:cstheme="majorBidi"/>
          <w:szCs w:val="22"/>
        </w:rPr>
        <w:t>dėl veido, lūpų, burnos ar gerklės patinimo pasunkėjęs rijimas, kvėpavimas ar kalbėjimas; taip pat gali pasireikšti dilgėlinė (žr. 2 skyrių).</w:t>
      </w:r>
    </w:p>
    <w:p w14:paraId="662CCC2F"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5FA22268"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bCs/>
          <w:szCs w:val="22"/>
        </w:rPr>
        <w:lastRenderedPageBreak/>
        <w:t>Kitų žinomų šalutinio poveikio reiškinių gali pasireikšti toliau nurodytu dažniu. Jei jie tampa sunkūs, pasakykite gydytojui arba vaistininkui.</w:t>
      </w:r>
    </w:p>
    <w:p w14:paraId="6A0EC8DE"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543CEBBA" w14:textId="77777777" w:rsidR="008E047C" w:rsidRPr="00FD0C51"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sidRPr="007B22FF">
        <w:rPr>
          <w:rFonts w:asciiTheme="majorBidi" w:hAnsiTheme="majorBidi" w:cstheme="majorBidi"/>
          <w:b/>
          <w:szCs w:val="22"/>
        </w:rPr>
        <w:t>Dažni</w:t>
      </w:r>
      <w:r w:rsidRPr="00FD0C51">
        <w:rPr>
          <w:rFonts w:asciiTheme="majorBidi" w:hAnsiTheme="majorBidi" w:cstheme="majorBidi"/>
          <w:b/>
          <w:szCs w:val="22"/>
        </w:rPr>
        <w:t xml:space="preserve"> šalutinio poveikio reiškiniai (gali pasireikšti rečiau kaip 1 iš 10 asmenų):</w:t>
      </w:r>
    </w:p>
    <w:p w14:paraId="402C1ACF"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galvos skausmas;</w:t>
      </w:r>
    </w:p>
    <w:p w14:paraId="770D41AD"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reakcijos injekcijos vietoje;</w:t>
      </w:r>
    </w:p>
    <w:p w14:paraId="529D78D1"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E30C436" w14:textId="77777777" w:rsidR="008E047C" w:rsidRPr="00FD0C51"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sidRPr="007B22FF">
        <w:rPr>
          <w:rFonts w:asciiTheme="majorBidi" w:hAnsiTheme="majorBidi" w:cstheme="majorBidi"/>
          <w:b/>
          <w:szCs w:val="22"/>
        </w:rPr>
        <w:t>Nedažni</w:t>
      </w:r>
      <w:r w:rsidRPr="00FD0C51">
        <w:rPr>
          <w:rFonts w:asciiTheme="majorBidi" w:hAnsiTheme="majorBidi" w:cstheme="majorBidi"/>
          <w:b/>
          <w:szCs w:val="22"/>
        </w:rPr>
        <w:t xml:space="preserve"> šalutinio poveikio reiškiniai (gali pasireikšti rečiau kaip 1 iš 100 asmenų):</w:t>
      </w:r>
    </w:p>
    <w:p w14:paraId="2FE4471A"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nemalonūs pojūčiai galvoje;</w:t>
      </w:r>
    </w:p>
    <w:p w14:paraId="6388711B"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vietinis patinimas, pvz., voko, veido, aplink akis;</w:t>
      </w:r>
    </w:p>
    <w:p w14:paraId="04680FA6"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injekcijos vietoje: skausmas, mėlynės, patinimas, niežėjimas, gumbas, spaudimas;</w:t>
      </w:r>
    </w:p>
    <w:p w14:paraId="272D09EE"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mėlynės, pvz., aplink akis;</w:t>
      </w:r>
    </w:p>
    <w:p w14:paraId="05E2B2E6"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infekcija, pvz., virusinė viršutinių kvėpavimo takų infekcija, kaip antai peršalimas;</w:t>
      </w:r>
    </w:p>
    <w:p w14:paraId="64F5E750"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Mefistofelio antakiai (pakelti antakių išoriniai kraštai).</w:t>
      </w:r>
    </w:p>
    <w:p w14:paraId="48B7C606"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4D34A57A" w14:textId="77777777" w:rsidR="008E047C" w:rsidRPr="00FD0C51"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sidRPr="007B22FF">
        <w:rPr>
          <w:rFonts w:asciiTheme="majorBidi" w:hAnsiTheme="majorBidi" w:cstheme="majorBidi"/>
          <w:b/>
          <w:szCs w:val="22"/>
        </w:rPr>
        <w:t>Reti</w:t>
      </w:r>
      <w:r w:rsidRPr="00FD0C51">
        <w:rPr>
          <w:rFonts w:asciiTheme="majorBidi" w:hAnsiTheme="majorBidi" w:cstheme="majorBidi"/>
          <w:b/>
          <w:szCs w:val="22"/>
        </w:rPr>
        <w:t xml:space="preserve"> šalutinio poveikio reiškiniai (gali pasireikšti rečiau kaip 1 iš 1 000 asmenų):</w:t>
      </w:r>
    </w:p>
    <w:p w14:paraId="77BD163A" w14:textId="77777777" w:rsidR="008E047C" w:rsidRPr="00F92F8E" w:rsidRDefault="008E047C" w:rsidP="008E047C">
      <w:pPr>
        <w:keepNext/>
        <w:keepLines/>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migrena;</w:t>
      </w:r>
    </w:p>
    <w:p w14:paraId="2C0AB844"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plaukų folikulų uždegimas;</w:t>
      </w:r>
    </w:p>
    <w:p w14:paraId="324BD2A9"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svaigulys;</w:t>
      </w:r>
    </w:p>
    <w:p w14:paraId="21DD5B96"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nenormalus pojūtis, pvz., „badymo adatomis“ jutimas, dilgčiojimas ir niežulys;</w:t>
      </w:r>
    </w:p>
    <w:p w14:paraId="440F5A31"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pykinimas;</w:t>
      </w:r>
    </w:p>
    <w:p w14:paraId="1C03D555"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sausa oda, dilgėlinė, niežėjimas;</w:t>
      </w:r>
    </w:p>
    <w:p w14:paraId="5A1BD4F3"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veido skausmas;</w:t>
      </w:r>
    </w:p>
    <w:p w14:paraId="78C55B85"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karščiavimas;</w:t>
      </w:r>
    </w:p>
    <w:p w14:paraId="4654F713" w14:textId="77777777" w:rsidR="008E047C" w:rsidRPr="00F92F8E" w:rsidRDefault="008E047C" w:rsidP="008E047C">
      <w:pPr>
        <w:keepNext/>
        <w:keepLines/>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burnos pūslelinė;</w:t>
      </w:r>
    </w:p>
    <w:p w14:paraId="4497742F"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padidėjęs kalio kiekis kraujyje;</w:t>
      </w:r>
    </w:p>
    <w:p w14:paraId="01511894" w14:textId="77777777" w:rsidR="008E047C" w:rsidRPr="00F92F8E" w:rsidRDefault="008E047C" w:rsidP="008E047C">
      <w:pPr>
        <w:numPr>
          <w:ilvl w:val="0"/>
          <w:numId w:val="2"/>
        </w:numPr>
        <w:spacing w:line="240" w:lineRule="auto"/>
        <w:ind w:left="567" w:hanging="567"/>
        <w:rPr>
          <w:rFonts w:asciiTheme="majorBidi" w:hAnsiTheme="majorBidi" w:cstheme="majorBidi"/>
          <w:szCs w:val="22"/>
        </w:rPr>
      </w:pPr>
      <w:r>
        <w:rPr>
          <w:rFonts w:asciiTheme="majorBidi" w:hAnsiTheme="majorBidi" w:cstheme="majorBidi"/>
          <w:szCs w:val="22"/>
        </w:rPr>
        <w:t>į gripą panaši liga.</w:t>
      </w:r>
    </w:p>
    <w:p w14:paraId="1F288FA7"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21BC1BF" w14:textId="77777777" w:rsidR="008E047C" w:rsidRPr="00F92F8E" w:rsidRDefault="008E047C" w:rsidP="008E047C">
      <w:pPr>
        <w:keepNext/>
        <w:keepLines/>
        <w:numPr>
          <w:ilvl w:val="12"/>
          <w:numId w:val="0"/>
        </w:numPr>
        <w:tabs>
          <w:tab w:val="clear" w:pos="567"/>
        </w:tabs>
        <w:spacing w:line="240" w:lineRule="auto"/>
        <w:ind w:left="567" w:hanging="567"/>
        <w:rPr>
          <w:rFonts w:asciiTheme="majorBidi" w:hAnsiTheme="majorBidi" w:cstheme="majorBidi"/>
          <w:b/>
          <w:noProof/>
          <w:szCs w:val="22"/>
        </w:rPr>
      </w:pPr>
      <w:r>
        <w:rPr>
          <w:rFonts w:asciiTheme="majorBidi" w:hAnsiTheme="majorBidi" w:cstheme="majorBidi"/>
          <w:b/>
          <w:szCs w:val="22"/>
        </w:rPr>
        <w:t>Pranešimas apie šalutinį poveikį</w:t>
      </w:r>
    </w:p>
    <w:p w14:paraId="2DE4BE0D" w14:textId="77777777" w:rsidR="008E047C" w:rsidRPr="00F92F8E" w:rsidRDefault="008E047C" w:rsidP="008E047C">
      <w:pPr>
        <w:keepNext/>
        <w:keepLines/>
        <w:numPr>
          <w:ilvl w:val="12"/>
          <w:numId w:val="0"/>
        </w:numPr>
        <w:tabs>
          <w:tab w:val="clear" w:pos="567"/>
        </w:tabs>
        <w:spacing w:line="240" w:lineRule="auto"/>
        <w:ind w:left="567" w:hanging="567"/>
        <w:rPr>
          <w:rFonts w:asciiTheme="majorBidi" w:hAnsiTheme="majorBidi" w:cstheme="majorBidi"/>
          <w:b/>
          <w:noProof/>
          <w:szCs w:val="22"/>
        </w:rPr>
      </w:pPr>
    </w:p>
    <w:p w14:paraId="3B5BCC1E" w14:textId="77777777" w:rsidR="008E047C" w:rsidRPr="00F92F8E" w:rsidRDefault="008E047C" w:rsidP="008E047C">
      <w:pPr>
        <w:pStyle w:val="BodytextAgency"/>
        <w:keepNext/>
        <w:keepLines/>
        <w:spacing w:after="0" w:line="240" w:lineRule="auto"/>
        <w:rPr>
          <w:rFonts w:asciiTheme="majorBidi" w:hAnsiTheme="majorBidi" w:cstheme="majorBidi"/>
          <w:sz w:val="22"/>
          <w:szCs w:val="22"/>
        </w:rPr>
      </w:pPr>
      <w:r>
        <w:rPr>
          <w:rFonts w:asciiTheme="majorBidi" w:hAnsiTheme="majorBidi" w:cstheme="majorBidi"/>
          <w:sz w:val="22"/>
          <w:szCs w:val="22"/>
        </w:rPr>
        <w:t>Jeigu pasireiškė šalutinis poveikis,</w:t>
      </w:r>
      <w:r>
        <w:rPr>
          <w:rFonts w:asciiTheme="majorBidi" w:hAnsiTheme="majorBidi" w:cstheme="majorBidi"/>
          <w:color w:val="FF0000"/>
          <w:sz w:val="22"/>
          <w:szCs w:val="22"/>
        </w:rPr>
        <w:t xml:space="preserve"> </w:t>
      </w:r>
      <w:r>
        <w:rPr>
          <w:rFonts w:asciiTheme="majorBidi" w:hAnsiTheme="majorBidi" w:cstheme="majorBidi"/>
          <w:sz w:val="22"/>
          <w:szCs w:val="22"/>
        </w:rPr>
        <w:t xml:space="preserve">įskaitant šiame lapelyje nenurodytą, pasakykite gydytojui arba vaistininkui. </w:t>
      </w:r>
      <w:r w:rsidRPr="0079349E">
        <w:rPr>
          <w:rFonts w:ascii="Times New Roman" w:eastAsia="Times New Roman" w:hAnsi="Times New Roman" w:cs="Times New Roman"/>
          <w:sz w:val="22"/>
          <w:szCs w:val="22"/>
          <w:lang w:bidi="ar-SA"/>
        </w:rPr>
        <w:t xml:space="preserve">Pranešimą apie šalutinį poveikį galite užpildyti ir pateikti Valstybinės vaistų kontrolės tarnybos prie Lietuvos Respublikos sveikatos apsaugos ministerijos tinklalapyje </w:t>
      </w:r>
      <w:r w:rsidRPr="0079349E">
        <w:rPr>
          <w:rFonts w:ascii="Times New Roman" w:eastAsia="Times New Roman" w:hAnsi="Times New Roman" w:cs="Times New Roman"/>
          <w:color w:val="0000EE"/>
          <w:sz w:val="22"/>
          <w:szCs w:val="22"/>
          <w:u w:val="single"/>
          <w:lang w:bidi="ar-SA"/>
        </w:rPr>
        <w:t>https://vvkt.lrv.lt/lt/</w:t>
      </w:r>
      <w:r w:rsidRPr="0079349E">
        <w:rPr>
          <w:rFonts w:ascii="Times New Roman" w:eastAsia="Times New Roman" w:hAnsi="Times New Roman" w:cs="Times New Roman"/>
          <w:sz w:val="22"/>
          <w:szCs w:val="22"/>
          <w:lang w:bidi="ar-SA"/>
        </w:rPr>
        <w:t xml:space="preserve"> nurodytais būdais arba paskambinti nemokamu telefonu </w:t>
      </w:r>
      <w:r>
        <w:rPr>
          <w:rFonts w:ascii="Times New Roman" w:eastAsia="Times New Roman" w:hAnsi="Times New Roman" w:cs="Times New Roman"/>
          <w:sz w:val="22"/>
          <w:szCs w:val="22"/>
          <w:lang w:bidi="ar-SA"/>
        </w:rPr>
        <w:t>+370</w:t>
      </w:r>
      <w:r w:rsidRPr="0079349E">
        <w:rPr>
          <w:rFonts w:ascii="Times New Roman" w:eastAsia="Times New Roman" w:hAnsi="Times New Roman" w:cs="Times New Roman"/>
          <w:sz w:val="22"/>
          <w:szCs w:val="22"/>
          <w:lang w:bidi="ar-SA"/>
        </w:rPr>
        <w:t xml:space="preserve"> 800 73 568. </w:t>
      </w:r>
      <w:r>
        <w:rPr>
          <w:rFonts w:asciiTheme="majorBidi" w:hAnsiTheme="majorBidi" w:cstheme="majorBidi"/>
          <w:sz w:val="22"/>
          <w:szCs w:val="22"/>
        </w:rPr>
        <w:t>Pranešdami apie šalutinį poveikį galite mums padėti gauti daugiau informacijos apie šio vaisto saugumą.</w:t>
      </w:r>
    </w:p>
    <w:p w14:paraId="4BB27B1B" w14:textId="77777777" w:rsidR="008E047C" w:rsidRPr="00F92F8E" w:rsidRDefault="008E047C" w:rsidP="008E047C">
      <w:pPr>
        <w:pStyle w:val="BodytextAgency"/>
        <w:spacing w:after="0" w:line="240" w:lineRule="auto"/>
        <w:rPr>
          <w:rFonts w:asciiTheme="majorBidi" w:hAnsiTheme="majorBidi" w:cstheme="majorBidi"/>
          <w:sz w:val="22"/>
          <w:szCs w:val="22"/>
        </w:rPr>
      </w:pPr>
    </w:p>
    <w:p w14:paraId="19299D5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6C85E6F9"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noProof/>
          <w:szCs w:val="22"/>
        </w:rPr>
      </w:pPr>
      <w:r>
        <w:rPr>
          <w:rFonts w:asciiTheme="majorBidi" w:hAnsiTheme="majorBidi" w:cstheme="majorBidi"/>
          <w:b/>
          <w:szCs w:val="22"/>
        </w:rPr>
        <w:t>5.</w:t>
      </w:r>
      <w:r>
        <w:rPr>
          <w:rFonts w:asciiTheme="majorBidi" w:hAnsiTheme="majorBidi" w:cstheme="majorBidi"/>
          <w:b/>
          <w:szCs w:val="22"/>
        </w:rPr>
        <w:tab/>
        <w:t xml:space="preserve">Kaip laikyti </w:t>
      </w:r>
      <w:proofErr w:type="spellStart"/>
      <w:r>
        <w:rPr>
          <w:rFonts w:asciiTheme="majorBidi" w:hAnsiTheme="majorBidi" w:cstheme="majorBidi"/>
          <w:b/>
          <w:szCs w:val="22"/>
        </w:rPr>
        <w:t>Letybo</w:t>
      </w:r>
      <w:proofErr w:type="spellEnd"/>
    </w:p>
    <w:p w14:paraId="67FACC86"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1B852A71"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Šį vaistą laikykite vaikams nepastebimoje ir nepasiekiamoje vietoje.</w:t>
      </w:r>
    </w:p>
    <w:p w14:paraId="5EB9EAE5"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1D7535B9"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Ant etiketės ir dėžutės po „EXP“ nurodytam tinkamumo laikui pasibaigus, šio vaisto vartoti negalima. Vaistas tinkamas vartoti iki paskutinės nurodyto mėnesio dienos.</w:t>
      </w:r>
    </w:p>
    <w:p w14:paraId="349ACE9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1F3CB79"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Laikyti ir transportuoti šaltai (2 °C – 8 °C).</w:t>
      </w:r>
    </w:p>
    <w:p w14:paraId="70D1B446"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37FDE109" w14:textId="77777777" w:rsidR="008E047C" w:rsidRPr="00F92F8E" w:rsidRDefault="008E047C" w:rsidP="008E047C">
      <w:pPr>
        <w:keepNext/>
        <w:keepLines/>
        <w:spacing w:line="240" w:lineRule="auto"/>
        <w:rPr>
          <w:rFonts w:asciiTheme="majorBidi" w:hAnsiTheme="majorBidi" w:cstheme="majorBidi"/>
          <w:noProof/>
          <w:szCs w:val="22"/>
          <w:u w:val="single"/>
        </w:rPr>
      </w:pPr>
      <w:r>
        <w:rPr>
          <w:rFonts w:asciiTheme="majorBidi" w:hAnsiTheme="majorBidi" w:cstheme="majorBidi"/>
          <w:szCs w:val="22"/>
          <w:u w:val="single"/>
        </w:rPr>
        <w:t>Paruoštas tirpalas</w:t>
      </w:r>
    </w:p>
    <w:p w14:paraId="21AED6A3" w14:textId="77777777" w:rsidR="008E047C" w:rsidRPr="00F92F8E" w:rsidRDefault="008E047C" w:rsidP="008E047C">
      <w:pPr>
        <w:keepNext/>
        <w:keepLines/>
        <w:spacing w:line="240" w:lineRule="auto"/>
        <w:rPr>
          <w:rFonts w:asciiTheme="majorBidi" w:hAnsiTheme="majorBidi" w:cstheme="majorBidi"/>
          <w:noProof/>
          <w:szCs w:val="22"/>
        </w:rPr>
      </w:pPr>
      <w:r w:rsidRPr="00042FCB">
        <w:rPr>
          <w:rFonts w:asciiTheme="majorBidi" w:hAnsiTheme="majorBidi" w:cstheme="majorBidi"/>
          <w:szCs w:val="22"/>
        </w:rPr>
        <w:t>Nustatyta, kad laikant 2</w:t>
      </w:r>
      <w:r>
        <w:rPr>
          <w:rFonts w:asciiTheme="majorBidi" w:hAnsiTheme="majorBidi" w:cstheme="majorBidi"/>
          <w:szCs w:val="22"/>
        </w:rPr>
        <w:t> </w:t>
      </w:r>
      <w:r w:rsidRPr="00042FCB">
        <w:rPr>
          <w:rFonts w:asciiTheme="majorBidi" w:hAnsiTheme="majorBidi" w:cstheme="majorBidi"/>
          <w:szCs w:val="22"/>
        </w:rPr>
        <w:t>°C – 8</w:t>
      </w:r>
      <w:r>
        <w:rPr>
          <w:rFonts w:asciiTheme="majorBidi" w:hAnsiTheme="majorBidi" w:cstheme="majorBidi"/>
          <w:szCs w:val="22"/>
        </w:rPr>
        <w:t> </w:t>
      </w:r>
      <w:r w:rsidRPr="00042FCB">
        <w:rPr>
          <w:rFonts w:asciiTheme="majorBidi" w:hAnsiTheme="majorBidi" w:cstheme="majorBidi"/>
          <w:szCs w:val="22"/>
        </w:rPr>
        <w:t>°C temperatūroje paruošto tirpalo cheminis ir fizinis stabilumas išlieka 24</w:t>
      </w:r>
      <w:r>
        <w:rPr>
          <w:rFonts w:asciiTheme="majorBidi" w:hAnsiTheme="majorBidi" w:cstheme="majorBidi"/>
          <w:szCs w:val="22"/>
        </w:rPr>
        <w:t> </w:t>
      </w:r>
      <w:r w:rsidRPr="00042FCB">
        <w:rPr>
          <w:rFonts w:asciiTheme="majorBidi" w:hAnsiTheme="majorBidi" w:cstheme="majorBidi"/>
          <w:szCs w:val="22"/>
        </w:rPr>
        <w:t>val</w:t>
      </w:r>
      <w:r>
        <w:rPr>
          <w:rFonts w:asciiTheme="majorBidi" w:hAnsiTheme="majorBidi" w:cstheme="majorBidi"/>
          <w:szCs w:val="22"/>
        </w:rPr>
        <w:t>andas</w:t>
      </w:r>
      <w:r w:rsidRPr="00042FCB">
        <w:rPr>
          <w:rFonts w:asciiTheme="majorBidi" w:hAnsiTheme="majorBidi" w:cstheme="majorBidi"/>
          <w:szCs w:val="22"/>
        </w:rPr>
        <w:t>.</w:t>
      </w:r>
    </w:p>
    <w:p w14:paraId="4B6CDFD0" w14:textId="77777777" w:rsidR="008E047C" w:rsidRPr="00F92F8E" w:rsidRDefault="008E047C" w:rsidP="008E047C">
      <w:pPr>
        <w:keepNext/>
        <w:keepLines/>
        <w:spacing w:line="240" w:lineRule="auto"/>
        <w:rPr>
          <w:rFonts w:asciiTheme="majorBidi" w:hAnsiTheme="majorBidi" w:cstheme="majorBidi"/>
          <w:noProof/>
          <w:szCs w:val="22"/>
        </w:rPr>
      </w:pPr>
      <w:r w:rsidRPr="00042FCB">
        <w:rPr>
          <w:rFonts w:asciiTheme="majorBidi" w:hAnsiTheme="majorBidi" w:cstheme="majorBidi"/>
          <w:szCs w:val="22"/>
        </w:rPr>
        <w:t xml:space="preserve">Mikrobiologiniu požiūriu, </w:t>
      </w:r>
      <w:r w:rsidRPr="004363C9">
        <w:rPr>
          <w:rFonts w:asciiTheme="majorBidi" w:hAnsiTheme="majorBidi" w:cstheme="majorBidi"/>
          <w:szCs w:val="22"/>
        </w:rPr>
        <w:t xml:space="preserve">išskyrus atvejus, kai </w:t>
      </w:r>
      <w:r w:rsidRPr="00042FCB">
        <w:rPr>
          <w:rFonts w:asciiTheme="majorBidi" w:hAnsiTheme="majorBidi" w:cstheme="majorBidi"/>
          <w:szCs w:val="22"/>
        </w:rPr>
        <w:t xml:space="preserve">atidarymo, </w:t>
      </w:r>
      <w:r>
        <w:rPr>
          <w:rFonts w:asciiTheme="majorBidi" w:hAnsiTheme="majorBidi" w:cstheme="majorBidi"/>
          <w:szCs w:val="22"/>
        </w:rPr>
        <w:t>tirpinimo</w:t>
      </w:r>
      <w:r w:rsidRPr="00042FCB">
        <w:rPr>
          <w:rFonts w:asciiTheme="majorBidi" w:hAnsiTheme="majorBidi" w:cstheme="majorBidi"/>
          <w:szCs w:val="22"/>
        </w:rPr>
        <w:t xml:space="preserve"> ir skiedimo </w:t>
      </w:r>
      <w:r>
        <w:rPr>
          <w:rFonts w:asciiTheme="majorBidi" w:hAnsiTheme="majorBidi" w:cstheme="majorBidi"/>
          <w:szCs w:val="22"/>
        </w:rPr>
        <w:t>metodas neleidžia atsirasti</w:t>
      </w:r>
      <w:r w:rsidRPr="00042FCB">
        <w:rPr>
          <w:rFonts w:asciiTheme="majorBidi" w:hAnsiTheme="majorBidi" w:cstheme="majorBidi"/>
          <w:szCs w:val="22"/>
        </w:rPr>
        <w:t xml:space="preserve"> mikrobiologin</w:t>
      </w:r>
      <w:r>
        <w:rPr>
          <w:rFonts w:asciiTheme="majorBidi" w:hAnsiTheme="majorBidi" w:cstheme="majorBidi"/>
          <w:szCs w:val="22"/>
        </w:rPr>
        <w:t>ės</w:t>
      </w:r>
      <w:r w:rsidRPr="00042FCB">
        <w:rPr>
          <w:rFonts w:asciiTheme="majorBidi" w:hAnsiTheme="majorBidi" w:cstheme="majorBidi"/>
          <w:szCs w:val="22"/>
        </w:rPr>
        <w:t xml:space="preserve"> </w:t>
      </w:r>
      <w:r>
        <w:rPr>
          <w:rFonts w:asciiTheme="majorBidi" w:hAnsiTheme="majorBidi" w:cstheme="majorBidi"/>
          <w:szCs w:val="22"/>
        </w:rPr>
        <w:t>taršos</w:t>
      </w:r>
      <w:r w:rsidRPr="00042FCB">
        <w:rPr>
          <w:rFonts w:asciiTheme="majorBidi" w:hAnsiTheme="majorBidi" w:cstheme="majorBidi"/>
          <w:szCs w:val="22"/>
        </w:rPr>
        <w:t xml:space="preserve"> rizika</w:t>
      </w:r>
      <w:r>
        <w:rPr>
          <w:rFonts w:asciiTheme="majorBidi" w:hAnsiTheme="majorBidi" w:cstheme="majorBidi"/>
          <w:szCs w:val="22"/>
        </w:rPr>
        <w:t>i</w:t>
      </w:r>
      <w:r w:rsidRPr="00042FCB">
        <w:rPr>
          <w:rFonts w:asciiTheme="majorBidi" w:hAnsiTheme="majorBidi" w:cstheme="majorBidi"/>
          <w:szCs w:val="22"/>
        </w:rPr>
        <w:t xml:space="preserve">, vaistą reikia </w:t>
      </w:r>
      <w:r>
        <w:rPr>
          <w:rFonts w:asciiTheme="majorBidi" w:hAnsiTheme="majorBidi" w:cstheme="majorBidi"/>
          <w:szCs w:val="22"/>
        </w:rPr>
        <w:t>vartoti nedelsiant</w:t>
      </w:r>
      <w:r w:rsidRPr="00042FCB">
        <w:rPr>
          <w:rFonts w:asciiTheme="majorBidi" w:hAnsiTheme="majorBidi" w:cstheme="majorBidi"/>
          <w:szCs w:val="22"/>
        </w:rPr>
        <w:t>.</w:t>
      </w:r>
      <w:r>
        <w:rPr>
          <w:rFonts w:asciiTheme="majorBidi" w:hAnsiTheme="majorBidi" w:cstheme="majorBidi"/>
          <w:szCs w:val="22"/>
        </w:rPr>
        <w:t xml:space="preserve"> </w:t>
      </w:r>
      <w:r w:rsidRPr="00042FCB">
        <w:rPr>
          <w:rFonts w:asciiTheme="majorBidi" w:hAnsiTheme="majorBidi" w:cstheme="majorBidi"/>
          <w:szCs w:val="22"/>
        </w:rPr>
        <w:t xml:space="preserve">Jei vaistas iškart </w:t>
      </w:r>
      <w:r>
        <w:rPr>
          <w:rFonts w:asciiTheme="majorBidi" w:hAnsiTheme="majorBidi" w:cstheme="majorBidi"/>
          <w:szCs w:val="22"/>
        </w:rPr>
        <w:t>nevartojamas</w:t>
      </w:r>
      <w:r w:rsidRPr="00042FCB">
        <w:rPr>
          <w:rFonts w:asciiTheme="majorBidi" w:hAnsiTheme="majorBidi" w:cstheme="majorBidi"/>
          <w:szCs w:val="22"/>
        </w:rPr>
        <w:t xml:space="preserve">, už laikymo trukmę ir sąlygas iki </w:t>
      </w:r>
      <w:r>
        <w:rPr>
          <w:rFonts w:asciiTheme="majorBidi" w:hAnsiTheme="majorBidi" w:cstheme="majorBidi"/>
          <w:szCs w:val="22"/>
        </w:rPr>
        <w:t>vartojimo</w:t>
      </w:r>
      <w:r w:rsidRPr="00042FCB">
        <w:rPr>
          <w:rFonts w:asciiTheme="majorBidi" w:hAnsiTheme="majorBidi" w:cstheme="majorBidi"/>
          <w:szCs w:val="22"/>
        </w:rPr>
        <w:t xml:space="preserve"> yra atsakingas </w:t>
      </w:r>
      <w:r>
        <w:rPr>
          <w:rFonts w:asciiTheme="majorBidi" w:hAnsiTheme="majorBidi" w:cstheme="majorBidi"/>
          <w:szCs w:val="22"/>
        </w:rPr>
        <w:t>vartotojas</w:t>
      </w:r>
      <w:r w:rsidRPr="00042FCB">
        <w:rPr>
          <w:rFonts w:asciiTheme="majorBidi" w:hAnsiTheme="majorBidi" w:cstheme="majorBidi"/>
          <w:szCs w:val="22"/>
        </w:rPr>
        <w:t>.</w:t>
      </w:r>
    </w:p>
    <w:p w14:paraId="2AD31C09"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7FE74734"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Vaistų negalima išmesti į kanalizaciją arba su buitinėmis atliekomis. Kaip išmesti nereikalingus vaistus, klauskite vaistininko. Šios priemonės padės apsaugoti aplinką.</w:t>
      </w:r>
    </w:p>
    <w:p w14:paraId="66A39019" w14:textId="77777777" w:rsidR="008E047C" w:rsidRPr="001920CA" w:rsidRDefault="008E047C" w:rsidP="008E047C">
      <w:pPr>
        <w:numPr>
          <w:ilvl w:val="12"/>
          <w:numId w:val="0"/>
        </w:numPr>
        <w:tabs>
          <w:tab w:val="clear" w:pos="567"/>
        </w:tabs>
        <w:spacing w:line="240" w:lineRule="auto"/>
        <w:rPr>
          <w:rFonts w:asciiTheme="majorBidi" w:hAnsiTheme="majorBidi" w:cstheme="majorBidi"/>
          <w:noProof/>
          <w:szCs w:val="22"/>
        </w:rPr>
      </w:pPr>
    </w:p>
    <w:p w14:paraId="2BDBF2D0"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p>
    <w:p w14:paraId="2FFEE656" w14:textId="77777777" w:rsidR="008E047C" w:rsidRPr="00F92F8E" w:rsidRDefault="008E047C" w:rsidP="008E047C">
      <w:pPr>
        <w:keepNext/>
        <w:keepLines/>
        <w:numPr>
          <w:ilvl w:val="12"/>
          <w:numId w:val="0"/>
        </w:numPr>
        <w:spacing w:line="240" w:lineRule="auto"/>
        <w:ind w:left="567" w:hanging="567"/>
        <w:outlineLvl w:val="0"/>
        <w:rPr>
          <w:rFonts w:asciiTheme="majorBidi" w:hAnsiTheme="majorBidi" w:cstheme="majorBidi"/>
          <w:b/>
          <w:noProof/>
          <w:szCs w:val="22"/>
        </w:rPr>
      </w:pPr>
      <w:r>
        <w:rPr>
          <w:rFonts w:asciiTheme="majorBidi" w:hAnsiTheme="majorBidi" w:cstheme="majorBidi"/>
          <w:b/>
          <w:szCs w:val="22"/>
        </w:rPr>
        <w:lastRenderedPageBreak/>
        <w:t>6.</w:t>
      </w:r>
      <w:r>
        <w:rPr>
          <w:rFonts w:asciiTheme="majorBidi" w:hAnsiTheme="majorBidi" w:cstheme="majorBidi"/>
          <w:b/>
          <w:szCs w:val="22"/>
        </w:rPr>
        <w:tab/>
        <w:t>Pakuotės turinys ir kita informacija</w:t>
      </w:r>
    </w:p>
    <w:p w14:paraId="60D743BD"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3D4E82FA" w14:textId="77777777" w:rsidR="008E047C" w:rsidRPr="00F92F8E" w:rsidRDefault="008E047C" w:rsidP="008E047C">
      <w:pPr>
        <w:keepNext/>
        <w:numPr>
          <w:ilvl w:val="12"/>
          <w:numId w:val="0"/>
        </w:numPr>
        <w:tabs>
          <w:tab w:val="clear" w:pos="567"/>
        </w:tabs>
        <w:spacing w:line="240" w:lineRule="auto"/>
        <w:rPr>
          <w:rFonts w:asciiTheme="majorBidi" w:hAnsiTheme="majorBidi" w:cstheme="majorBidi"/>
          <w:b/>
          <w:bCs/>
          <w:noProof/>
          <w:szCs w:val="22"/>
        </w:rPr>
      </w:pPr>
      <w:proofErr w:type="spellStart"/>
      <w:r>
        <w:rPr>
          <w:rFonts w:asciiTheme="majorBidi" w:hAnsiTheme="majorBidi" w:cstheme="majorBidi"/>
          <w:b/>
          <w:bCs/>
          <w:szCs w:val="22"/>
        </w:rPr>
        <w:t>Letybo</w:t>
      </w:r>
      <w:proofErr w:type="spellEnd"/>
      <w:r>
        <w:rPr>
          <w:rFonts w:asciiTheme="majorBidi" w:hAnsiTheme="majorBidi" w:cstheme="majorBidi"/>
          <w:b/>
          <w:bCs/>
          <w:szCs w:val="22"/>
        </w:rPr>
        <w:t xml:space="preserve"> sudėtis</w:t>
      </w:r>
    </w:p>
    <w:p w14:paraId="08037815" w14:textId="77777777" w:rsidR="008E047C" w:rsidRPr="00F92F8E" w:rsidRDefault="008E047C" w:rsidP="008E047C">
      <w:pPr>
        <w:keepNext/>
        <w:numPr>
          <w:ilvl w:val="12"/>
          <w:numId w:val="0"/>
        </w:numPr>
        <w:tabs>
          <w:tab w:val="clear" w:pos="567"/>
        </w:tabs>
        <w:spacing w:line="240" w:lineRule="auto"/>
        <w:rPr>
          <w:rFonts w:asciiTheme="majorBidi" w:hAnsiTheme="majorBidi" w:cstheme="majorBidi"/>
          <w:noProof/>
          <w:szCs w:val="22"/>
          <w:u w:val="single"/>
        </w:rPr>
      </w:pPr>
    </w:p>
    <w:p w14:paraId="08226725" w14:textId="77777777" w:rsidR="008E047C" w:rsidRPr="00B60A4E" w:rsidRDefault="008E047C" w:rsidP="008E047C">
      <w:pPr>
        <w:keepNext/>
        <w:numPr>
          <w:ilvl w:val="0"/>
          <w:numId w:val="2"/>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Veiklioji medžiaga yra A tipo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toksinas. </w:t>
      </w:r>
      <w:r w:rsidRPr="00B60A4E">
        <w:rPr>
          <w:rFonts w:asciiTheme="majorBidi" w:hAnsiTheme="majorBidi" w:cstheme="majorBidi"/>
          <w:szCs w:val="22"/>
        </w:rPr>
        <w:t xml:space="preserve">Viename flakone yra 50 vienetų A tipo </w:t>
      </w:r>
      <w:proofErr w:type="spellStart"/>
      <w:r w:rsidRPr="00B60A4E">
        <w:rPr>
          <w:rFonts w:asciiTheme="majorBidi" w:hAnsiTheme="majorBidi" w:cstheme="majorBidi"/>
          <w:szCs w:val="22"/>
        </w:rPr>
        <w:t>botulino</w:t>
      </w:r>
      <w:proofErr w:type="spellEnd"/>
      <w:r w:rsidRPr="00B60A4E">
        <w:rPr>
          <w:rFonts w:asciiTheme="majorBidi" w:hAnsiTheme="majorBidi" w:cstheme="majorBidi"/>
          <w:szCs w:val="22"/>
        </w:rPr>
        <w:t xml:space="preserve"> toksino, išgaunamo iš </w:t>
      </w:r>
      <w:proofErr w:type="spellStart"/>
      <w:r w:rsidRPr="00B60A4E">
        <w:rPr>
          <w:rFonts w:asciiTheme="majorBidi" w:hAnsiTheme="majorBidi" w:cstheme="majorBidi"/>
          <w:i/>
          <w:szCs w:val="22"/>
        </w:rPr>
        <w:t>Clostridium</w:t>
      </w:r>
      <w:proofErr w:type="spellEnd"/>
      <w:r w:rsidRPr="00B60A4E">
        <w:rPr>
          <w:rFonts w:asciiTheme="majorBidi" w:hAnsiTheme="majorBidi" w:cstheme="majorBidi"/>
          <w:i/>
          <w:szCs w:val="22"/>
        </w:rPr>
        <w:t xml:space="preserve"> </w:t>
      </w:r>
      <w:proofErr w:type="spellStart"/>
      <w:r w:rsidRPr="00B60A4E">
        <w:rPr>
          <w:rFonts w:asciiTheme="majorBidi" w:hAnsiTheme="majorBidi" w:cstheme="majorBidi"/>
          <w:i/>
          <w:szCs w:val="22"/>
        </w:rPr>
        <w:t>botulinum</w:t>
      </w:r>
      <w:proofErr w:type="spellEnd"/>
      <w:r w:rsidRPr="00B60A4E">
        <w:rPr>
          <w:rFonts w:asciiTheme="majorBidi" w:hAnsiTheme="majorBidi" w:cstheme="majorBidi"/>
          <w:szCs w:val="22"/>
        </w:rPr>
        <w:t>.</w:t>
      </w:r>
      <w:r>
        <w:rPr>
          <w:rFonts w:asciiTheme="majorBidi" w:hAnsiTheme="majorBidi" w:cstheme="majorBidi"/>
          <w:szCs w:val="22"/>
        </w:rPr>
        <w:t xml:space="preserve"> Ištirpinus, kiekviename</w:t>
      </w:r>
      <w:r w:rsidRPr="00B60A4E">
        <w:rPr>
          <w:rFonts w:asciiTheme="majorBidi" w:hAnsiTheme="majorBidi" w:cstheme="majorBidi"/>
          <w:szCs w:val="22"/>
        </w:rPr>
        <w:t xml:space="preserve"> 0,1 ml tirpalo yra 4 vienetai.</w:t>
      </w:r>
    </w:p>
    <w:p w14:paraId="2ADB9BAF" w14:textId="77777777" w:rsidR="008E047C" w:rsidRPr="00F92F8E" w:rsidRDefault="008E047C" w:rsidP="008E047C">
      <w:pPr>
        <w:numPr>
          <w:ilvl w:val="0"/>
          <w:numId w:val="2"/>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Pagalbinės medžiagos yra žmogaus </w:t>
      </w:r>
      <w:proofErr w:type="spellStart"/>
      <w:r>
        <w:rPr>
          <w:rFonts w:asciiTheme="majorBidi" w:hAnsiTheme="majorBidi" w:cstheme="majorBidi"/>
          <w:szCs w:val="22"/>
        </w:rPr>
        <w:t>albuminas</w:t>
      </w:r>
      <w:proofErr w:type="spellEnd"/>
      <w:r>
        <w:rPr>
          <w:rFonts w:asciiTheme="majorBidi" w:hAnsiTheme="majorBidi" w:cstheme="majorBidi"/>
          <w:szCs w:val="22"/>
        </w:rPr>
        <w:t>, natrio chloridas.</w:t>
      </w:r>
    </w:p>
    <w:p w14:paraId="45F0469D" w14:textId="77777777" w:rsidR="008E047C" w:rsidRPr="00F92F8E" w:rsidRDefault="008E047C" w:rsidP="008E047C">
      <w:pPr>
        <w:tabs>
          <w:tab w:val="clear" w:pos="567"/>
        </w:tabs>
        <w:spacing w:line="240" w:lineRule="auto"/>
        <w:rPr>
          <w:rFonts w:asciiTheme="majorBidi" w:hAnsiTheme="majorBidi" w:cstheme="majorBidi"/>
          <w:noProof/>
          <w:szCs w:val="22"/>
        </w:rPr>
      </w:pPr>
    </w:p>
    <w:p w14:paraId="2DD1DE29"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proofErr w:type="spellStart"/>
      <w:r>
        <w:rPr>
          <w:rFonts w:asciiTheme="majorBidi" w:hAnsiTheme="majorBidi" w:cstheme="majorBidi"/>
          <w:b/>
          <w:bCs/>
          <w:szCs w:val="22"/>
        </w:rPr>
        <w:t>Letybo</w:t>
      </w:r>
      <w:proofErr w:type="spellEnd"/>
      <w:r>
        <w:rPr>
          <w:rFonts w:asciiTheme="majorBidi" w:hAnsiTheme="majorBidi" w:cstheme="majorBidi"/>
          <w:b/>
          <w:bCs/>
          <w:szCs w:val="22"/>
        </w:rPr>
        <w:t xml:space="preserve"> išvaizda ir kiekis pakuotėje</w:t>
      </w:r>
    </w:p>
    <w:p w14:paraId="67449EAA" w14:textId="77777777" w:rsidR="008E047C" w:rsidRPr="00F92F8E" w:rsidRDefault="008E047C" w:rsidP="008E047C">
      <w:pPr>
        <w:keepNext/>
        <w:keepLines/>
        <w:tabs>
          <w:tab w:val="clear" w:pos="567"/>
        </w:tabs>
        <w:spacing w:line="240" w:lineRule="auto"/>
        <w:ind w:left="567" w:hanging="567"/>
        <w:rPr>
          <w:rFonts w:asciiTheme="majorBidi" w:hAnsiTheme="majorBidi" w:cstheme="majorBidi"/>
          <w:szCs w:val="22"/>
        </w:rPr>
      </w:pPr>
    </w:p>
    <w:p w14:paraId="4E87BC72" w14:textId="77777777" w:rsidR="008E047C" w:rsidRPr="00F92F8E" w:rsidRDefault="008E047C" w:rsidP="008E047C">
      <w:pPr>
        <w:keepNext/>
        <w:keepLines/>
        <w:tabs>
          <w:tab w:val="clear" w:pos="567"/>
        </w:tabs>
        <w:spacing w:line="240" w:lineRule="auto"/>
        <w:rPr>
          <w:rFonts w:asciiTheme="majorBidi" w:hAnsiTheme="majorBidi" w:cstheme="majorBidi"/>
          <w:szCs w:val="22"/>
        </w:rPr>
      </w:pPr>
      <w:proofErr w:type="spellStart"/>
      <w:r>
        <w:rPr>
          <w:rFonts w:asciiTheme="majorBidi" w:hAnsiTheme="majorBidi" w:cstheme="majorBidi"/>
          <w:szCs w:val="22"/>
        </w:rPr>
        <w:t>Letybo</w:t>
      </w:r>
      <w:proofErr w:type="spellEnd"/>
      <w:r>
        <w:rPr>
          <w:rFonts w:asciiTheme="majorBidi" w:hAnsiTheme="majorBidi" w:cstheme="majorBidi"/>
          <w:szCs w:val="22"/>
        </w:rPr>
        <w:t xml:space="preserve"> yra balti milteliai injekciniam tirpalui, tiekiami skaidraus stiklo flakone su guminiu kamščiu ir aliuminio plomba.</w:t>
      </w:r>
    </w:p>
    <w:p w14:paraId="48552F57" w14:textId="77777777" w:rsidR="008E047C" w:rsidRPr="00F92F8E" w:rsidRDefault="008E047C" w:rsidP="008E047C">
      <w:pPr>
        <w:keepNext/>
        <w:keepLines/>
        <w:tabs>
          <w:tab w:val="clear" w:pos="567"/>
        </w:tabs>
        <w:spacing w:line="240" w:lineRule="auto"/>
        <w:rPr>
          <w:rFonts w:asciiTheme="majorBidi" w:hAnsiTheme="majorBidi" w:cstheme="majorBidi"/>
          <w:szCs w:val="22"/>
        </w:rPr>
      </w:pPr>
    </w:p>
    <w:p w14:paraId="0705F2DA" w14:textId="77777777" w:rsidR="008E047C" w:rsidRPr="00F92F8E" w:rsidRDefault="008E047C" w:rsidP="008E047C">
      <w:pPr>
        <w:numPr>
          <w:ilvl w:val="12"/>
          <w:numId w:val="0"/>
        </w:numPr>
        <w:spacing w:line="240" w:lineRule="auto"/>
        <w:rPr>
          <w:rFonts w:asciiTheme="majorBidi" w:hAnsiTheme="majorBidi" w:cstheme="majorBidi"/>
          <w:szCs w:val="22"/>
        </w:rPr>
      </w:pPr>
      <w:r>
        <w:rPr>
          <w:rFonts w:asciiTheme="majorBidi" w:hAnsiTheme="majorBidi" w:cstheme="majorBidi"/>
          <w:szCs w:val="22"/>
        </w:rPr>
        <w:t>Vienoje pakuotėje yra vienas arba du flakonai.</w:t>
      </w:r>
    </w:p>
    <w:p w14:paraId="0A424B4C" w14:textId="77777777" w:rsidR="008E047C" w:rsidRPr="00F92F8E" w:rsidRDefault="008E047C" w:rsidP="008E047C">
      <w:pPr>
        <w:numPr>
          <w:ilvl w:val="12"/>
          <w:numId w:val="0"/>
        </w:numPr>
        <w:spacing w:line="240" w:lineRule="auto"/>
        <w:rPr>
          <w:rFonts w:asciiTheme="majorBidi" w:hAnsiTheme="majorBidi" w:cstheme="majorBidi"/>
          <w:noProof/>
          <w:szCs w:val="22"/>
        </w:rPr>
      </w:pPr>
      <w:r>
        <w:rPr>
          <w:rFonts w:asciiTheme="majorBidi" w:hAnsiTheme="majorBidi" w:cstheme="majorBidi"/>
          <w:szCs w:val="22"/>
        </w:rPr>
        <w:t>Sudėtinėje pakuotėje yra 2 dėžutės, kiekvienoje dėžutėje yra vienas flakonas.</w:t>
      </w:r>
    </w:p>
    <w:p w14:paraId="2C4F5BA2" w14:textId="77777777" w:rsidR="008E047C" w:rsidRPr="00F92F8E" w:rsidRDefault="008E047C" w:rsidP="008E047C">
      <w:pPr>
        <w:numPr>
          <w:ilvl w:val="12"/>
          <w:numId w:val="0"/>
        </w:numPr>
        <w:spacing w:line="240" w:lineRule="auto"/>
        <w:rPr>
          <w:rFonts w:asciiTheme="majorBidi" w:hAnsiTheme="majorBidi" w:cstheme="majorBidi"/>
          <w:noProof/>
          <w:szCs w:val="22"/>
        </w:rPr>
      </w:pPr>
      <w:r>
        <w:rPr>
          <w:rFonts w:asciiTheme="majorBidi" w:hAnsiTheme="majorBidi" w:cstheme="majorBidi"/>
          <w:szCs w:val="22"/>
        </w:rPr>
        <w:t>Sudėtinėje pakuotėje yra 6 dėžutės, kiekvienoje dėžutėje yra vienas flakonas.</w:t>
      </w:r>
    </w:p>
    <w:p w14:paraId="7B7B1217" w14:textId="77777777" w:rsidR="008E047C" w:rsidRPr="00F92F8E" w:rsidRDefault="008E047C" w:rsidP="008E047C">
      <w:pPr>
        <w:numPr>
          <w:ilvl w:val="12"/>
          <w:numId w:val="0"/>
        </w:numPr>
        <w:spacing w:line="240" w:lineRule="auto"/>
        <w:rPr>
          <w:rFonts w:asciiTheme="majorBidi" w:hAnsiTheme="majorBidi" w:cstheme="majorBidi"/>
          <w:noProof/>
          <w:szCs w:val="22"/>
        </w:rPr>
      </w:pPr>
      <w:r>
        <w:rPr>
          <w:rFonts w:asciiTheme="majorBidi" w:hAnsiTheme="majorBidi" w:cstheme="majorBidi"/>
          <w:szCs w:val="22"/>
        </w:rPr>
        <w:t>Gali būti tiekiamos ne visų dydžių pakuotės.</w:t>
      </w:r>
    </w:p>
    <w:p w14:paraId="3B71FE0F"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u w:val="single"/>
        </w:rPr>
      </w:pPr>
    </w:p>
    <w:p w14:paraId="1F2C491D"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bCs/>
          <w:szCs w:val="22"/>
        </w:rPr>
        <w:t>Registruotojas ir gamintojas</w:t>
      </w:r>
    </w:p>
    <w:p w14:paraId="00FD91D7" w14:textId="77777777" w:rsidR="008E047C" w:rsidRPr="00F92F8E" w:rsidRDefault="008E047C" w:rsidP="008E047C">
      <w:pPr>
        <w:keepNext/>
        <w:keepLines/>
        <w:spacing w:line="240" w:lineRule="auto"/>
        <w:rPr>
          <w:rFonts w:asciiTheme="majorBidi" w:eastAsia="SimSun" w:hAnsiTheme="majorBidi" w:cstheme="majorBidi"/>
          <w:color w:val="000000"/>
          <w:szCs w:val="22"/>
          <w:lang w:eastAsia="de-AT"/>
        </w:rPr>
      </w:pPr>
    </w:p>
    <w:p w14:paraId="1AD09057" w14:textId="77777777" w:rsidR="008E047C" w:rsidRPr="009904B3" w:rsidRDefault="008E047C" w:rsidP="008E047C">
      <w:pPr>
        <w:spacing w:line="240" w:lineRule="auto"/>
        <w:rPr>
          <w:noProof/>
          <w:szCs w:val="22"/>
        </w:rPr>
      </w:pPr>
      <w:r w:rsidRPr="009904B3">
        <w:rPr>
          <w:noProof/>
          <w:szCs w:val="22"/>
        </w:rPr>
        <w:t>CROMA-PHARMA GmbH</w:t>
      </w:r>
    </w:p>
    <w:p w14:paraId="4E3E2C07" w14:textId="77777777" w:rsidR="008E047C" w:rsidRPr="00054F8E" w:rsidRDefault="008E047C" w:rsidP="008E047C">
      <w:pPr>
        <w:spacing w:line="240" w:lineRule="auto"/>
        <w:rPr>
          <w:noProof/>
          <w:szCs w:val="22"/>
        </w:rPr>
      </w:pPr>
      <w:r w:rsidRPr="00054F8E">
        <w:rPr>
          <w:noProof/>
          <w:szCs w:val="22"/>
        </w:rPr>
        <w:t xml:space="preserve">Industriezeile 6 </w:t>
      </w:r>
    </w:p>
    <w:p w14:paraId="422BE664" w14:textId="77777777" w:rsidR="008E047C" w:rsidRPr="00054F8E" w:rsidRDefault="008E047C" w:rsidP="008E047C">
      <w:pPr>
        <w:spacing w:line="240" w:lineRule="auto"/>
        <w:rPr>
          <w:noProof/>
          <w:szCs w:val="22"/>
        </w:rPr>
      </w:pPr>
      <w:r w:rsidRPr="00054F8E">
        <w:rPr>
          <w:noProof/>
          <w:szCs w:val="22"/>
        </w:rPr>
        <w:t>2100 Leobendorf</w:t>
      </w:r>
    </w:p>
    <w:p w14:paraId="29326465" w14:textId="77777777" w:rsidR="008E047C" w:rsidRPr="00054F8E" w:rsidRDefault="008E047C" w:rsidP="008E047C">
      <w:pPr>
        <w:spacing w:line="240" w:lineRule="auto"/>
        <w:rPr>
          <w:noProof/>
          <w:szCs w:val="22"/>
        </w:rPr>
      </w:pPr>
      <w:r w:rsidRPr="00054F8E">
        <w:rPr>
          <w:noProof/>
          <w:szCs w:val="22"/>
        </w:rPr>
        <w:t>Austrija</w:t>
      </w:r>
    </w:p>
    <w:p w14:paraId="0D4236E9" w14:textId="77777777" w:rsidR="008E047C" w:rsidRPr="00F92F8E" w:rsidRDefault="008E047C" w:rsidP="008E047C">
      <w:pPr>
        <w:keepNext/>
        <w:keepLines/>
        <w:spacing w:line="240" w:lineRule="auto"/>
        <w:rPr>
          <w:rFonts w:asciiTheme="majorBidi" w:hAnsiTheme="majorBidi" w:cstheme="majorBidi"/>
          <w:szCs w:val="22"/>
        </w:rPr>
      </w:pPr>
    </w:p>
    <w:p w14:paraId="40412F4F" w14:textId="77777777" w:rsidR="008E047C" w:rsidRPr="00F92F8E" w:rsidRDefault="008E047C" w:rsidP="008E047C">
      <w:pPr>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szCs w:val="22"/>
        </w:rPr>
        <w:t xml:space="preserve">Šis pakuotės lapelis paskutinį kartą peržiūrėtas </w:t>
      </w:r>
      <w:r w:rsidRPr="002732E1">
        <w:rPr>
          <w:rFonts w:asciiTheme="majorBidi" w:hAnsiTheme="majorBidi" w:cstheme="majorBidi"/>
          <w:b/>
          <w:szCs w:val="22"/>
        </w:rPr>
        <w:t>2025-</w:t>
      </w:r>
      <w:r>
        <w:rPr>
          <w:rFonts w:asciiTheme="majorBidi" w:hAnsiTheme="majorBidi" w:cstheme="majorBidi"/>
          <w:b/>
          <w:szCs w:val="22"/>
        </w:rPr>
        <w:t>12</w:t>
      </w:r>
      <w:r w:rsidRPr="002732E1">
        <w:rPr>
          <w:rFonts w:asciiTheme="majorBidi" w:hAnsiTheme="majorBidi" w:cstheme="majorBidi"/>
          <w:b/>
          <w:szCs w:val="22"/>
        </w:rPr>
        <w:t>-</w:t>
      </w:r>
      <w:r>
        <w:rPr>
          <w:rFonts w:asciiTheme="majorBidi" w:hAnsiTheme="majorBidi" w:cstheme="majorBidi"/>
          <w:b/>
          <w:szCs w:val="22"/>
        </w:rPr>
        <w:t>01</w:t>
      </w:r>
      <w:r w:rsidRPr="002732E1">
        <w:rPr>
          <w:rFonts w:asciiTheme="majorBidi" w:hAnsiTheme="majorBidi" w:cstheme="majorBidi"/>
          <w:b/>
          <w:szCs w:val="22"/>
        </w:rPr>
        <w:t>.</w:t>
      </w:r>
    </w:p>
    <w:p w14:paraId="1FC0B90D" w14:textId="77777777" w:rsidR="008E047C" w:rsidRDefault="008E047C" w:rsidP="008E047C">
      <w:pPr>
        <w:numPr>
          <w:ilvl w:val="12"/>
          <w:numId w:val="0"/>
        </w:numPr>
        <w:tabs>
          <w:tab w:val="clear" w:pos="567"/>
        </w:tabs>
        <w:spacing w:line="240" w:lineRule="auto"/>
        <w:rPr>
          <w:rFonts w:asciiTheme="majorBidi" w:hAnsiTheme="majorBidi" w:cstheme="majorBidi"/>
          <w:noProof/>
          <w:szCs w:val="22"/>
        </w:rPr>
      </w:pPr>
    </w:p>
    <w:p w14:paraId="3F87E8E9" w14:textId="77777777" w:rsidR="008E047C" w:rsidRPr="005D554B" w:rsidRDefault="008E047C" w:rsidP="008E047C">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Pr="00B658F0">
        <w:rPr>
          <w:color w:val="0000EE"/>
          <w:szCs w:val="22"/>
          <w:u w:val="single"/>
          <w:lang w:bidi="ar-SA"/>
        </w:rPr>
        <w:t>https://vvkt.lrv.lt/lt/</w:t>
      </w:r>
      <w:r w:rsidRPr="005D554B">
        <w:rPr>
          <w:snapToGrid w:val="0"/>
        </w:rPr>
        <w:t>.</w:t>
      </w:r>
    </w:p>
    <w:p w14:paraId="5BFF0D88" w14:textId="77777777" w:rsidR="008E047C" w:rsidRDefault="008E047C" w:rsidP="008E047C">
      <w:pPr>
        <w:numPr>
          <w:ilvl w:val="12"/>
          <w:numId w:val="0"/>
        </w:numPr>
        <w:tabs>
          <w:tab w:val="clear" w:pos="567"/>
        </w:tabs>
        <w:spacing w:line="240" w:lineRule="auto"/>
        <w:rPr>
          <w:rFonts w:asciiTheme="majorBidi" w:hAnsiTheme="majorBidi" w:cstheme="majorBidi"/>
          <w:noProof/>
          <w:szCs w:val="22"/>
        </w:rPr>
      </w:pPr>
    </w:p>
    <w:p w14:paraId="62B700E8" w14:textId="77777777" w:rsidR="008E047C" w:rsidRPr="00F92F8E" w:rsidRDefault="008E047C" w:rsidP="008E047C">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r>
        <w:rPr>
          <w:rFonts w:asciiTheme="majorBidi" w:hAnsiTheme="majorBidi" w:cstheme="majorBidi"/>
          <w:szCs w:val="22"/>
        </w:rPr>
        <w:noBreakHyphen/>
      </w:r>
    </w:p>
    <w:p w14:paraId="21AAB0B4"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szCs w:val="22"/>
        </w:rPr>
        <w:t>Toliau pateikta informacija skirta tik sveikatos priežiūros specialistams.</w:t>
      </w:r>
    </w:p>
    <w:p w14:paraId="2C49BCDD"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23DF2B1A"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Įvairių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 vaistinių preparatų dozavimo vienetai nesutampa. Rekomenduojamos dozės vienetais skiriasi nuo kitų </w:t>
      </w:r>
      <w:proofErr w:type="spellStart"/>
      <w:r>
        <w:rPr>
          <w:rFonts w:asciiTheme="majorBidi" w:hAnsiTheme="majorBidi" w:cstheme="majorBidi"/>
          <w:szCs w:val="22"/>
        </w:rPr>
        <w:t>botulino</w:t>
      </w:r>
      <w:proofErr w:type="spellEnd"/>
      <w:r>
        <w:rPr>
          <w:rFonts w:asciiTheme="majorBidi" w:hAnsiTheme="majorBidi" w:cstheme="majorBidi"/>
          <w:szCs w:val="22"/>
        </w:rPr>
        <w:t xml:space="preserve"> toksino vaistinių preparatų dozių.</w:t>
      </w:r>
    </w:p>
    <w:p w14:paraId="43853C7E" w14:textId="77777777" w:rsidR="008E047C" w:rsidRPr="00F92F8E" w:rsidRDefault="008E047C" w:rsidP="008E047C">
      <w:pPr>
        <w:keepNext/>
        <w:keepLines/>
        <w:numPr>
          <w:ilvl w:val="12"/>
          <w:numId w:val="0"/>
        </w:numPr>
        <w:tabs>
          <w:tab w:val="clear" w:pos="567"/>
        </w:tabs>
        <w:spacing w:line="240" w:lineRule="auto"/>
        <w:rPr>
          <w:rFonts w:asciiTheme="majorBidi" w:hAnsiTheme="majorBidi" w:cstheme="majorBidi"/>
          <w:noProof/>
          <w:szCs w:val="22"/>
        </w:rPr>
      </w:pPr>
    </w:p>
    <w:p w14:paraId="696E8284" w14:textId="77777777" w:rsidR="008E047C" w:rsidRPr="00F92F8E" w:rsidRDefault="008E047C" w:rsidP="008E047C">
      <w:pPr>
        <w:keepNext/>
        <w:keepLines/>
        <w:spacing w:line="240" w:lineRule="auto"/>
        <w:rPr>
          <w:rFonts w:asciiTheme="majorBidi" w:hAnsiTheme="majorBidi" w:cstheme="majorBidi"/>
          <w:szCs w:val="22"/>
        </w:rPr>
      </w:pPr>
      <w:r>
        <w:rPr>
          <w:rFonts w:asciiTheme="majorBidi" w:hAnsiTheme="majorBidi" w:cstheme="majorBidi"/>
          <w:szCs w:val="22"/>
        </w:rPr>
        <w:t>Būtina griežtai laikytis vartojimo, vaistinio preparato ruošimo ir atliekų tvarkymo instrukcijų.</w:t>
      </w:r>
    </w:p>
    <w:p w14:paraId="4F91EC80" w14:textId="77777777" w:rsidR="008E047C" w:rsidRPr="00F92F8E" w:rsidRDefault="008E047C" w:rsidP="008E047C">
      <w:pPr>
        <w:spacing w:line="240" w:lineRule="auto"/>
        <w:rPr>
          <w:rFonts w:asciiTheme="majorBidi" w:hAnsiTheme="majorBidi" w:cstheme="majorBidi"/>
          <w:szCs w:val="22"/>
        </w:rPr>
      </w:pPr>
    </w:p>
    <w:p w14:paraId="2C2ACF94" w14:textId="77777777" w:rsidR="008E047C" w:rsidRPr="00F92F8E" w:rsidRDefault="008E047C" w:rsidP="008E047C">
      <w:pPr>
        <w:keepNext/>
        <w:keepLines/>
        <w:spacing w:line="240" w:lineRule="auto"/>
        <w:rPr>
          <w:rFonts w:asciiTheme="majorBidi" w:hAnsiTheme="majorBidi" w:cstheme="majorBidi"/>
          <w:b/>
          <w:szCs w:val="22"/>
        </w:rPr>
      </w:pPr>
      <w:r>
        <w:rPr>
          <w:rFonts w:asciiTheme="majorBidi" w:hAnsiTheme="majorBidi" w:cstheme="majorBidi"/>
          <w:b/>
          <w:szCs w:val="22"/>
        </w:rPr>
        <w:t>Tirpalo ruošimas</w:t>
      </w:r>
    </w:p>
    <w:p w14:paraId="016A3BE2" w14:textId="77777777" w:rsidR="008E047C" w:rsidRPr="00F92F8E" w:rsidRDefault="008E047C" w:rsidP="008E047C">
      <w:pPr>
        <w:keepNext/>
        <w:keepLines/>
        <w:spacing w:line="240" w:lineRule="auto"/>
        <w:rPr>
          <w:rFonts w:asciiTheme="majorBidi" w:hAnsiTheme="majorBidi" w:cstheme="majorBidi"/>
          <w:szCs w:val="22"/>
        </w:rPr>
      </w:pPr>
      <w:r>
        <w:rPr>
          <w:rFonts w:asciiTheme="majorBidi" w:hAnsiTheme="majorBidi" w:cstheme="majorBidi"/>
          <w:szCs w:val="22"/>
        </w:rPr>
        <w:t xml:space="preserve">Vaistinį preparatą reikia ruošti pagal geros praktikos (ypač </w:t>
      </w:r>
      <w:proofErr w:type="spellStart"/>
      <w:r>
        <w:rPr>
          <w:rFonts w:asciiTheme="majorBidi" w:hAnsiTheme="majorBidi" w:cstheme="majorBidi"/>
          <w:szCs w:val="22"/>
        </w:rPr>
        <w:t>aseptikos</w:t>
      </w:r>
      <w:proofErr w:type="spellEnd"/>
      <w:r>
        <w:rPr>
          <w:rFonts w:asciiTheme="majorBidi" w:hAnsiTheme="majorBidi" w:cstheme="majorBidi"/>
          <w:szCs w:val="22"/>
        </w:rPr>
        <w:t>) taisykles.</w:t>
      </w:r>
    </w:p>
    <w:p w14:paraId="6387FBC8" w14:textId="77777777" w:rsidR="008E047C" w:rsidRPr="00F92F8E" w:rsidRDefault="008E047C" w:rsidP="008E047C">
      <w:pPr>
        <w:spacing w:line="240" w:lineRule="auto"/>
        <w:rPr>
          <w:rFonts w:asciiTheme="majorBidi" w:hAnsiTheme="majorBidi" w:cstheme="majorBidi"/>
          <w:szCs w:val="22"/>
        </w:rPr>
      </w:pPr>
    </w:p>
    <w:p w14:paraId="72D307B6" w14:textId="77777777" w:rsidR="008E047C" w:rsidRPr="00F92F8E" w:rsidRDefault="008E047C" w:rsidP="008E047C">
      <w:pPr>
        <w:spacing w:line="240" w:lineRule="auto"/>
        <w:rPr>
          <w:rFonts w:asciiTheme="majorBidi" w:eastAsia="MS Mincho" w:hAnsiTheme="majorBidi" w:cstheme="majorBidi"/>
          <w:szCs w:val="22"/>
          <w:lang w:eastAsia="de-DE"/>
        </w:rPr>
      </w:pPr>
      <w:r>
        <w:rPr>
          <w:rFonts w:asciiTheme="majorBidi" w:eastAsia="MS Mincho" w:hAnsiTheme="majorBidi" w:cstheme="majorBidi"/>
          <w:szCs w:val="22"/>
        </w:rPr>
        <w:t xml:space="preserve">Ruošiant </w:t>
      </w:r>
      <w:proofErr w:type="spellStart"/>
      <w:r>
        <w:rPr>
          <w:rFonts w:asciiTheme="majorBidi" w:eastAsia="MS Mincho" w:hAnsiTheme="majorBidi" w:cstheme="majorBidi"/>
          <w:szCs w:val="22"/>
        </w:rPr>
        <w:t>Letybo</w:t>
      </w:r>
      <w:proofErr w:type="spellEnd"/>
      <w:r>
        <w:rPr>
          <w:rFonts w:asciiTheme="majorBidi" w:eastAsia="MS Mincho" w:hAnsiTheme="majorBidi" w:cstheme="majorBidi"/>
          <w:szCs w:val="22"/>
        </w:rPr>
        <w:t xml:space="preserve"> kaip skiediklį reikia naudoti natrio chlorido 9 mg/ml (0,9 %) injekcinį tirpalą, kurio reikia pripilti iki 1,25 ml tūrio.</w:t>
      </w:r>
    </w:p>
    <w:p w14:paraId="24DBD78A" w14:textId="77777777" w:rsidR="008E047C" w:rsidRPr="00F92F8E" w:rsidRDefault="008E047C" w:rsidP="008E047C">
      <w:pPr>
        <w:spacing w:line="240" w:lineRule="auto"/>
        <w:rPr>
          <w:rFonts w:asciiTheme="majorBidi" w:hAnsiTheme="majorBidi" w:cstheme="majorBidi"/>
          <w:szCs w:val="22"/>
        </w:rPr>
      </w:pPr>
    </w:p>
    <w:p w14:paraId="20E89DE1" w14:textId="77777777" w:rsidR="008E047C" w:rsidRPr="00F92F8E" w:rsidRDefault="008E047C" w:rsidP="008E047C">
      <w:pPr>
        <w:spacing w:line="240" w:lineRule="auto"/>
        <w:rPr>
          <w:rFonts w:asciiTheme="majorBidi" w:eastAsia="MS Mincho" w:hAnsiTheme="majorBidi" w:cstheme="majorBidi"/>
          <w:szCs w:val="22"/>
          <w:lang w:eastAsia="de-DE"/>
        </w:rPr>
      </w:pPr>
      <w:r>
        <w:rPr>
          <w:rFonts w:asciiTheme="majorBidi" w:hAnsiTheme="majorBidi" w:cstheme="majorBidi"/>
          <w:szCs w:val="22"/>
        </w:rPr>
        <w:t>Flakono turinį ištirpinti ir švirkštą paruošti patartina ant plastiku dengto popierinio rankšluosčio, kad būtų galima surinkti išsiliejusį vaistinį preparatą. Natrio chlorido 9 mg/ml (0,9 %) injekcinio tirpalo įtraukti į švirkštą ir tada jo būtina atsargiai sušvirkšti į flakoną</w:t>
      </w:r>
      <w:r>
        <w:rPr>
          <w:rFonts w:asciiTheme="majorBidi" w:eastAsia="MS Mincho" w:hAnsiTheme="majorBidi" w:cstheme="majorBidi"/>
          <w:szCs w:val="22"/>
        </w:rPr>
        <w:t xml:space="preserve"> taip, kad nesusidarytų putų ar burbuliukų ir tirpalas nebūtų smarkiai judinamas, dėl ko gali įvykti </w:t>
      </w:r>
      <w:proofErr w:type="spellStart"/>
      <w:r>
        <w:rPr>
          <w:rFonts w:asciiTheme="majorBidi" w:eastAsia="MS Mincho" w:hAnsiTheme="majorBidi" w:cstheme="majorBidi"/>
          <w:szCs w:val="22"/>
        </w:rPr>
        <w:t>denatūracija</w:t>
      </w:r>
      <w:proofErr w:type="spellEnd"/>
      <w:r>
        <w:rPr>
          <w:rFonts w:asciiTheme="majorBidi" w:hAnsiTheme="majorBidi" w:cstheme="majorBidi"/>
          <w:szCs w:val="22"/>
        </w:rPr>
        <w:t xml:space="preserve">. Jei veikiant vakuumui tirpiklio neįsiurbiama į flakoną, flakoną būtina išmesti. Paruoštas </w:t>
      </w:r>
      <w:proofErr w:type="spellStart"/>
      <w:r>
        <w:rPr>
          <w:rFonts w:asciiTheme="majorBidi" w:eastAsia="MS Mincho" w:hAnsiTheme="majorBidi" w:cstheme="majorBidi"/>
          <w:szCs w:val="22"/>
        </w:rPr>
        <w:t>Letybo</w:t>
      </w:r>
      <w:proofErr w:type="spellEnd"/>
      <w:r>
        <w:rPr>
          <w:rFonts w:asciiTheme="majorBidi" w:hAnsiTheme="majorBidi" w:cstheme="majorBidi"/>
          <w:szCs w:val="22"/>
        </w:rPr>
        <w:t xml:space="preserve"> yra skaidrus, bespalvis tirpalas, kuriame praktiškai nėra kietųjų dalelių. </w:t>
      </w:r>
      <w:r>
        <w:rPr>
          <w:rFonts w:asciiTheme="majorBidi" w:eastAsia="MS Mincho" w:hAnsiTheme="majorBidi" w:cstheme="majorBidi"/>
          <w:szCs w:val="22"/>
        </w:rPr>
        <w:t>Flakoną prieš vartojant reikia apžiūrėti ir įsitikinti, kad jame nėra pašalinių kietųjų dalelių.</w:t>
      </w:r>
    </w:p>
    <w:p w14:paraId="16FD84ED" w14:textId="77777777" w:rsidR="008E047C" w:rsidRPr="00F92F8E" w:rsidRDefault="008E047C" w:rsidP="008E047C">
      <w:pPr>
        <w:spacing w:line="240" w:lineRule="auto"/>
        <w:rPr>
          <w:rFonts w:asciiTheme="majorBidi" w:hAnsiTheme="majorBidi" w:cstheme="majorBidi"/>
          <w:szCs w:val="22"/>
        </w:rPr>
      </w:pPr>
    </w:p>
    <w:p w14:paraId="16E136D1" w14:textId="77777777" w:rsidR="008E047C" w:rsidRPr="00F92F8E" w:rsidRDefault="008E047C" w:rsidP="008E047C">
      <w:pPr>
        <w:spacing w:line="240" w:lineRule="auto"/>
        <w:rPr>
          <w:rFonts w:asciiTheme="majorBidi" w:hAnsiTheme="majorBidi" w:cstheme="majorBidi"/>
          <w:szCs w:val="22"/>
        </w:rPr>
      </w:pPr>
      <w:r>
        <w:t xml:space="preserve">Jei paruoštas tirpalas drumstas arba jame yra kietųjų dalelių, </w:t>
      </w:r>
      <w:proofErr w:type="spellStart"/>
      <w:r>
        <w:rPr>
          <w:rFonts w:asciiTheme="majorBidi" w:eastAsia="MS Mincho" w:hAnsiTheme="majorBidi" w:cstheme="majorBidi"/>
          <w:szCs w:val="22"/>
        </w:rPr>
        <w:t>Letybo</w:t>
      </w:r>
      <w:proofErr w:type="spellEnd"/>
      <w:r>
        <w:rPr>
          <w:rFonts w:asciiTheme="majorBidi" w:hAnsiTheme="majorBidi" w:cstheme="majorBidi"/>
          <w:szCs w:val="22"/>
        </w:rPr>
        <w:t xml:space="preserve"> vartoti draudžiama.</w:t>
      </w:r>
    </w:p>
    <w:p w14:paraId="5900A4AD" w14:textId="77777777" w:rsidR="008E047C" w:rsidRPr="00F92F8E" w:rsidRDefault="008E047C" w:rsidP="008E047C">
      <w:pPr>
        <w:keepNext/>
        <w:keepLines/>
        <w:spacing w:line="240" w:lineRule="auto"/>
        <w:rPr>
          <w:rFonts w:asciiTheme="majorBidi" w:hAnsiTheme="majorBidi" w:cstheme="majorBidi"/>
          <w:noProof/>
          <w:szCs w:val="22"/>
          <w:u w:val="single"/>
        </w:rPr>
      </w:pPr>
    </w:p>
    <w:p w14:paraId="08BA55E5" w14:textId="77777777" w:rsidR="008E047C" w:rsidRPr="00F92F8E" w:rsidRDefault="008E047C" w:rsidP="008E047C">
      <w:pPr>
        <w:keepNext/>
        <w:keepLines/>
        <w:spacing w:line="240" w:lineRule="auto"/>
        <w:rPr>
          <w:rFonts w:asciiTheme="majorBidi" w:hAnsiTheme="majorBidi" w:cstheme="majorBidi"/>
          <w:noProof/>
          <w:szCs w:val="22"/>
          <w:u w:val="single"/>
        </w:rPr>
      </w:pPr>
      <w:r>
        <w:rPr>
          <w:rFonts w:asciiTheme="majorBidi" w:hAnsiTheme="majorBidi" w:cstheme="majorBidi"/>
          <w:szCs w:val="22"/>
          <w:u w:val="single"/>
        </w:rPr>
        <w:t>Paruoštas tirpalas</w:t>
      </w:r>
    </w:p>
    <w:p w14:paraId="6F7DEBE2" w14:textId="77777777" w:rsidR="008E047C" w:rsidRPr="00F92F8E" w:rsidRDefault="008E047C" w:rsidP="008E047C">
      <w:pPr>
        <w:keepNext/>
        <w:keepLines/>
        <w:spacing w:line="240" w:lineRule="auto"/>
        <w:rPr>
          <w:rFonts w:asciiTheme="majorBidi" w:hAnsiTheme="majorBidi" w:cstheme="majorBidi"/>
          <w:noProof/>
          <w:szCs w:val="22"/>
        </w:rPr>
      </w:pPr>
      <w:r w:rsidRPr="00042FCB">
        <w:rPr>
          <w:rFonts w:asciiTheme="majorBidi" w:hAnsiTheme="majorBidi" w:cstheme="majorBidi"/>
          <w:szCs w:val="22"/>
        </w:rPr>
        <w:t>Nustatyta, kad laikant 2</w:t>
      </w:r>
      <w:r>
        <w:rPr>
          <w:rFonts w:asciiTheme="majorBidi" w:hAnsiTheme="majorBidi" w:cstheme="majorBidi"/>
          <w:szCs w:val="22"/>
        </w:rPr>
        <w:t> </w:t>
      </w:r>
      <w:r w:rsidRPr="00042FCB">
        <w:rPr>
          <w:rFonts w:asciiTheme="majorBidi" w:hAnsiTheme="majorBidi" w:cstheme="majorBidi"/>
          <w:szCs w:val="22"/>
        </w:rPr>
        <w:t>°C – 8</w:t>
      </w:r>
      <w:r>
        <w:rPr>
          <w:rFonts w:asciiTheme="majorBidi" w:hAnsiTheme="majorBidi" w:cstheme="majorBidi"/>
          <w:szCs w:val="22"/>
        </w:rPr>
        <w:t> </w:t>
      </w:r>
      <w:r w:rsidRPr="00042FCB">
        <w:rPr>
          <w:rFonts w:asciiTheme="majorBidi" w:hAnsiTheme="majorBidi" w:cstheme="majorBidi"/>
          <w:szCs w:val="22"/>
        </w:rPr>
        <w:t>°C temperatūroje paruošto tirpalo cheminis ir fizinis stabilumas išlieka 24</w:t>
      </w:r>
      <w:r>
        <w:rPr>
          <w:rFonts w:asciiTheme="majorBidi" w:hAnsiTheme="majorBidi" w:cstheme="majorBidi"/>
          <w:szCs w:val="22"/>
        </w:rPr>
        <w:t> </w:t>
      </w:r>
      <w:r w:rsidRPr="00042FCB">
        <w:rPr>
          <w:rFonts w:asciiTheme="majorBidi" w:hAnsiTheme="majorBidi" w:cstheme="majorBidi"/>
          <w:szCs w:val="22"/>
        </w:rPr>
        <w:t>val</w:t>
      </w:r>
      <w:r>
        <w:rPr>
          <w:rFonts w:asciiTheme="majorBidi" w:hAnsiTheme="majorBidi" w:cstheme="majorBidi"/>
          <w:szCs w:val="22"/>
        </w:rPr>
        <w:t>andas</w:t>
      </w:r>
      <w:r w:rsidRPr="00042FCB">
        <w:rPr>
          <w:rFonts w:asciiTheme="majorBidi" w:hAnsiTheme="majorBidi" w:cstheme="majorBidi"/>
          <w:szCs w:val="22"/>
        </w:rPr>
        <w:t>.</w:t>
      </w:r>
    </w:p>
    <w:p w14:paraId="4CCF380F" w14:textId="77777777" w:rsidR="008E047C" w:rsidRPr="00F92F8E" w:rsidRDefault="008E047C" w:rsidP="008E047C">
      <w:pPr>
        <w:keepNext/>
        <w:keepLines/>
        <w:spacing w:line="240" w:lineRule="auto"/>
        <w:rPr>
          <w:rFonts w:asciiTheme="majorBidi" w:hAnsiTheme="majorBidi" w:cstheme="majorBidi"/>
          <w:noProof/>
          <w:szCs w:val="22"/>
        </w:rPr>
      </w:pPr>
      <w:r w:rsidRPr="00042FCB">
        <w:rPr>
          <w:rFonts w:asciiTheme="majorBidi" w:hAnsiTheme="majorBidi" w:cstheme="majorBidi"/>
          <w:szCs w:val="22"/>
        </w:rPr>
        <w:t xml:space="preserve">Mikrobiologiniu požiūriu, </w:t>
      </w:r>
      <w:r w:rsidRPr="00611B7B">
        <w:rPr>
          <w:rFonts w:asciiTheme="majorBidi" w:hAnsiTheme="majorBidi" w:cstheme="majorBidi"/>
          <w:szCs w:val="22"/>
        </w:rPr>
        <w:t xml:space="preserve">išskyrus atvejus, kai </w:t>
      </w:r>
      <w:r w:rsidRPr="00042FCB">
        <w:rPr>
          <w:rFonts w:asciiTheme="majorBidi" w:hAnsiTheme="majorBidi" w:cstheme="majorBidi"/>
          <w:szCs w:val="22"/>
        </w:rPr>
        <w:t xml:space="preserve">atidarymo, </w:t>
      </w:r>
      <w:r>
        <w:rPr>
          <w:rFonts w:asciiTheme="majorBidi" w:hAnsiTheme="majorBidi" w:cstheme="majorBidi"/>
          <w:szCs w:val="22"/>
        </w:rPr>
        <w:t>tirpinimo</w:t>
      </w:r>
      <w:r w:rsidRPr="00042FCB">
        <w:rPr>
          <w:rFonts w:asciiTheme="majorBidi" w:hAnsiTheme="majorBidi" w:cstheme="majorBidi"/>
          <w:szCs w:val="22"/>
        </w:rPr>
        <w:t xml:space="preserve"> ir skiedimo </w:t>
      </w:r>
      <w:r>
        <w:rPr>
          <w:rFonts w:asciiTheme="majorBidi" w:hAnsiTheme="majorBidi" w:cstheme="majorBidi"/>
          <w:szCs w:val="22"/>
        </w:rPr>
        <w:t>metodas neleidžia atsirasti</w:t>
      </w:r>
      <w:r w:rsidRPr="00042FCB">
        <w:rPr>
          <w:rFonts w:asciiTheme="majorBidi" w:hAnsiTheme="majorBidi" w:cstheme="majorBidi"/>
          <w:szCs w:val="22"/>
        </w:rPr>
        <w:t xml:space="preserve"> mikrobiologin</w:t>
      </w:r>
      <w:r>
        <w:rPr>
          <w:rFonts w:asciiTheme="majorBidi" w:hAnsiTheme="majorBidi" w:cstheme="majorBidi"/>
          <w:szCs w:val="22"/>
        </w:rPr>
        <w:t>ės</w:t>
      </w:r>
      <w:r w:rsidRPr="00042FCB">
        <w:rPr>
          <w:rFonts w:asciiTheme="majorBidi" w:hAnsiTheme="majorBidi" w:cstheme="majorBidi"/>
          <w:szCs w:val="22"/>
        </w:rPr>
        <w:t xml:space="preserve"> </w:t>
      </w:r>
      <w:r>
        <w:rPr>
          <w:rFonts w:asciiTheme="majorBidi" w:hAnsiTheme="majorBidi" w:cstheme="majorBidi"/>
          <w:szCs w:val="22"/>
        </w:rPr>
        <w:t>taršos</w:t>
      </w:r>
      <w:r w:rsidRPr="00042FCB">
        <w:rPr>
          <w:rFonts w:asciiTheme="majorBidi" w:hAnsiTheme="majorBidi" w:cstheme="majorBidi"/>
          <w:szCs w:val="22"/>
        </w:rPr>
        <w:t xml:space="preserve"> rizika</w:t>
      </w:r>
      <w:r>
        <w:rPr>
          <w:rFonts w:asciiTheme="majorBidi" w:hAnsiTheme="majorBidi" w:cstheme="majorBidi"/>
          <w:szCs w:val="22"/>
        </w:rPr>
        <w:t>i</w:t>
      </w:r>
      <w:r w:rsidRPr="00042FCB">
        <w:rPr>
          <w:rFonts w:asciiTheme="majorBidi" w:hAnsiTheme="majorBidi" w:cstheme="majorBidi"/>
          <w:szCs w:val="22"/>
        </w:rPr>
        <w:t>, vaist</w:t>
      </w:r>
      <w:r>
        <w:rPr>
          <w:rFonts w:asciiTheme="majorBidi" w:hAnsiTheme="majorBidi" w:cstheme="majorBidi"/>
          <w:szCs w:val="22"/>
        </w:rPr>
        <w:t>inį preparat</w:t>
      </w:r>
      <w:r w:rsidRPr="00042FCB">
        <w:rPr>
          <w:rFonts w:asciiTheme="majorBidi" w:hAnsiTheme="majorBidi" w:cstheme="majorBidi"/>
          <w:szCs w:val="22"/>
        </w:rPr>
        <w:t xml:space="preserve">ą reikia </w:t>
      </w:r>
      <w:r>
        <w:rPr>
          <w:rFonts w:asciiTheme="majorBidi" w:hAnsiTheme="majorBidi" w:cstheme="majorBidi"/>
          <w:szCs w:val="22"/>
        </w:rPr>
        <w:t>vartoti nedelsiant</w:t>
      </w:r>
      <w:r w:rsidRPr="00042FCB">
        <w:rPr>
          <w:rFonts w:asciiTheme="majorBidi" w:hAnsiTheme="majorBidi" w:cstheme="majorBidi"/>
          <w:szCs w:val="22"/>
        </w:rPr>
        <w:t>. Jei vaist</w:t>
      </w:r>
      <w:r>
        <w:rPr>
          <w:rFonts w:asciiTheme="majorBidi" w:hAnsiTheme="majorBidi" w:cstheme="majorBidi"/>
          <w:szCs w:val="22"/>
        </w:rPr>
        <w:t>inis preparat</w:t>
      </w:r>
      <w:r w:rsidRPr="00042FCB">
        <w:rPr>
          <w:rFonts w:asciiTheme="majorBidi" w:hAnsiTheme="majorBidi" w:cstheme="majorBidi"/>
          <w:szCs w:val="22"/>
        </w:rPr>
        <w:t xml:space="preserve">as iškart </w:t>
      </w:r>
      <w:r>
        <w:rPr>
          <w:rFonts w:asciiTheme="majorBidi" w:hAnsiTheme="majorBidi" w:cstheme="majorBidi"/>
          <w:szCs w:val="22"/>
        </w:rPr>
        <w:t>nevartojamas</w:t>
      </w:r>
      <w:r w:rsidRPr="00042FCB">
        <w:rPr>
          <w:rFonts w:asciiTheme="majorBidi" w:hAnsiTheme="majorBidi" w:cstheme="majorBidi"/>
          <w:szCs w:val="22"/>
        </w:rPr>
        <w:t xml:space="preserve">, už laikymo trukmę ir sąlygas iki </w:t>
      </w:r>
      <w:r>
        <w:rPr>
          <w:rFonts w:asciiTheme="majorBidi" w:hAnsiTheme="majorBidi" w:cstheme="majorBidi"/>
          <w:szCs w:val="22"/>
        </w:rPr>
        <w:t>vartojimo</w:t>
      </w:r>
      <w:r w:rsidRPr="00042FCB">
        <w:rPr>
          <w:rFonts w:asciiTheme="majorBidi" w:hAnsiTheme="majorBidi" w:cstheme="majorBidi"/>
          <w:szCs w:val="22"/>
        </w:rPr>
        <w:t xml:space="preserve"> yra atsakingas </w:t>
      </w:r>
      <w:r>
        <w:rPr>
          <w:rFonts w:asciiTheme="majorBidi" w:hAnsiTheme="majorBidi" w:cstheme="majorBidi"/>
          <w:szCs w:val="22"/>
        </w:rPr>
        <w:t>vartotojas</w:t>
      </w:r>
      <w:r w:rsidRPr="00042FCB">
        <w:rPr>
          <w:rFonts w:asciiTheme="majorBidi" w:hAnsiTheme="majorBidi" w:cstheme="majorBidi"/>
          <w:szCs w:val="22"/>
        </w:rPr>
        <w:t>.</w:t>
      </w:r>
    </w:p>
    <w:p w14:paraId="44A67423" w14:textId="77777777" w:rsidR="008E047C" w:rsidRPr="00F92F8E" w:rsidRDefault="008E047C" w:rsidP="008E047C">
      <w:pPr>
        <w:spacing w:line="240" w:lineRule="auto"/>
        <w:rPr>
          <w:rFonts w:asciiTheme="majorBidi" w:eastAsia="MS Mincho" w:hAnsiTheme="majorBidi" w:cstheme="majorBidi"/>
          <w:szCs w:val="22"/>
          <w:lang w:eastAsia="de-DE"/>
        </w:rPr>
      </w:pPr>
    </w:p>
    <w:p w14:paraId="40C230A4"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Jei injekcinis tirpalas buvo laikomas ilgiau kaip 24 valandas, jį būtina išmesti.</w:t>
      </w:r>
    </w:p>
    <w:p w14:paraId="74D0D9D1"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Nesuvartotą vaistinį preparatą ar atliekas reikia tvarkyti laikantis vietinių reikalavimų.</w:t>
      </w:r>
    </w:p>
    <w:p w14:paraId="0B4129C1" w14:textId="77777777" w:rsidR="008E047C" w:rsidRPr="00F92F8E" w:rsidRDefault="008E047C" w:rsidP="008E047C">
      <w:pPr>
        <w:spacing w:line="240" w:lineRule="auto"/>
        <w:rPr>
          <w:rFonts w:asciiTheme="majorBidi" w:hAnsiTheme="majorBidi" w:cstheme="majorBidi"/>
          <w:szCs w:val="22"/>
        </w:rPr>
      </w:pPr>
    </w:p>
    <w:p w14:paraId="5DEB8A48" w14:textId="77777777" w:rsidR="008E047C" w:rsidRPr="00F92F8E" w:rsidRDefault="008E047C" w:rsidP="008E047C">
      <w:pPr>
        <w:keepNext/>
        <w:keepLines/>
        <w:spacing w:line="240" w:lineRule="auto"/>
        <w:rPr>
          <w:rFonts w:asciiTheme="majorBidi" w:hAnsiTheme="majorBidi" w:cstheme="majorBidi"/>
          <w:b/>
          <w:szCs w:val="22"/>
        </w:rPr>
      </w:pPr>
      <w:r>
        <w:rPr>
          <w:rFonts w:asciiTheme="majorBidi" w:hAnsiTheme="majorBidi" w:cstheme="majorBidi"/>
          <w:b/>
          <w:szCs w:val="22"/>
        </w:rPr>
        <w:t>Vartojimo instrukcija</w:t>
      </w:r>
    </w:p>
    <w:p w14:paraId="3024DCB3" w14:textId="77777777" w:rsidR="008E047C" w:rsidRPr="00F92F8E" w:rsidRDefault="008E047C" w:rsidP="008E047C">
      <w:pPr>
        <w:keepNext/>
        <w:keepLines/>
        <w:spacing w:line="240" w:lineRule="auto"/>
        <w:rPr>
          <w:rFonts w:asciiTheme="majorBidi" w:hAnsiTheme="majorBidi" w:cstheme="majorBidi"/>
          <w:szCs w:val="22"/>
        </w:rPr>
      </w:pPr>
      <w:r>
        <w:rPr>
          <w:rFonts w:asciiTheme="majorBidi" w:hAnsiTheme="majorBidi" w:cstheme="majorBidi"/>
          <w:szCs w:val="22"/>
        </w:rPr>
        <w:t>Injekcijas į raumenis reikia atlikti steriliu 1 ml talpos insulino arba tuberkulino tipo švirkštu su 0,01 ml padalomis ir adata nuo 30 iki 31 G dydžio.</w:t>
      </w:r>
    </w:p>
    <w:p w14:paraId="11339220" w14:textId="77777777" w:rsidR="008E047C" w:rsidRPr="00F92F8E" w:rsidRDefault="008E047C" w:rsidP="008E047C">
      <w:pPr>
        <w:spacing w:line="240" w:lineRule="auto"/>
        <w:rPr>
          <w:rFonts w:asciiTheme="majorBidi" w:hAnsiTheme="majorBidi" w:cstheme="majorBidi"/>
          <w:szCs w:val="22"/>
          <w:u w:val="single"/>
        </w:rPr>
      </w:pPr>
    </w:p>
    <w:p w14:paraId="027999F7"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0,5 ml tinkamai paruošto </w:t>
      </w:r>
      <w:proofErr w:type="spellStart"/>
      <w:r>
        <w:rPr>
          <w:rFonts w:asciiTheme="majorBidi" w:eastAsia="MS Mincho" w:hAnsiTheme="majorBidi" w:cstheme="majorBidi"/>
          <w:szCs w:val="22"/>
        </w:rPr>
        <w:t>Letybo</w:t>
      </w:r>
      <w:proofErr w:type="spellEnd"/>
      <w:r>
        <w:rPr>
          <w:rFonts w:asciiTheme="majorBidi" w:eastAsia="MS Mincho" w:hAnsiTheme="majorBidi" w:cstheme="majorBidi"/>
          <w:szCs w:val="22"/>
        </w:rPr>
        <w:t xml:space="preserve"> </w:t>
      </w:r>
      <w:r>
        <w:rPr>
          <w:rFonts w:asciiTheme="majorBidi" w:hAnsiTheme="majorBidi" w:cstheme="majorBidi"/>
          <w:szCs w:val="22"/>
        </w:rPr>
        <w:t>tirpalo reikia įtraukti į sterilų švirkštą ir iš švirkšto cilindro pašalinti visus oro burbuliukus. Vaistinio preparato paruošimui naudotą adatą reikia nuimti ir pakeisti vaistinio preparato injekcijai skirta adata.</w:t>
      </w:r>
    </w:p>
    <w:p w14:paraId="0E143F06" w14:textId="77777777" w:rsidR="008E047C" w:rsidRPr="00F92F8E" w:rsidRDefault="008E047C" w:rsidP="008E047C">
      <w:pPr>
        <w:spacing w:line="240" w:lineRule="auto"/>
        <w:rPr>
          <w:rFonts w:asciiTheme="majorBidi" w:hAnsiTheme="majorBidi" w:cstheme="majorBidi"/>
          <w:szCs w:val="22"/>
        </w:rPr>
      </w:pPr>
    </w:p>
    <w:p w14:paraId="39C275B1"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Reikia užtikrinti, kad </w:t>
      </w:r>
      <w:proofErr w:type="spellStart"/>
      <w:r>
        <w:rPr>
          <w:rFonts w:asciiTheme="majorBidi" w:eastAsia="MS Mincho" w:hAnsiTheme="majorBidi" w:cstheme="majorBidi"/>
          <w:szCs w:val="22"/>
        </w:rPr>
        <w:t>Letybo</w:t>
      </w:r>
      <w:proofErr w:type="spellEnd"/>
      <w:r>
        <w:rPr>
          <w:rFonts w:asciiTheme="majorBidi" w:hAnsiTheme="majorBidi" w:cstheme="majorBidi"/>
          <w:szCs w:val="22"/>
        </w:rPr>
        <w:t xml:space="preserve"> nebūtų suleistas į kraujagyslę.</w:t>
      </w:r>
    </w:p>
    <w:p w14:paraId="7429CDBB" w14:textId="77777777" w:rsidR="008E047C" w:rsidRPr="00F92F8E" w:rsidRDefault="008E047C" w:rsidP="008E047C">
      <w:pPr>
        <w:spacing w:line="240" w:lineRule="auto"/>
        <w:rPr>
          <w:rFonts w:asciiTheme="majorBidi" w:hAnsiTheme="majorBidi" w:cstheme="majorBidi"/>
          <w:szCs w:val="22"/>
        </w:rPr>
      </w:pPr>
    </w:p>
    <w:p w14:paraId="02C67540"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Siekiant sumažinti voko </w:t>
      </w:r>
      <w:proofErr w:type="spellStart"/>
      <w:r>
        <w:rPr>
          <w:rFonts w:asciiTheme="majorBidi" w:hAnsiTheme="majorBidi" w:cstheme="majorBidi"/>
          <w:szCs w:val="22"/>
        </w:rPr>
        <w:t>ptozės</w:t>
      </w:r>
      <w:proofErr w:type="spellEnd"/>
      <w:r>
        <w:rPr>
          <w:rFonts w:asciiTheme="majorBidi" w:hAnsiTheme="majorBidi" w:cstheme="majorBidi"/>
          <w:szCs w:val="22"/>
        </w:rPr>
        <w:t xml:space="preserve"> (nusileidimo) komplikacijos tikimybę, vaistinio preparato draudžiama leisti šalia raumens </w:t>
      </w:r>
      <w:proofErr w:type="spellStart"/>
      <w:r>
        <w:rPr>
          <w:rFonts w:asciiTheme="majorBidi" w:hAnsiTheme="majorBidi" w:cstheme="majorBidi"/>
          <w:i/>
          <w:szCs w:val="22"/>
        </w:rPr>
        <w:t>levator</w:t>
      </w:r>
      <w:proofErr w:type="spellEnd"/>
      <w:r>
        <w:rPr>
          <w:rFonts w:asciiTheme="majorBidi" w:hAnsiTheme="majorBidi" w:cstheme="majorBidi"/>
          <w:i/>
          <w:szCs w:val="22"/>
        </w:rPr>
        <w:t xml:space="preserve"> </w:t>
      </w:r>
      <w:proofErr w:type="spellStart"/>
      <w:r>
        <w:rPr>
          <w:rFonts w:asciiTheme="majorBidi" w:hAnsiTheme="majorBidi" w:cstheme="majorBidi"/>
          <w:i/>
          <w:szCs w:val="22"/>
        </w:rPr>
        <w:t>palpebrae</w:t>
      </w:r>
      <w:proofErr w:type="spellEnd"/>
      <w:r>
        <w:rPr>
          <w:rFonts w:asciiTheme="majorBidi" w:hAnsiTheme="majorBidi" w:cstheme="majorBidi"/>
          <w:i/>
          <w:szCs w:val="22"/>
        </w:rPr>
        <w:t xml:space="preserve"> </w:t>
      </w:r>
      <w:proofErr w:type="spellStart"/>
      <w:r>
        <w:rPr>
          <w:rFonts w:asciiTheme="majorBidi" w:hAnsiTheme="majorBidi" w:cstheme="majorBidi"/>
          <w:i/>
          <w:szCs w:val="22"/>
        </w:rPr>
        <w:t>superioris</w:t>
      </w:r>
      <w:proofErr w:type="spellEnd"/>
      <w:r>
        <w:rPr>
          <w:rFonts w:asciiTheme="majorBidi" w:hAnsiTheme="majorBidi" w:cstheme="majorBidi"/>
          <w:szCs w:val="22"/>
        </w:rPr>
        <w:t xml:space="preserve">, ypač pacientams, kurių kaktos nuleidžiamųjų raumenų kompleksas yra didelis. Kai leidžiama į dvi abiejų raumenų </w:t>
      </w:r>
      <w:proofErr w:type="spellStart"/>
      <w:r>
        <w:rPr>
          <w:rFonts w:asciiTheme="majorBidi" w:hAnsiTheme="majorBidi" w:cstheme="majorBidi"/>
          <w:i/>
          <w:szCs w:val="22"/>
        </w:rPr>
        <w:t>corrugator</w:t>
      </w:r>
      <w:proofErr w:type="spellEnd"/>
      <w:r>
        <w:rPr>
          <w:rFonts w:asciiTheme="majorBidi" w:hAnsiTheme="majorBidi" w:cstheme="majorBidi"/>
          <w:i/>
          <w:szCs w:val="22"/>
        </w:rPr>
        <w:t xml:space="preserve"> </w:t>
      </w:r>
      <w:proofErr w:type="spellStart"/>
      <w:r>
        <w:rPr>
          <w:rFonts w:asciiTheme="majorBidi" w:hAnsiTheme="majorBidi" w:cstheme="majorBidi"/>
          <w:i/>
          <w:szCs w:val="22"/>
        </w:rPr>
        <w:t>supercilii</w:t>
      </w:r>
      <w:proofErr w:type="spellEnd"/>
      <w:r>
        <w:rPr>
          <w:rFonts w:asciiTheme="majorBidi" w:hAnsiTheme="majorBidi" w:cstheme="majorBidi"/>
          <w:szCs w:val="22"/>
        </w:rPr>
        <w:t xml:space="preserve"> vietas, pirmąją injekciją reikia atlikti tiesiai virš antakių </w:t>
      </w:r>
      <w:proofErr w:type="spellStart"/>
      <w:r>
        <w:rPr>
          <w:rFonts w:asciiTheme="majorBidi" w:hAnsiTheme="majorBidi" w:cstheme="majorBidi"/>
          <w:szCs w:val="22"/>
        </w:rPr>
        <w:t>medialinio</w:t>
      </w:r>
      <w:proofErr w:type="spellEnd"/>
      <w:r>
        <w:rPr>
          <w:rFonts w:asciiTheme="majorBidi" w:hAnsiTheme="majorBidi" w:cstheme="majorBidi"/>
          <w:szCs w:val="22"/>
        </w:rPr>
        <w:t xml:space="preserve"> krašto. Antroji injekcija turi būti atliekama maždaug 1 cm virš </w:t>
      </w:r>
      <w:proofErr w:type="spellStart"/>
      <w:r>
        <w:rPr>
          <w:rFonts w:asciiTheme="majorBidi" w:hAnsiTheme="majorBidi" w:cstheme="majorBidi"/>
          <w:szCs w:val="22"/>
        </w:rPr>
        <w:t>antakiduobinio</w:t>
      </w:r>
      <w:proofErr w:type="spellEnd"/>
      <w:r>
        <w:rPr>
          <w:rFonts w:asciiTheme="majorBidi" w:hAnsiTheme="majorBidi" w:cstheme="majorBidi"/>
          <w:szCs w:val="22"/>
        </w:rPr>
        <w:t xml:space="preserve"> krašto (standžios kaulinės ribos, kurią galima apčiuopti virš viršutinio voko viršutinės dalies), kur susikerta antakių vidurio linijos. Injekcijos vieta didybės raumenyje yra tiesiai virš tarpakio vidurio linijos, kur tarp </w:t>
      </w:r>
      <w:proofErr w:type="spellStart"/>
      <w:r>
        <w:rPr>
          <w:rFonts w:asciiTheme="majorBidi" w:hAnsiTheme="majorBidi" w:cstheme="majorBidi"/>
          <w:szCs w:val="22"/>
        </w:rPr>
        <w:t>medialinių</w:t>
      </w:r>
      <w:proofErr w:type="spellEnd"/>
      <w:r>
        <w:rPr>
          <w:rFonts w:asciiTheme="majorBidi" w:hAnsiTheme="majorBidi" w:cstheme="majorBidi"/>
          <w:szCs w:val="22"/>
        </w:rPr>
        <w:t xml:space="preserve"> antakių galų susidaro horizontalios raukšlės. Leidžiant vaistinio preparato į raumenų </w:t>
      </w:r>
      <w:proofErr w:type="spellStart"/>
      <w:r>
        <w:rPr>
          <w:rFonts w:asciiTheme="majorBidi" w:hAnsiTheme="majorBidi" w:cstheme="majorBidi"/>
          <w:i/>
          <w:szCs w:val="22"/>
        </w:rPr>
        <w:t>corrugator</w:t>
      </w:r>
      <w:proofErr w:type="spellEnd"/>
      <w:r>
        <w:rPr>
          <w:rFonts w:asciiTheme="majorBidi" w:hAnsiTheme="majorBidi" w:cstheme="majorBidi"/>
          <w:i/>
          <w:szCs w:val="22"/>
        </w:rPr>
        <w:t xml:space="preserve"> </w:t>
      </w:r>
      <w:proofErr w:type="spellStart"/>
      <w:r>
        <w:rPr>
          <w:rFonts w:asciiTheme="majorBidi" w:hAnsiTheme="majorBidi" w:cstheme="majorBidi"/>
          <w:i/>
          <w:szCs w:val="22"/>
        </w:rPr>
        <w:t>supercilii</w:t>
      </w:r>
      <w:proofErr w:type="spellEnd"/>
      <w:r>
        <w:rPr>
          <w:rFonts w:asciiTheme="majorBidi" w:hAnsiTheme="majorBidi" w:cstheme="majorBidi"/>
          <w:szCs w:val="22"/>
        </w:rPr>
        <w:t xml:space="preserve"> </w:t>
      </w:r>
      <w:proofErr w:type="spellStart"/>
      <w:r>
        <w:rPr>
          <w:rFonts w:asciiTheme="majorBidi" w:hAnsiTheme="majorBidi" w:cstheme="majorBidi"/>
          <w:szCs w:val="22"/>
        </w:rPr>
        <w:t>medialinius</w:t>
      </w:r>
      <w:proofErr w:type="spellEnd"/>
      <w:r>
        <w:rPr>
          <w:rFonts w:asciiTheme="majorBidi" w:hAnsiTheme="majorBidi" w:cstheme="majorBidi"/>
          <w:szCs w:val="22"/>
        </w:rPr>
        <w:t xml:space="preserve"> galus ir vidurines antakių linijas, injekcijos vietos turi būti bent 1 cm nuo </w:t>
      </w:r>
      <w:proofErr w:type="spellStart"/>
      <w:r>
        <w:rPr>
          <w:rFonts w:asciiTheme="majorBidi" w:hAnsiTheme="majorBidi" w:cstheme="majorBidi"/>
          <w:szCs w:val="22"/>
        </w:rPr>
        <w:t>antakiduobinio</w:t>
      </w:r>
      <w:proofErr w:type="spellEnd"/>
      <w:r>
        <w:rPr>
          <w:rFonts w:asciiTheme="majorBidi" w:hAnsiTheme="majorBidi" w:cstheme="majorBidi"/>
          <w:szCs w:val="22"/>
        </w:rPr>
        <w:t xml:space="preserve"> krašto (standžios kaulinės ribos, kurią galima apčiuopti virš viršutinio voko viršutinės dalies).</w:t>
      </w:r>
    </w:p>
    <w:p w14:paraId="128CC489" w14:textId="77777777" w:rsidR="008E047C" w:rsidRPr="00F92F8E" w:rsidRDefault="008E047C" w:rsidP="008E047C">
      <w:pPr>
        <w:spacing w:line="240" w:lineRule="auto"/>
        <w:rPr>
          <w:rFonts w:asciiTheme="majorBidi" w:hAnsiTheme="majorBidi" w:cstheme="majorBidi"/>
          <w:szCs w:val="22"/>
        </w:rPr>
      </w:pPr>
    </w:p>
    <w:p w14:paraId="3D5C7CA9"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noProof/>
          <w:szCs w:val="22"/>
          <w:lang w:bidi="ar-SA"/>
        </w:rPr>
        <mc:AlternateContent>
          <mc:Choice Requires="wpg">
            <w:drawing>
              <wp:anchor distT="0" distB="0" distL="114300" distR="114300" simplePos="0" relativeHeight="251659264" behindDoc="0" locked="0" layoutInCell="1" allowOverlap="1" wp14:anchorId="5F769D83" wp14:editId="64859C67">
                <wp:simplePos x="0" y="0"/>
                <wp:positionH relativeFrom="column">
                  <wp:posOffset>2680970</wp:posOffset>
                </wp:positionH>
                <wp:positionV relativeFrom="paragraph">
                  <wp:posOffset>125730</wp:posOffset>
                </wp:positionV>
                <wp:extent cx="1924050" cy="723899"/>
                <wp:effectExtent l="0" t="0" r="0" b="635"/>
                <wp:wrapNone/>
                <wp:docPr id="37" name="Group 37"/>
                <wp:cNvGraphicFramePr/>
                <a:graphic xmlns:a="http://schemas.openxmlformats.org/drawingml/2006/main">
                  <a:graphicData uri="http://schemas.microsoft.com/office/word/2010/wordprocessingGroup">
                    <wpg:wgp>
                      <wpg:cNvGrpSpPr/>
                      <wpg:grpSpPr>
                        <a:xfrm>
                          <a:off x="0" y="0"/>
                          <a:ext cx="1924050" cy="723899"/>
                          <a:chOff x="0" y="0"/>
                          <a:chExt cx="1924050" cy="723899"/>
                        </a:xfrm>
                      </wpg:grpSpPr>
                      <wps:wsp>
                        <wps:cNvPr id="21" name="Text Box 21"/>
                        <wps:cNvSpPr txBox="1"/>
                        <wps:spPr>
                          <a:xfrm>
                            <a:off x="0" y="0"/>
                            <a:ext cx="1276350" cy="323850"/>
                          </a:xfrm>
                          <a:prstGeom prst="rect">
                            <a:avLst/>
                          </a:prstGeom>
                          <a:solidFill>
                            <a:schemeClr val="lt1"/>
                          </a:solidFill>
                          <a:ln w="6350">
                            <a:noFill/>
                          </a:ln>
                        </wps:spPr>
                        <wps:txbx>
                          <w:txbxContent>
                            <w:p w14:paraId="406A7C5D" w14:textId="77777777" w:rsidR="008E047C" w:rsidRPr="00125B0F" w:rsidRDefault="008E047C" w:rsidP="008E047C">
                              <w:pPr>
                                <w:spacing w:line="240" w:lineRule="auto"/>
                                <w:rPr>
                                  <w:sz w:val="18"/>
                                  <w:szCs w:val="18"/>
                                </w:rPr>
                              </w:pPr>
                              <w:r>
                                <w:rPr>
                                  <w:sz w:val="18"/>
                                  <w:szCs w:val="18"/>
                                </w:rPr>
                                <w:t xml:space="preserve">Raumuo </w:t>
                              </w:r>
                              <w:proofErr w:type="spellStart"/>
                              <w:r>
                                <w:rPr>
                                  <w:i/>
                                  <w:iCs/>
                                  <w:sz w:val="18"/>
                                  <w:szCs w:val="18"/>
                                </w:rPr>
                                <w:t>procerus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428571" y="561952"/>
                            <a:ext cx="1495479" cy="161947"/>
                          </a:xfrm>
                          <a:prstGeom prst="rect">
                            <a:avLst/>
                          </a:prstGeom>
                          <a:solidFill>
                            <a:schemeClr val="lt1"/>
                          </a:solidFill>
                          <a:ln w="6350">
                            <a:noFill/>
                          </a:ln>
                        </wps:spPr>
                        <wps:txbx>
                          <w:txbxContent>
                            <w:p w14:paraId="25193310" w14:textId="77777777" w:rsidR="008E047C" w:rsidRPr="00125B0F" w:rsidRDefault="008E047C" w:rsidP="008E047C">
                              <w:pPr>
                                <w:spacing w:line="240" w:lineRule="auto"/>
                                <w:rPr>
                                  <w:sz w:val="18"/>
                                  <w:szCs w:val="18"/>
                                </w:rPr>
                              </w:pPr>
                              <w:r>
                                <w:rPr>
                                  <w:sz w:val="18"/>
                                  <w:szCs w:val="18"/>
                                </w:rPr>
                                <w:t>Raumuo</w:t>
                              </w:r>
                              <w:r>
                                <w:rPr>
                                  <w:i/>
                                  <w:iCs/>
                                  <w:sz w:val="18"/>
                                  <w:szCs w:val="18"/>
                                </w:rPr>
                                <w:t xml:space="preserve"> </w:t>
                              </w:r>
                              <w:proofErr w:type="spellStart"/>
                              <w:r>
                                <w:rPr>
                                  <w:i/>
                                  <w:iCs/>
                                  <w:sz w:val="18"/>
                                  <w:szCs w:val="18"/>
                                </w:rPr>
                                <w:t>corrugator</w:t>
                              </w:r>
                              <w:proofErr w:type="spellEnd"/>
                              <w:r>
                                <w:rPr>
                                  <w:i/>
                                  <w:iCs/>
                                  <w:sz w:val="18"/>
                                  <w:szCs w:val="18"/>
                                </w:rPr>
                                <w:t xml:space="preserve"> </w:t>
                              </w:r>
                              <w:proofErr w:type="spellStart"/>
                              <w:r>
                                <w:rPr>
                                  <w:i/>
                                  <w:iCs/>
                                  <w:sz w:val="18"/>
                                  <w:szCs w:val="18"/>
                                </w:rPr>
                                <w:t>supercilii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69D83" id="Group 37" o:spid="_x0000_s1026" style="position:absolute;margin-left:211.1pt;margin-top:9.9pt;width:151.5pt;height:57pt;z-index:251659264;mso-width-relative:margin;mso-height-relative:margin" coordsize="19240,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">
                <v:shapetype id="_x0000_t202" coordsize="21600,21600" o:spt="202" path="m,l,21600r21600,l21600,xe">
                  <v:stroke joinstyle="miter"/>
                  <v:path gradientshapeok="t" o:connecttype="rect"/>
                </v:shapetype>
                <v:shape id="Text Box 21" o:spid="_x0000_s1027" type="#_x0000_t202" style="position:absolute;width:1276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" fillcolor="white [3201]" stroked="f" strokeweight=".5pt">
                  <v:textbox inset="0,0,0,0">
                    <w:txbxContent>
                      <w:p w14:paraId="406A7C5D" w14:textId="77777777" w:rsidR="008E047C" w:rsidRPr="00125B0F" w:rsidRDefault="008E047C" w:rsidP="008E047C">
                        <w:pPr>
                          <w:spacing w:line="240" w:lineRule="auto"/>
                          <w:rPr>
                            <w:sz w:val="18"/>
                            <w:szCs w:val="18"/>
                          </w:rPr>
                        </w:pPr>
                        <w:r>
                          <w:rPr>
                            <w:sz w:val="18"/>
                            <w:szCs w:val="18"/>
                          </w:rPr>
                          <w:t xml:space="preserve">Raumuo </w:t>
                        </w:r>
                        <w:proofErr w:type="spellStart"/>
                        <w:r>
                          <w:rPr>
                            <w:i/>
                            <w:iCs/>
                            <w:sz w:val="18"/>
                            <w:szCs w:val="18"/>
                          </w:rPr>
                          <w:t>procerus</w:t>
                        </w:r>
                        <w:proofErr w:type="spellEnd"/>
                      </w:p>
                    </w:txbxContent>
                  </v:textbox>
                </v:shape>
                <v:shape id="Text Box 22" o:spid="_x0000_s1028" type="#_x0000_t202" style="position:absolute;left:4285;top:5619;width:149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" fillcolor="white [3201]" stroked="f" strokeweight=".5pt">
                  <v:textbox inset="0,0,0,0">
                    <w:txbxContent>
                      <w:p w14:paraId="25193310" w14:textId="77777777" w:rsidR="008E047C" w:rsidRPr="00125B0F" w:rsidRDefault="008E047C" w:rsidP="008E047C">
                        <w:pPr>
                          <w:spacing w:line="240" w:lineRule="auto"/>
                          <w:rPr>
                            <w:sz w:val="18"/>
                            <w:szCs w:val="18"/>
                          </w:rPr>
                        </w:pPr>
                        <w:r>
                          <w:rPr>
                            <w:sz w:val="18"/>
                            <w:szCs w:val="18"/>
                          </w:rPr>
                          <w:t>Raumuo</w:t>
                        </w:r>
                        <w:r>
                          <w:rPr>
                            <w:i/>
                            <w:iCs/>
                            <w:sz w:val="18"/>
                            <w:szCs w:val="18"/>
                          </w:rPr>
                          <w:t xml:space="preserve"> </w:t>
                        </w:r>
                        <w:proofErr w:type="spellStart"/>
                        <w:r>
                          <w:rPr>
                            <w:i/>
                            <w:iCs/>
                            <w:sz w:val="18"/>
                            <w:szCs w:val="18"/>
                          </w:rPr>
                          <w:t>corrugator</w:t>
                        </w:r>
                        <w:proofErr w:type="spellEnd"/>
                        <w:r>
                          <w:rPr>
                            <w:i/>
                            <w:iCs/>
                            <w:sz w:val="18"/>
                            <w:szCs w:val="18"/>
                          </w:rPr>
                          <w:t xml:space="preserve"> </w:t>
                        </w:r>
                        <w:proofErr w:type="spellStart"/>
                        <w:r>
                          <w:rPr>
                            <w:i/>
                            <w:iCs/>
                            <w:sz w:val="18"/>
                            <w:szCs w:val="18"/>
                          </w:rPr>
                          <w:t>supercilii</w:t>
                        </w:r>
                        <w:proofErr w:type="spellEnd"/>
                      </w:p>
                    </w:txbxContent>
                  </v:textbox>
                </v:shape>
              </v:group>
            </w:pict>
          </mc:Fallback>
        </mc:AlternateContent>
      </w:r>
      <w:r>
        <w:rPr>
          <w:rFonts w:asciiTheme="majorBidi" w:hAnsiTheme="majorBidi" w:cstheme="majorBidi"/>
          <w:noProof/>
          <w:szCs w:val="22"/>
          <w:lang w:bidi="ar-SA"/>
        </w:rPr>
        <w:drawing>
          <wp:inline distT="0" distB="0" distL="0" distR="0" wp14:anchorId="74CE183F" wp14:editId="21851A41">
            <wp:extent cx="5023262" cy="32508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036503" cy="3259449"/>
                    </a:xfrm>
                    <a:prstGeom prst="rect">
                      <a:avLst/>
                    </a:prstGeom>
                  </pic:spPr>
                </pic:pic>
              </a:graphicData>
            </a:graphic>
          </wp:inline>
        </w:drawing>
      </w:r>
    </w:p>
    <w:p w14:paraId="2027356A" w14:textId="77777777" w:rsidR="008E047C" w:rsidRPr="00F92F8E" w:rsidRDefault="008E047C" w:rsidP="008E047C">
      <w:pPr>
        <w:spacing w:line="240" w:lineRule="auto"/>
        <w:rPr>
          <w:rFonts w:asciiTheme="majorBidi" w:hAnsiTheme="majorBidi" w:cstheme="majorBidi"/>
          <w:szCs w:val="22"/>
        </w:rPr>
      </w:pPr>
    </w:p>
    <w:p w14:paraId="1B38EB11"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Injekcijas reikia atlikti laikantis saugumo priemonių, kad vaistinio preparato nebūtų suleista į kraujagyslę. Prieš atliekant injekciją, sritį po akiduobės kraštu galima tvirtai prispausti nykščiu arba smiliumi, kad į ją nepatektų vaistinio preparato. Adatą reikia nukreipti į viršų ir </w:t>
      </w:r>
      <w:proofErr w:type="spellStart"/>
      <w:r>
        <w:rPr>
          <w:rFonts w:asciiTheme="majorBidi" w:hAnsiTheme="majorBidi" w:cstheme="majorBidi"/>
          <w:szCs w:val="22"/>
        </w:rPr>
        <w:t>medialiai</w:t>
      </w:r>
      <w:proofErr w:type="spellEnd"/>
      <w:r>
        <w:rPr>
          <w:rFonts w:asciiTheme="majorBidi" w:hAnsiTheme="majorBidi" w:cstheme="majorBidi"/>
          <w:szCs w:val="22"/>
        </w:rPr>
        <w:t>.</w:t>
      </w:r>
    </w:p>
    <w:p w14:paraId="719EB08F" w14:textId="77777777" w:rsidR="008E047C" w:rsidRPr="00F92F8E" w:rsidRDefault="008E047C" w:rsidP="008E047C">
      <w:pPr>
        <w:spacing w:line="240" w:lineRule="auto"/>
        <w:rPr>
          <w:rFonts w:asciiTheme="majorBidi" w:hAnsiTheme="majorBidi" w:cstheme="majorBidi"/>
          <w:szCs w:val="22"/>
        </w:rPr>
      </w:pPr>
    </w:p>
    <w:p w14:paraId="6FE83F6E" w14:textId="77777777" w:rsidR="008E047C" w:rsidRPr="00F92F8E" w:rsidRDefault="008E047C" w:rsidP="008E047C">
      <w:pPr>
        <w:spacing w:line="240" w:lineRule="auto"/>
        <w:rPr>
          <w:rFonts w:asciiTheme="majorBidi" w:eastAsia="SimSun" w:hAnsiTheme="majorBidi" w:cstheme="majorBidi"/>
          <w:szCs w:val="22"/>
          <w:lang w:eastAsia="de-AT"/>
        </w:rPr>
      </w:pPr>
      <w:r>
        <w:rPr>
          <w:rFonts w:asciiTheme="majorBidi" w:eastAsia="SimSun" w:hAnsiTheme="majorBidi" w:cstheme="majorBidi"/>
          <w:szCs w:val="22"/>
        </w:rPr>
        <w:lastRenderedPageBreak/>
        <w:t>Jei praėjus mėnesiui po pirmojo gydymo seanso paaiškėja, kad gydymas nebuvo sėkmingas, t. y. jei nėra reikšmingo pagerėjimo, palyginti su pradiniu lygiu, galima apsvarstyti šiuos tolesnius veiksmus:</w:t>
      </w:r>
    </w:p>
    <w:p w14:paraId="3BD644F0"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ištirti nesėkmingo gydymo priežastis, pavyzdžiui, galbūt injekcija buvo suleista ne į reikiamus raumenis, netinkamai atlikta injekcija, susidarė toksiną neutralizuojančių antikūnų, nepakankama dozė;</w:t>
      </w:r>
    </w:p>
    <w:p w14:paraId="261F8D45" w14:textId="77777777" w:rsidR="008E047C" w:rsidRPr="003602DF" w:rsidRDefault="008E047C" w:rsidP="008E047C">
      <w:pPr>
        <w:pStyle w:val="C-BodyText"/>
        <w:widowControl w:val="0"/>
        <w:numPr>
          <w:ilvl w:val="0"/>
          <w:numId w:val="1"/>
        </w:numPr>
        <w:tabs>
          <w:tab w:val="left" w:pos="567"/>
        </w:tabs>
        <w:spacing w:before="0" w:after="0" w:line="240" w:lineRule="auto"/>
        <w:ind w:left="567" w:hanging="567"/>
        <w:rPr>
          <w:rFonts w:asciiTheme="majorBidi" w:eastAsia="SimSun" w:hAnsiTheme="majorBidi" w:cstheme="majorBidi"/>
          <w:sz w:val="22"/>
          <w:szCs w:val="22"/>
          <w:lang w:eastAsia="de-AT"/>
        </w:rPr>
      </w:pPr>
      <w:r>
        <w:rPr>
          <w:rFonts w:asciiTheme="majorBidi" w:hAnsiTheme="majorBidi" w:cstheme="majorBidi"/>
          <w:sz w:val="22"/>
          <w:szCs w:val="22"/>
        </w:rPr>
        <w:t>pakartotinai įvertinti,</w:t>
      </w:r>
      <w:r>
        <w:rPr>
          <w:rFonts w:asciiTheme="majorBidi" w:eastAsia="SimSun" w:hAnsiTheme="majorBidi" w:cstheme="majorBidi"/>
          <w:sz w:val="22"/>
          <w:szCs w:val="22"/>
        </w:rPr>
        <w:t xml:space="preserve"> ar tikslinga gydyti A tipo </w:t>
      </w:r>
      <w:proofErr w:type="spellStart"/>
      <w:r>
        <w:rPr>
          <w:rFonts w:asciiTheme="majorBidi" w:eastAsia="SimSun" w:hAnsiTheme="majorBidi" w:cstheme="majorBidi"/>
          <w:sz w:val="22"/>
          <w:szCs w:val="22"/>
        </w:rPr>
        <w:t>botulino</w:t>
      </w:r>
      <w:proofErr w:type="spellEnd"/>
      <w:r>
        <w:rPr>
          <w:rFonts w:asciiTheme="majorBidi" w:eastAsia="SimSun" w:hAnsiTheme="majorBidi" w:cstheme="majorBidi"/>
          <w:sz w:val="22"/>
          <w:szCs w:val="22"/>
        </w:rPr>
        <w:t xml:space="preserve"> toksinu.</w:t>
      </w:r>
    </w:p>
    <w:p w14:paraId="237B60FE" w14:textId="77777777" w:rsidR="008E047C" w:rsidRPr="00F92F8E" w:rsidRDefault="008E047C" w:rsidP="008E047C">
      <w:pPr>
        <w:spacing w:line="240" w:lineRule="auto"/>
        <w:rPr>
          <w:rFonts w:asciiTheme="majorBidi" w:eastAsia="SimSun" w:hAnsiTheme="majorBidi" w:cstheme="majorBidi"/>
          <w:szCs w:val="22"/>
          <w:lang w:eastAsia="de-AT"/>
        </w:rPr>
      </w:pPr>
    </w:p>
    <w:p w14:paraId="4F44AA58" w14:textId="77777777" w:rsidR="008E047C" w:rsidRPr="00F92F8E" w:rsidRDefault="008E047C" w:rsidP="008E047C">
      <w:pPr>
        <w:spacing w:line="240" w:lineRule="auto"/>
        <w:rPr>
          <w:rFonts w:asciiTheme="majorBidi" w:eastAsia="SimSun" w:hAnsiTheme="majorBidi" w:cstheme="majorBidi"/>
          <w:szCs w:val="22"/>
          <w:lang w:eastAsia="de-AT"/>
        </w:rPr>
      </w:pPr>
      <w:r>
        <w:rPr>
          <w:rFonts w:asciiTheme="majorBidi" w:eastAsia="SimSun" w:hAnsiTheme="majorBidi" w:cstheme="majorBidi"/>
          <w:szCs w:val="22"/>
        </w:rPr>
        <w:t>Jei po gydymo seanso jokio nepageidaujamo poveikio nepasireiškė, galima pradėti kitą gydymo seansą taip, kad tarp gydymo seansų būtų bent trijų mėnesių pertrauka.</w:t>
      </w:r>
    </w:p>
    <w:p w14:paraId="1847C30B" w14:textId="77777777" w:rsidR="008E047C" w:rsidRPr="00F92F8E" w:rsidRDefault="008E047C" w:rsidP="008E047C">
      <w:pPr>
        <w:spacing w:line="240" w:lineRule="auto"/>
        <w:rPr>
          <w:rFonts w:asciiTheme="majorBidi" w:hAnsiTheme="majorBidi" w:cstheme="majorBidi"/>
          <w:szCs w:val="22"/>
        </w:rPr>
      </w:pPr>
    </w:p>
    <w:p w14:paraId="14124501" w14:textId="77777777" w:rsidR="008E047C" w:rsidRPr="00F92F8E" w:rsidRDefault="008E047C" w:rsidP="008E047C">
      <w:pPr>
        <w:keepNext/>
        <w:keepLines/>
        <w:spacing w:line="240" w:lineRule="auto"/>
        <w:rPr>
          <w:rFonts w:asciiTheme="majorBidi" w:hAnsiTheme="majorBidi" w:cstheme="majorBidi"/>
          <w:b/>
          <w:szCs w:val="22"/>
        </w:rPr>
      </w:pPr>
      <w:r>
        <w:rPr>
          <w:rFonts w:asciiTheme="majorBidi" w:hAnsiTheme="majorBidi" w:cstheme="majorBidi"/>
          <w:b/>
          <w:szCs w:val="22"/>
        </w:rPr>
        <w:t>Saugaus panaudotų flakonų, švirkštų ir medžiagų tvarkymo procedūra</w:t>
      </w:r>
    </w:p>
    <w:p w14:paraId="1BEE0032" w14:textId="77777777" w:rsidR="008E047C" w:rsidRPr="00F92F8E" w:rsidRDefault="008E047C" w:rsidP="008E047C">
      <w:pPr>
        <w:keepNext/>
        <w:keepLines/>
        <w:spacing w:line="240" w:lineRule="auto"/>
        <w:rPr>
          <w:rFonts w:asciiTheme="majorBidi" w:hAnsiTheme="majorBidi" w:cstheme="majorBidi"/>
          <w:szCs w:val="22"/>
        </w:rPr>
      </w:pPr>
      <w:r>
        <w:rPr>
          <w:rFonts w:asciiTheme="majorBidi" w:hAnsiTheme="majorBidi" w:cstheme="majorBidi"/>
          <w:szCs w:val="22"/>
        </w:rPr>
        <w:t xml:space="preserve">Siekiant užtikrinti saugų neparuošto </w:t>
      </w:r>
      <w:proofErr w:type="spellStart"/>
      <w:r>
        <w:rPr>
          <w:rFonts w:asciiTheme="majorBidi" w:eastAsia="MS Mincho" w:hAnsiTheme="majorBidi" w:cstheme="majorBidi"/>
          <w:szCs w:val="22"/>
        </w:rPr>
        <w:t>Letybo</w:t>
      </w:r>
      <w:proofErr w:type="spellEnd"/>
      <w:r>
        <w:rPr>
          <w:rFonts w:asciiTheme="majorBidi" w:hAnsiTheme="majorBidi" w:cstheme="majorBidi"/>
          <w:szCs w:val="22"/>
        </w:rPr>
        <w:t xml:space="preserve"> tvarkymą, jį reikia paruošti flakone su nedideliu kiekiu vandens, o tada </w:t>
      </w:r>
      <w:proofErr w:type="spellStart"/>
      <w:r>
        <w:rPr>
          <w:rFonts w:asciiTheme="majorBidi" w:hAnsiTheme="majorBidi" w:cstheme="majorBidi"/>
          <w:szCs w:val="22"/>
        </w:rPr>
        <w:t>autoklavuoti</w:t>
      </w:r>
      <w:proofErr w:type="spellEnd"/>
      <w:r>
        <w:rPr>
          <w:rFonts w:asciiTheme="majorBidi" w:hAnsiTheme="majorBidi" w:cstheme="majorBidi"/>
          <w:szCs w:val="22"/>
        </w:rPr>
        <w:t xml:space="preserve">. Visus tuščius flakonus, flakonus su tirpalo likučiais, švirkštus ar išsiliejusį vaistinį preparatą reikia </w:t>
      </w:r>
      <w:proofErr w:type="spellStart"/>
      <w:r>
        <w:rPr>
          <w:rFonts w:asciiTheme="majorBidi" w:hAnsiTheme="majorBidi" w:cstheme="majorBidi"/>
          <w:szCs w:val="22"/>
        </w:rPr>
        <w:t>autoklavuoti</w:t>
      </w:r>
      <w:proofErr w:type="spellEnd"/>
      <w:r>
        <w:rPr>
          <w:rFonts w:asciiTheme="majorBidi" w:hAnsiTheme="majorBidi" w:cstheme="majorBidi"/>
          <w:szCs w:val="22"/>
        </w:rPr>
        <w:t xml:space="preserve">. Likusį </w:t>
      </w:r>
      <w:proofErr w:type="spellStart"/>
      <w:r>
        <w:rPr>
          <w:rFonts w:asciiTheme="majorBidi" w:eastAsia="MS Mincho" w:hAnsiTheme="majorBidi" w:cstheme="majorBidi"/>
          <w:szCs w:val="22"/>
        </w:rPr>
        <w:t>Letybo</w:t>
      </w:r>
      <w:proofErr w:type="spellEnd"/>
      <w:r>
        <w:rPr>
          <w:rFonts w:asciiTheme="majorBidi" w:hAnsiTheme="majorBidi" w:cstheme="majorBidi"/>
          <w:szCs w:val="22"/>
        </w:rPr>
        <w:t xml:space="preserve"> taip pat galima </w:t>
      </w:r>
      <w:proofErr w:type="spellStart"/>
      <w:r>
        <w:rPr>
          <w:rFonts w:asciiTheme="majorBidi" w:hAnsiTheme="majorBidi" w:cstheme="majorBidi"/>
          <w:szCs w:val="22"/>
        </w:rPr>
        <w:t>inaktyvinti</w:t>
      </w:r>
      <w:proofErr w:type="spellEnd"/>
      <w:r>
        <w:rPr>
          <w:rFonts w:asciiTheme="majorBidi" w:hAnsiTheme="majorBidi" w:cstheme="majorBidi"/>
          <w:szCs w:val="22"/>
        </w:rPr>
        <w:t xml:space="preserve"> praskiestu natrio hidroksido tirpalu (0,1 N NaOH) arba praskiestu natrio </w:t>
      </w:r>
      <w:proofErr w:type="spellStart"/>
      <w:r>
        <w:rPr>
          <w:rFonts w:asciiTheme="majorBidi" w:hAnsiTheme="majorBidi" w:cstheme="majorBidi"/>
          <w:szCs w:val="22"/>
        </w:rPr>
        <w:t>hipochlorito</w:t>
      </w:r>
      <w:proofErr w:type="spellEnd"/>
      <w:r>
        <w:rPr>
          <w:rFonts w:asciiTheme="majorBidi" w:hAnsiTheme="majorBidi" w:cstheme="majorBidi"/>
          <w:szCs w:val="22"/>
        </w:rPr>
        <w:t xml:space="preserve"> tirpalu (0,5 % arba 1 % </w:t>
      </w:r>
      <w:proofErr w:type="spellStart"/>
      <w:r>
        <w:rPr>
          <w:rFonts w:asciiTheme="majorBidi" w:hAnsiTheme="majorBidi" w:cstheme="majorBidi"/>
          <w:szCs w:val="22"/>
        </w:rPr>
        <w:t>NaOCl</w:t>
      </w:r>
      <w:proofErr w:type="spellEnd"/>
      <w:r>
        <w:rPr>
          <w:rFonts w:asciiTheme="majorBidi" w:hAnsiTheme="majorBidi" w:cstheme="majorBidi"/>
          <w:szCs w:val="22"/>
        </w:rPr>
        <w:t>).</w:t>
      </w:r>
    </w:p>
    <w:p w14:paraId="148A46EC" w14:textId="77777777" w:rsidR="008E047C" w:rsidRPr="00F92F8E" w:rsidRDefault="008E047C" w:rsidP="008E047C">
      <w:pPr>
        <w:spacing w:line="240" w:lineRule="auto"/>
        <w:rPr>
          <w:rFonts w:asciiTheme="majorBidi" w:hAnsiTheme="majorBidi" w:cstheme="majorBidi"/>
          <w:szCs w:val="22"/>
        </w:rPr>
      </w:pPr>
      <w:r>
        <w:rPr>
          <w:rFonts w:asciiTheme="majorBidi" w:hAnsiTheme="majorBidi" w:cstheme="majorBidi"/>
          <w:szCs w:val="22"/>
        </w:rPr>
        <w:t xml:space="preserve">Panaudotų flakonų, švirkštų ir medžiagų užbaigus </w:t>
      </w:r>
      <w:proofErr w:type="spellStart"/>
      <w:r>
        <w:rPr>
          <w:rFonts w:asciiTheme="majorBidi" w:hAnsiTheme="majorBidi" w:cstheme="majorBidi"/>
          <w:szCs w:val="22"/>
        </w:rPr>
        <w:t>inaktyvinimą</w:t>
      </w:r>
      <w:proofErr w:type="spellEnd"/>
      <w:r>
        <w:rPr>
          <w:rFonts w:asciiTheme="majorBidi" w:hAnsiTheme="majorBidi" w:cstheme="majorBidi"/>
          <w:szCs w:val="22"/>
        </w:rPr>
        <w:t xml:space="preserve"> išpilti negalima; juos reikia išmesti į tinkamas </w:t>
      </w:r>
      <w:proofErr w:type="spellStart"/>
      <w:r>
        <w:rPr>
          <w:rFonts w:asciiTheme="majorBidi" w:hAnsiTheme="majorBidi" w:cstheme="majorBidi"/>
          <w:szCs w:val="22"/>
        </w:rPr>
        <w:t>talpykles</w:t>
      </w:r>
      <w:proofErr w:type="spellEnd"/>
      <w:r>
        <w:rPr>
          <w:rFonts w:asciiTheme="majorBidi" w:hAnsiTheme="majorBidi" w:cstheme="majorBidi"/>
          <w:szCs w:val="22"/>
        </w:rPr>
        <w:t xml:space="preserve"> ir tvarkyti laikantis vietinių reikalavimų.</w:t>
      </w:r>
    </w:p>
    <w:p w14:paraId="17CF8D86" w14:textId="77777777" w:rsidR="008E047C" w:rsidRPr="00F92F8E" w:rsidRDefault="008E047C" w:rsidP="008E047C">
      <w:pPr>
        <w:spacing w:line="240" w:lineRule="auto"/>
        <w:rPr>
          <w:rFonts w:asciiTheme="majorBidi" w:hAnsiTheme="majorBidi" w:cstheme="majorBidi"/>
          <w:szCs w:val="22"/>
        </w:rPr>
      </w:pPr>
    </w:p>
    <w:p w14:paraId="10751397" w14:textId="77777777" w:rsidR="008E047C" w:rsidRPr="00F92F8E" w:rsidRDefault="008E047C" w:rsidP="008E047C">
      <w:pPr>
        <w:keepNext/>
        <w:keepLines/>
        <w:spacing w:line="240" w:lineRule="auto"/>
        <w:rPr>
          <w:rFonts w:asciiTheme="majorBidi" w:hAnsiTheme="majorBidi" w:cstheme="majorBidi"/>
          <w:b/>
          <w:szCs w:val="22"/>
        </w:rPr>
      </w:pPr>
      <w:r>
        <w:rPr>
          <w:rFonts w:asciiTheme="majorBidi" w:hAnsiTheme="majorBidi" w:cstheme="majorBidi"/>
          <w:b/>
          <w:szCs w:val="22"/>
        </w:rPr>
        <w:t xml:space="preserve">Rekomendacijos, ką reikėtų daryti, jei tvarkant </w:t>
      </w:r>
      <w:proofErr w:type="spellStart"/>
      <w:r>
        <w:rPr>
          <w:rFonts w:asciiTheme="majorBidi" w:hAnsiTheme="majorBidi" w:cstheme="majorBidi"/>
          <w:b/>
          <w:szCs w:val="22"/>
        </w:rPr>
        <w:t>botulino</w:t>
      </w:r>
      <w:proofErr w:type="spellEnd"/>
      <w:r>
        <w:rPr>
          <w:rFonts w:asciiTheme="majorBidi" w:hAnsiTheme="majorBidi" w:cstheme="majorBidi"/>
          <w:b/>
          <w:szCs w:val="22"/>
        </w:rPr>
        <w:t xml:space="preserve"> toksiną įvyktų koks nors incidentas</w:t>
      </w:r>
    </w:p>
    <w:p w14:paraId="767D4D63" w14:textId="77777777" w:rsidR="008E047C" w:rsidRPr="00D13CCA" w:rsidRDefault="008E047C" w:rsidP="008E047C">
      <w:pPr>
        <w:pStyle w:val="C-BodyText"/>
        <w:keepNext/>
        <w:keepLines/>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 xml:space="preserve">Išsiliejusį vaistinį preparatą būtina nuvalyti vienu iš šių būdų: miltelius reikia nuvalyti natrio </w:t>
      </w:r>
      <w:proofErr w:type="spellStart"/>
      <w:r>
        <w:rPr>
          <w:rFonts w:asciiTheme="majorBidi" w:hAnsiTheme="majorBidi" w:cstheme="majorBidi"/>
          <w:sz w:val="22"/>
          <w:szCs w:val="22"/>
        </w:rPr>
        <w:t>hipochlorito</w:t>
      </w:r>
      <w:proofErr w:type="spellEnd"/>
      <w:r>
        <w:rPr>
          <w:rFonts w:asciiTheme="majorBidi" w:hAnsiTheme="majorBidi" w:cstheme="majorBidi"/>
          <w:sz w:val="22"/>
          <w:szCs w:val="22"/>
        </w:rPr>
        <w:t xml:space="preserve"> tirpalu impregnuota sugeriančiąja medžiaga, o paruoštą vaistinį preparatą – sausa sugeriančiąja medžiaga.</w:t>
      </w:r>
    </w:p>
    <w:p w14:paraId="400EBE62"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 xml:space="preserve">Užterštus paviršius reikia nuvalyti natrio </w:t>
      </w:r>
      <w:proofErr w:type="spellStart"/>
      <w:r>
        <w:rPr>
          <w:rFonts w:asciiTheme="majorBidi" w:hAnsiTheme="majorBidi" w:cstheme="majorBidi"/>
          <w:sz w:val="22"/>
          <w:szCs w:val="22"/>
        </w:rPr>
        <w:t>hipochlorito</w:t>
      </w:r>
      <w:proofErr w:type="spellEnd"/>
      <w:r>
        <w:rPr>
          <w:rFonts w:asciiTheme="majorBidi" w:hAnsiTheme="majorBidi" w:cstheme="majorBidi"/>
          <w:sz w:val="22"/>
          <w:szCs w:val="22"/>
        </w:rPr>
        <w:t xml:space="preserve"> tirpalu impregnuota sugeriančiąja medžiaga, tada išdžiovinti.</w:t>
      </w:r>
    </w:p>
    <w:p w14:paraId="10AA9357"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Jei flakonas sudužo, atlikite pirmiau nurodytus veiksmus ir atsargiai surinkite šukes bei nušluostykite vaistinį preparatą stengdamiesi neįsipjauti odos.</w:t>
      </w:r>
    </w:p>
    <w:p w14:paraId="7AE32CFF"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 xml:space="preserve">Jei vaistinio preparato pateko ant odos, paveiktą vietą nuplaukite natrio </w:t>
      </w:r>
      <w:proofErr w:type="spellStart"/>
      <w:r>
        <w:rPr>
          <w:rFonts w:asciiTheme="majorBidi" w:hAnsiTheme="majorBidi" w:cstheme="majorBidi"/>
          <w:sz w:val="22"/>
          <w:szCs w:val="22"/>
        </w:rPr>
        <w:t>hipochlorito</w:t>
      </w:r>
      <w:proofErr w:type="spellEnd"/>
      <w:r>
        <w:rPr>
          <w:rFonts w:asciiTheme="majorBidi" w:hAnsiTheme="majorBidi" w:cstheme="majorBidi"/>
          <w:sz w:val="22"/>
          <w:szCs w:val="22"/>
        </w:rPr>
        <w:t xml:space="preserve"> tirpalu, tada praplaukite dideliu kiekiu vandens.</w:t>
      </w:r>
    </w:p>
    <w:p w14:paraId="78421BE8"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Jei vaistinio preparato pateko į akis, kruopščiai praplaukite dideliu kiekiu vandens arba oftalmologiniu akių plovimo tirpalu.</w:t>
      </w:r>
    </w:p>
    <w:p w14:paraId="1B359B6E" w14:textId="77777777" w:rsidR="008E047C" w:rsidRPr="00D13CCA" w:rsidRDefault="008E047C" w:rsidP="008E047C">
      <w:pPr>
        <w:pStyle w:val="C-BodyText"/>
        <w:widowControl w:val="0"/>
        <w:numPr>
          <w:ilvl w:val="0"/>
          <w:numId w:val="1"/>
        </w:numPr>
        <w:tabs>
          <w:tab w:val="left" w:pos="567"/>
        </w:tabs>
        <w:spacing w:before="0" w:after="0" w:line="240" w:lineRule="auto"/>
        <w:ind w:left="567" w:hanging="567"/>
        <w:rPr>
          <w:rFonts w:asciiTheme="majorBidi" w:hAnsiTheme="majorBidi" w:cstheme="majorBidi"/>
          <w:sz w:val="22"/>
          <w:szCs w:val="22"/>
        </w:rPr>
      </w:pPr>
      <w:r>
        <w:rPr>
          <w:rFonts w:asciiTheme="majorBidi" w:hAnsiTheme="majorBidi" w:cstheme="majorBidi"/>
          <w:sz w:val="22"/>
          <w:szCs w:val="22"/>
        </w:rPr>
        <w:t>Jei vaistinio preparato pateko ant žaizdos arba įpjautos ar pažeistos odos, kruopščiai nuplaukite dideliu kiekiu vandens ir imkitės tinkamų medicinos pagalbos priemonių priklausomai nuo patekusio vaistinio preparato kiekio.</w:t>
      </w:r>
    </w:p>
    <w:p w14:paraId="72988015" w14:textId="77777777" w:rsidR="008E047C" w:rsidRPr="00F92F8E" w:rsidRDefault="008E047C" w:rsidP="008E047C">
      <w:pPr>
        <w:keepNext/>
        <w:keepLines/>
        <w:spacing w:line="240" w:lineRule="auto"/>
        <w:rPr>
          <w:rFonts w:asciiTheme="majorBidi" w:hAnsiTheme="majorBidi" w:cstheme="majorBidi"/>
          <w:noProof/>
          <w:szCs w:val="22"/>
        </w:rPr>
      </w:pPr>
    </w:p>
    <w:p w14:paraId="5E98BF8D" w14:textId="77777777" w:rsidR="00222FED" w:rsidRDefault="00222FED"/>
    <w:sectPr w:rsidR="00222FED" w:rsidSect="008E047C">
      <w:headerReference w:type="default" r:id="rId6"/>
      <w:footerReference w:type="default" r:id="rId7"/>
      <w:headerReference w:type="firs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62CB" w14:textId="77777777" w:rsidR="008E047C" w:rsidRDefault="008E047C" w:rsidP="00B57793">
    <w:pPr>
      <w:pStyle w:val="Porat"/>
      <w:tabs>
        <w:tab w:val="clear" w:pos="567"/>
        <w:tab w:val="clear" w:pos="4536"/>
        <w:tab w:val="clear" w:pos="8306"/>
      </w:tabs>
      <w:spacing w:line="240" w:lineRule="auto"/>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2</w:t>
    </w:r>
    <w:r>
      <w:rPr>
        <w:rStyle w:val="Puslapionumeris"/>
        <w:rFonts w:eastAsiaTheme="majorEastAsia" w:cs="Arial"/>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A6AC" w14:textId="77777777" w:rsidR="008E047C" w:rsidRDefault="008E047C" w:rsidP="00B57793">
    <w:pPr>
      <w:pStyle w:val="Porat"/>
      <w:tabs>
        <w:tab w:val="clear" w:pos="567"/>
        <w:tab w:val="clear" w:pos="4536"/>
        <w:tab w:val="clear" w:pos="8306"/>
      </w:tabs>
      <w:spacing w:line="240" w:lineRule="auto"/>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2B6" w14:textId="77777777" w:rsidR="008E047C" w:rsidRPr="00B57793" w:rsidRDefault="008E047C" w:rsidP="00B57793">
    <w:pPr>
      <w:pStyle w:val="Antrats"/>
      <w:widowControl w:val="0"/>
      <w:tabs>
        <w:tab w:val="clear" w:pos="567"/>
        <w:tab w:val="clear" w:pos="4153"/>
        <w:tab w:val="clear" w:pos="8306"/>
      </w:tabs>
      <w:autoSpaceDE w:val="0"/>
      <w:autoSpaceDN w:val="0"/>
      <w:spacing w:line="240" w:lineRule="auto"/>
      <w:rPr>
        <w:rFonts w:ascii="Times New Roman" w:hAnsi="Times New Roman"/>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FB30" w14:textId="77777777" w:rsidR="008E047C" w:rsidRPr="00B57793" w:rsidRDefault="008E047C" w:rsidP="00B57793">
    <w:pPr>
      <w:pStyle w:val="Antrats"/>
      <w:widowControl w:val="0"/>
      <w:tabs>
        <w:tab w:val="clear" w:pos="567"/>
        <w:tab w:val="clear" w:pos="4153"/>
        <w:tab w:val="clear" w:pos="8306"/>
      </w:tabs>
      <w:autoSpaceDE w:val="0"/>
      <w:autoSpaceDN w:val="0"/>
      <w:spacing w:line="240" w:lineRule="auto"/>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F8"/>
    <w:multiLevelType w:val="hybridMultilevel"/>
    <w:tmpl w:val="2ECC9182"/>
    <w:lvl w:ilvl="0" w:tplc="FFFFFFFF">
      <w:start w:val="1"/>
      <w:numFmt w:val="bullet"/>
      <w:lvlText w:val="-"/>
      <w:lvlJc w:val="left"/>
      <w:pPr>
        <w:ind w:left="7165"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9732CB"/>
    <w:multiLevelType w:val="hybridMultilevel"/>
    <w:tmpl w:val="E752D5EC"/>
    <w:lvl w:ilvl="0" w:tplc="5EC88252">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5866962"/>
    <w:multiLevelType w:val="hybridMultilevel"/>
    <w:tmpl w:val="499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4638">
    <w:abstractNumId w:val="2"/>
  </w:num>
  <w:num w:numId="2" w16cid:durableId="133254632">
    <w:abstractNumId w:val="0"/>
  </w:num>
  <w:num w:numId="3" w16cid:durableId="64297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7C"/>
    <w:rsid w:val="00222FED"/>
    <w:rsid w:val="005F173E"/>
    <w:rsid w:val="008B3AD4"/>
    <w:rsid w:val="008E047C"/>
    <w:rsid w:val="00984A0A"/>
    <w:rsid w:val="00D047C4"/>
    <w:rsid w:val="00D21C5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C43C"/>
  <w15:chartTrackingRefBased/>
  <w15:docId w15:val="{BFEB1066-26B4-49D5-AB1D-6ACBDE55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47C"/>
    <w:pPr>
      <w:tabs>
        <w:tab w:val="left" w:pos="567"/>
      </w:tabs>
      <w:spacing w:after="0" w:line="260" w:lineRule="exact"/>
    </w:pPr>
    <w:rPr>
      <w:rFonts w:eastAsia="Times New Roman"/>
      <w:kern w:val="0"/>
      <w:szCs w:val="20"/>
      <w:lang w:eastAsia="lt-LT" w:bidi="lt-LT"/>
      <w14:ligatures w14:val="none"/>
    </w:rPr>
  </w:style>
  <w:style w:type="paragraph" w:styleId="Antrat1">
    <w:name w:val="heading 1"/>
    <w:basedOn w:val="prastasis"/>
    <w:next w:val="prastasis"/>
    <w:link w:val="Antrat1Diagrama"/>
    <w:uiPriority w:val="9"/>
    <w:qFormat/>
    <w:rsid w:val="008E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04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04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04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E04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04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E04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04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4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04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047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047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047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E04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04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E04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04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E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04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04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04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04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047C"/>
    <w:rPr>
      <w:i/>
      <w:iCs/>
      <w:color w:val="404040" w:themeColor="text1" w:themeTint="BF"/>
    </w:rPr>
  </w:style>
  <w:style w:type="paragraph" w:styleId="Sraopastraipa">
    <w:name w:val="List Paragraph"/>
    <w:basedOn w:val="prastasis"/>
    <w:uiPriority w:val="34"/>
    <w:qFormat/>
    <w:rsid w:val="008E047C"/>
    <w:pPr>
      <w:ind w:left="720"/>
      <w:contextualSpacing/>
    </w:pPr>
  </w:style>
  <w:style w:type="character" w:styleId="Rykuspabraukimas">
    <w:name w:val="Intense Emphasis"/>
    <w:basedOn w:val="Numatytasispastraiposriftas"/>
    <w:uiPriority w:val="21"/>
    <w:qFormat/>
    <w:rsid w:val="008E047C"/>
    <w:rPr>
      <w:i/>
      <w:iCs/>
      <w:color w:val="0F4761" w:themeColor="accent1" w:themeShade="BF"/>
    </w:rPr>
  </w:style>
  <w:style w:type="paragraph" w:styleId="Iskirtacitata">
    <w:name w:val="Intense Quote"/>
    <w:basedOn w:val="prastasis"/>
    <w:next w:val="prastasis"/>
    <w:link w:val="IskirtacitataDiagrama"/>
    <w:uiPriority w:val="30"/>
    <w:qFormat/>
    <w:rsid w:val="008E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047C"/>
    <w:rPr>
      <w:i/>
      <w:iCs/>
      <w:color w:val="0F4761" w:themeColor="accent1" w:themeShade="BF"/>
    </w:rPr>
  </w:style>
  <w:style w:type="character" w:styleId="Rykinuoroda">
    <w:name w:val="Intense Reference"/>
    <w:basedOn w:val="Numatytasispastraiposriftas"/>
    <w:uiPriority w:val="32"/>
    <w:qFormat/>
    <w:rsid w:val="008E047C"/>
    <w:rPr>
      <w:b/>
      <w:bCs/>
      <w:smallCaps/>
      <w:color w:val="0F4761" w:themeColor="accent1" w:themeShade="BF"/>
      <w:spacing w:val="5"/>
    </w:rPr>
  </w:style>
  <w:style w:type="paragraph" w:styleId="Porat">
    <w:name w:val="footer"/>
    <w:basedOn w:val="prastasis"/>
    <w:link w:val="PoratDiagrama"/>
    <w:rsid w:val="008E047C"/>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8E047C"/>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8E047C"/>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8E047C"/>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8E047C"/>
  </w:style>
  <w:style w:type="paragraph" w:styleId="Pagrindinistekstas">
    <w:name w:val="Body Text"/>
    <w:basedOn w:val="prastasis"/>
    <w:link w:val="PagrindinistekstasDiagrama"/>
    <w:rsid w:val="008E047C"/>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8E047C"/>
    <w:rPr>
      <w:rFonts w:eastAsia="Times New Roman"/>
      <w:i/>
      <w:color w:val="008000"/>
      <w:kern w:val="0"/>
      <w:szCs w:val="20"/>
      <w:lang w:eastAsia="lt-LT" w:bidi="lt-LT"/>
      <w14:ligatures w14:val="none"/>
    </w:rPr>
  </w:style>
  <w:style w:type="paragraph" w:customStyle="1" w:styleId="BodytextAgency">
    <w:name w:val="Body text (Agency)"/>
    <w:basedOn w:val="prastasis"/>
    <w:link w:val="BodytextAgencyChar"/>
    <w:rsid w:val="008E047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E047C"/>
    <w:rPr>
      <w:rFonts w:ascii="Verdana" w:eastAsia="Verdana" w:hAnsi="Verdana" w:cs="Verdana"/>
      <w:kern w:val="0"/>
      <w:sz w:val="18"/>
      <w:szCs w:val="18"/>
      <w:lang w:eastAsia="lt-LT" w:bidi="lt-LT"/>
      <w14:ligatures w14:val="none"/>
    </w:rPr>
  </w:style>
  <w:style w:type="paragraph" w:customStyle="1" w:styleId="C-BodyText">
    <w:name w:val="C-Body Text"/>
    <w:link w:val="C-BodyTextChar"/>
    <w:rsid w:val="008E047C"/>
    <w:pPr>
      <w:spacing w:before="120" w:after="120" w:line="280" w:lineRule="atLeast"/>
    </w:pPr>
    <w:rPr>
      <w:rFonts w:eastAsia="Times New Roman"/>
      <w:kern w:val="0"/>
      <w:sz w:val="24"/>
      <w:szCs w:val="20"/>
      <w:lang w:eastAsia="lt-LT" w:bidi="lt-LT"/>
      <w14:ligatures w14:val="none"/>
    </w:rPr>
  </w:style>
  <w:style w:type="character" w:customStyle="1" w:styleId="C-BodyTextChar">
    <w:name w:val="C-Body Text Char"/>
    <w:link w:val="C-BodyText"/>
    <w:rsid w:val="008E047C"/>
    <w:rPr>
      <w:rFonts w:eastAsia="Times New Roman"/>
      <w:kern w:val="0"/>
      <w:sz w:val="24"/>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10629</Words>
  <Characters>6060</Characters>
  <Application>Microsoft Office Word</Application>
  <DocSecurity>0</DocSecurity>
  <Lines>50</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2026-03-24T13:52:00Z</dcterms:created>
  <dcterms:modified xsi:type="dcterms:W3CDTF">2026-03-24T13:53:00Z</dcterms:modified>
</cp:coreProperties>
</file>