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F8C3"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INFORMACIJA ANT IŠORINĖS PAKUOTĖS</w:t>
      </w:r>
    </w:p>
    <w:p w14:paraId="21543279"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p>
    <w:p w14:paraId="3621196F"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KARTONO DĖŽUTĖ PVC/PVDC/AL LIZDINĖMS PLOKŠTELĖMS</w:t>
      </w:r>
    </w:p>
    <w:p w14:paraId="2ED98A1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A949616"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14EA720"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1.</w:t>
      </w:r>
      <w:r w:rsidRPr="008A09FE">
        <w:rPr>
          <w:rFonts w:ascii="Times New Roman" w:eastAsia="Calibri" w:hAnsi="Times New Roman" w:cs="Times New Roman"/>
          <w:b/>
          <w:kern w:val="0"/>
          <w14:ligatures w14:val="none"/>
        </w:rPr>
        <w:tab/>
        <w:t>VAISTINIO PREPARATO PAVADINIMAS</w:t>
      </w:r>
    </w:p>
    <w:p w14:paraId="216E6E5D"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48CA34E" w14:textId="77F0949C"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500 mg disperguojamosios tabletės</w:t>
      </w:r>
    </w:p>
    <w:p w14:paraId="42619FAF" w14:textId="1306F48A"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highlight w:val="lightGray"/>
          <w14:ligatures w14:val="none"/>
        </w:rPr>
        <w:t>Amoxicilina Aurobindo</w:t>
      </w:r>
      <w:r w:rsidRPr="008A09FE">
        <w:rPr>
          <w:rFonts w:ascii="Times New Roman" w:eastAsia="Calibri" w:hAnsi="Times New Roman" w:cs="Times New Roman"/>
          <w:kern w:val="0"/>
          <w:highlight w:val="lightGray"/>
          <w14:ligatures w14:val="none"/>
        </w:rPr>
        <w:t xml:space="preserve"> 1000 mg disperguojamosios tabletės</w:t>
      </w:r>
      <w:r w:rsidRPr="008A09FE">
        <w:rPr>
          <w:rFonts w:ascii="Times New Roman" w:eastAsia="Calibri" w:hAnsi="Times New Roman" w:cs="Times New Roman"/>
          <w:kern w:val="0"/>
          <w14:ligatures w14:val="none"/>
        </w:rPr>
        <w:t xml:space="preserve"> </w:t>
      </w:r>
    </w:p>
    <w:p w14:paraId="3637C6D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4D38D15"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amoksicilinas</w:t>
      </w:r>
    </w:p>
    <w:p w14:paraId="12D81ED8"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824118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AC0047C"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2.</w:t>
      </w:r>
      <w:r w:rsidRPr="008A09FE">
        <w:rPr>
          <w:rFonts w:ascii="Times New Roman" w:eastAsia="Calibri" w:hAnsi="Times New Roman" w:cs="Times New Roman"/>
          <w:b/>
          <w:kern w:val="0"/>
          <w14:ligatures w14:val="none"/>
        </w:rPr>
        <w:tab/>
        <w:t xml:space="preserve">VEIKLIOJI (-IOS) MEDŽIAGA </w:t>
      </w:r>
      <w:r w:rsidRPr="008A09FE">
        <w:rPr>
          <w:rFonts w:ascii="Times New Roman" w:eastAsia="Times New Roman" w:hAnsi="Times New Roman" w:cs="Times New Roman"/>
          <w:b/>
          <w:kern w:val="0"/>
          <w:lang w:eastAsia="lt-LT"/>
          <w14:ligatures w14:val="none"/>
        </w:rPr>
        <w:t xml:space="preserve">(-OS) </w:t>
      </w:r>
      <w:r w:rsidRPr="008A09FE">
        <w:rPr>
          <w:rFonts w:ascii="Times New Roman" w:eastAsia="Calibri" w:hAnsi="Times New Roman" w:cs="Times New Roman"/>
          <w:b/>
          <w:kern w:val="0"/>
          <w14:ligatures w14:val="none"/>
        </w:rPr>
        <w:t xml:space="preserve">IR JOS </w:t>
      </w:r>
      <w:r w:rsidRPr="008A09FE">
        <w:rPr>
          <w:rFonts w:ascii="Times New Roman" w:eastAsia="Times New Roman" w:hAnsi="Times New Roman" w:cs="Times New Roman"/>
          <w:b/>
          <w:kern w:val="0"/>
          <w:lang w:eastAsia="lt-LT"/>
          <w14:ligatures w14:val="none"/>
        </w:rPr>
        <w:t xml:space="preserve">(-Ų) </w:t>
      </w:r>
      <w:r w:rsidRPr="008A09FE">
        <w:rPr>
          <w:rFonts w:ascii="Times New Roman" w:eastAsia="Calibri" w:hAnsi="Times New Roman" w:cs="Times New Roman"/>
          <w:b/>
          <w:kern w:val="0"/>
          <w14:ligatures w14:val="none"/>
        </w:rPr>
        <w:t>KIEKIS (-IAI)</w:t>
      </w:r>
    </w:p>
    <w:p w14:paraId="6378F09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1B2F879"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Kiekvienoje disperguojamojoje tabletėje yra 500 mg amoksicilino (trihidrato pavidalu). </w:t>
      </w:r>
    </w:p>
    <w:p w14:paraId="4C28D38C"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highlight w:val="lightGray"/>
          <w14:ligatures w14:val="none"/>
        </w:rPr>
        <w:t xml:space="preserve">Kiekvienoje disperguojamojoje tabletėje yra 1000 mg amoksicilino (trihidrato pavidalu). </w:t>
      </w:r>
    </w:p>
    <w:p w14:paraId="5548890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ABDFCA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59373F4"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b/>
          <w:kern w:val="0"/>
          <w14:ligatures w14:val="none"/>
        </w:rPr>
        <w:t>3.</w:t>
      </w:r>
      <w:r w:rsidRPr="008A09FE">
        <w:rPr>
          <w:rFonts w:ascii="Times New Roman" w:eastAsia="Calibri" w:hAnsi="Times New Roman" w:cs="Times New Roman"/>
          <w:b/>
          <w:kern w:val="0"/>
          <w14:ligatures w14:val="none"/>
        </w:rPr>
        <w:tab/>
        <w:t>PAGALBINIŲ MEDŽIAGŲ SĄRAŠAS</w:t>
      </w:r>
    </w:p>
    <w:p w14:paraId="44D4423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DFC1085" w14:textId="21984F12"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Sudėtyje yra aspartamo (E951)</w:t>
      </w:r>
      <w:bookmarkStart w:id="0" w:name="_Hlk156858347"/>
      <w:r w:rsidR="00E719A9">
        <w:rPr>
          <w:rFonts w:ascii="Times New Roman" w:eastAsia="Calibri" w:hAnsi="Times New Roman" w:cs="Times New Roman"/>
          <w:kern w:val="0"/>
          <w14:ligatures w14:val="none"/>
        </w:rPr>
        <w:t xml:space="preserve"> </w:t>
      </w:r>
      <w:r w:rsidR="0030785D">
        <w:rPr>
          <w:rFonts w:ascii="Times New Roman" w:eastAsia="Calibri" w:hAnsi="Times New Roman" w:cs="Times New Roman"/>
          <w:kern w:val="0"/>
          <w14:ligatures w14:val="none"/>
        </w:rPr>
        <w:t>ir natrio</w:t>
      </w:r>
      <w:bookmarkEnd w:id="0"/>
      <w:r w:rsidR="0030785D">
        <w:rPr>
          <w:rFonts w:ascii="Times New Roman" w:eastAsia="Calibri" w:hAnsi="Times New Roman" w:cs="Times New Roman"/>
          <w:kern w:val="0"/>
          <w14:ligatures w14:val="none"/>
        </w:rPr>
        <w:t>.</w:t>
      </w:r>
    </w:p>
    <w:p w14:paraId="6A127310"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Daugiau informacijos žr. pakuotės lapelyje.</w:t>
      </w:r>
    </w:p>
    <w:p w14:paraId="60D52838"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C74CC66"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7D26003"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4.</w:t>
      </w:r>
      <w:r w:rsidRPr="008A09FE">
        <w:rPr>
          <w:rFonts w:ascii="Times New Roman" w:eastAsia="Calibri" w:hAnsi="Times New Roman" w:cs="Times New Roman"/>
          <w:b/>
          <w:kern w:val="0"/>
          <w14:ligatures w14:val="none"/>
        </w:rPr>
        <w:tab/>
        <w:t>FARMACINĖ FORMA IR KIEKIS PAKUOTĖJE</w:t>
      </w:r>
    </w:p>
    <w:p w14:paraId="3CBA2FC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DC7B338"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highlight w:val="lightGray"/>
          <w14:ligatures w14:val="none"/>
        </w:rPr>
        <w:t>500 mg disperguojamosios tabletės</w:t>
      </w:r>
    </w:p>
    <w:p w14:paraId="01334197" w14:textId="5731FDC9" w:rsidR="008A09FE" w:rsidRPr="008A09FE" w:rsidRDefault="00386AAD"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2</w:t>
      </w:r>
      <w:r w:rsidRPr="008A09FE">
        <w:rPr>
          <w:rFonts w:ascii="Times New Roman" w:eastAsia="Calibri" w:hAnsi="Times New Roman" w:cs="Times New Roman"/>
          <w:kern w:val="0"/>
          <w14:ligatures w14:val="none"/>
        </w:rPr>
        <w:t xml:space="preserve"> </w:t>
      </w:r>
      <w:r w:rsidR="008A09FE" w:rsidRPr="008A09FE">
        <w:rPr>
          <w:rFonts w:ascii="Times New Roman" w:eastAsia="Calibri" w:hAnsi="Times New Roman" w:cs="Times New Roman"/>
          <w:kern w:val="0"/>
          <w14:ligatures w14:val="none"/>
        </w:rPr>
        <w:t>disperguojamųjų tablečių</w:t>
      </w:r>
    </w:p>
    <w:p w14:paraId="05A84F4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16 disperguojamųjų tablečių</w:t>
      </w:r>
    </w:p>
    <w:p w14:paraId="24F68D8C"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20 disperguojamųjų tablečių</w:t>
      </w:r>
    </w:p>
    <w:p w14:paraId="406E06F8"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80E279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211C158"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highlight w:val="lightGray"/>
          <w14:ligatures w14:val="none"/>
        </w:rPr>
        <w:t>1000 mg disperguojamosios tabletės</w:t>
      </w:r>
    </w:p>
    <w:p w14:paraId="5D1B0B9F" w14:textId="77777777" w:rsidR="00386AAD" w:rsidRPr="008A09FE" w:rsidRDefault="00386AAD" w:rsidP="00386AAD">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2</w:t>
      </w:r>
      <w:r w:rsidRPr="008A09FE">
        <w:rPr>
          <w:rFonts w:ascii="Times New Roman" w:eastAsia="Calibri" w:hAnsi="Times New Roman" w:cs="Times New Roman"/>
          <w:kern w:val="0"/>
          <w14:ligatures w14:val="none"/>
        </w:rPr>
        <w:t xml:space="preserve"> disperguojamųjų tablečių</w:t>
      </w:r>
    </w:p>
    <w:p w14:paraId="7199B5E4" w14:textId="77777777" w:rsidR="00386AAD" w:rsidRPr="008A09FE" w:rsidRDefault="00386AAD" w:rsidP="00386AAD">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16 disperguojamųjų tablečių</w:t>
      </w:r>
    </w:p>
    <w:p w14:paraId="30E3D195" w14:textId="77777777" w:rsidR="00386AAD" w:rsidRPr="008A09FE" w:rsidRDefault="00386AAD" w:rsidP="00386AAD">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20 disperguojamųjų tablečių</w:t>
      </w:r>
    </w:p>
    <w:p w14:paraId="514052B5"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BB1D02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F8C5A2A"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b/>
          <w:kern w:val="0"/>
          <w14:ligatures w14:val="none"/>
        </w:rPr>
        <w:t>5.</w:t>
      </w:r>
      <w:r w:rsidRPr="008A09FE">
        <w:rPr>
          <w:rFonts w:ascii="Times New Roman" w:eastAsia="Calibri" w:hAnsi="Times New Roman" w:cs="Times New Roman"/>
          <w:b/>
          <w:kern w:val="0"/>
          <w14:ligatures w14:val="none"/>
        </w:rPr>
        <w:tab/>
        <w:t>VARTOJIMO METODAS IR BŪDAS (-AI)</w:t>
      </w:r>
    </w:p>
    <w:p w14:paraId="266BD4DA"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1D16FA3"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Vartoti per burną.</w:t>
      </w:r>
    </w:p>
    <w:p w14:paraId="2AB47BC9"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Prieš vartojimą perskaitykite pakuotės lapelį.</w:t>
      </w:r>
    </w:p>
    <w:p w14:paraId="68FD910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2B0BC0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12A9BF5"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6.</w:t>
      </w:r>
      <w:r w:rsidRPr="008A09FE">
        <w:rPr>
          <w:rFonts w:ascii="Times New Roman" w:eastAsia="Calibri" w:hAnsi="Times New Roman" w:cs="Times New Roman"/>
          <w:b/>
          <w:kern w:val="0"/>
          <w14:ligatures w14:val="none"/>
        </w:rPr>
        <w:tab/>
        <w:t>SPECIALUS ĮSPĖJIMAS, KAD VAISTINĮ PREPARATĄ BŪTINA LAIKYTI VAIKAMS NEPASTEBIMOJE IR NEPASIEKIAMOJE VIETOJE</w:t>
      </w:r>
    </w:p>
    <w:p w14:paraId="4AADD50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9D345C4"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Laikyti vaikams nepastebimoje ir nepasiekiamoje ir vietoje.</w:t>
      </w:r>
    </w:p>
    <w:p w14:paraId="0928353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68E3D9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79DED0E7"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b/>
          <w:kern w:val="0"/>
          <w14:ligatures w14:val="none"/>
        </w:rPr>
        <w:t>7.</w:t>
      </w:r>
      <w:r w:rsidRPr="008A09FE">
        <w:rPr>
          <w:rFonts w:ascii="Times New Roman" w:eastAsia="Calibri" w:hAnsi="Times New Roman" w:cs="Times New Roman"/>
          <w:b/>
          <w:kern w:val="0"/>
          <w14:ligatures w14:val="none"/>
        </w:rPr>
        <w:tab/>
        <w:t>KITAS (-I) SPECIALUS (-ŪS) ĮSPĖJIMAS (-AI) (JEI REIKIA)</w:t>
      </w:r>
    </w:p>
    <w:p w14:paraId="74012D7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C394E3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D7BAD03"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b/>
          <w:kern w:val="0"/>
          <w14:ligatures w14:val="none"/>
        </w:rPr>
        <w:t>8.</w:t>
      </w:r>
      <w:r w:rsidRPr="008A09FE">
        <w:rPr>
          <w:rFonts w:ascii="Times New Roman" w:eastAsia="Calibri" w:hAnsi="Times New Roman" w:cs="Times New Roman"/>
          <w:b/>
          <w:kern w:val="0"/>
          <w14:ligatures w14:val="none"/>
        </w:rPr>
        <w:tab/>
        <w:t>TINKAMUMO LAIKAS</w:t>
      </w:r>
    </w:p>
    <w:p w14:paraId="3CA93C1C"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373C6ED" w14:textId="241B62CD"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EXP</w:t>
      </w:r>
      <w:r w:rsidR="008F5CF7">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 xml:space="preserve"> {MMMM</w:t>
      </w:r>
      <w:r w:rsidR="008F5CF7">
        <w:rPr>
          <w:rFonts w:ascii="Times New Roman" w:eastAsia="Calibri" w:hAnsi="Times New Roman" w:cs="Times New Roman"/>
          <w:kern w:val="0"/>
          <w14:ligatures w14:val="none"/>
        </w:rPr>
        <w:t xml:space="preserve"> mm</w:t>
      </w:r>
      <w:r w:rsidRPr="008A09FE">
        <w:rPr>
          <w:rFonts w:ascii="Times New Roman" w:eastAsia="Calibri" w:hAnsi="Times New Roman" w:cs="Times New Roman"/>
          <w:kern w:val="0"/>
          <w14:ligatures w14:val="none"/>
        </w:rPr>
        <w:t>}</w:t>
      </w:r>
    </w:p>
    <w:p w14:paraId="4BA35A3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4CA0F28"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6B45D6D"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9.</w:t>
      </w:r>
      <w:r w:rsidRPr="008A09FE">
        <w:rPr>
          <w:rFonts w:ascii="Times New Roman" w:eastAsia="Calibri" w:hAnsi="Times New Roman" w:cs="Times New Roman"/>
          <w:b/>
          <w:kern w:val="0"/>
          <w14:ligatures w14:val="none"/>
        </w:rPr>
        <w:tab/>
        <w:t>SPECIALIOS LAIKYMO SĄLYGOS</w:t>
      </w:r>
    </w:p>
    <w:p w14:paraId="30710E0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4A3D042" w14:textId="77777777" w:rsidR="008A09FE" w:rsidRPr="008A09FE" w:rsidRDefault="008A09FE" w:rsidP="00E7069A">
      <w:pPr>
        <w:tabs>
          <w:tab w:val="left" w:pos="567"/>
        </w:tabs>
        <w:spacing w:after="0" w:line="240" w:lineRule="auto"/>
        <w:jc w:val="both"/>
        <w:rPr>
          <w:rFonts w:ascii="Times New Roman" w:eastAsia="Calibri" w:hAnsi="Times New Roman" w:cs="Times New Roman"/>
          <w:kern w:val="0"/>
          <w14:ligatures w14:val="none"/>
        </w:rPr>
      </w:pPr>
    </w:p>
    <w:p w14:paraId="5B795C4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9D5E3A3"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10.</w:t>
      </w:r>
      <w:r w:rsidRPr="008A09FE">
        <w:rPr>
          <w:rFonts w:ascii="Times New Roman" w:eastAsia="Calibri" w:hAnsi="Times New Roman" w:cs="Times New Roman"/>
          <w:b/>
          <w:kern w:val="0"/>
          <w14:ligatures w14:val="none"/>
        </w:rPr>
        <w:tab/>
        <w:t>SPECIALIOS ATSARGUMO PRIEMONĖS DĖL NESUVARTOTO VAISTINIO PREPARATO AR JO ATLIEKŲ TVARKYMO (JEI REIKIA)</w:t>
      </w:r>
    </w:p>
    <w:p w14:paraId="7D8AC7D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0227FD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68E4B9E" w14:textId="3352B0FA"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11.</w:t>
      </w:r>
      <w:r w:rsidRPr="008A09FE">
        <w:rPr>
          <w:rFonts w:ascii="Times New Roman" w:eastAsia="Calibri" w:hAnsi="Times New Roman" w:cs="Times New Roman"/>
          <w:b/>
          <w:kern w:val="0"/>
          <w14:ligatures w14:val="none"/>
        </w:rPr>
        <w:tab/>
      </w:r>
      <w:r>
        <w:rPr>
          <w:rFonts w:ascii="Times New Roman" w:eastAsia="Calibri" w:hAnsi="Times New Roman" w:cs="Times New Roman"/>
          <w:b/>
          <w:kern w:val="0"/>
          <w14:ligatures w14:val="none"/>
        </w:rPr>
        <w:t>LYGIAGRETUS IMPORTUOTOJAS</w:t>
      </w:r>
    </w:p>
    <w:p w14:paraId="2BF7CC4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710A2991" w14:textId="77777777" w:rsidR="00386AAD" w:rsidRPr="00973EB5" w:rsidRDefault="00386AAD" w:rsidP="00386AAD">
      <w:pPr>
        <w:spacing w:after="0" w:line="240" w:lineRule="auto"/>
        <w:rPr>
          <w:rFonts w:ascii="Times New Roman" w:eastAsia="Times New Roman" w:hAnsi="Times New Roman" w:cs="Times New Roman"/>
          <w:kern w:val="0"/>
          <w14:ligatures w14:val="none"/>
        </w:rPr>
      </w:pPr>
      <w:r w:rsidRPr="00973EB5">
        <w:rPr>
          <w:rFonts w:ascii="Times New Roman" w:eastAsia="Times New Roman" w:hAnsi="Times New Roman" w:cs="Times New Roman"/>
          <w:b/>
          <w:kern w:val="0"/>
          <w14:ligatures w14:val="none"/>
        </w:rPr>
        <w:t>Lygiagretus importuotojas</w:t>
      </w:r>
    </w:p>
    <w:p w14:paraId="2DE9810C" w14:textId="77777777" w:rsidR="00386AAD" w:rsidRPr="00973EB5" w:rsidRDefault="00386AAD" w:rsidP="00386AAD">
      <w:pPr>
        <w:spacing w:after="0" w:line="240" w:lineRule="auto"/>
        <w:rPr>
          <w:rFonts w:ascii="Times New Roman" w:eastAsia="Times New Roman" w:hAnsi="Times New Roman" w:cs="Times New Roman"/>
          <w:kern w:val="0"/>
          <w:lang w:eastAsia="lt-LT"/>
          <w14:ligatures w14:val="none"/>
        </w:rPr>
      </w:pPr>
      <w:r w:rsidRPr="00973EB5">
        <w:rPr>
          <w:rFonts w:ascii="Times New Roman" w:eastAsia="Times New Roman" w:hAnsi="Times New Roman" w:cs="Times New Roman"/>
          <w:kern w:val="0"/>
          <w:lang w:eastAsia="lt-LT"/>
          <w14:ligatures w14:val="none"/>
        </w:rPr>
        <w:t>UAB „Ideal Trade Links</w:t>
      </w:r>
      <w:r w:rsidRPr="00973EB5">
        <w:rPr>
          <w:rFonts w:ascii="Times New Roman" w:eastAsia="Times New Roman" w:hAnsi="Times New Roman" w:cs="Times New Roman"/>
          <w:kern w:val="0"/>
          <w:lang w:eastAsia="fr-FR"/>
          <w14:ligatures w14:val="none"/>
        </w:rPr>
        <w:t>“</w:t>
      </w:r>
    </w:p>
    <w:p w14:paraId="720871AA" w14:textId="77777777" w:rsidR="00386AAD" w:rsidRPr="00973EB5" w:rsidRDefault="00386AAD" w:rsidP="00386AAD">
      <w:pPr>
        <w:spacing w:after="0" w:line="240" w:lineRule="auto"/>
        <w:rPr>
          <w:rFonts w:ascii="Times New Roman" w:eastAsia="Calibri" w:hAnsi="Times New Roman" w:cs="Times New Roman"/>
          <w:kern w:val="0"/>
          <w:highlight w:val="lightGray"/>
          <w14:ligatures w14:val="none"/>
        </w:rPr>
      </w:pPr>
      <w:r w:rsidRPr="00973EB5">
        <w:rPr>
          <w:rFonts w:ascii="Times New Roman" w:eastAsia="Times New Roman" w:hAnsi="Times New Roman" w:cs="Times New Roman"/>
          <w:kern w:val="0"/>
          <w:highlight w:val="lightGray"/>
          <w14:ligatures w14:val="none"/>
        </w:rPr>
        <w:t>Kerupės g. 17, Zapyškis</w:t>
      </w:r>
    </w:p>
    <w:p w14:paraId="48FD6B76" w14:textId="77777777" w:rsidR="00386AAD" w:rsidRPr="00973EB5" w:rsidRDefault="00386AAD" w:rsidP="00386AAD">
      <w:pPr>
        <w:spacing w:after="0" w:line="240" w:lineRule="auto"/>
        <w:rPr>
          <w:rFonts w:ascii="Times New Roman" w:eastAsia="Times New Roman" w:hAnsi="Times New Roman" w:cs="Times New Roman"/>
          <w:kern w:val="0"/>
          <w:highlight w:val="lightGray"/>
          <w14:ligatures w14:val="none"/>
        </w:rPr>
      </w:pPr>
      <w:r w:rsidRPr="00973EB5">
        <w:rPr>
          <w:rFonts w:ascii="Times New Roman" w:eastAsia="Times New Roman" w:hAnsi="Times New Roman" w:cs="Times New Roman"/>
          <w:kern w:val="0"/>
          <w:highlight w:val="lightGray"/>
          <w14:ligatures w14:val="none"/>
        </w:rPr>
        <w:t>LT-53431 Kauno r.</w:t>
      </w:r>
    </w:p>
    <w:p w14:paraId="3D106C81" w14:textId="77777777" w:rsidR="00386AAD" w:rsidRPr="00973EB5" w:rsidRDefault="00386AAD" w:rsidP="00386AAD">
      <w:pPr>
        <w:spacing w:after="0" w:line="240" w:lineRule="auto"/>
        <w:rPr>
          <w:rFonts w:ascii="Times New Roman" w:eastAsia="Times New Roman" w:hAnsi="Times New Roman" w:cs="Times New Roman"/>
          <w:kern w:val="0"/>
          <w14:ligatures w14:val="none"/>
        </w:rPr>
      </w:pPr>
      <w:r w:rsidRPr="00973EB5">
        <w:rPr>
          <w:rFonts w:ascii="Times New Roman" w:eastAsia="Times New Roman" w:hAnsi="Times New Roman" w:cs="Times New Roman"/>
          <w:kern w:val="0"/>
          <w:highlight w:val="lightGray"/>
          <w14:ligatures w14:val="none"/>
        </w:rPr>
        <w:t>Lietuva</w:t>
      </w:r>
    </w:p>
    <w:p w14:paraId="2A2472E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358C0CA"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EE8DA0E" w14:textId="62A3643C"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12.</w:t>
      </w:r>
      <w:r w:rsidRPr="008A09FE">
        <w:rPr>
          <w:rFonts w:ascii="Times New Roman" w:eastAsia="Calibri" w:hAnsi="Times New Roman" w:cs="Times New Roman"/>
          <w:b/>
          <w:kern w:val="0"/>
          <w14:ligatures w14:val="none"/>
        </w:rPr>
        <w:tab/>
      </w:r>
      <w:r>
        <w:rPr>
          <w:rFonts w:ascii="Times New Roman" w:eastAsia="Calibri" w:hAnsi="Times New Roman" w:cs="Times New Roman"/>
          <w:b/>
          <w:kern w:val="0"/>
          <w14:ligatures w14:val="none"/>
        </w:rPr>
        <w:t>LYGIAGRETAUS IMPORTO LEIDIMO</w:t>
      </w:r>
      <w:r w:rsidRPr="008A09FE" w:rsidDel="007C09BF">
        <w:rPr>
          <w:rFonts w:ascii="Times New Roman" w:eastAsia="Calibri" w:hAnsi="Times New Roman" w:cs="Times New Roman"/>
          <w:b/>
          <w:kern w:val="0"/>
          <w14:ligatures w14:val="none"/>
        </w:rPr>
        <w:t xml:space="preserve"> </w:t>
      </w:r>
      <w:r w:rsidRPr="008A09FE">
        <w:rPr>
          <w:rFonts w:ascii="Times New Roman" w:eastAsia="Times New Roman" w:hAnsi="Times New Roman" w:cs="Times New Roman"/>
          <w:b/>
          <w:kern w:val="0"/>
          <w:lang w:eastAsia="lt-LT"/>
          <w14:ligatures w14:val="none"/>
        </w:rPr>
        <w:t>NUMERIS (-IAI)</w:t>
      </w:r>
      <w:r w:rsidRPr="008A09FE">
        <w:rPr>
          <w:rFonts w:ascii="Times New Roman" w:eastAsia="Calibri" w:hAnsi="Times New Roman" w:cs="Times New Roman"/>
          <w:b/>
          <w:kern w:val="0"/>
          <w14:ligatures w14:val="none"/>
        </w:rPr>
        <w:t xml:space="preserve"> </w:t>
      </w:r>
    </w:p>
    <w:p w14:paraId="1602084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7055B2B" w14:textId="77777777" w:rsidR="008A09FE" w:rsidRPr="00822A30"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C1037E">
        <w:rPr>
          <w:rFonts w:ascii="Times New Roman" w:eastAsia="Calibri" w:hAnsi="Times New Roman" w:cs="Times New Roman"/>
          <w:kern w:val="0"/>
          <w:highlight w:val="lightGray"/>
          <w14:ligatures w14:val="none"/>
        </w:rPr>
        <w:t>500 mg disperguojamosios tabletės</w:t>
      </w:r>
    </w:p>
    <w:p w14:paraId="10886EC7" w14:textId="252D64B3" w:rsidR="008A09FE" w:rsidRPr="00400A66" w:rsidRDefault="008A09FE" w:rsidP="008A09FE">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 xml:space="preserve">N12 </w:t>
      </w:r>
      <w:r w:rsidR="00386AAD">
        <w:rPr>
          <w:rFonts w:ascii="Times New Roman" w:eastAsia="Calibri" w:hAnsi="Times New Roman" w:cs="Times New Roman"/>
          <w:kern w:val="0"/>
          <w14:ligatures w14:val="none"/>
        </w:rPr>
        <w:t>–</w:t>
      </w:r>
      <w:r w:rsidR="00386AAD" w:rsidRPr="008A09FE">
        <w:rPr>
          <w:rFonts w:ascii="Times New Roman" w:eastAsia="Calibri" w:hAnsi="Times New Roman" w:cs="Times New Roman"/>
          <w:kern w:val="0"/>
          <w14:ligatures w14:val="none"/>
        </w:rPr>
        <w:t xml:space="preserve"> </w:t>
      </w:r>
      <w:r w:rsidRPr="008A09FE">
        <w:rPr>
          <w:rFonts w:ascii="Times New Roman" w:eastAsia="Calibri" w:hAnsi="Times New Roman" w:cs="Times New Roman"/>
          <w:kern w:val="0"/>
          <w14:ligatures w14:val="none"/>
        </w:rPr>
        <w:t>LT/</w:t>
      </w:r>
      <w:r w:rsidR="00386AAD">
        <w:rPr>
          <w:rFonts w:ascii="Times New Roman" w:eastAsia="Calibri" w:hAnsi="Times New Roman" w:cs="Times New Roman"/>
          <w:kern w:val="0"/>
          <w14:ligatures w14:val="none"/>
        </w:rPr>
        <w:t>L/</w:t>
      </w:r>
      <w:r w:rsidR="00400A66" w:rsidRPr="00400A66">
        <w:rPr>
          <w:rFonts w:ascii="Times New Roman" w:eastAsia="Calibri" w:hAnsi="Times New Roman" w:cs="Times New Roman"/>
          <w:kern w:val="0"/>
          <w14:ligatures w14:val="none"/>
        </w:rPr>
        <w:t>2076/001</w:t>
      </w:r>
    </w:p>
    <w:p w14:paraId="4400F7D0" w14:textId="514D3C0D" w:rsidR="00386AAD" w:rsidRPr="00400A66" w:rsidRDefault="00386AAD" w:rsidP="00386AAD">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N</w:t>
      </w:r>
      <w:r>
        <w:rPr>
          <w:rFonts w:ascii="Times New Roman" w:eastAsia="Calibri" w:hAnsi="Times New Roman" w:cs="Times New Roman"/>
          <w:kern w:val="0"/>
          <w14:ligatures w14:val="none"/>
        </w:rPr>
        <w:t>16</w:t>
      </w:r>
      <w:r w:rsidRPr="008A09F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 xml:space="preserve"> LT/</w:t>
      </w:r>
      <w:r>
        <w:rPr>
          <w:rFonts w:ascii="Times New Roman" w:eastAsia="Calibri" w:hAnsi="Times New Roman" w:cs="Times New Roman"/>
          <w:kern w:val="0"/>
          <w14:ligatures w14:val="none"/>
        </w:rPr>
        <w:t>L/</w:t>
      </w:r>
      <w:r w:rsidR="00400A66" w:rsidRPr="00400A66">
        <w:rPr>
          <w:rFonts w:ascii="Times New Roman" w:eastAsia="Calibri" w:hAnsi="Times New Roman" w:cs="Times New Roman"/>
          <w:kern w:val="0"/>
          <w14:ligatures w14:val="none"/>
        </w:rPr>
        <w:t>2076/00</w:t>
      </w:r>
      <w:r w:rsidR="00400A66">
        <w:rPr>
          <w:rFonts w:ascii="Times New Roman" w:eastAsia="Calibri" w:hAnsi="Times New Roman" w:cs="Times New Roman"/>
          <w:kern w:val="0"/>
          <w14:ligatures w14:val="none"/>
        </w:rPr>
        <w:t>2</w:t>
      </w:r>
    </w:p>
    <w:p w14:paraId="2F9122CF" w14:textId="0D0DF75A" w:rsidR="00386AAD" w:rsidRPr="00400A66" w:rsidRDefault="00386AAD" w:rsidP="00386AAD">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N2</w:t>
      </w:r>
      <w:r>
        <w:rPr>
          <w:rFonts w:ascii="Times New Roman" w:eastAsia="Calibri" w:hAnsi="Times New Roman" w:cs="Times New Roman"/>
          <w:kern w:val="0"/>
          <w14:ligatures w14:val="none"/>
        </w:rPr>
        <w:t>0</w:t>
      </w:r>
      <w:r w:rsidRPr="008A09F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 xml:space="preserve"> LT/</w:t>
      </w:r>
      <w:r>
        <w:rPr>
          <w:rFonts w:ascii="Times New Roman" w:eastAsia="Calibri" w:hAnsi="Times New Roman" w:cs="Times New Roman"/>
          <w:kern w:val="0"/>
          <w14:ligatures w14:val="none"/>
        </w:rPr>
        <w:t>L/</w:t>
      </w:r>
      <w:r w:rsidR="00400A66" w:rsidRPr="00400A66">
        <w:rPr>
          <w:rFonts w:ascii="Times New Roman" w:eastAsia="Calibri" w:hAnsi="Times New Roman" w:cs="Times New Roman"/>
          <w:kern w:val="0"/>
          <w14:ligatures w14:val="none"/>
        </w:rPr>
        <w:t>2076/00</w:t>
      </w:r>
      <w:r w:rsidR="00400A66">
        <w:rPr>
          <w:rFonts w:ascii="Times New Roman" w:eastAsia="Calibri" w:hAnsi="Times New Roman" w:cs="Times New Roman"/>
          <w:kern w:val="0"/>
          <w14:ligatures w14:val="none"/>
        </w:rPr>
        <w:t>3</w:t>
      </w:r>
    </w:p>
    <w:p w14:paraId="42FCB9D0" w14:textId="77777777" w:rsidR="008A09FE" w:rsidRPr="008A09FE" w:rsidRDefault="008A09FE" w:rsidP="008A09FE">
      <w:pPr>
        <w:tabs>
          <w:tab w:val="left" w:pos="567"/>
          <w:tab w:val="left" w:pos="709"/>
        </w:tabs>
        <w:spacing w:after="0" w:line="240" w:lineRule="auto"/>
        <w:rPr>
          <w:rFonts w:ascii="Times New Roman" w:eastAsia="Calibri" w:hAnsi="Times New Roman" w:cs="Times New Roman"/>
          <w:kern w:val="0"/>
          <w14:ligatures w14:val="none"/>
        </w:rPr>
      </w:pPr>
    </w:p>
    <w:p w14:paraId="7471453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8784078"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highlight w:val="lightGray"/>
          <w:lang w:eastAsia="lt-LT"/>
          <w14:ligatures w14:val="none"/>
        </w:rPr>
      </w:pPr>
      <w:r w:rsidRPr="008A09FE">
        <w:rPr>
          <w:rFonts w:ascii="Times New Roman" w:eastAsia="Calibri" w:hAnsi="Times New Roman" w:cs="Times New Roman"/>
          <w:kern w:val="0"/>
          <w:highlight w:val="lightGray"/>
          <w14:ligatures w14:val="none"/>
        </w:rPr>
        <w:t>1000 mg disperguojamosios tabletės</w:t>
      </w:r>
    </w:p>
    <w:p w14:paraId="6A296009" w14:textId="4D3609CE" w:rsidR="00400A66" w:rsidRPr="00400A66" w:rsidRDefault="00386AAD" w:rsidP="00400A66">
      <w:pPr>
        <w:tabs>
          <w:tab w:val="left" w:pos="567"/>
        </w:tabs>
        <w:spacing w:after="0" w:line="240" w:lineRule="auto"/>
        <w:rPr>
          <w:rFonts w:ascii="Times New Roman" w:eastAsia="Calibri" w:hAnsi="Times New Roman" w:cs="Times New Roman"/>
          <w:kern w:val="0"/>
          <w:highlight w:val="lightGray"/>
          <w14:ligatures w14:val="none"/>
        </w:rPr>
      </w:pPr>
      <w:r w:rsidRPr="00E7069A">
        <w:rPr>
          <w:rFonts w:ascii="Times New Roman" w:eastAsia="Calibri" w:hAnsi="Times New Roman" w:cs="Times New Roman"/>
          <w:kern w:val="0"/>
          <w:highlight w:val="lightGray"/>
          <w14:ligatures w14:val="none"/>
        </w:rPr>
        <w:t xml:space="preserve">N12 </w:t>
      </w:r>
      <w:r w:rsidRPr="00400A66">
        <w:rPr>
          <w:rFonts w:ascii="Times New Roman" w:eastAsia="Calibri" w:hAnsi="Times New Roman" w:cs="Times New Roman"/>
          <w:kern w:val="0"/>
          <w:highlight w:val="lightGray"/>
          <w14:ligatures w14:val="none"/>
        </w:rPr>
        <w:t>–</w:t>
      </w:r>
      <w:r w:rsidR="00400A66" w:rsidRPr="00400A66">
        <w:rPr>
          <w:rFonts w:ascii="Times New Roman" w:eastAsia="Calibri" w:hAnsi="Times New Roman" w:cs="Times New Roman"/>
          <w:kern w:val="0"/>
          <w:highlight w:val="lightGray"/>
          <w14:ligatures w14:val="none"/>
        </w:rPr>
        <w:t>LT/L/2075/001</w:t>
      </w:r>
    </w:p>
    <w:p w14:paraId="505620D2" w14:textId="3319FFA2" w:rsidR="00400A66" w:rsidRPr="00400A66" w:rsidRDefault="00400A66" w:rsidP="00400A66">
      <w:pPr>
        <w:tabs>
          <w:tab w:val="left" w:pos="567"/>
        </w:tabs>
        <w:spacing w:after="0" w:line="240" w:lineRule="auto"/>
        <w:rPr>
          <w:rFonts w:ascii="Times New Roman" w:eastAsia="Calibri" w:hAnsi="Times New Roman" w:cs="Times New Roman"/>
          <w:kern w:val="0"/>
          <w:highlight w:val="lightGray"/>
          <w14:ligatures w14:val="none"/>
        </w:rPr>
      </w:pPr>
      <w:r w:rsidRPr="00400A66">
        <w:rPr>
          <w:rFonts w:ascii="Times New Roman" w:eastAsia="Calibri" w:hAnsi="Times New Roman" w:cs="Times New Roman"/>
          <w:kern w:val="0"/>
          <w:highlight w:val="lightGray"/>
          <w14:ligatures w14:val="none"/>
        </w:rPr>
        <w:t>N16 – LT/L/2075/002</w:t>
      </w:r>
    </w:p>
    <w:p w14:paraId="1335F32E" w14:textId="08D1745A" w:rsidR="00400A66" w:rsidRPr="00400A66" w:rsidRDefault="00400A66" w:rsidP="00400A66">
      <w:pPr>
        <w:tabs>
          <w:tab w:val="left" w:pos="567"/>
        </w:tabs>
        <w:spacing w:after="0" w:line="240" w:lineRule="auto"/>
        <w:rPr>
          <w:rFonts w:ascii="Times New Roman" w:eastAsia="Calibri" w:hAnsi="Times New Roman" w:cs="Times New Roman"/>
          <w:kern w:val="0"/>
          <w14:ligatures w14:val="none"/>
        </w:rPr>
      </w:pPr>
      <w:r w:rsidRPr="00400A66">
        <w:rPr>
          <w:rFonts w:ascii="Times New Roman" w:eastAsia="Calibri" w:hAnsi="Times New Roman" w:cs="Times New Roman"/>
          <w:kern w:val="0"/>
          <w:highlight w:val="lightGray"/>
          <w14:ligatures w14:val="none"/>
        </w:rPr>
        <w:t>N20 – LT/L/2075/003</w:t>
      </w:r>
    </w:p>
    <w:p w14:paraId="07D94C82" w14:textId="31494D34" w:rsidR="008A09FE" w:rsidRPr="008A09FE" w:rsidRDefault="008A09FE" w:rsidP="008A09FE">
      <w:pPr>
        <w:tabs>
          <w:tab w:val="left" w:pos="567"/>
          <w:tab w:val="left" w:pos="709"/>
        </w:tabs>
        <w:spacing w:after="0" w:line="240" w:lineRule="auto"/>
        <w:rPr>
          <w:rFonts w:ascii="Times New Roman" w:eastAsia="Times New Roman" w:hAnsi="Times New Roman" w:cs="Times New Roman"/>
          <w:kern w:val="0"/>
          <w:szCs w:val="20"/>
          <w:lang w:eastAsia="lt-LT"/>
          <w14:ligatures w14:val="none"/>
        </w:rPr>
      </w:pPr>
    </w:p>
    <w:p w14:paraId="3658CC8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7AA29F6"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13.</w:t>
      </w:r>
      <w:r w:rsidRPr="008A09FE">
        <w:rPr>
          <w:rFonts w:ascii="Times New Roman" w:eastAsia="Calibri" w:hAnsi="Times New Roman" w:cs="Times New Roman"/>
          <w:b/>
          <w:kern w:val="0"/>
          <w14:ligatures w14:val="none"/>
        </w:rPr>
        <w:tab/>
        <w:t>SERIJOS NUMERIS</w:t>
      </w:r>
    </w:p>
    <w:p w14:paraId="2618859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5C955FC" w14:textId="3081F28D"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Lot</w:t>
      </w:r>
      <w:r w:rsidR="00386AAD">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 xml:space="preserve"> {numeris}</w:t>
      </w:r>
    </w:p>
    <w:p w14:paraId="67F4688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65A136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8A71787"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14.</w:t>
      </w:r>
      <w:r w:rsidRPr="008A09FE">
        <w:rPr>
          <w:rFonts w:ascii="Times New Roman" w:eastAsia="Calibri" w:hAnsi="Times New Roman" w:cs="Times New Roman"/>
          <w:b/>
          <w:kern w:val="0"/>
          <w14:ligatures w14:val="none"/>
        </w:rPr>
        <w:tab/>
        <w:t>PARDAVIMO (IŠDAVIMO) TVARKA</w:t>
      </w:r>
    </w:p>
    <w:p w14:paraId="6D3E9053"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433AAC7"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Receptinis </w:t>
      </w:r>
      <w:r w:rsidRPr="008A09FE">
        <w:rPr>
          <w:rFonts w:ascii="Times New Roman" w:eastAsia="Times New Roman" w:hAnsi="Times New Roman" w:cs="Times New Roman"/>
          <w:kern w:val="0"/>
          <w:lang w:eastAsia="lt-LT"/>
          <w14:ligatures w14:val="none"/>
        </w:rPr>
        <w:t>vaistas</w:t>
      </w:r>
      <w:r w:rsidRPr="008A09FE">
        <w:rPr>
          <w:rFonts w:ascii="Times New Roman" w:eastAsia="Calibri" w:hAnsi="Times New Roman" w:cs="Times New Roman"/>
          <w:kern w:val="0"/>
          <w14:ligatures w14:val="none"/>
        </w:rPr>
        <w:t>.</w:t>
      </w:r>
    </w:p>
    <w:p w14:paraId="1D2B5A0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32A82A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0E444DF"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15.</w:t>
      </w:r>
      <w:r w:rsidRPr="008A09FE">
        <w:rPr>
          <w:rFonts w:ascii="Times New Roman" w:eastAsia="Calibri" w:hAnsi="Times New Roman" w:cs="Times New Roman"/>
          <w:b/>
          <w:kern w:val="0"/>
          <w14:ligatures w14:val="none"/>
        </w:rPr>
        <w:tab/>
        <w:t>VARTOJIMO INSTRUKCIJA</w:t>
      </w:r>
    </w:p>
    <w:p w14:paraId="4032FBEC"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7EF76F9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757FD78D" w14:textId="77777777" w:rsidR="008A09FE" w:rsidRPr="008A09FE" w:rsidRDefault="008A09FE" w:rsidP="008A09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16.</w:t>
      </w:r>
      <w:r w:rsidRPr="008A09FE">
        <w:rPr>
          <w:rFonts w:ascii="Times New Roman" w:eastAsia="Calibri" w:hAnsi="Times New Roman" w:cs="Times New Roman"/>
          <w:b/>
          <w:kern w:val="0"/>
          <w14:ligatures w14:val="none"/>
        </w:rPr>
        <w:tab/>
        <w:t xml:space="preserve">INFORMACIJA </w:t>
      </w:r>
      <w:r w:rsidRPr="00CF770F">
        <w:rPr>
          <w:rFonts w:ascii="Times New Roman" w:eastAsia="Calibri" w:hAnsi="Times New Roman" w:cs="Times New Roman"/>
          <w:b/>
          <w:kern w:val="0"/>
          <w14:ligatures w14:val="none"/>
        </w:rPr>
        <w:t>BRAILIO RAŠTU</w:t>
      </w:r>
    </w:p>
    <w:p w14:paraId="447D4052"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4196C9F" w14:textId="554C9665"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500 mg </w:t>
      </w:r>
    </w:p>
    <w:p w14:paraId="2E68D9A4" w14:textId="33FE5AF3"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highlight w:val="lightGray"/>
          <w14:ligatures w14:val="none"/>
        </w:rPr>
        <w:lastRenderedPageBreak/>
        <w:t>amoxicilina aurobindo</w:t>
      </w:r>
      <w:r w:rsidRPr="008A09FE">
        <w:rPr>
          <w:rFonts w:ascii="Times New Roman" w:eastAsia="Calibri" w:hAnsi="Times New Roman" w:cs="Times New Roman"/>
          <w:kern w:val="0"/>
          <w:highlight w:val="lightGray"/>
          <w14:ligatures w14:val="none"/>
        </w:rPr>
        <w:t xml:space="preserve"> 1000 mg</w:t>
      </w:r>
      <w:r w:rsidRPr="008A09FE">
        <w:rPr>
          <w:rFonts w:ascii="Times New Roman" w:eastAsia="Calibri" w:hAnsi="Times New Roman" w:cs="Times New Roman"/>
          <w:kern w:val="0"/>
          <w14:ligatures w14:val="none"/>
        </w:rPr>
        <w:t xml:space="preserve"> </w:t>
      </w:r>
    </w:p>
    <w:p w14:paraId="0772462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5FA8E14" w14:textId="77777777" w:rsidR="008A09FE" w:rsidRPr="008A09FE" w:rsidRDefault="008A09FE" w:rsidP="008A09FE">
      <w:pPr>
        <w:tabs>
          <w:tab w:val="left" w:pos="567"/>
        </w:tabs>
        <w:spacing w:after="0" w:line="260" w:lineRule="exact"/>
        <w:rPr>
          <w:rFonts w:ascii="Times New Roman" w:eastAsia="Times New Roman" w:hAnsi="Times New Roman" w:cs="Times New Roman"/>
          <w:noProof/>
          <w:kern w:val="0"/>
          <w:shd w:val="clear" w:color="auto" w:fill="CCCCCC"/>
          <w14:ligatures w14:val="none"/>
        </w:rPr>
      </w:pPr>
    </w:p>
    <w:p w14:paraId="3829606B" w14:textId="77777777" w:rsidR="008A09FE" w:rsidRPr="008A09FE" w:rsidRDefault="008A09FE" w:rsidP="008A09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4"/>
          <w14:ligatures w14:val="none"/>
        </w:rPr>
      </w:pPr>
      <w:r w:rsidRPr="008A09FE">
        <w:rPr>
          <w:rFonts w:ascii="Times New Roman" w:eastAsia="Times New Roman" w:hAnsi="Times New Roman" w:cs="Times New Roman"/>
          <w:b/>
          <w:noProof/>
          <w:snapToGrid w:val="0"/>
          <w:kern w:val="0"/>
          <w:szCs w:val="20"/>
          <w14:ligatures w14:val="none"/>
        </w:rPr>
        <w:t>17.</w:t>
      </w:r>
      <w:r w:rsidRPr="008A09FE">
        <w:rPr>
          <w:rFonts w:ascii="Times New Roman" w:eastAsia="Times New Roman" w:hAnsi="Times New Roman" w:cs="Times New Roman"/>
          <w:b/>
          <w:noProof/>
          <w:snapToGrid w:val="0"/>
          <w:kern w:val="0"/>
          <w:szCs w:val="20"/>
          <w14:ligatures w14:val="none"/>
        </w:rPr>
        <w:tab/>
        <w:t>UNIKALUS IDENTIFIKATORIUS – 2D BRŪKŠNINIS KODAS</w:t>
      </w:r>
    </w:p>
    <w:p w14:paraId="2664C9D5"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039FA582"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hd w:val="clear" w:color="auto" w:fill="CCCCCC"/>
          <w14:ligatures w14:val="none"/>
        </w:rPr>
      </w:pPr>
      <w:r w:rsidRPr="008A09FE">
        <w:rPr>
          <w:rFonts w:ascii="Times New Roman" w:eastAsia="Times New Roman" w:hAnsi="Times New Roman" w:cs="Times New Roman"/>
          <w:noProof/>
          <w:snapToGrid w:val="0"/>
          <w:kern w:val="0"/>
          <w:szCs w:val="20"/>
          <w:highlight w:val="lightGray"/>
          <w14:ligatures w14:val="none"/>
        </w:rPr>
        <w:t>2D brūkšninis kodas su nurodytu unikaliu identifikatoriumi.</w:t>
      </w:r>
    </w:p>
    <w:p w14:paraId="1E9D1763"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0B96FC6C"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3A5E6B57" w14:textId="77777777" w:rsidR="008A09FE" w:rsidRPr="008A09FE" w:rsidRDefault="008A09FE" w:rsidP="008A09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0"/>
          <w14:ligatures w14:val="none"/>
        </w:rPr>
      </w:pPr>
      <w:r w:rsidRPr="008A09FE">
        <w:rPr>
          <w:rFonts w:ascii="Times New Roman" w:eastAsia="Times New Roman" w:hAnsi="Times New Roman" w:cs="Times New Roman"/>
          <w:b/>
          <w:noProof/>
          <w:snapToGrid w:val="0"/>
          <w:kern w:val="0"/>
          <w:szCs w:val="20"/>
          <w14:ligatures w14:val="none"/>
        </w:rPr>
        <w:t>18.</w:t>
      </w:r>
      <w:r w:rsidRPr="008A09FE">
        <w:rPr>
          <w:rFonts w:ascii="Times New Roman" w:eastAsia="Times New Roman" w:hAnsi="Times New Roman" w:cs="Times New Roman"/>
          <w:b/>
          <w:noProof/>
          <w:snapToGrid w:val="0"/>
          <w:kern w:val="0"/>
          <w:szCs w:val="20"/>
          <w14:ligatures w14:val="none"/>
        </w:rPr>
        <w:tab/>
        <w:t>UNIKALUS IDENTIFIKATORIUS – ŽMONĖMS SUPRANTAMI DUOMENYS</w:t>
      </w:r>
    </w:p>
    <w:p w14:paraId="5348B39C" w14:textId="77777777" w:rsidR="008A09FE" w:rsidRPr="008A09FE" w:rsidRDefault="008A09FE" w:rsidP="008A09FE">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271F3AB2" w14:textId="77777777" w:rsidR="008A09FE" w:rsidRPr="008A09FE" w:rsidRDefault="008A09FE" w:rsidP="008A09FE">
      <w:pPr>
        <w:tabs>
          <w:tab w:val="left" w:pos="567"/>
        </w:tabs>
        <w:spacing w:after="0" w:line="260" w:lineRule="exact"/>
        <w:rPr>
          <w:rFonts w:ascii="Times New Roman" w:eastAsia="Calibri" w:hAnsi="Times New Roman" w:cs="Times New Roman"/>
          <w:color w:val="008000"/>
          <w:kern w:val="0"/>
          <w14:ligatures w14:val="none"/>
        </w:rPr>
      </w:pPr>
      <w:bookmarkStart w:id="1" w:name="_Hlk156859093"/>
      <w:r w:rsidRPr="008A09FE">
        <w:rPr>
          <w:rFonts w:ascii="Times New Roman" w:eastAsia="Calibri" w:hAnsi="Times New Roman" w:cs="Times New Roman"/>
          <w:kern w:val="0"/>
          <w14:ligatures w14:val="none"/>
        </w:rPr>
        <w:t>PC: {numeris}</w:t>
      </w:r>
    </w:p>
    <w:p w14:paraId="741B7C07" w14:textId="77777777" w:rsidR="008A09FE" w:rsidRPr="008A09FE" w:rsidRDefault="008A09FE" w:rsidP="008A09FE">
      <w:pPr>
        <w:tabs>
          <w:tab w:val="left" w:pos="567"/>
        </w:tabs>
        <w:spacing w:after="0" w:line="260" w:lineRule="exact"/>
        <w:rPr>
          <w:rFonts w:ascii="Times New Roman" w:eastAsia="Times New Roman" w:hAnsi="Times New Roman" w:cs="Times New Roman"/>
          <w:snapToGrid w:val="0"/>
          <w:kern w:val="0"/>
          <w14:ligatures w14:val="none"/>
        </w:rPr>
      </w:pPr>
      <w:r w:rsidRPr="008A09FE">
        <w:rPr>
          <w:rFonts w:ascii="Times New Roman" w:eastAsia="Calibri" w:hAnsi="Times New Roman" w:cs="Times New Roman"/>
          <w:kern w:val="0"/>
          <w14:ligatures w14:val="none"/>
        </w:rPr>
        <w:t>SN: {numeris}</w:t>
      </w:r>
    </w:p>
    <w:bookmarkEnd w:id="1"/>
    <w:p w14:paraId="7EFEF069" w14:textId="77777777" w:rsidR="008A09FE" w:rsidRDefault="008A09FE" w:rsidP="008A09FE">
      <w:pPr>
        <w:tabs>
          <w:tab w:val="left" w:pos="567"/>
        </w:tabs>
        <w:spacing w:after="0" w:line="240" w:lineRule="auto"/>
        <w:rPr>
          <w:rFonts w:ascii="Times New Roman" w:eastAsia="Times New Roman" w:hAnsi="Times New Roman" w:cs="Times New Roman"/>
          <w:snapToGrid w:val="0"/>
          <w:kern w:val="0"/>
          <w:szCs w:val="20"/>
          <w14:ligatures w14:val="none"/>
        </w:rPr>
      </w:pPr>
      <w:r w:rsidRPr="008A09FE">
        <w:rPr>
          <w:rFonts w:ascii="Times New Roman" w:eastAsia="Times New Roman" w:hAnsi="Times New Roman" w:cs="Times New Roman"/>
          <w:snapToGrid w:val="0"/>
          <w:kern w:val="0"/>
          <w:szCs w:val="20"/>
          <w:highlight w:val="lightGray"/>
          <w14:ligatures w14:val="none"/>
        </w:rPr>
        <w:t xml:space="preserve">NN: {numeris} </w:t>
      </w:r>
    </w:p>
    <w:p w14:paraId="331B031E" w14:textId="77777777" w:rsidR="008A09FE" w:rsidRDefault="008A09FE" w:rsidP="008A09FE">
      <w:pPr>
        <w:tabs>
          <w:tab w:val="left" w:pos="567"/>
        </w:tabs>
        <w:spacing w:after="0" w:line="240" w:lineRule="auto"/>
        <w:rPr>
          <w:rFonts w:ascii="Times New Roman" w:eastAsia="Times New Roman" w:hAnsi="Times New Roman" w:cs="Times New Roman"/>
          <w:snapToGrid w:val="0"/>
          <w:kern w:val="0"/>
          <w:szCs w:val="20"/>
          <w14:ligatures w14:val="none"/>
        </w:rPr>
      </w:pPr>
    </w:p>
    <w:p w14:paraId="5F8514D5" w14:textId="7D0AF088" w:rsidR="00386AAD" w:rsidRPr="00520696" w:rsidRDefault="00386AAD" w:rsidP="00E7069A">
      <w:pPr>
        <w:autoSpaceDE w:val="0"/>
        <w:autoSpaceDN w:val="0"/>
        <w:adjustRightInd w:val="0"/>
        <w:spacing w:after="0" w:line="240" w:lineRule="auto"/>
        <w:rPr>
          <w:rFonts w:ascii="Times New Roman" w:hAnsi="Times New Roman" w:cs="Times New Roman"/>
          <w:kern w:val="0"/>
        </w:rPr>
      </w:pPr>
      <w:bookmarkStart w:id="2" w:name="_Hlk120804307"/>
      <w:r w:rsidRPr="00CF770F">
        <w:rPr>
          <w:rFonts w:ascii="Times New Roman" w:eastAsia="Calibri" w:hAnsi="Times New Roman" w:cs="Times New Roman"/>
          <w:b/>
        </w:rPr>
        <w:t>G</w:t>
      </w:r>
      <w:r w:rsidRPr="00520696">
        <w:rPr>
          <w:rFonts w:ascii="Times New Roman" w:eastAsia="Calibri" w:hAnsi="Times New Roman" w:cs="Times New Roman"/>
          <w:b/>
        </w:rPr>
        <w:t xml:space="preserve">amintojas </w:t>
      </w:r>
      <w:r w:rsidRPr="00520696">
        <w:rPr>
          <w:rFonts w:ascii="Times New Roman" w:hAnsi="Times New Roman" w:cs="Times New Roman"/>
        </w:rPr>
        <w:t xml:space="preserve">APL Swift Services (Malta) Limited, </w:t>
      </w:r>
      <w:r w:rsidRPr="00520696">
        <w:rPr>
          <w:rFonts w:ascii="Times New Roman" w:hAnsi="Times New Roman" w:cs="Times New Roman"/>
          <w:highlight w:val="lightGray"/>
        </w:rPr>
        <w:t>HF26, Hal Far Industrial Estate, Hal Far, Birzebbugia, BBG 3000,</w:t>
      </w:r>
      <w:r w:rsidRPr="00520696">
        <w:rPr>
          <w:rFonts w:ascii="Times New Roman" w:hAnsi="Times New Roman" w:cs="Times New Roman"/>
        </w:rPr>
        <w:t xml:space="preserve"> Malta </w:t>
      </w:r>
      <w:r w:rsidRPr="00822A30">
        <w:rPr>
          <w:rFonts w:ascii="Times New Roman" w:hAnsi="Times New Roman" w:cs="Times New Roman"/>
        </w:rPr>
        <w:t>arba Generis Farmacêutica,</w:t>
      </w:r>
      <w:r w:rsidRPr="00CF770F">
        <w:rPr>
          <w:rFonts w:ascii="Times New Roman" w:hAnsi="Times New Roman" w:cs="Times New Roman"/>
          <w:highlight w:val="lightGray"/>
        </w:rPr>
        <w:t xml:space="preserve"> S.A., </w:t>
      </w:r>
      <w:r w:rsidRPr="00520696">
        <w:rPr>
          <w:rFonts w:ascii="Times New Roman" w:hAnsi="Times New Roman" w:cs="Times New Roman"/>
          <w:highlight w:val="lightGray"/>
        </w:rPr>
        <w:t>Rua João de Deus, 19, 2700-487 Amadora,</w:t>
      </w:r>
      <w:r w:rsidRPr="00CF770F">
        <w:rPr>
          <w:rFonts w:ascii="Times New Roman" w:hAnsi="Times New Roman" w:cs="Times New Roman"/>
          <w:highlight w:val="lightGray"/>
        </w:rPr>
        <w:t xml:space="preserve"> </w:t>
      </w:r>
      <w:r w:rsidRPr="00822A30">
        <w:rPr>
          <w:rFonts w:ascii="Times New Roman" w:hAnsi="Times New Roman" w:cs="Times New Roman"/>
        </w:rPr>
        <w:t xml:space="preserve">Portugalija arba </w:t>
      </w:r>
      <w:r w:rsidRPr="00822A30">
        <w:rPr>
          <w:rFonts w:ascii="Times New Roman" w:hAnsi="Times New Roman" w:cs="Times New Roman"/>
          <w:kern w:val="0"/>
        </w:rPr>
        <w:t>Arrow Génériques</w:t>
      </w:r>
      <w:r w:rsidR="00520696" w:rsidRPr="00822A30">
        <w:rPr>
          <w:rFonts w:ascii="Times New Roman" w:hAnsi="Times New Roman" w:cs="Times New Roman"/>
          <w:kern w:val="0"/>
        </w:rPr>
        <w:t xml:space="preserve"> SAS</w:t>
      </w:r>
      <w:r w:rsidRPr="00CF770F">
        <w:rPr>
          <w:rFonts w:ascii="Times New Roman" w:hAnsi="Times New Roman" w:cs="Times New Roman"/>
          <w:kern w:val="0"/>
          <w:highlight w:val="lightGray"/>
        </w:rPr>
        <w:t xml:space="preserve">, </w:t>
      </w:r>
      <w:r w:rsidRPr="00520696">
        <w:rPr>
          <w:rFonts w:ascii="Times New Roman" w:hAnsi="Times New Roman" w:cs="Times New Roman"/>
          <w:kern w:val="0"/>
          <w:highlight w:val="lightGray"/>
        </w:rPr>
        <w:t>26 avenue Tony Garnier, Lyon, 69007,</w:t>
      </w:r>
      <w:r w:rsidRPr="00CF770F">
        <w:rPr>
          <w:rFonts w:ascii="Times New Roman" w:hAnsi="Times New Roman" w:cs="Times New Roman"/>
          <w:kern w:val="0"/>
          <w:highlight w:val="lightGray"/>
        </w:rPr>
        <w:t xml:space="preserve"> Prancūzija</w:t>
      </w:r>
    </w:p>
    <w:p w14:paraId="36797268" w14:textId="77777777" w:rsidR="00386AAD" w:rsidRPr="00520696" w:rsidRDefault="00386AAD" w:rsidP="00386AAD">
      <w:pPr>
        <w:spacing w:after="0" w:line="240" w:lineRule="auto"/>
        <w:rPr>
          <w:rFonts w:ascii="Times New Roman" w:eastAsia="Calibri" w:hAnsi="Times New Roman" w:cs="Times New Roman"/>
          <w:b/>
        </w:rPr>
      </w:pPr>
    </w:p>
    <w:p w14:paraId="6C26D8A5" w14:textId="77777777" w:rsidR="00386AAD" w:rsidRPr="00520696" w:rsidRDefault="00386AAD" w:rsidP="00386AAD">
      <w:pPr>
        <w:spacing w:after="0" w:line="240" w:lineRule="auto"/>
        <w:rPr>
          <w:rFonts w:ascii="Times New Roman" w:eastAsia="Calibri" w:hAnsi="Times New Roman" w:cs="Times New Roman"/>
          <w:highlight w:val="lightGray"/>
        </w:rPr>
      </w:pPr>
      <w:r w:rsidRPr="00520696">
        <w:rPr>
          <w:rFonts w:ascii="Times New Roman" w:eastAsia="Calibri" w:hAnsi="Times New Roman" w:cs="Times New Roman"/>
          <w:b/>
        </w:rPr>
        <w:t>Perpakavo</w:t>
      </w:r>
      <w:r w:rsidRPr="00520696">
        <w:rPr>
          <w:rFonts w:ascii="Times New Roman" w:eastAsia="Calibri" w:hAnsi="Times New Roman" w:cs="Times New Roman"/>
        </w:rPr>
        <w:t xml:space="preserve"> </w:t>
      </w:r>
      <w:r w:rsidRPr="00CF770F">
        <w:rPr>
          <w:rFonts w:ascii="Times New Roman" w:eastAsia="Calibri" w:hAnsi="Times New Roman" w:cs="Times New Roman"/>
        </w:rPr>
        <w:t>UAB „Entafarma“</w:t>
      </w:r>
    </w:p>
    <w:p w14:paraId="29521C1E" w14:textId="77777777" w:rsidR="00386AAD" w:rsidRPr="00520696" w:rsidRDefault="00386AAD" w:rsidP="00386AAD">
      <w:pPr>
        <w:spacing w:after="0" w:line="240" w:lineRule="auto"/>
        <w:rPr>
          <w:rFonts w:ascii="Times New Roman" w:eastAsia="Times New Roman" w:hAnsi="Times New Roman" w:cs="Times New Roman"/>
          <w:lang w:eastAsia="lt-LT"/>
        </w:rPr>
      </w:pPr>
      <w:r w:rsidRPr="00520696">
        <w:rPr>
          <w:rFonts w:ascii="Times New Roman" w:eastAsia="Calibri" w:hAnsi="Times New Roman" w:cs="Times New Roman"/>
          <w:color w:val="010E18"/>
          <w:highlight w:val="lightGray"/>
        </w:rPr>
        <w:t xml:space="preserve">Cefea Sp. z o.o. </w:t>
      </w:r>
      <w:r w:rsidRPr="00520696">
        <w:rPr>
          <w:rFonts w:ascii="Times New Roman" w:eastAsia="Times New Roman" w:hAnsi="Times New Roman" w:cs="Times New Roman"/>
          <w:color w:val="010E18"/>
          <w:highlight w:val="lightGray"/>
          <w:lang w:eastAsia="lt-LT"/>
        </w:rPr>
        <w:t>S.</w:t>
      </w:r>
      <w:r w:rsidRPr="00520696">
        <w:rPr>
          <w:rFonts w:ascii="Times New Roman" w:eastAsia="Times New Roman" w:hAnsi="Times New Roman" w:cs="Times New Roman"/>
          <w:highlight w:val="lightGray"/>
          <w:lang w:eastAsia="lt-LT"/>
        </w:rPr>
        <w:t>K.</w:t>
      </w:r>
    </w:p>
    <w:p w14:paraId="4E0D6D36" w14:textId="77777777" w:rsidR="00386AAD" w:rsidRPr="00520696" w:rsidRDefault="00386AAD" w:rsidP="00386AAD">
      <w:pPr>
        <w:autoSpaceDE w:val="0"/>
        <w:autoSpaceDN w:val="0"/>
        <w:adjustRightInd w:val="0"/>
        <w:spacing w:after="0" w:line="240" w:lineRule="auto"/>
        <w:rPr>
          <w:rFonts w:ascii="Times New Roman" w:eastAsia="Calibri" w:hAnsi="Times New Roman" w:cs="Times New Roman"/>
          <w:color w:val="010E18"/>
        </w:rPr>
      </w:pPr>
      <w:r w:rsidRPr="00520696">
        <w:rPr>
          <w:rFonts w:ascii="Times New Roman" w:eastAsia="Calibri" w:hAnsi="Times New Roman" w:cs="Times New Roman"/>
          <w:highlight w:val="lightGray"/>
        </w:rPr>
        <w:t>Medezin Sp. z o.o.</w:t>
      </w:r>
    </w:p>
    <w:bookmarkEnd w:id="2"/>
    <w:p w14:paraId="742380F0" w14:textId="77777777" w:rsidR="00386AAD" w:rsidRPr="00520696" w:rsidRDefault="00386AAD" w:rsidP="00386AAD">
      <w:pPr>
        <w:spacing w:after="0" w:line="240" w:lineRule="auto"/>
        <w:rPr>
          <w:rFonts w:ascii="Times New Roman" w:eastAsia="Calibri" w:hAnsi="Times New Roman" w:cs="Times New Roman"/>
          <w:b/>
          <w:highlight w:val="lightGray"/>
        </w:rPr>
      </w:pPr>
    </w:p>
    <w:p w14:paraId="11166C9A" w14:textId="63FBF62C" w:rsidR="00386AAD" w:rsidRPr="00520696" w:rsidRDefault="00386AAD" w:rsidP="00386AAD">
      <w:pPr>
        <w:spacing w:after="0" w:line="240" w:lineRule="auto"/>
        <w:rPr>
          <w:rFonts w:ascii="Times New Roman" w:eastAsia="Calibri" w:hAnsi="Times New Roman" w:cs="Times New Roman"/>
          <w:b/>
        </w:rPr>
      </w:pPr>
      <w:r w:rsidRPr="00520696">
        <w:rPr>
          <w:rFonts w:ascii="Times New Roman" w:eastAsia="Calibri" w:hAnsi="Times New Roman" w:cs="Times New Roman"/>
          <w:b/>
          <w:highlight w:val="lightGray"/>
        </w:rPr>
        <w:t xml:space="preserve">Perpakavimo </w:t>
      </w:r>
      <w:r w:rsidRPr="00C523F7">
        <w:rPr>
          <w:rFonts w:ascii="Times New Roman" w:eastAsia="Calibri" w:hAnsi="Times New Roman" w:cs="Times New Roman"/>
          <w:b/>
          <w:highlight w:val="lightGray"/>
        </w:rPr>
        <w:t>serija</w:t>
      </w:r>
      <w:r w:rsidR="00520696" w:rsidRPr="00C523F7">
        <w:rPr>
          <w:rFonts w:ascii="Times New Roman" w:eastAsia="Calibri" w:hAnsi="Times New Roman" w:cs="Times New Roman"/>
          <w:b/>
          <w:highlight w:val="lightGray"/>
        </w:rPr>
        <w:t xml:space="preserve"> </w:t>
      </w:r>
      <w:bookmarkStart w:id="3" w:name="_Hlk156896528"/>
      <w:r w:rsidR="00520696" w:rsidRPr="00C523F7">
        <w:rPr>
          <w:rFonts w:ascii="Times New Roman" w:eastAsia="Calibri" w:hAnsi="Times New Roman" w:cs="Times New Roman"/>
          <w:kern w:val="0"/>
          <w:highlight w:val="lightGray"/>
          <w14:ligatures w14:val="none"/>
        </w:rPr>
        <w:t>{numeris}</w:t>
      </w:r>
      <w:bookmarkEnd w:id="3"/>
    </w:p>
    <w:p w14:paraId="24511BB3" w14:textId="77777777" w:rsidR="00386AAD" w:rsidRPr="00D4200E" w:rsidRDefault="00386AAD" w:rsidP="00386AAD">
      <w:pPr>
        <w:tabs>
          <w:tab w:val="left" w:pos="567"/>
        </w:tabs>
        <w:spacing w:after="0" w:line="240" w:lineRule="auto"/>
        <w:rPr>
          <w:rFonts w:ascii="Times New Roman" w:eastAsia="Calibri" w:hAnsi="Times New Roman" w:cs="Times New Roman"/>
          <w:kern w:val="0"/>
          <w14:ligatures w14:val="none"/>
        </w:rPr>
      </w:pPr>
    </w:p>
    <w:p w14:paraId="10E746FB" w14:textId="12FA87A8" w:rsidR="00E7069A" w:rsidRPr="009B0E12" w:rsidRDefault="00E7069A" w:rsidP="00E7069A">
      <w:pPr>
        <w:tabs>
          <w:tab w:val="left" w:pos="567"/>
        </w:tabs>
        <w:spacing w:after="0" w:line="240" w:lineRule="auto"/>
        <w:jc w:val="both"/>
        <w:rPr>
          <w:rFonts w:ascii="Times New Roman" w:eastAsia="Calibri" w:hAnsi="Times New Roman" w:cs="Times New Roman"/>
          <w:i/>
          <w:iCs/>
        </w:rPr>
      </w:pPr>
      <w:bookmarkStart w:id="4" w:name="_Hlk156861968"/>
      <w:r w:rsidRPr="00E7069A">
        <w:rPr>
          <w:rFonts w:ascii="Times New Roman" w:eastAsia="Calibri" w:hAnsi="Times New Roman" w:cs="Times New Roman"/>
          <w:i/>
          <w:iCs/>
          <w:kern w:val="0"/>
          <w14:ligatures w14:val="none"/>
        </w:rPr>
        <w:t>L</w:t>
      </w:r>
      <w:r w:rsidRPr="009B0E12">
        <w:rPr>
          <w:rFonts w:ascii="Times New Roman" w:eastAsia="Calibri" w:hAnsi="Times New Roman" w:cs="Times New Roman"/>
          <w:i/>
          <w:iCs/>
          <w:kern w:val="0"/>
          <w14:ligatures w14:val="none"/>
        </w:rPr>
        <w:t xml:space="preserve">ygiagrečiai importuojamas vaistas nuo referencinio vaisto skiriasi </w:t>
      </w:r>
      <w:bookmarkStart w:id="5" w:name="_Hlk156859982"/>
      <w:r w:rsidRPr="009B0E12">
        <w:rPr>
          <w:rFonts w:ascii="Times New Roman" w:eastAsia="Calibri" w:hAnsi="Times New Roman" w:cs="Times New Roman"/>
          <w:i/>
          <w:iCs/>
          <w:kern w:val="0"/>
          <w14:ligatures w14:val="none"/>
        </w:rPr>
        <w:t xml:space="preserve">pagalbinėmis medžiagomis: lygiagrečiai importuojamo sudėtyje yra kukurūzų krakmolo, o referencinio – abrikosų skonio medžiagos, </w:t>
      </w:r>
      <w:r w:rsidRPr="009B0E12">
        <w:rPr>
          <w:rFonts w:ascii="Times New Roman" w:hAnsi="Times New Roman" w:cs="Times New Roman"/>
          <w:i/>
          <w:iCs/>
        </w:rPr>
        <w:t>pregelifikuoto hidroksipropilo žirnių krakmolo</w:t>
      </w:r>
      <w:r w:rsidRPr="009B0E12">
        <w:rPr>
          <w:rFonts w:ascii="Times New Roman" w:eastAsia="Calibri" w:hAnsi="Times New Roman" w:cs="Times New Roman"/>
          <w:i/>
          <w:iCs/>
          <w:kern w:val="0"/>
          <w14:ligatures w14:val="none"/>
        </w:rPr>
        <w:t>; laikymo sąlygomis: lygiagrečiai importuojamo vaisto laikymui specialių laikymo sąlygų nereikalaujama, o referencinį vaistą l</w:t>
      </w:r>
      <w:r w:rsidRPr="009B0E12">
        <w:rPr>
          <w:rFonts w:ascii="Times New Roman" w:eastAsia="Calibri" w:hAnsi="Times New Roman" w:cs="Times New Roman"/>
          <w:i/>
          <w:iCs/>
        </w:rPr>
        <w:t>aikyti ne aukštesnėje kaip 25</w:t>
      </w:r>
      <w:r w:rsidRPr="009B0E12">
        <w:rPr>
          <w:rFonts w:ascii="Times New Roman" w:hAnsi="Times New Roman" w:cs="Times New Roman"/>
          <w:i/>
          <w:iCs/>
          <w:lang w:eastAsia="lt-LT"/>
        </w:rPr>
        <w:t> °C</w:t>
      </w:r>
      <w:r w:rsidRPr="009B0E12">
        <w:rPr>
          <w:rFonts w:ascii="Times New Roman" w:eastAsia="Calibri" w:hAnsi="Times New Roman" w:cs="Times New Roman"/>
          <w:i/>
          <w:iCs/>
        </w:rPr>
        <w:t xml:space="preserve"> temperatūroje, gamintojo pakuotėje, kad</w:t>
      </w:r>
      <w:r w:rsidRPr="009B0E12">
        <w:rPr>
          <w:rFonts w:ascii="Times New Roman" w:hAnsi="Times New Roman" w:cs="Times New Roman"/>
          <w:i/>
          <w:iCs/>
          <w:lang w:eastAsia="lt-LT"/>
        </w:rPr>
        <w:t xml:space="preserve"> vaist</w:t>
      </w:r>
      <w:r w:rsidRPr="009B0E12">
        <w:rPr>
          <w:rFonts w:ascii="Times New Roman" w:eastAsia="Calibri" w:hAnsi="Times New Roman" w:cs="Times New Roman"/>
          <w:i/>
          <w:iCs/>
        </w:rPr>
        <w:t xml:space="preserve">as būtų apsaugotas nuo drėgmės; tinkamumo laiku: </w:t>
      </w:r>
      <w:r w:rsidRPr="009B0E12">
        <w:rPr>
          <w:rFonts w:ascii="Times New Roman" w:eastAsia="Calibri" w:hAnsi="Times New Roman" w:cs="Times New Roman"/>
          <w:i/>
          <w:iCs/>
          <w:kern w:val="0"/>
          <w14:ligatures w14:val="none"/>
        </w:rPr>
        <w:t>lygiagrečiai importuojamo – 2 metai, referencinio –</w:t>
      </w:r>
      <w:r w:rsidRPr="009B0E12">
        <w:rPr>
          <w:rFonts w:ascii="Times New Roman" w:eastAsia="Calibri" w:hAnsi="Times New Roman" w:cs="Times New Roman"/>
          <w:i/>
          <w:iCs/>
        </w:rPr>
        <w:t xml:space="preserve"> 3 metai; išvaizda: </w:t>
      </w:r>
      <w:r w:rsidRPr="00E7069A">
        <w:rPr>
          <w:rFonts w:ascii="Times New Roman" w:eastAsia="Calibri" w:hAnsi="Times New Roman" w:cs="Times New Roman"/>
          <w:i/>
          <w:iCs/>
          <w:highlight w:val="lightGray"/>
        </w:rPr>
        <w:t>500 mg –</w:t>
      </w:r>
      <w:r w:rsidRPr="009B0E12">
        <w:rPr>
          <w:rFonts w:ascii="Times New Roman" w:eastAsia="Calibri" w:hAnsi="Times New Roman" w:cs="Times New Roman"/>
          <w:i/>
          <w:iCs/>
        </w:rPr>
        <w:t xml:space="preserve"> lygiagrečiai importuojamo tabletės </w:t>
      </w:r>
      <w:r w:rsidR="00A11132">
        <w:rPr>
          <w:rFonts w:ascii="Times New Roman" w:eastAsia="Calibri" w:hAnsi="Times New Roman" w:cs="Times New Roman"/>
          <w:i/>
          <w:iCs/>
        </w:rPr>
        <w:t>yra</w:t>
      </w:r>
      <w:r w:rsidR="007E1B6D">
        <w:rPr>
          <w:rFonts w:ascii="Times New Roman" w:eastAsia="Calibri" w:hAnsi="Times New Roman" w:cs="Times New Roman"/>
          <w:i/>
          <w:iCs/>
        </w:rPr>
        <w:t xml:space="preserve"> </w:t>
      </w:r>
      <w:r w:rsidRPr="009B0E12">
        <w:rPr>
          <w:rFonts w:ascii="Times New Roman" w:eastAsia="Calibri" w:hAnsi="Times New Roman" w:cs="Times New Roman"/>
          <w:i/>
          <w:iCs/>
        </w:rPr>
        <w:t>baltos arba beveik baltos, vienoje pusėje įspausta „C 500“, o referencinio – baltos ar gelsvai balto</w:t>
      </w:r>
      <w:bookmarkEnd w:id="4"/>
      <w:r w:rsidRPr="009B0E12">
        <w:rPr>
          <w:rFonts w:ascii="Times New Roman" w:eastAsia="Calibri" w:hAnsi="Times New Roman" w:cs="Times New Roman"/>
          <w:i/>
          <w:iCs/>
        </w:rPr>
        <w:t>s</w:t>
      </w:r>
      <w:bookmarkEnd w:id="5"/>
      <w:r w:rsidRPr="00E7069A">
        <w:rPr>
          <w:rFonts w:ascii="Times New Roman" w:eastAsia="Calibri" w:hAnsi="Times New Roman" w:cs="Times New Roman"/>
          <w:i/>
          <w:iCs/>
          <w:highlight w:val="lightGray"/>
        </w:rPr>
        <w:t xml:space="preserve">, 1000 mg – lygiagrečiai importuojamo tabletės </w:t>
      </w:r>
      <w:r w:rsidR="00A11132">
        <w:rPr>
          <w:rFonts w:ascii="Times New Roman" w:eastAsia="Calibri" w:hAnsi="Times New Roman" w:cs="Times New Roman"/>
          <w:i/>
          <w:iCs/>
          <w:highlight w:val="lightGray"/>
        </w:rPr>
        <w:t>yra</w:t>
      </w:r>
      <w:r w:rsidRPr="00E7069A">
        <w:rPr>
          <w:rFonts w:ascii="Times New Roman" w:eastAsia="Calibri" w:hAnsi="Times New Roman" w:cs="Times New Roman"/>
          <w:i/>
          <w:iCs/>
          <w:highlight w:val="lightGray"/>
        </w:rPr>
        <w:t xml:space="preserve"> baltos arba beveik baltos, vienoje pusėje įspausta „C 1000“, o referencinio – baltos ar gelsvai baltos</w:t>
      </w:r>
      <w:r w:rsidRPr="009B0E12">
        <w:rPr>
          <w:rFonts w:ascii="Times New Roman" w:eastAsia="Calibri" w:hAnsi="Times New Roman" w:cs="Times New Roman"/>
          <w:i/>
          <w:iCs/>
        </w:rPr>
        <w:t>.</w:t>
      </w:r>
    </w:p>
    <w:p w14:paraId="5D720FAD" w14:textId="1559DA5E"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br w:type="page"/>
      </w:r>
    </w:p>
    <w:p w14:paraId="01572CC1"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b/>
          <w:kern w:val="0"/>
          <w14:ligatures w14:val="none"/>
        </w:rPr>
      </w:pPr>
      <w:bookmarkStart w:id="6" w:name="_Toc129243137"/>
      <w:bookmarkStart w:id="7" w:name="_Toc129243262"/>
    </w:p>
    <w:p w14:paraId="085C8F15"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1E9C29F"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5FDC42D8"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FFD4D95"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5396234C"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41D4F01A"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210BF8F4"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35A6482"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DCEAE17"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CF95A2F"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25058EE6"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147CE84"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ACA8A4D"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7287879"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16A2A542"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78AA8CA5"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41E29492"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2C6A7DFB"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0C6FD0F7"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38B051D9"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5F40BB8F"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516852F6"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2A43846E"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r w:rsidRPr="008A09FE">
        <w:rPr>
          <w:rFonts w:ascii="Times New Roman" w:eastAsia="Calibri" w:hAnsi="Times New Roman" w:cs="Times New Roman"/>
          <w:b/>
          <w:kern w:val="0"/>
          <w14:ligatures w14:val="none"/>
        </w:rPr>
        <w:t>B. PAKUOTĖS LAPELIS</w:t>
      </w:r>
      <w:bookmarkEnd w:id="6"/>
      <w:bookmarkEnd w:id="7"/>
    </w:p>
    <w:p w14:paraId="7B3C3A5D"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r w:rsidRPr="008A09FE">
        <w:rPr>
          <w:rFonts w:ascii="Times New Roman" w:eastAsia="Calibri" w:hAnsi="Times New Roman" w:cs="Times New Roman"/>
          <w:b/>
          <w:kern w:val="0"/>
          <w:highlight w:val="lightGray"/>
          <w14:ligatures w14:val="none"/>
        </w:rPr>
        <w:br w:type="page"/>
      </w:r>
      <w:bookmarkStart w:id="8" w:name="_Toc129243138"/>
      <w:bookmarkStart w:id="9" w:name="_Toc129243263"/>
      <w:r w:rsidRPr="008A09FE">
        <w:rPr>
          <w:rFonts w:ascii="Times New Roman" w:eastAsia="Calibri" w:hAnsi="Times New Roman" w:cs="Times New Roman"/>
          <w:b/>
          <w:kern w:val="0"/>
          <w14:ligatures w14:val="none"/>
        </w:rPr>
        <w:lastRenderedPageBreak/>
        <w:t>Pakuotės lapelis: informacija vartotojui</w:t>
      </w:r>
    </w:p>
    <w:p w14:paraId="5097E9C9" w14:textId="77777777" w:rsidR="008A09FE" w:rsidRPr="008A09FE" w:rsidRDefault="008A09FE" w:rsidP="008A09FE">
      <w:pPr>
        <w:tabs>
          <w:tab w:val="left" w:pos="567"/>
        </w:tabs>
        <w:spacing w:after="0" w:line="240" w:lineRule="auto"/>
        <w:ind w:left="567" w:hanging="567"/>
        <w:jc w:val="center"/>
        <w:outlineLvl w:val="0"/>
        <w:rPr>
          <w:rFonts w:ascii="Times New Roman" w:eastAsia="Calibri" w:hAnsi="Times New Roman" w:cs="Times New Roman"/>
          <w:kern w:val="0"/>
          <w14:ligatures w14:val="none"/>
        </w:rPr>
      </w:pPr>
    </w:p>
    <w:p w14:paraId="6EF0A25A" w14:textId="0F6D3D3A" w:rsidR="008A09FE" w:rsidRPr="008A09FE" w:rsidRDefault="008A09FE" w:rsidP="008A09FE">
      <w:pPr>
        <w:tabs>
          <w:tab w:val="left" w:pos="567"/>
        </w:tabs>
        <w:spacing w:after="0" w:line="240" w:lineRule="auto"/>
        <w:jc w:val="center"/>
        <w:rPr>
          <w:rFonts w:ascii="Times New Roman" w:eastAsia="Times New Roman" w:hAnsi="Times New Roman" w:cs="Times New Roman"/>
          <w:b/>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500 mg disperguojamosios tabletės </w:t>
      </w:r>
    </w:p>
    <w:p w14:paraId="20914AD6" w14:textId="6B342155" w:rsidR="008A09FE" w:rsidRPr="008A09FE" w:rsidRDefault="008A09FE" w:rsidP="008A09FE">
      <w:pPr>
        <w:tabs>
          <w:tab w:val="left" w:pos="567"/>
        </w:tabs>
        <w:spacing w:after="0" w:line="240" w:lineRule="auto"/>
        <w:jc w:val="center"/>
        <w:rPr>
          <w:rFonts w:ascii="Times New Roman" w:eastAsia="Times New Roman" w:hAnsi="Times New Roman" w:cs="Times New Roman"/>
          <w:b/>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1000 mg disperguojamosios tabletės </w:t>
      </w:r>
    </w:p>
    <w:p w14:paraId="00F0BC34" w14:textId="77777777" w:rsidR="008A09FE" w:rsidRPr="008A09FE" w:rsidRDefault="008A09FE" w:rsidP="008A09FE">
      <w:pPr>
        <w:tabs>
          <w:tab w:val="left" w:pos="567"/>
        </w:tabs>
        <w:spacing w:after="0" w:line="240" w:lineRule="auto"/>
        <w:jc w:val="center"/>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amoksicilinas</w:t>
      </w:r>
    </w:p>
    <w:p w14:paraId="2E70BCCE" w14:textId="77777777" w:rsidR="008A09FE" w:rsidRPr="008A09FE" w:rsidRDefault="008A09FE" w:rsidP="008A09FE">
      <w:pPr>
        <w:tabs>
          <w:tab w:val="left" w:pos="567"/>
        </w:tabs>
        <w:spacing w:after="0" w:line="240" w:lineRule="auto"/>
        <w:ind w:left="567" w:hanging="567"/>
        <w:jc w:val="center"/>
        <w:rPr>
          <w:rFonts w:ascii="Times New Roman" w:eastAsia="Calibri" w:hAnsi="Times New Roman" w:cs="Times New Roman"/>
          <w:kern w:val="0"/>
          <w14:ligatures w14:val="none"/>
        </w:rPr>
      </w:pPr>
    </w:p>
    <w:p w14:paraId="3608013B" w14:textId="77777777" w:rsidR="008A09FE" w:rsidRPr="008A09FE" w:rsidRDefault="008A09FE" w:rsidP="008A09FE">
      <w:pPr>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6C2403F8" w14:textId="77777777" w:rsidR="008A09FE" w:rsidRPr="008A09FE" w:rsidRDefault="008A09FE" w:rsidP="008A09FE">
      <w:pPr>
        <w:tabs>
          <w:tab w:val="left" w:pos="567"/>
        </w:tabs>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ab/>
        <w:t>Neišmeskite šio lapelio, nes vėl gali prireikti jį perskaityti.</w:t>
      </w:r>
    </w:p>
    <w:p w14:paraId="3CB926D9" w14:textId="77777777" w:rsidR="008A09FE" w:rsidRPr="008A09FE" w:rsidRDefault="008A09FE" w:rsidP="008A09FE">
      <w:pPr>
        <w:tabs>
          <w:tab w:val="left" w:pos="567"/>
        </w:tabs>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ab/>
        <w:t>Jeigu kiltų daugiau klausimų, kreipkitės į gydytoją arba vaistininką.</w:t>
      </w:r>
    </w:p>
    <w:p w14:paraId="26142016" w14:textId="77777777" w:rsidR="008A09FE" w:rsidRPr="008A09FE" w:rsidRDefault="008A09FE" w:rsidP="008A09FE">
      <w:pPr>
        <w:numPr>
          <w:ilvl w:val="0"/>
          <w:numId w:val="1"/>
        </w:numPr>
        <w:tabs>
          <w:tab w:val="left" w:pos="567"/>
        </w:tabs>
        <w:spacing w:after="0" w:line="260" w:lineRule="exact"/>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6D1FA9E1" w14:textId="77777777" w:rsidR="008A09FE" w:rsidRPr="008A09FE" w:rsidRDefault="008A09FE" w:rsidP="008A09FE">
      <w:pPr>
        <w:numPr>
          <w:ilvl w:val="0"/>
          <w:numId w:val="1"/>
        </w:numPr>
        <w:tabs>
          <w:tab w:val="left" w:pos="567"/>
        </w:tabs>
        <w:spacing w:after="0" w:line="260" w:lineRule="exact"/>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72C51E4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F27D8F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6BB8514"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Apie ką rašoma šiame lapelyje?</w:t>
      </w:r>
    </w:p>
    <w:p w14:paraId="62ED01B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967C530" w14:textId="353EA7B4"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1.</w:t>
      </w:r>
      <w:r w:rsidRPr="008A09FE">
        <w:rPr>
          <w:rFonts w:ascii="Times New Roman" w:eastAsia="Calibri" w:hAnsi="Times New Roman" w:cs="Times New Roman"/>
          <w:kern w:val="0"/>
          <w14:ligatures w14:val="none"/>
        </w:rPr>
        <w:tab/>
        <w:t xml:space="preserve">Kas yra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ir kam jis vartojamas</w:t>
      </w:r>
    </w:p>
    <w:p w14:paraId="5D049801" w14:textId="09E87448"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2.</w:t>
      </w:r>
      <w:r w:rsidRPr="008A09FE">
        <w:rPr>
          <w:rFonts w:ascii="Times New Roman" w:eastAsia="Calibri" w:hAnsi="Times New Roman" w:cs="Times New Roman"/>
          <w:kern w:val="0"/>
          <w14:ligatures w14:val="none"/>
        </w:rPr>
        <w:tab/>
        <w:t xml:space="preserve">Kas žinotina prieš vartojant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w:t>
      </w:r>
    </w:p>
    <w:p w14:paraId="144848D7" w14:textId="620642A4"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3.</w:t>
      </w:r>
      <w:r w:rsidRPr="008A09FE">
        <w:rPr>
          <w:rFonts w:ascii="Times New Roman" w:eastAsia="Calibri" w:hAnsi="Times New Roman" w:cs="Times New Roman"/>
          <w:kern w:val="0"/>
          <w14:ligatures w14:val="none"/>
        </w:rPr>
        <w:tab/>
        <w:t xml:space="preserve">Kaip vartoti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w:t>
      </w:r>
    </w:p>
    <w:p w14:paraId="341F17D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4.</w:t>
      </w:r>
      <w:r w:rsidRPr="008A09FE">
        <w:rPr>
          <w:rFonts w:ascii="Times New Roman" w:eastAsia="Calibri" w:hAnsi="Times New Roman" w:cs="Times New Roman"/>
          <w:kern w:val="0"/>
          <w14:ligatures w14:val="none"/>
        </w:rPr>
        <w:tab/>
        <w:t>Galimas šalutinis poveikis</w:t>
      </w:r>
    </w:p>
    <w:p w14:paraId="27E2E56E" w14:textId="5B47B15E"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5.</w:t>
      </w:r>
      <w:r w:rsidRPr="008A09FE">
        <w:rPr>
          <w:rFonts w:ascii="Times New Roman" w:eastAsia="Calibri" w:hAnsi="Times New Roman" w:cs="Times New Roman"/>
          <w:kern w:val="0"/>
          <w14:ligatures w14:val="none"/>
        </w:rPr>
        <w:tab/>
        <w:t xml:space="preserve">Kaip laikyti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w:t>
      </w:r>
    </w:p>
    <w:p w14:paraId="468881A1"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6.</w:t>
      </w:r>
      <w:r w:rsidRPr="008A09FE">
        <w:rPr>
          <w:rFonts w:ascii="Times New Roman" w:eastAsia="Calibri" w:hAnsi="Times New Roman" w:cs="Times New Roman"/>
          <w:kern w:val="0"/>
          <w14:ligatures w14:val="none"/>
        </w:rPr>
        <w:tab/>
        <w:t>Pakuotės turinys ir kita informacija</w:t>
      </w:r>
    </w:p>
    <w:p w14:paraId="7DE1E111"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D84326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38D679D" w14:textId="1CBFB853" w:rsidR="008A09FE" w:rsidRPr="008A09FE" w:rsidRDefault="008A09FE" w:rsidP="008A09FE">
      <w:pPr>
        <w:keepNext/>
        <w:tabs>
          <w:tab w:val="left" w:pos="567"/>
          <w:tab w:val="left" w:pos="1701"/>
        </w:tabs>
        <w:spacing w:after="0" w:line="240" w:lineRule="auto"/>
        <w:ind w:left="567" w:hanging="567"/>
        <w:outlineLvl w:val="1"/>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1.</w:t>
      </w:r>
      <w:r w:rsidRPr="008A09FE">
        <w:rPr>
          <w:rFonts w:ascii="Times New Roman" w:eastAsia="Calibri" w:hAnsi="Times New Roman" w:cs="Times New Roman"/>
          <w:b/>
          <w:kern w:val="0"/>
          <w14:ligatures w14:val="none"/>
        </w:rPr>
        <w:tab/>
        <w:t xml:space="preserve">Kas yra </w:t>
      </w: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ir kam jis vartojamas</w:t>
      </w:r>
    </w:p>
    <w:p w14:paraId="52CCCA9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5854440" w14:textId="15A40C79"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Kas yra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3497F79C" w14:textId="16732531"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yra antibiotikas. Veiklioji medžiaga yra amoksicilinas. Jis priklauso vaistų, vadinamų penicilinais, grupei. </w:t>
      </w:r>
    </w:p>
    <w:p w14:paraId="4502E387"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1ADF934D" w14:textId="2CCDF285"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Kam vartojamas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0E22C1F9" w14:textId="79C6E5A4"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vartojamas bakterijų sukeltoms įvairių organizmo vietų infekcinėms ligoms gydyti. Be to,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gali būti vartojamas kartu su kitais vaistais skrandžio opoms gydyti. </w:t>
      </w:r>
    </w:p>
    <w:p w14:paraId="66782E7E"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B9C8B17" w14:textId="77777777" w:rsidR="008A09FE" w:rsidRPr="008A09FE" w:rsidRDefault="008A09FE" w:rsidP="008A09FE">
      <w:pPr>
        <w:tabs>
          <w:tab w:val="left" w:pos="567"/>
        </w:tabs>
        <w:spacing w:after="0" w:line="240" w:lineRule="auto"/>
        <w:jc w:val="both"/>
        <w:rPr>
          <w:rFonts w:ascii="Times New Roman" w:eastAsia="Calibri" w:hAnsi="Times New Roman" w:cs="Times New Roman"/>
          <w:b/>
          <w:kern w:val="0"/>
          <w14:ligatures w14:val="none"/>
        </w:rPr>
      </w:pPr>
    </w:p>
    <w:p w14:paraId="2F90B9BD" w14:textId="59B8CB98" w:rsidR="008A09FE" w:rsidRPr="008A09FE" w:rsidRDefault="008A09FE" w:rsidP="008A09FE">
      <w:pPr>
        <w:keepNext/>
        <w:tabs>
          <w:tab w:val="left" w:pos="567"/>
        </w:tabs>
        <w:spacing w:after="0" w:line="240" w:lineRule="auto"/>
        <w:outlineLvl w:val="1"/>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2.</w:t>
      </w:r>
      <w:r w:rsidRPr="008A09FE">
        <w:rPr>
          <w:rFonts w:ascii="Times New Roman" w:eastAsia="Calibri" w:hAnsi="Times New Roman" w:cs="Times New Roman"/>
          <w:b/>
          <w:kern w:val="0"/>
          <w14:ligatures w14:val="none"/>
        </w:rPr>
        <w:tab/>
        <w:t xml:space="preserve">Kas žinotina prieš vartojant </w:t>
      </w:r>
      <w:r>
        <w:rPr>
          <w:rFonts w:ascii="Times New Roman" w:eastAsia="Calibri" w:hAnsi="Times New Roman" w:cs="Times New Roman"/>
          <w:b/>
          <w:kern w:val="0"/>
          <w14:ligatures w14:val="none"/>
        </w:rPr>
        <w:t>Amoxicilina Aurobindo</w:t>
      </w:r>
    </w:p>
    <w:p w14:paraId="5E324CF8"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4ABFA09B" w14:textId="1697C8B8"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vartoti draudžiama: </w:t>
      </w:r>
    </w:p>
    <w:p w14:paraId="34814455" w14:textId="77777777" w:rsidR="008A09FE" w:rsidRPr="008A09FE" w:rsidRDefault="008A09FE" w:rsidP="008A09FE">
      <w:pPr>
        <w:numPr>
          <w:ilvl w:val="0"/>
          <w:numId w:val="2"/>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yra alergija amoksicilinui, penicilinui arba bet kuriai pagalbinei šio vaisto medžiagai (jos išvardytos 6 skyriuje); </w:t>
      </w:r>
    </w:p>
    <w:p w14:paraId="5E274B8A" w14:textId="77777777" w:rsidR="008A09FE" w:rsidRPr="008A09FE" w:rsidRDefault="008A09FE" w:rsidP="008A09FE">
      <w:pPr>
        <w:numPr>
          <w:ilvl w:val="0"/>
          <w:numId w:val="2"/>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Jums kada nors pasireiškė alerginė reakcija pavartojus kurį nors antibiotiką. Tai gali būti odos išbėrimas arba veido ar gerklės patinimas. </w:t>
      </w:r>
    </w:p>
    <w:p w14:paraId="2489E518"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59269C23" w14:textId="2FC3E3D0"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buvo pasireiškęs pirmiau nurodytas poveikis,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vartoti negalima. Jeigu abejojate, pasitarkite su savo gydytoju arba vaistininku prieš vartodami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w:t>
      </w:r>
    </w:p>
    <w:p w14:paraId="3940E36D"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096197FB"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Įspėjimai ir atsargumo priemonės </w:t>
      </w:r>
    </w:p>
    <w:p w14:paraId="00102153" w14:textId="7B8A97A2" w:rsidR="008A09FE" w:rsidRPr="008A09FE" w:rsidRDefault="008A09FE" w:rsidP="008A09FE">
      <w:pPr>
        <w:autoSpaceDE w:val="0"/>
        <w:autoSpaceDN w:val="0"/>
        <w:adjustRightInd w:val="0"/>
        <w:spacing w:after="0" w:line="240" w:lineRule="auto"/>
        <w:rPr>
          <w:rFonts w:ascii="Times New Roman" w:eastAsia="Calibri" w:hAnsi="Times New Roman" w:cs="Times New Roman"/>
          <w:b/>
          <w:kern w:val="0"/>
          <w14:ligatures w14:val="none"/>
        </w:rPr>
      </w:pPr>
      <w:r w:rsidRPr="008A09FE">
        <w:rPr>
          <w:rFonts w:ascii="Times New Roman" w:eastAsia="Calibri" w:hAnsi="Times New Roman" w:cs="Times New Roman"/>
          <w:color w:val="000000"/>
          <w:kern w:val="0"/>
          <w14:ligatures w14:val="none"/>
        </w:rPr>
        <w:t xml:space="preserve">Pasitarkite su gydytoju arba vaistininku, prieš pradėdami vartoti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jeigu: </w:t>
      </w:r>
    </w:p>
    <w:p w14:paraId="05DB15EB" w14:textId="77777777" w:rsidR="008A09FE" w:rsidRPr="008A09FE" w:rsidRDefault="008A09FE" w:rsidP="008A09FE">
      <w:pPr>
        <w:numPr>
          <w:ilvl w:val="0"/>
          <w:numId w:val="3"/>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sergate liaukų karštine (karščiavimas, gerklės skausmas, patinusios liaukos ir labai stiprus nuovargis); </w:t>
      </w:r>
    </w:p>
    <w:p w14:paraId="40E484A8" w14:textId="77777777" w:rsidR="008A09FE" w:rsidRPr="008A09FE" w:rsidRDefault="008A09FE" w:rsidP="008A09FE">
      <w:pPr>
        <w:numPr>
          <w:ilvl w:val="0"/>
          <w:numId w:val="3"/>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yra inkstų sutrikimų;</w:t>
      </w:r>
    </w:p>
    <w:p w14:paraId="19C1EF94" w14:textId="77777777" w:rsidR="008A09FE" w:rsidRPr="008A09FE" w:rsidRDefault="008A09FE" w:rsidP="008A09FE">
      <w:pPr>
        <w:numPr>
          <w:ilvl w:val="0"/>
          <w:numId w:val="3"/>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lastRenderedPageBreak/>
        <w:t>nereguliariai šlapinatės.</w:t>
      </w:r>
    </w:p>
    <w:p w14:paraId="4010BA2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CC295FA" w14:textId="7C550EE6"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Jeigu abejojate, ar Jums yra pirmiau nurodytų sutrikimų, pasitarkite su savo gydytoju arba vaistininku prieš vartodami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w:t>
      </w:r>
    </w:p>
    <w:p w14:paraId="300084E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EF7F0D5"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Kraujo ir šlapimo tyrimai </w:t>
      </w:r>
    </w:p>
    <w:p w14:paraId="28DEDD78"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bus atliekamas </w:t>
      </w:r>
    </w:p>
    <w:p w14:paraId="08E30004" w14:textId="77777777" w:rsidR="008A09FE" w:rsidRPr="008A09FE" w:rsidRDefault="008A09FE" w:rsidP="008A09FE">
      <w:pPr>
        <w:numPr>
          <w:ilvl w:val="0"/>
          <w:numId w:val="4"/>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šlapimo (gliukozės nustatymui) tyrimas arba kraujo tyrimas kepenų veiklai ištirti; </w:t>
      </w:r>
    </w:p>
    <w:p w14:paraId="07844E82" w14:textId="77777777" w:rsidR="008A09FE" w:rsidRPr="008A09FE" w:rsidRDefault="008A09FE" w:rsidP="008A09FE">
      <w:pPr>
        <w:numPr>
          <w:ilvl w:val="0"/>
          <w:numId w:val="4"/>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estriolio testas (atliekamas nėštumo metu normaliam kūdikio vystymuisi patikrinti</w:t>
      </w:r>
      <w:r w:rsidRPr="008A09FE">
        <w:rPr>
          <w:rFonts w:ascii="Times New Roman" w:eastAsia="Times New Roman" w:hAnsi="Times New Roman" w:cs="Times New Roman"/>
          <w:color w:val="000000"/>
          <w:kern w:val="0"/>
          <w:lang w:eastAsia="lt-LT"/>
          <w14:ligatures w14:val="none"/>
        </w:rPr>
        <w:t>).</w:t>
      </w:r>
      <w:r w:rsidRPr="008A09FE">
        <w:rPr>
          <w:rFonts w:ascii="Times New Roman" w:eastAsia="Calibri" w:hAnsi="Times New Roman" w:cs="Times New Roman"/>
          <w:color w:val="000000"/>
          <w:kern w:val="0"/>
          <w14:ligatures w14:val="none"/>
        </w:rPr>
        <w:t xml:space="preserve"> </w:t>
      </w:r>
    </w:p>
    <w:p w14:paraId="79C4756A" w14:textId="7ED8C2EF"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Pasakykite gydytojui arba vaistininkui, kad vartojate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Tai padaryti reikia dėl to, kad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gali pakeisti šių tyrimų rodmenis. </w:t>
      </w:r>
    </w:p>
    <w:p w14:paraId="00D95973"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b/>
          <w:kern w:val="0"/>
          <w14:ligatures w14:val="none"/>
        </w:rPr>
      </w:pPr>
    </w:p>
    <w:p w14:paraId="2D4940A8" w14:textId="1518214D"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Kiti vaistai ir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6E42497E"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vartojate ar neseniai vartojote kitų vaistų arba dėl to nesate tikri, apie tai pasakykite savo gydytojui arba vaistininkui. </w:t>
      </w:r>
    </w:p>
    <w:p w14:paraId="000A51AA" w14:textId="0B0CC22B" w:rsidR="008A09FE" w:rsidRPr="008A09FE" w:rsidRDefault="008A09FE" w:rsidP="008A09FE">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kartu su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vartojate alopurinolio (juo gydoma podagra), gali padidėti alerginių odos reakcijų rizika. </w:t>
      </w:r>
    </w:p>
    <w:p w14:paraId="26EB8B66" w14:textId="3CC71C60" w:rsidR="008A09FE" w:rsidRPr="008A09FE" w:rsidRDefault="008A09FE" w:rsidP="008A09FE">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vartojate probenecido (juo gydoma podagra), </w:t>
      </w:r>
      <w:r w:rsidR="001C161F">
        <w:rPr>
          <w:rFonts w:ascii="Times New Roman" w:hAnsi="Times New Roman" w:cs="Times New Roman"/>
          <w:color w:val="000000"/>
        </w:rPr>
        <w:t xml:space="preserve">kartu vartojamas </w:t>
      </w:r>
      <w:r w:rsidR="001C161F" w:rsidRPr="003608D9">
        <w:rPr>
          <w:rFonts w:ascii="Times New Roman" w:hAnsi="Times New Roman" w:cs="Times New Roman"/>
          <w:color w:val="000000"/>
        </w:rPr>
        <w:t>probenecid</w:t>
      </w:r>
      <w:r w:rsidR="001C161F">
        <w:rPr>
          <w:rFonts w:ascii="Times New Roman" w:hAnsi="Times New Roman" w:cs="Times New Roman"/>
          <w:color w:val="000000"/>
        </w:rPr>
        <w:t xml:space="preserve">as </w:t>
      </w:r>
      <w:r w:rsidR="001C161F" w:rsidRPr="003608D9">
        <w:rPr>
          <w:rFonts w:ascii="Times New Roman" w:hAnsi="Times New Roman" w:cs="Times New Roman"/>
          <w:color w:val="000000"/>
        </w:rPr>
        <w:t>gali mažinti amoksicilino šalinimą iš organizmo</w:t>
      </w:r>
      <w:r w:rsidR="001C161F">
        <w:rPr>
          <w:rFonts w:ascii="Times New Roman" w:hAnsi="Times New Roman" w:cs="Times New Roman"/>
          <w:color w:val="000000"/>
        </w:rPr>
        <w:t xml:space="preserve">, </w:t>
      </w:r>
      <w:r w:rsidR="001C161F" w:rsidRPr="004E0CFB">
        <w:rPr>
          <w:rFonts w:ascii="Times New Roman" w:hAnsi="Times New Roman" w:cs="Times New Roman"/>
          <w:color w:val="000000"/>
        </w:rPr>
        <w:t>todėl jį vartoti kartu</w:t>
      </w:r>
      <w:r w:rsidR="001C161F">
        <w:rPr>
          <w:rFonts w:ascii="Times New Roman" w:hAnsi="Times New Roman" w:cs="Times New Roman"/>
          <w:color w:val="000000"/>
        </w:rPr>
        <w:t xml:space="preserve"> nerekomenduojama</w:t>
      </w:r>
      <w:r w:rsidRPr="008A09FE">
        <w:rPr>
          <w:rFonts w:ascii="Times New Roman" w:eastAsia="Calibri" w:hAnsi="Times New Roman" w:cs="Times New Roman"/>
          <w:color w:val="000000"/>
          <w:kern w:val="0"/>
          <w14:ligatures w14:val="none"/>
        </w:rPr>
        <w:t xml:space="preserve">. </w:t>
      </w:r>
    </w:p>
    <w:p w14:paraId="354F9B14" w14:textId="77777777" w:rsidR="008A09FE" w:rsidRPr="008A09FE" w:rsidRDefault="008A09FE" w:rsidP="008A09FE">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vartojate vaistų, kurie neleidžia formuotis kraujo krešuliams (pvz., varfarino), gali prireikti papildomų kraujo tyrimų. </w:t>
      </w:r>
    </w:p>
    <w:p w14:paraId="49FD1945" w14:textId="15DF0870" w:rsidR="008A09FE" w:rsidRPr="008A09FE" w:rsidRDefault="008A09FE" w:rsidP="008A09FE">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vartojate kitų antibiotikų (pvz., tetraciklino), gali sumažėti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veiksmingumas. </w:t>
      </w:r>
    </w:p>
    <w:p w14:paraId="7CE412B8" w14:textId="3F8ECD8E" w:rsidR="008A09FE" w:rsidRPr="001638D6" w:rsidRDefault="008A09FE" w:rsidP="00CF770F">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1638D6">
        <w:rPr>
          <w:rFonts w:ascii="Times New Roman" w:eastAsia="Calibri" w:hAnsi="Times New Roman" w:cs="Times New Roman"/>
          <w:color w:val="000000"/>
          <w:kern w:val="0"/>
          <w14:ligatures w14:val="none"/>
        </w:rPr>
        <w:t>Jeigu vartojate metotreksato (juo gydomas vėžys arba sunki žvynelinė),</w:t>
      </w:r>
      <w:r w:rsidR="001638D6" w:rsidRPr="001638D6">
        <w:rPr>
          <w:rFonts w:ascii="Times New Roman" w:eastAsia="Calibri" w:hAnsi="Times New Roman" w:cs="Times New Roman"/>
          <w:color w:val="000000"/>
          <w:kern w:val="0"/>
          <w14:ligatures w14:val="none"/>
        </w:rPr>
        <w:t xml:space="preserve"> penicilinai gali mažinti metotreksato šalinimą iš organizmo ir dėl to gali sukelti šalutinio poveikio padidėjimą</w:t>
      </w:r>
      <w:r w:rsidR="001638D6">
        <w:rPr>
          <w:rFonts w:ascii="Times New Roman" w:eastAsia="Calibri" w:hAnsi="Times New Roman" w:cs="Times New Roman"/>
          <w:color w:val="000000"/>
          <w:kern w:val="0"/>
          <w14:ligatures w14:val="none"/>
        </w:rPr>
        <w:t>.</w:t>
      </w:r>
    </w:p>
    <w:p w14:paraId="26870FD0" w14:textId="77777777" w:rsidR="001638D6" w:rsidRDefault="001638D6" w:rsidP="008A09FE">
      <w:pPr>
        <w:autoSpaceDE w:val="0"/>
        <w:autoSpaceDN w:val="0"/>
        <w:adjustRightInd w:val="0"/>
        <w:spacing w:after="0" w:line="240" w:lineRule="auto"/>
        <w:rPr>
          <w:rFonts w:ascii="Times New Roman" w:eastAsia="Calibri" w:hAnsi="Times New Roman" w:cs="Times New Roman"/>
          <w:b/>
          <w:color w:val="000000"/>
          <w:kern w:val="0"/>
          <w14:ligatures w14:val="none"/>
        </w:rPr>
      </w:pPr>
    </w:p>
    <w:p w14:paraId="54AF13FB" w14:textId="409EC8B8"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Nėštumas, žindymo laikotarpis ir vaisingumas </w:t>
      </w:r>
    </w:p>
    <w:p w14:paraId="5B9E56D4"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esate nėščia, žindote kūdikį, manote, kad galbūt esate nėščia, arba planuojate pastoti, tai prieš vartodama šį vaistą, pasitarkite su savo gydytoju arba vaistininku. </w:t>
      </w:r>
    </w:p>
    <w:p w14:paraId="6475EA44"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1AA91815"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Vairavimas ir mechanizmų valdymas </w:t>
      </w:r>
    </w:p>
    <w:p w14:paraId="640DAE40" w14:textId="57D260D8"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gali sukelti šalutinį poveikį ir simptomus (pvz., alergines reakcijas, svaigulį ir traukulius), kurie gali sutrikdyti Jūsų gebėjimą vairuoti. Jeigu nesijaučiate gerai, vairuoti ir mechanizmų valdyti negalima.</w:t>
      </w:r>
    </w:p>
    <w:p w14:paraId="7BE2B82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3C0518B" w14:textId="055E8313"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sudėtyje yra aspartamo, natrio</w:t>
      </w:r>
    </w:p>
    <w:p w14:paraId="4405082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016A506" w14:textId="77777777" w:rsidR="008A09FE" w:rsidRPr="008A09FE" w:rsidRDefault="008A09FE" w:rsidP="008A09FE">
      <w:pPr>
        <w:tabs>
          <w:tab w:val="left" w:pos="567"/>
        </w:tabs>
        <w:spacing w:after="0" w:line="240" w:lineRule="auto"/>
        <w:rPr>
          <w:rFonts w:ascii="Times New Roman" w:eastAsia="Calibri" w:hAnsi="Times New Roman" w:cs="Times New Roman"/>
          <w:i/>
          <w:kern w:val="0"/>
          <w14:ligatures w14:val="none"/>
        </w:rPr>
      </w:pPr>
      <w:r w:rsidRPr="00CF770F">
        <w:rPr>
          <w:rFonts w:ascii="Times New Roman" w:eastAsia="Calibri" w:hAnsi="Times New Roman" w:cs="Times New Roman"/>
          <w:i/>
          <w:kern w:val="0"/>
          <w:highlight w:val="lightGray"/>
          <w14:ligatures w14:val="none"/>
        </w:rPr>
        <w:t>500 mg disperguojamoji tabletė</w:t>
      </w:r>
    </w:p>
    <w:p w14:paraId="6B33C05F" w14:textId="7A2A29C2"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Šio vaisto kiekvienoje disperguojamojoje tabletėje yra 2,</w:t>
      </w:r>
      <w:r w:rsidR="00D0657F">
        <w:rPr>
          <w:rFonts w:ascii="Times New Roman" w:eastAsia="Calibri" w:hAnsi="Times New Roman" w:cs="Times New Roman"/>
          <w:kern w:val="0"/>
          <w14:ligatures w14:val="none"/>
        </w:rPr>
        <w:t>4</w:t>
      </w:r>
      <w:r w:rsidRPr="008A09FE">
        <w:rPr>
          <w:rFonts w:ascii="Times New Roman" w:eastAsia="Calibri" w:hAnsi="Times New Roman" w:cs="Times New Roman"/>
          <w:kern w:val="0"/>
          <w14:ligatures w14:val="none"/>
        </w:rPr>
        <w:t> mg aspartamo. Aspartamas yra fenilalanino šaltinis. Jis gali būti kenksmingas sergantiems fenilketonurija, reta genetine liga, kuria sergant fenilaninas kaupiasi organizme, nes organizmas negali jo tinkamai pašalinti.</w:t>
      </w:r>
    </w:p>
    <w:p w14:paraId="6ADE1B54" w14:textId="559FABEA" w:rsidR="008A09FE" w:rsidRPr="008A09FE" w:rsidRDefault="008A09FE" w:rsidP="008A09FE">
      <w:pPr>
        <w:spacing w:after="0" w:line="240" w:lineRule="auto"/>
        <w:rPr>
          <w:rFonts w:ascii="Times New Roman" w:eastAsia="Calibri" w:hAnsi="Times New Roman" w:cs="Times New Roman"/>
          <w:kern w:val="0"/>
          <w:szCs w:val="24"/>
          <w14:ligatures w14:val="none"/>
        </w:rPr>
      </w:pPr>
      <w:r w:rsidRPr="008A09FE">
        <w:rPr>
          <w:rFonts w:ascii="Times New Roman" w:eastAsia="Calibri" w:hAnsi="Times New Roman" w:cs="Times New Roman"/>
          <w:kern w:val="0"/>
          <w:szCs w:val="24"/>
          <w14:ligatures w14:val="none"/>
        </w:rPr>
        <w:t>Šio vaisto disperguojamojoje tabletėje yra mažiau kaip 1 mmol (23 mg) natrio, t.</w:t>
      </w:r>
      <w:r w:rsidR="00D0657F">
        <w:rPr>
          <w:rFonts w:ascii="Times New Roman" w:eastAsia="Calibri" w:hAnsi="Times New Roman" w:cs="Times New Roman"/>
          <w:kern w:val="0"/>
          <w:szCs w:val="24"/>
          <w14:ligatures w14:val="none"/>
        </w:rPr>
        <w:t xml:space="preserve"> </w:t>
      </w:r>
      <w:r w:rsidRPr="008A09FE">
        <w:rPr>
          <w:rFonts w:ascii="Times New Roman" w:eastAsia="Calibri" w:hAnsi="Times New Roman" w:cs="Times New Roman"/>
          <w:kern w:val="0"/>
          <w:szCs w:val="24"/>
          <w14:ligatures w14:val="none"/>
        </w:rPr>
        <w:t>y. jis beveik neturi reikšmės.</w:t>
      </w:r>
    </w:p>
    <w:p w14:paraId="65CB6471" w14:textId="77777777" w:rsidR="008A09FE" w:rsidRPr="008A09FE" w:rsidRDefault="008A09FE" w:rsidP="008A09FE">
      <w:pPr>
        <w:spacing w:after="0" w:line="240" w:lineRule="auto"/>
        <w:rPr>
          <w:rFonts w:ascii="Times New Roman" w:eastAsia="Calibri" w:hAnsi="Times New Roman" w:cs="Times New Roman"/>
          <w:kern w:val="0"/>
          <w:szCs w:val="24"/>
          <w14:ligatures w14:val="none"/>
        </w:rPr>
      </w:pPr>
    </w:p>
    <w:p w14:paraId="12E37DAE" w14:textId="32EB6D74" w:rsidR="008A09FE" w:rsidRPr="00CF770F" w:rsidRDefault="008A09FE" w:rsidP="008A09FE">
      <w:pPr>
        <w:tabs>
          <w:tab w:val="left" w:pos="567"/>
        </w:tabs>
        <w:spacing w:after="0" w:line="240" w:lineRule="auto"/>
        <w:rPr>
          <w:rFonts w:ascii="Times New Roman" w:eastAsia="Calibri" w:hAnsi="Times New Roman" w:cs="Times New Roman"/>
          <w:i/>
          <w:kern w:val="0"/>
          <w:highlight w:val="lightGray"/>
          <w14:ligatures w14:val="none"/>
        </w:rPr>
      </w:pPr>
      <w:r w:rsidRPr="00CF770F">
        <w:rPr>
          <w:rFonts w:ascii="Times New Roman" w:eastAsia="Calibri" w:hAnsi="Times New Roman" w:cs="Times New Roman"/>
          <w:i/>
          <w:kern w:val="0"/>
          <w:highlight w:val="lightGray"/>
          <w14:ligatures w14:val="none"/>
        </w:rPr>
        <w:t>1000 mg disperguojamoji tabletė</w:t>
      </w:r>
    </w:p>
    <w:p w14:paraId="462531FD" w14:textId="0EFF739A" w:rsidR="008A09FE" w:rsidRPr="00CF770F" w:rsidRDefault="008A09FE" w:rsidP="008A09FE">
      <w:pPr>
        <w:tabs>
          <w:tab w:val="left" w:pos="567"/>
        </w:tabs>
        <w:spacing w:after="0" w:line="240" w:lineRule="auto"/>
        <w:rPr>
          <w:rFonts w:ascii="Times New Roman" w:eastAsia="Calibri" w:hAnsi="Times New Roman" w:cs="Times New Roman"/>
          <w:kern w:val="0"/>
          <w:highlight w:val="lightGray"/>
          <w14:ligatures w14:val="none"/>
        </w:rPr>
      </w:pPr>
      <w:r w:rsidRPr="00CF770F">
        <w:rPr>
          <w:rFonts w:ascii="Times New Roman" w:eastAsia="Calibri" w:hAnsi="Times New Roman" w:cs="Times New Roman"/>
          <w:kern w:val="0"/>
          <w:highlight w:val="lightGray"/>
          <w14:ligatures w14:val="none"/>
        </w:rPr>
        <w:t xml:space="preserve">Šio vaisto kiekvienoje disperguojamojoje tabletėje yra </w:t>
      </w:r>
      <w:r w:rsidR="00D0657F" w:rsidRPr="00CF770F">
        <w:rPr>
          <w:rFonts w:ascii="Times New Roman" w:eastAsia="Calibri" w:hAnsi="Times New Roman" w:cs="Times New Roman"/>
          <w:kern w:val="0"/>
          <w:highlight w:val="lightGray"/>
          <w14:ligatures w14:val="none"/>
        </w:rPr>
        <w:t>4,8</w:t>
      </w:r>
      <w:r w:rsidRPr="00CF770F">
        <w:rPr>
          <w:rFonts w:ascii="Times New Roman" w:eastAsia="Calibri" w:hAnsi="Times New Roman" w:cs="Times New Roman"/>
          <w:kern w:val="0"/>
          <w:highlight w:val="lightGray"/>
          <w14:ligatures w14:val="none"/>
        </w:rPr>
        <w:t> mg aspartamo. Aspartamas yra fenilalanino šaltinis. Jis gali būti kenksmingas sergantiems fenilketonurija, reta genetine liga, kuria sergant fenilaninas kaupiasi organizme, nes organizmas negali jo tinkamai pašalinti.</w:t>
      </w:r>
    </w:p>
    <w:p w14:paraId="13C9ABC6" w14:textId="6DEBCF52" w:rsidR="008A09FE" w:rsidRPr="00D0657F" w:rsidRDefault="008A09FE" w:rsidP="008A09FE">
      <w:pPr>
        <w:spacing w:after="0" w:line="240" w:lineRule="auto"/>
        <w:rPr>
          <w:rFonts w:ascii="Times New Roman" w:eastAsia="Calibri" w:hAnsi="Times New Roman" w:cs="Times New Roman"/>
          <w:kern w:val="0"/>
          <w:szCs w:val="24"/>
          <w14:ligatures w14:val="none"/>
        </w:rPr>
      </w:pPr>
      <w:r w:rsidRPr="00CF770F">
        <w:rPr>
          <w:rFonts w:ascii="Times New Roman" w:eastAsia="Calibri" w:hAnsi="Times New Roman" w:cs="Times New Roman"/>
          <w:kern w:val="0"/>
          <w:szCs w:val="24"/>
          <w:highlight w:val="lightGray"/>
          <w14:ligatures w14:val="none"/>
        </w:rPr>
        <w:t>Šio vaisto disperguojamojoje tabletėje yra mažiau kaip 1 mmol (23 mg) natrio, t.</w:t>
      </w:r>
      <w:r w:rsidR="00D0657F" w:rsidRPr="00CF770F">
        <w:rPr>
          <w:rFonts w:ascii="Times New Roman" w:eastAsia="Calibri" w:hAnsi="Times New Roman" w:cs="Times New Roman"/>
          <w:kern w:val="0"/>
          <w:szCs w:val="24"/>
          <w:highlight w:val="lightGray"/>
          <w14:ligatures w14:val="none"/>
        </w:rPr>
        <w:t xml:space="preserve"> </w:t>
      </w:r>
      <w:r w:rsidRPr="00CF770F">
        <w:rPr>
          <w:rFonts w:ascii="Times New Roman" w:eastAsia="Calibri" w:hAnsi="Times New Roman" w:cs="Times New Roman"/>
          <w:kern w:val="0"/>
          <w:szCs w:val="24"/>
          <w:highlight w:val="lightGray"/>
          <w14:ligatures w14:val="none"/>
        </w:rPr>
        <w:t>y. jis beveik neturi reikšmės.</w:t>
      </w:r>
    </w:p>
    <w:p w14:paraId="3ACF8500" w14:textId="77777777" w:rsidR="008A09FE" w:rsidRPr="008A09FE" w:rsidRDefault="008A09FE" w:rsidP="008A09FE">
      <w:pPr>
        <w:spacing w:after="0" w:line="240" w:lineRule="auto"/>
        <w:rPr>
          <w:rFonts w:ascii="Times New Roman" w:eastAsia="Calibri" w:hAnsi="Times New Roman" w:cs="Times New Roman"/>
          <w:kern w:val="0"/>
          <w:szCs w:val="24"/>
          <w:highlight w:val="lightGray"/>
          <w14:ligatures w14:val="none"/>
        </w:rPr>
      </w:pPr>
    </w:p>
    <w:p w14:paraId="72DDFAE8" w14:textId="77777777" w:rsidR="008A09FE" w:rsidRPr="008A09FE" w:rsidRDefault="008A09FE" w:rsidP="008A09FE">
      <w:pPr>
        <w:tabs>
          <w:tab w:val="left" w:pos="567"/>
        </w:tabs>
        <w:spacing w:after="0" w:line="240" w:lineRule="auto"/>
        <w:rPr>
          <w:rFonts w:ascii="Times New Roman" w:eastAsia="Calibri" w:hAnsi="Times New Roman" w:cs="Times New Roman"/>
          <w:kern w:val="0"/>
          <w:highlight w:val="lightGray"/>
          <w14:ligatures w14:val="none"/>
        </w:rPr>
      </w:pPr>
    </w:p>
    <w:p w14:paraId="27E0621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61F5B0D"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BF4EDFE" w14:textId="32170E0F" w:rsidR="008A09FE" w:rsidRPr="008A09FE" w:rsidRDefault="008A09FE" w:rsidP="008A09FE">
      <w:pPr>
        <w:keepNext/>
        <w:tabs>
          <w:tab w:val="left" w:pos="567"/>
        </w:tabs>
        <w:spacing w:after="0" w:line="240" w:lineRule="auto"/>
        <w:ind w:left="567" w:hanging="567"/>
        <w:outlineLvl w:val="1"/>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lastRenderedPageBreak/>
        <w:t>3.</w:t>
      </w:r>
      <w:r w:rsidRPr="008A09FE">
        <w:rPr>
          <w:rFonts w:ascii="Times New Roman" w:eastAsia="Calibri" w:hAnsi="Times New Roman" w:cs="Times New Roman"/>
          <w:b/>
          <w:kern w:val="0"/>
          <w14:ligatures w14:val="none"/>
        </w:rPr>
        <w:tab/>
        <w:t xml:space="preserve">Kaip vartoti </w:t>
      </w:r>
      <w:r>
        <w:rPr>
          <w:rFonts w:ascii="Times New Roman" w:eastAsia="Calibri" w:hAnsi="Times New Roman" w:cs="Times New Roman"/>
          <w:b/>
          <w:kern w:val="0"/>
          <w14:ligatures w14:val="none"/>
        </w:rPr>
        <w:t>Amoxicilina Aurobindo</w:t>
      </w:r>
    </w:p>
    <w:p w14:paraId="5E5B152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748020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Visada vartokite šį vaistą tiksliai kaip nurodė gydytojas. Jeigu abejojate, kreipkitės į gydytoją arba vaistininką. </w:t>
      </w:r>
    </w:p>
    <w:p w14:paraId="5083174B"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0217408" w14:textId="77777777" w:rsidR="008A09FE" w:rsidRPr="008A09FE" w:rsidRDefault="008A09FE" w:rsidP="008A09FE">
      <w:pPr>
        <w:numPr>
          <w:ilvl w:val="0"/>
          <w:numId w:val="6"/>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Tabletes galima vartoti dvejopai: pradžioje ištirpinti vandenyje ir po to išgerti arba nuryti užsigeriant vandeniu. Kad būtų lengviau nuryti, tabletes galima perlaužti. </w:t>
      </w:r>
    </w:p>
    <w:p w14:paraId="2E6D444E" w14:textId="77777777" w:rsidR="008A09FE" w:rsidRPr="008A09FE" w:rsidRDefault="008A09FE" w:rsidP="008A09FE">
      <w:pPr>
        <w:numPr>
          <w:ilvl w:val="0"/>
          <w:numId w:val="6"/>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Dozes paskirstykite taip, kad jas išgertumėte vienodais laiko intervalais ne dažniau kaip kas 4 valandas. </w:t>
      </w:r>
    </w:p>
    <w:p w14:paraId="30E21F4E"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lang w:val="en-US"/>
          <w14:ligatures w14:val="none"/>
        </w:rPr>
      </w:pPr>
    </w:p>
    <w:p w14:paraId="6DD7CB4D"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Įprasta dozė yra: </w:t>
      </w:r>
    </w:p>
    <w:p w14:paraId="0A9F2C42"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fi-FI"/>
          <w14:ligatures w14:val="none"/>
        </w:rPr>
      </w:pPr>
    </w:p>
    <w:p w14:paraId="17718704" w14:textId="77777777" w:rsidR="008A09FE" w:rsidRPr="00CF770F" w:rsidRDefault="008A09FE" w:rsidP="008A09FE">
      <w:pPr>
        <w:autoSpaceDE w:val="0"/>
        <w:autoSpaceDN w:val="0"/>
        <w:adjustRightInd w:val="0"/>
        <w:spacing w:after="0" w:line="240" w:lineRule="auto"/>
        <w:rPr>
          <w:rFonts w:ascii="Times New Roman" w:eastAsia="Calibri" w:hAnsi="Times New Roman" w:cs="Times New Roman"/>
          <w:kern w:val="0"/>
          <w:lang w:val="fi-FI"/>
          <w14:ligatures w14:val="none"/>
        </w:rPr>
      </w:pPr>
      <w:r w:rsidRPr="008A09FE">
        <w:rPr>
          <w:rFonts w:ascii="Times New Roman" w:eastAsia="Calibri" w:hAnsi="Times New Roman" w:cs="Times New Roman"/>
          <w:b/>
          <w:color w:val="000000"/>
          <w:kern w:val="0"/>
          <w14:ligatures w14:val="none"/>
        </w:rPr>
        <w:t>Vaikams, kurie sveria mažiau kaip 40</w:t>
      </w:r>
      <w:r w:rsidRPr="008A09FE">
        <w:rPr>
          <w:rFonts w:ascii="Times New Roman" w:eastAsia="Times New Roman" w:hAnsi="Times New Roman" w:cs="Times New Roman"/>
          <w:b/>
          <w:bCs/>
          <w:color w:val="000000"/>
          <w:kern w:val="0"/>
          <w:lang w:eastAsia="lt-LT"/>
          <w14:ligatures w14:val="none"/>
        </w:rPr>
        <w:t> </w:t>
      </w:r>
      <w:r w:rsidRPr="008A09FE">
        <w:rPr>
          <w:rFonts w:ascii="Times New Roman" w:eastAsia="Calibri" w:hAnsi="Times New Roman" w:cs="Times New Roman"/>
          <w:b/>
          <w:color w:val="000000"/>
          <w:kern w:val="0"/>
          <w14:ligatures w14:val="none"/>
        </w:rPr>
        <w:t xml:space="preserve">kg </w:t>
      </w:r>
    </w:p>
    <w:p w14:paraId="79557047" w14:textId="77777777" w:rsidR="008A09FE" w:rsidRPr="00CF770F" w:rsidRDefault="008A09FE" w:rsidP="008A09FE">
      <w:pPr>
        <w:autoSpaceDE w:val="0"/>
        <w:autoSpaceDN w:val="0"/>
        <w:adjustRightInd w:val="0"/>
        <w:spacing w:after="0" w:line="240" w:lineRule="auto"/>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Visos dozės yra apskaičiuojamos pagal vaiko kūno masę kilogramais. </w:t>
      </w:r>
    </w:p>
    <w:p w14:paraId="5DC14D1A" w14:textId="750B25F8" w:rsidR="008A09FE" w:rsidRPr="00CF770F" w:rsidRDefault="008A09FE" w:rsidP="008A09FE">
      <w:pPr>
        <w:numPr>
          <w:ilvl w:val="0"/>
          <w:numId w:val="7"/>
        </w:numPr>
        <w:autoSpaceDE w:val="0"/>
        <w:autoSpaceDN w:val="0"/>
        <w:adjustRightInd w:val="0"/>
        <w:spacing w:after="0" w:line="240" w:lineRule="auto"/>
        <w:ind w:left="567" w:hanging="567"/>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Jūsų gydytojas nurodys, kiek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reikia sugirdyti Jūsų kūdikiui arba vaikui. </w:t>
      </w:r>
    </w:p>
    <w:p w14:paraId="5BB7BB48" w14:textId="77777777" w:rsidR="008A09FE" w:rsidRPr="00CF770F" w:rsidRDefault="008A09FE" w:rsidP="008A09FE">
      <w:pPr>
        <w:numPr>
          <w:ilvl w:val="0"/>
          <w:numId w:val="7"/>
        </w:numPr>
        <w:autoSpaceDE w:val="0"/>
        <w:autoSpaceDN w:val="0"/>
        <w:adjustRightInd w:val="0"/>
        <w:spacing w:after="0" w:line="240" w:lineRule="auto"/>
        <w:ind w:left="567" w:hanging="567"/>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Įprasta dozė yra nuo </w:t>
      </w:r>
      <w:r w:rsidRPr="008A09FE">
        <w:rPr>
          <w:rFonts w:ascii="Times New Roman" w:eastAsia="Times New Roman" w:hAnsi="Times New Roman" w:cs="Times New Roman"/>
          <w:color w:val="000000"/>
          <w:kern w:val="0"/>
          <w:lang w:eastAsia="lt-LT"/>
          <w14:ligatures w14:val="none"/>
        </w:rPr>
        <w:t>20 </w:t>
      </w:r>
      <w:r w:rsidRPr="008A09FE">
        <w:rPr>
          <w:rFonts w:ascii="Times New Roman" w:eastAsia="Calibri" w:hAnsi="Times New Roman" w:cs="Times New Roman"/>
          <w:color w:val="000000"/>
          <w:kern w:val="0"/>
          <w14:ligatures w14:val="none"/>
        </w:rPr>
        <w:t>mg iki 90</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mg kiekvienam kilogramui kūno masės per parą, kurią reikia padalyti į dvi ar tris lygias dalis ir suvartoti atitinkamai per du ar tris kartus. </w:t>
      </w:r>
    </w:p>
    <w:p w14:paraId="32989505" w14:textId="77777777" w:rsidR="008A09FE" w:rsidRPr="00CF770F" w:rsidRDefault="008A09FE" w:rsidP="008A09FE">
      <w:pPr>
        <w:numPr>
          <w:ilvl w:val="0"/>
          <w:numId w:val="7"/>
        </w:numPr>
        <w:autoSpaceDE w:val="0"/>
        <w:autoSpaceDN w:val="0"/>
        <w:adjustRightInd w:val="0"/>
        <w:spacing w:after="0" w:line="240" w:lineRule="auto"/>
        <w:ind w:left="567" w:hanging="567"/>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Didžiausia rekomenduojama dozė yra 100</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mg kiekvienam kilogramui kūno masės per parą. </w:t>
      </w:r>
    </w:p>
    <w:p w14:paraId="2299AED2" w14:textId="77777777" w:rsidR="008A09FE" w:rsidRPr="00CF770F" w:rsidRDefault="008A09FE" w:rsidP="008A09FE">
      <w:pPr>
        <w:autoSpaceDE w:val="0"/>
        <w:autoSpaceDN w:val="0"/>
        <w:adjustRightInd w:val="0"/>
        <w:spacing w:after="0" w:line="240" w:lineRule="auto"/>
        <w:rPr>
          <w:rFonts w:ascii="Times New Roman" w:eastAsia="Calibri" w:hAnsi="Times New Roman" w:cs="Times New Roman"/>
          <w:kern w:val="0"/>
          <w:lang w:val="fi-FI"/>
          <w14:ligatures w14:val="none"/>
        </w:rPr>
      </w:pPr>
    </w:p>
    <w:p w14:paraId="7CD46522"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fi-FI"/>
          <w14:ligatures w14:val="none"/>
        </w:rPr>
      </w:pPr>
      <w:r w:rsidRPr="008A09FE">
        <w:rPr>
          <w:rFonts w:ascii="Times New Roman" w:eastAsia="Calibri" w:hAnsi="Times New Roman" w:cs="Times New Roman"/>
          <w:b/>
          <w:color w:val="000000"/>
          <w:kern w:val="0"/>
          <w14:ligatures w14:val="none"/>
        </w:rPr>
        <w:t>Suaugusiesiems, senyviems pacientams ir 40</w:t>
      </w:r>
      <w:r w:rsidRPr="008A09FE">
        <w:rPr>
          <w:rFonts w:ascii="Times New Roman" w:eastAsia="Times New Roman" w:hAnsi="Times New Roman" w:cs="Times New Roman"/>
          <w:b/>
          <w:bCs/>
          <w:color w:val="000000"/>
          <w:kern w:val="0"/>
          <w:lang w:eastAsia="lt-LT"/>
          <w14:ligatures w14:val="none"/>
        </w:rPr>
        <w:t> </w:t>
      </w:r>
      <w:r w:rsidRPr="008A09FE">
        <w:rPr>
          <w:rFonts w:ascii="Times New Roman" w:eastAsia="Calibri" w:hAnsi="Times New Roman" w:cs="Times New Roman"/>
          <w:b/>
          <w:color w:val="000000"/>
          <w:kern w:val="0"/>
          <w14:ligatures w14:val="none"/>
        </w:rPr>
        <w:t xml:space="preserve">kg ar daugiau sveriantiems vaikams </w:t>
      </w:r>
    </w:p>
    <w:p w14:paraId="7B38C80D" w14:textId="2AE6359D" w:rsidR="008A09FE" w:rsidRPr="0048728C"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Įprasta </w:t>
      </w:r>
      <w:r>
        <w:rPr>
          <w:rFonts w:ascii="Times New Roman" w:eastAsia="Calibri" w:hAnsi="Times New Roman" w:cs="Times New Roman"/>
          <w:kern w:val="0"/>
          <w14:ligatures w14:val="none"/>
        </w:rPr>
        <w:t>Amoxicilina Aurobindo</w:t>
      </w:r>
      <w:r w:rsidRPr="008A09FE">
        <w:rPr>
          <w:rFonts w:ascii="Times New Roman" w:eastAsia="Calibri" w:hAnsi="Times New Roman" w:cs="Times New Roman"/>
          <w:kern w:val="0"/>
          <w14:ligatures w14:val="none"/>
        </w:rPr>
        <w:t xml:space="preserve"> dozė yra nuo 250</w:t>
      </w:r>
      <w:r w:rsidRPr="008A09FE">
        <w:rPr>
          <w:rFonts w:ascii="Times New Roman" w:eastAsia="Times New Roman" w:hAnsi="Times New Roman" w:cs="Times New Roman"/>
          <w:kern w:val="0"/>
          <w:lang w:eastAsia="lt-LT"/>
          <w14:ligatures w14:val="none"/>
        </w:rPr>
        <w:t> </w:t>
      </w:r>
      <w:r w:rsidRPr="008A09FE">
        <w:rPr>
          <w:rFonts w:ascii="Times New Roman" w:eastAsia="Calibri" w:hAnsi="Times New Roman" w:cs="Times New Roman"/>
          <w:kern w:val="0"/>
          <w14:ligatures w14:val="none"/>
        </w:rPr>
        <w:t>mg iki 500</w:t>
      </w:r>
      <w:r w:rsidRPr="00CF770F">
        <w:rPr>
          <w:rFonts w:ascii="Times New Roman" w:eastAsia="Calibri" w:hAnsi="Times New Roman" w:cs="Times New Roman"/>
          <w:kern w:val="0"/>
          <w:lang w:val="fi-FI"/>
          <w14:ligatures w14:val="none"/>
        </w:rPr>
        <w:t> mg</w:t>
      </w:r>
      <w:r w:rsidRPr="00CF770F">
        <w:rPr>
          <w:rFonts w:ascii="Times New Roman" w:eastAsia="Calibri" w:hAnsi="Times New Roman" w:cs="Times New Roman"/>
          <w:kern w:val="0"/>
          <w14:ligatures w14:val="none"/>
        </w:rPr>
        <w:t xml:space="preserve"> tris kartus per parą arba nuo 750 mg iki 1 g kas 12 valandų, atsižvelgiant į ligos sunkumą ir infekcijos rūšį.</w:t>
      </w:r>
    </w:p>
    <w:p w14:paraId="4C5FA0EB" w14:textId="77777777" w:rsidR="008A09FE" w:rsidRPr="00CF770F"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0BAD3D80" w14:textId="77777777" w:rsidR="008A09FE" w:rsidRPr="00CF770F"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lang w:val="sv-SE"/>
          <w14:ligatures w14:val="none"/>
        </w:rPr>
      </w:pPr>
      <w:r w:rsidRPr="008A09FE">
        <w:rPr>
          <w:rFonts w:ascii="Times New Roman" w:eastAsia="Calibri" w:hAnsi="Times New Roman" w:cs="Times New Roman"/>
          <w:b/>
          <w:color w:val="000000"/>
          <w:kern w:val="0"/>
          <w14:ligatures w14:val="none"/>
        </w:rPr>
        <w:t xml:space="preserve">Sunki infekcinė liga. </w:t>
      </w:r>
      <w:r w:rsidRPr="008A09FE">
        <w:rPr>
          <w:rFonts w:ascii="Times New Roman" w:eastAsia="Calibri" w:hAnsi="Times New Roman" w:cs="Times New Roman"/>
          <w:color w:val="000000"/>
          <w:kern w:val="0"/>
          <w14:ligatures w14:val="none"/>
        </w:rPr>
        <w:t>Nuo 750</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mg iki 1</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g tris kartus per parą. </w:t>
      </w:r>
    </w:p>
    <w:p w14:paraId="101D2115" w14:textId="77777777" w:rsidR="008A09FE" w:rsidRPr="00CF770F"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lang w:val="sv-SE"/>
          <w14:ligatures w14:val="none"/>
        </w:rPr>
      </w:pPr>
      <w:r w:rsidRPr="008A09FE">
        <w:rPr>
          <w:rFonts w:ascii="Times New Roman" w:eastAsia="Calibri" w:hAnsi="Times New Roman" w:cs="Times New Roman"/>
          <w:b/>
          <w:color w:val="000000"/>
          <w:kern w:val="0"/>
          <w14:ligatures w14:val="none"/>
        </w:rPr>
        <w:t xml:space="preserve">Šlapimo takų infekcinė liga. </w:t>
      </w:r>
      <w:r w:rsidRPr="008A09FE">
        <w:rPr>
          <w:rFonts w:ascii="Times New Roman" w:eastAsia="Calibri" w:hAnsi="Times New Roman" w:cs="Times New Roman"/>
          <w:color w:val="000000"/>
          <w:kern w:val="0"/>
          <w14:ligatures w14:val="none"/>
        </w:rPr>
        <w:t>3</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g dozė du kartus per parą vieną dieną. </w:t>
      </w:r>
    </w:p>
    <w:p w14:paraId="488AE457" w14:textId="77777777" w:rsidR="008A09FE" w:rsidRPr="008A09FE"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Laimo liga (infekcinė liga, kurią perneša parazitai, vadinami erkėmis). </w:t>
      </w:r>
      <w:r w:rsidRPr="008A09FE">
        <w:rPr>
          <w:rFonts w:ascii="Times New Roman" w:eastAsia="Calibri" w:hAnsi="Times New Roman" w:cs="Times New Roman"/>
          <w:color w:val="000000"/>
          <w:kern w:val="0"/>
          <w14:ligatures w14:val="none"/>
        </w:rPr>
        <w:t>Izoliuota raudonė (pradinė ligos stadija: raudonos ar rožinės spalvos, žiedo formos išbėrimas): iki 4</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g per parą. Sisteminės apraiškos (vėlesnė ligos stadija: sunkesni simptomai arba kai liga išplinta organizme): iki 6</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g per parą. </w:t>
      </w:r>
    </w:p>
    <w:p w14:paraId="1366C2E9" w14:textId="77777777" w:rsidR="008A09FE" w:rsidRPr="008A09FE"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Skrandžio opos. </w:t>
      </w:r>
      <w:r w:rsidRPr="008A09FE">
        <w:rPr>
          <w:rFonts w:ascii="Times New Roman" w:eastAsia="Calibri" w:hAnsi="Times New Roman" w:cs="Times New Roman"/>
          <w:color w:val="000000"/>
          <w:kern w:val="0"/>
          <w14:ligatures w14:val="none"/>
        </w:rPr>
        <w:t>Viena 750</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mg arba viena 1</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g dozė du kartus per parą 7</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paras kartu su kitais antibiotikais ir vaistais skrandžio opoms gydyti. </w:t>
      </w:r>
    </w:p>
    <w:p w14:paraId="68502E4C" w14:textId="77777777" w:rsidR="008A09FE" w:rsidRPr="008A09FE"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Norint išvengti infekcinės širdies ligos chirurginės operacijos metu</w:t>
      </w:r>
      <w:r w:rsidRPr="008A09FE">
        <w:rPr>
          <w:rFonts w:ascii="Times New Roman" w:eastAsia="Calibri" w:hAnsi="Times New Roman" w:cs="Times New Roman"/>
          <w:color w:val="000000"/>
          <w:kern w:val="0"/>
          <w14:ligatures w14:val="none"/>
        </w:rPr>
        <w:t xml:space="preserve">. Dozė priklausys nuo operacijos pobūdžio. </w:t>
      </w:r>
      <w:r w:rsidRPr="008A09FE">
        <w:rPr>
          <w:rFonts w:ascii="Times New Roman" w:eastAsia="Calibri" w:hAnsi="Times New Roman" w:cs="Times New Roman"/>
          <w:color w:val="000000"/>
          <w:kern w:val="0"/>
          <w14:ligatures w14:val="none"/>
        </w:rPr>
        <w:br/>
        <w:t xml:space="preserve">Tuo pačiu laiku gali būti skiriami ir kiti vaistai. Išsamiau paaiškins Jūsų gydytojas, vaistininkas ar slaugytojas. </w:t>
      </w:r>
    </w:p>
    <w:p w14:paraId="670D08A7" w14:textId="77777777" w:rsidR="008A09FE" w:rsidRPr="00CF770F" w:rsidRDefault="008A09FE" w:rsidP="008A09FE">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Didžiausia rekomenduojama dozė yra 6</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g per parą. </w:t>
      </w:r>
    </w:p>
    <w:p w14:paraId="7A11CFD9"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185FA83A"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Inkstų veiklos sutrikimai </w:t>
      </w:r>
    </w:p>
    <w:p w14:paraId="28C57E3B"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Jums yra inkstų veiklos sutrikimų, Jums skiriama dozė gali būti mažesnė už įprastą dozę. </w:t>
      </w:r>
    </w:p>
    <w:p w14:paraId="3B886A03" w14:textId="77777777"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7B57C0FD" w14:textId="0C15C518" w:rsidR="008A09FE" w:rsidRPr="00CF770F"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Ką daryti pavartojus per didelę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dozę </w:t>
      </w:r>
    </w:p>
    <w:p w14:paraId="7093AA2F" w14:textId="66D62D11"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 išgėrėte per daug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6BF4CC13"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2945F09C" w14:textId="2A652008"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en-US"/>
          <w14:ligatures w14:val="none"/>
        </w:rPr>
      </w:pPr>
      <w:r w:rsidRPr="008A09FE">
        <w:rPr>
          <w:rFonts w:ascii="Times New Roman" w:eastAsia="Calibri" w:hAnsi="Times New Roman" w:cs="Times New Roman"/>
          <w:b/>
          <w:color w:val="000000"/>
          <w:kern w:val="0"/>
          <w14:ligatures w14:val="none"/>
        </w:rPr>
        <w:t xml:space="preserve">Pamiršus pavartoti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7B2C6650" w14:textId="77777777" w:rsidR="008A09FE" w:rsidRPr="008A09FE" w:rsidRDefault="008A09FE" w:rsidP="008A09FE">
      <w:pPr>
        <w:numPr>
          <w:ilvl w:val="0"/>
          <w:numId w:val="9"/>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Jei pamiršote išgerti vaisto dozę, išgerkite vaisto iškart, kai atsiminėte. </w:t>
      </w:r>
    </w:p>
    <w:p w14:paraId="715DFC80" w14:textId="77777777" w:rsidR="008A09FE" w:rsidRPr="008A09FE" w:rsidRDefault="008A09FE" w:rsidP="008A09FE">
      <w:pPr>
        <w:numPr>
          <w:ilvl w:val="0"/>
          <w:numId w:val="9"/>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Negerkite kitos dozės per greitai, palaukite maždaug 4</w:t>
      </w:r>
      <w:r w:rsidRPr="008A09FE">
        <w:rPr>
          <w:rFonts w:ascii="Times New Roman" w:eastAsia="Times New Roman" w:hAnsi="Times New Roman" w:cs="Times New Roman"/>
          <w:color w:val="000000"/>
          <w:kern w:val="0"/>
          <w:lang w:eastAsia="lt-LT"/>
          <w14:ligatures w14:val="none"/>
        </w:rPr>
        <w:t> </w:t>
      </w:r>
      <w:r w:rsidRPr="008A09FE">
        <w:rPr>
          <w:rFonts w:ascii="Times New Roman" w:eastAsia="Calibri" w:hAnsi="Times New Roman" w:cs="Times New Roman"/>
          <w:color w:val="000000"/>
          <w:kern w:val="0"/>
          <w14:ligatures w14:val="none"/>
        </w:rPr>
        <w:t xml:space="preserve">valandas ir tada išgerkite kitą dozę. </w:t>
      </w:r>
    </w:p>
    <w:p w14:paraId="3DACBB01" w14:textId="77777777" w:rsidR="008A09FE" w:rsidRPr="00881F3A" w:rsidRDefault="008A09FE" w:rsidP="008A09FE">
      <w:pPr>
        <w:numPr>
          <w:ilvl w:val="0"/>
          <w:numId w:val="9"/>
        </w:numPr>
        <w:autoSpaceDE w:val="0"/>
        <w:autoSpaceDN w:val="0"/>
        <w:adjustRightInd w:val="0"/>
        <w:spacing w:after="0" w:line="240" w:lineRule="auto"/>
        <w:ind w:left="567" w:hanging="567"/>
        <w:rPr>
          <w:rFonts w:ascii="Times New Roman" w:eastAsia="Calibri" w:hAnsi="Times New Roman" w:cs="Times New Roman"/>
          <w:kern w:val="0"/>
          <w:lang w:val="it-IT"/>
          <w14:ligatures w14:val="none"/>
        </w:rPr>
      </w:pPr>
      <w:r w:rsidRPr="008A09FE">
        <w:rPr>
          <w:rFonts w:ascii="Times New Roman" w:eastAsia="Calibri" w:hAnsi="Times New Roman" w:cs="Times New Roman"/>
          <w:color w:val="000000"/>
          <w:kern w:val="0"/>
          <w14:ligatures w14:val="none"/>
        </w:rPr>
        <w:t xml:space="preserve">Negalima vartoti dvigubos dozės norint kompensuoti praleistą dozę. </w:t>
      </w:r>
    </w:p>
    <w:p w14:paraId="268EDC9F" w14:textId="77777777" w:rsidR="008A09FE" w:rsidRPr="00881F3A" w:rsidRDefault="008A09FE" w:rsidP="008A09FE">
      <w:pPr>
        <w:autoSpaceDE w:val="0"/>
        <w:autoSpaceDN w:val="0"/>
        <w:adjustRightInd w:val="0"/>
        <w:spacing w:after="0" w:line="240" w:lineRule="auto"/>
        <w:rPr>
          <w:rFonts w:ascii="Times New Roman" w:eastAsia="Calibri" w:hAnsi="Times New Roman" w:cs="Times New Roman"/>
          <w:kern w:val="0"/>
          <w:lang w:val="it-IT"/>
          <w14:ligatures w14:val="none"/>
        </w:rPr>
      </w:pPr>
    </w:p>
    <w:p w14:paraId="51B28FA2" w14:textId="52ED3CC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lang w:val="en-US"/>
          <w14:ligatures w14:val="none"/>
        </w:rPr>
      </w:pPr>
      <w:r w:rsidRPr="008A09FE">
        <w:rPr>
          <w:rFonts w:ascii="Times New Roman" w:eastAsia="Calibri" w:hAnsi="Times New Roman" w:cs="Times New Roman"/>
          <w:b/>
          <w:color w:val="000000"/>
          <w:kern w:val="0"/>
          <w14:ligatures w14:val="none"/>
        </w:rPr>
        <w:t xml:space="preserve">Kiek laiko vartoti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w:t>
      </w:r>
    </w:p>
    <w:p w14:paraId="4A3D2BD1" w14:textId="58453882" w:rsidR="008A09FE" w:rsidRPr="008A09FE" w:rsidRDefault="008A09FE" w:rsidP="008A09FE">
      <w:pPr>
        <w:numPr>
          <w:ilvl w:val="0"/>
          <w:numId w:val="10"/>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lastRenderedPageBreak/>
        <w:t xml:space="preserve">Vartokite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tiek, kiek nurodė Jūsų gydytojas, net jeigu jaučiatės geriau. Kad infekcija būtų įveikta, Jūs turite išgerti kiekvieną dozę. Jeigu organizme lieka bakterijų, infekcinė liga gali atsinaujinti. </w:t>
      </w:r>
    </w:p>
    <w:p w14:paraId="27C6D555" w14:textId="77777777" w:rsidR="008A09FE" w:rsidRPr="008A09FE" w:rsidRDefault="008A09FE" w:rsidP="008A09FE">
      <w:pPr>
        <w:numPr>
          <w:ilvl w:val="0"/>
          <w:numId w:val="10"/>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pabaigus gydymą vis dar blogai jaučiatės, kreipkitės į gydytoją pakartotinai. </w:t>
      </w:r>
    </w:p>
    <w:p w14:paraId="11F2E0A5"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2DA0C759" w14:textId="76089538"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Ilgą laiką vartojant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gali pasireikšti pienligė (mieliagrybių sukelta kūno gleivinių infekcinė liga dėl kurios gali pasireikšti perštėjimas, niežulys ir baltos išskyros). Jeigu pasireiškia šis sutrikimas, apie tai pasakykite gydytojui. </w:t>
      </w:r>
    </w:p>
    <w:p w14:paraId="0C0C7E06"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564B53BE" w14:textId="4CD91978"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Jeigu ilgą laiką vartojate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Jūsų gydytojas gali skirti atlikti papildomus tyrimus, kad įvertintų, ar Jūsų inkstų ir kepenų veikla bei kraujas yra normalūs.</w:t>
      </w:r>
    </w:p>
    <w:p w14:paraId="22D87645"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653DEB2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Jeigu kiltų daugiau klausimų dėl šio vaisto vartojimo, kreipkitės į gydytoją arba vaistininką.</w:t>
      </w:r>
    </w:p>
    <w:p w14:paraId="137389A5"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2743B2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500F5569" w14:textId="77777777" w:rsidR="008A09FE" w:rsidRPr="008A09FE" w:rsidRDefault="008A09FE" w:rsidP="008A09FE">
      <w:pPr>
        <w:keepNext/>
        <w:tabs>
          <w:tab w:val="left" w:pos="567"/>
        </w:tabs>
        <w:spacing w:after="0" w:line="240" w:lineRule="auto"/>
        <w:outlineLvl w:val="1"/>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4.</w:t>
      </w:r>
      <w:r w:rsidRPr="008A09FE">
        <w:rPr>
          <w:rFonts w:ascii="Times New Roman" w:eastAsia="Calibri" w:hAnsi="Times New Roman" w:cs="Times New Roman"/>
          <w:b/>
          <w:kern w:val="0"/>
          <w14:ligatures w14:val="none"/>
        </w:rPr>
        <w:tab/>
        <w:t>Galimas šalutinis poveikis</w:t>
      </w:r>
    </w:p>
    <w:p w14:paraId="774C8717" w14:textId="77777777" w:rsidR="008A09FE" w:rsidRPr="008A09FE" w:rsidRDefault="008A09FE" w:rsidP="008A09FE">
      <w:pPr>
        <w:tabs>
          <w:tab w:val="left" w:pos="567"/>
        </w:tabs>
        <w:spacing w:after="0" w:line="240" w:lineRule="auto"/>
        <w:ind w:left="567" w:hanging="567"/>
        <w:rPr>
          <w:rFonts w:ascii="Times New Roman" w:eastAsia="Calibri" w:hAnsi="Times New Roman" w:cs="Times New Roman"/>
          <w:kern w:val="0"/>
          <w14:ligatures w14:val="none"/>
        </w:rPr>
      </w:pPr>
    </w:p>
    <w:p w14:paraId="4DE7776A"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Šis vaistas, kaip ir visi kiti, gali sukelti šalutinį poveikį, nors jis pasireiškia ne visiems žmonėms.</w:t>
      </w:r>
    </w:p>
    <w:p w14:paraId="43DCF34D"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0E6EA9FE" w14:textId="4C4EA7B7" w:rsidR="008A09FE" w:rsidRPr="008A09FE" w:rsidRDefault="008A09FE" w:rsidP="008A09FE">
      <w:pPr>
        <w:autoSpaceDE w:val="0"/>
        <w:autoSpaceDN w:val="0"/>
        <w:adjustRightInd w:val="0"/>
        <w:spacing w:after="0" w:line="240" w:lineRule="auto"/>
        <w:ind w:hanging="1"/>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Nutraukite </w:t>
      </w:r>
      <w:r>
        <w:rPr>
          <w:rFonts w:ascii="Times New Roman" w:eastAsia="Calibri" w:hAnsi="Times New Roman" w:cs="Times New Roman"/>
          <w:b/>
          <w:color w:val="000000"/>
          <w:kern w:val="0"/>
          <w14:ligatures w14:val="none"/>
        </w:rPr>
        <w:t>Amoxicilina Aurobindo</w:t>
      </w:r>
      <w:r w:rsidRPr="008A09FE">
        <w:rPr>
          <w:rFonts w:ascii="Times New Roman" w:eastAsia="Calibri" w:hAnsi="Times New Roman" w:cs="Times New Roman"/>
          <w:b/>
          <w:color w:val="000000"/>
          <w:kern w:val="0"/>
          <w14:ligatures w14:val="none"/>
        </w:rPr>
        <w:t xml:space="preserve"> vartojimą ir nedelsdami kreipkitės į gydytoją, jeigu pastebėjote kurį nors toliau išvardytą sunkų šalutinį poveikį – Jums gali prireikti skubiai suteikti medicininę pagalbą. </w:t>
      </w:r>
    </w:p>
    <w:p w14:paraId="467C20A8" w14:textId="5A699F5E"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Toliau išvardyt</w:t>
      </w:r>
      <w:r w:rsidR="0048728C">
        <w:rPr>
          <w:rFonts w:ascii="Times New Roman" w:eastAsia="Calibri" w:hAnsi="Times New Roman" w:cs="Times New Roman"/>
          <w:color w:val="000000"/>
          <w:kern w:val="0"/>
          <w14:ligatures w14:val="none"/>
        </w:rPr>
        <w:t>i</w:t>
      </w:r>
      <w:r w:rsidRPr="008A09FE">
        <w:rPr>
          <w:rFonts w:ascii="Times New Roman" w:eastAsia="Calibri" w:hAnsi="Times New Roman" w:cs="Times New Roman"/>
          <w:color w:val="000000"/>
          <w:kern w:val="0"/>
          <w14:ligatures w14:val="none"/>
        </w:rPr>
        <w:t xml:space="preserve"> </w:t>
      </w:r>
      <w:r w:rsidR="0048728C" w:rsidRPr="008A09FE">
        <w:rPr>
          <w:rFonts w:ascii="Times New Roman" w:eastAsia="Calibri" w:hAnsi="Times New Roman" w:cs="Times New Roman"/>
          <w:color w:val="000000"/>
          <w:kern w:val="0"/>
          <w14:ligatures w14:val="none"/>
        </w:rPr>
        <w:t>labai ret</w:t>
      </w:r>
      <w:r w:rsidR="0048728C">
        <w:rPr>
          <w:rFonts w:ascii="Times New Roman" w:eastAsia="Calibri" w:hAnsi="Times New Roman" w:cs="Times New Roman"/>
          <w:color w:val="000000"/>
          <w:kern w:val="0"/>
          <w14:ligatures w14:val="none"/>
        </w:rPr>
        <w:t>i</w:t>
      </w:r>
      <w:r w:rsidR="0048728C" w:rsidRPr="008A09FE">
        <w:rPr>
          <w:rFonts w:ascii="Times New Roman" w:eastAsia="Calibri" w:hAnsi="Times New Roman" w:cs="Times New Roman"/>
          <w:color w:val="000000"/>
          <w:kern w:val="0"/>
          <w14:ligatures w14:val="none"/>
        </w:rPr>
        <w:t xml:space="preserve"> </w:t>
      </w:r>
      <w:r w:rsidRPr="008A09FE">
        <w:rPr>
          <w:rFonts w:ascii="Times New Roman" w:eastAsia="Calibri" w:hAnsi="Times New Roman" w:cs="Times New Roman"/>
          <w:color w:val="000000"/>
          <w:kern w:val="0"/>
          <w14:ligatures w14:val="none"/>
        </w:rPr>
        <w:t>šalutini</w:t>
      </w:r>
      <w:r w:rsidR="0048728C">
        <w:rPr>
          <w:rFonts w:ascii="Times New Roman" w:eastAsia="Calibri" w:hAnsi="Times New Roman" w:cs="Times New Roman"/>
          <w:color w:val="000000"/>
          <w:kern w:val="0"/>
          <w14:ligatures w14:val="none"/>
        </w:rPr>
        <w:t>ai</w:t>
      </w:r>
      <w:r w:rsidRPr="008A09FE">
        <w:rPr>
          <w:rFonts w:ascii="Times New Roman" w:eastAsia="Calibri" w:hAnsi="Times New Roman" w:cs="Times New Roman"/>
          <w:color w:val="000000"/>
          <w:kern w:val="0"/>
          <w14:ligatures w14:val="none"/>
        </w:rPr>
        <w:t xml:space="preserve"> poveiki</w:t>
      </w:r>
      <w:r w:rsidR="0048728C">
        <w:rPr>
          <w:rFonts w:ascii="Times New Roman" w:eastAsia="Calibri" w:hAnsi="Times New Roman" w:cs="Times New Roman"/>
          <w:color w:val="000000"/>
          <w:kern w:val="0"/>
          <w14:ligatures w14:val="none"/>
        </w:rPr>
        <w:t>ai</w:t>
      </w:r>
      <w:r w:rsidRPr="008A09FE">
        <w:rPr>
          <w:rFonts w:ascii="Times New Roman" w:eastAsia="Calibri" w:hAnsi="Times New Roman" w:cs="Times New Roman"/>
          <w:color w:val="000000"/>
          <w:kern w:val="0"/>
          <w14:ligatures w14:val="none"/>
        </w:rPr>
        <w:t xml:space="preserve"> (gali pasireikšti rečiau kaip 1 </w:t>
      </w:r>
      <w:r w:rsidRPr="008A09FE">
        <w:rPr>
          <w:rFonts w:ascii="Times New Roman" w:eastAsia="Times New Roman" w:hAnsi="Times New Roman" w:cs="Times New Roman"/>
          <w:color w:val="000000"/>
          <w:kern w:val="0"/>
          <w:lang w:eastAsia="lt-LT"/>
          <w14:ligatures w14:val="none"/>
        </w:rPr>
        <w:t>iš 10</w:t>
      </w:r>
      <w:r w:rsidR="0048728C">
        <w:rPr>
          <w:rFonts w:ascii="Times New Roman" w:eastAsia="Times New Roman" w:hAnsi="Times New Roman" w:cs="Times New Roman"/>
          <w:color w:val="000000"/>
          <w:kern w:val="0"/>
          <w:lang w:eastAsia="lt-LT"/>
          <w14:ligatures w14:val="none"/>
        </w:rPr>
        <w:t> </w:t>
      </w:r>
      <w:r w:rsidRPr="008A09FE">
        <w:rPr>
          <w:rFonts w:ascii="Times New Roman" w:eastAsia="Times New Roman" w:hAnsi="Times New Roman" w:cs="Times New Roman"/>
          <w:color w:val="000000"/>
          <w:kern w:val="0"/>
          <w:lang w:eastAsia="lt-LT"/>
          <w14:ligatures w14:val="none"/>
        </w:rPr>
        <w:t>000</w:t>
      </w:r>
      <w:r w:rsidR="00410BC3">
        <w:rPr>
          <w:rFonts w:ascii="Times New Roman" w:eastAsia="Calibri" w:hAnsi="Times New Roman" w:cs="Times New Roman"/>
          <w:color w:val="000000"/>
          <w:kern w:val="0"/>
          <w14:ligatures w14:val="none"/>
        </w:rPr>
        <w:t xml:space="preserve"> asmenų</w:t>
      </w:r>
      <w:r w:rsidRPr="008A09FE">
        <w:rPr>
          <w:rFonts w:ascii="Times New Roman" w:eastAsia="Calibri" w:hAnsi="Times New Roman" w:cs="Times New Roman"/>
          <w:color w:val="000000"/>
          <w:kern w:val="0"/>
          <w14:ligatures w14:val="none"/>
        </w:rPr>
        <w:t>)</w:t>
      </w:r>
      <w:r w:rsidR="0048728C">
        <w:rPr>
          <w:rFonts w:ascii="Times New Roman" w:eastAsia="Calibri" w:hAnsi="Times New Roman" w:cs="Times New Roman"/>
          <w:color w:val="000000"/>
          <w:kern w:val="0"/>
          <w14:ligatures w14:val="none"/>
        </w:rPr>
        <w:t>:</w:t>
      </w:r>
      <w:r w:rsidRPr="008A09FE">
        <w:rPr>
          <w:rFonts w:ascii="Times New Roman" w:eastAsia="Calibri" w:hAnsi="Times New Roman" w:cs="Times New Roman"/>
          <w:color w:val="000000"/>
          <w:kern w:val="0"/>
          <w14:ligatures w14:val="none"/>
        </w:rPr>
        <w:t xml:space="preserve"> </w:t>
      </w:r>
    </w:p>
    <w:p w14:paraId="22FDAD64"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Alerginės reakcijos, kurių požymiai gali būti: odos niežėjimas ar išbėrimas, veido, lūpų, liežuvio arba kūno tinimas ar kvėpavimo pasunkėjimas. Toks poveikis gali būti sunkus ir kartais mirtinas.</w:t>
      </w:r>
    </w:p>
    <w:p w14:paraId="78F19F6E"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687E3173" w14:textId="05789BFE"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Gali pasireikšti uždelstos alerginės reakcijos, kurios dažniausiai pasireiškia praėjus nuo 7 iki 12 parų po gydymo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o jų požymiai gali būti: išbėrimas, karščiavimas, sąnarių skausmai ir limfmazgių padidėjimas, ypač pažastyje. </w:t>
      </w:r>
    </w:p>
    <w:p w14:paraId="4C3BF799"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339674DC"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Kitos sunkios odos reakcijos yra: odos spalvos pokyčiai, gumbai po oda, pūslelių ar pūlinėlių susiformavimas, odos lupimasis, paraudimas, skausmas, niežulys, pleiskanojimas. Šie sutrikimai gali būti susiję su karščiavimu, galvos skausmu ir kūno diegliais. </w:t>
      </w:r>
    </w:p>
    <w:p w14:paraId="2E0DF251"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8A09FE">
        <w:rPr>
          <w:rFonts w:ascii="Times New Roman" w:eastAsia="Times New Roman" w:hAnsi="Times New Roman" w:cs="Times New Roman"/>
          <w:color w:val="000000"/>
          <w:kern w:val="0"/>
          <w:lang w:eastAsia="lt-LT"/>
          <w14:ligatures w14:val="none"/>
        </w:rPr>
        <w:t>Į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8A09FE">
        <w:rPr>
          <w:rFonts w:ascii="Times New Roman" w:eastAsia="Times New Roman" w:hAnsi="Times New Roman" w:cs="Times New Roman"/>
          <w:i/>
          <w:iCs/>
          <w:color w:val="000000"/>
          <w:kern w:val="0"/>
          <w:lang w:eastAsia="lt-LT"/>
          <w14:ligatures w14:val="none"/>
        </w:rPr>
        <w:t>DRESS</w:t>
      </w:r>
      <w:r w:rsidRPr="008A09FE">
        <w:rPr>
          <w:rFonts w:ascii="Times New Roman" w:eastAsia="Times New Roman" w:hAnsi="Times New Roman" w:cs="Times New Roman"/>
          <w:color w:val="000000"/>
          <w:kern w:val="0"/>
          <w:lang w:eastAsia="lt-LT"/>
          <w14:ligatures w14:val="none"/>
        </w:rPr>
        <w:t xml:space="preserve">)). </w:t>
      </w:r>
    </w:p>
    <w:p w14:paraId="6815D175"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Karščiavimas, šaltkrėtis, gerklės skausmas ir kiti infekcinės ligos požymiai arba greitai atsirandančios mėlynės. Tai gali būti kraujo ląstelių sutrikimo požymis. </w:t>
      </w:r>
    </w:p>
    <w:p w14:paraId="28117303" w14:textId="01E0BF16"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i/>
          <w:color w:val="000000"/>
          <w:kern w:val="0"/>
          <w14:ligatures w14:val="none"/>
        </w:rPr>
        <w:t xml:space="preserve">Jarisch-Herxheimer </w:t>
      </w:r>
      <w:r w:rsidRPr="008A09FE">
        <w:rPr>
          <w:rFonts w:ascii="Times New Roman" w:eastAsia="Calibri" w:hAnsi="Times New Roman" w:cs="Times New Roman"/>
          <w:color w:val="000000"/>
          <w:kern w:val="0"/>
          <w14:ligatures w14:val="none"/>
        </w:rPr>
        <w:t xml:space="preserve">reakcija, kuri pasireiškia gydant Laimo ligą </w:t>
      </w:r>
      <w:r>
        <w:rPr>
          <w:rFonts w:ascii="Times New Roman" w:eastAsia="Calibri" w:hAnsi="Times New Roman" w:cs="Times New Roman"/>
          <w:color w:val="000000"/>
          <w:kern w:val="0"/>
          <w14:ligatures w14:val="none"/>
        </w:rPr>
        <w:t>Amoxicilina Aurobindo</w:t>
      </w:r>
      <w:r w:rsidRPr="008A09FE">
        <w:rPr>
          <w:rFonts w:ascii="Times New Roman" w:eastAsia="Calibri" w:hAnsi="Times New Roman" w:cs="Times New Roman"/>
          <w:color w:val="000000"/>
          <w:kern w:val="0"/>
          <w14:ligatures w14:val="none"/>
        </w:rPr>
        <w:t xml:space="preserve"> ir sukelia karščiavimą, drebulį, galvos skausmą, raumenų skausmą ir odos išbėrimą. </w:t>
      </w:r>
    </w:p>
    <w:p w14:paraId="4075F715"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Storosios (gaubtinės) žarnos uždegimas, pasireiškiantis viduriavimu (kartais su krauju), skausmu ir karščiavimu. </w:t>
      </w:r>
    </w:p>
    <w:p w14:paraId="0894B4ED" w14:textId="77777777" w:rsidR="008A09FE" w:rsidRPr="008A09FE" w:rsidRDefault="008A09FE" w:rsidP="008A09FE">
      <w:pPr>
        <w:numPr>
          <w:ilvl w:val="0"/>
          <w:numId w:val="11"/>
        </w:numPr>
        <w:autoSpaceDE w:val="0"/>
        <w:autoSpaceDN w:val="0"/>
        <w:adjustRightInd w:val="0"/>
        <w:spacing w:after="0" w:line="240" w:lineRule="auto"/>
        <w:ind w:left="567" w:hanging="567"/>
        <w:rPr>
          <w:rFonts w:ascii="Times New Roman" w:eastAsia="Calibri" w:hAnsi="Times New Roman" w:cs="Times New Roman"/>
          <w:kern w:val="0"/>
          <w:lang w:val="en-US"/>
          <w14:ligatures w14:val="none"/>
        </w:rPr>
      </w:pPr>
      <w:r w:rsidRPr="008A09FE">
        <w:rPr>
          <w:rFonts w:ascii="Times New Roman" w:eastAsia="Calibri" w:hAnsi="Times New Roman" w:cs="Times New Roman"/>
          <w:color w:val="000000"/>
          <w:kern w:val="0"/>
          <w14:ligatures w14:val="none"/>
        </w:rPr>
        <w:t xml:space="preserve">Gali pasireikšti sunkus šalutinis poveikis kepenims. Toks poveikis dažniausiai yra susijęs su ilgalaikiu gydymu ir pasireiškia vyrams bei senyviems pacientams. Turite nedelsdami pasakyti savo gydytojui, jeigu: </w:t>
      </w:r>
    </w:p>
    <w:p w14:paraId="4BEDA8D6" w14:textId="77777777" w:rsidR="008A09FE" w:rsidRPr="00CF770F" w:rsidRDefault="008A09FE" w:rsidP="008A09FE">
      <w:pPr>
        <w:numPr>
          <w:ilvl w:val="0"/>
          <w:numId w:val="12"/>
        </w:numPr>
        <w:autoSpaceDE w:val="0"/>
        <w:autoSpaceDN w:val="0"/>
        <w:adjustRightInd w:val="0"/>
        <w:spacing w:after="0" w:line="240" w:lineRule="auto"/>
        <w:ind w:left="851" w:hanging="284"/>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pasireiškia sunkus viduriavimas su kraujavimu; </w:t>
      </w:r>
    </w:p>
    <w:p w14:paraId="7772F12E" w14:textId="77777777" w:rsidR="008A09FE" w:rsidRPr="00CF770F" w:rsidRDefault="008A09FE" w:rsidP="008A09FE">
      <w:pPr>
        <w:numPr>
          <w:ilvl w:val="0"/>
          <w:numId w:val="12"/>
        </w:numPr>
        <w:autoSpaceDE w:val="0"/>
        <w:autoSpaceDN w:val="0"/>
        <w:adjustRightInd w:val="0"/>
        <w:spacing w:after="0" w:line="240" w:lineRule="auto"/>
        <w:ind w:left="851" w:hanging="284"/>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t xml:space="preserve">atsiranda pūslių, paraudimų ar mėlynių odoje; </w:t>
      </w:r>
    </w:p>
    <w:p w14:paraId="0F9B70F1" w14:textId="77777777" w:rsidR="008A09FE" w:rsidRPr="00CF770F" w:rsidRDefault="008A09FE" w:rsidP="008A09FE">
      <w:pPr>
        <w:numPr>
          <w:ilvl w:val="0"/>
          <w:numId w:val="12"/>
        </w:numPr>
        <w:autoSpaceDE w:val="0"/>
        <w:autoSpaceDN w:val="0"/>
        <w:adjustRightInd w:val="0"/>
        <w:spacing w:after="0" w:line="240" w:lineRule="auto"/>
        <w:ind w:left="851" w:hanging="284"/>
        <w:rPr>
          <w:rFonts w:ascii="Times New Roman" w:eastAsia="Calibri" w:hAnsi="Times New Roman" w:cs="Times New Roman"/>
          <w:kern w:val="0"/>
          <w:lang w:val="fi-FI"/>
          <w14:ligatures w14:val="none"/>
        </w:rPr>
      </w:pPr>
      <w:r w:rsidRPr="008A09FE">
        <w:rPr>
          <w:rFonts w:ascii="Times New Roman" w:eastAsia="Calibri" w:hAnsi="Times New Roman" w:cs="Times New Roman"/>
          <w:color w:val="000000"/>
          <w:kern w:val="0"/>
          <w14:ligatures w14:val="none"/>
        </w:rPr>
        <w:lastRenderedPageBreak/>
        <w:t xml:space="preserve">patamsėja šlapimas arba pašviesėja išmatos; </w:t>
      </w:r>
    </w:p>
    <w:p w14:paraId="59489182" w14:textId="77777777" w:rsidR="008A09FE" w:rsidRPr="008A09FE" w:rsidRDefault="008A09FE" w:rsidP="008A09FE">
      <w:pPr>
        <w:numPr>
          <w:ilvl w:val="0"/>
          <w:numId w:val="12"/>
        </w:numPr>
        <w:autoSpaceDE w:val="0"/>
        <w:autoSpaceDN w:val="0"/>
        <w:adjustRightInd w:val="0"/>
        <w:spacing w:after="0" w:line="240" w:lineRule="auto"/>
        <w:ind w:left="851" w:hanging="284"/>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 xml:space="preserve">pagelsta oda ar akių baltymai (gelta). Taip pat žr. toliau apie anemiją, kuri gali sukelti geltą. </w:t>
      </w:r>
    </w:p>
    <w:p w14:paraId="50031EC3" w14:textId="77777777" w:rsidR="008A09FE" w:rsidRDefault="008A09FE" w:rsidP="008A09FE">
      <w:pPr>
        <w:autoSpaceDE w:val="0"/>
        <w:autoSpaceDN w:val="0"/>
        <w:adjustRightInd w:val="0"/>
        <w:spacing w:after="0" w:line="240" w:lineRule="auto"/>
        <w:rPr>
          <w:rFonts w:ascii="Times New Roman" w:eastAsia="Calibri" w:hAnsi="Times New Roman" w:cs="Times New Roman"/>
          <w:color w:val="000000"/>
          <w:kern w:val="0"/>
          <w14:ligatures w14:val="none"/>
        </w:rPr>
      </w:pPr>
      <w:r w:rsidRPr="008A09FE">
        <w:rPr>
          <w:rFonts w:ascii="Times New Roman" w:eastAsia="Calibri" w:hAnsi="Times New Roman" w:cs="Times New Roman"/>
          <w:color w:val="000000"/>
          <w:kern w:val="0"/>
          <w14:ligatures w14:val="none"/>
        </w:rPr>
        <w:t xml:space="preserve">Toks poveikis gali pasireikšti, vartojant vaistą arba praėjus net keletui savaičių po vartojimo pabaigos. </w:t>
      </w:r>
    </w:p>
    <w:p w14:paraId="2F123A86" w14:textId="77777777" w:rsidR="00410BC3" w:rsidRDefault="00410BC3" w:rsidP="008A09FE">
      <w:pPr>
        <w:autoSpaceDE w:val="0"/>
        <w:autoSpaceDN w:val="0"/>
        <w:adjustRightInd w:val="0"/>
        <w:spacing w:after="0" w:line="240" w:lineRule="auto"/>
        <w:rPr>
          <w:rFonts w:ascii="Times New Roman" w:eastAsia="Calibri" w:hAnsi="Times New Roman" w:cs="Times New Roman"/>
          <w:color w:val="000000"/>
          <w:kern w:val="0"/>
          <w14:ligatures w14:val="none"/>
        </w:rPr>
      </w:pPr>
    </w:p>
    <w:p w14:paraId="67AF1EF3" w14:textId="77777777" w:rsidR="00886E70" w:rsidRPr="00CF770F" w:rsidRDefault="00886E70" w:rsidP="00886E70">
      <w:pPr>
        <w:pStyle w:val="Standard"/>
        <w:tabs>
          <w:tab w:val="left" w:pos="567"/>
        </w:tabs>
        <w:rPr>
          <w:rFonts w:ascii="Times New Roman" w:hAnsi="Times New Roman" w:cs="Times New Roman"/>
          <w:sz w:val="22"/>
          <w:szCs w:val="22"/>
        </w:rPr>
      </w:pPr>
      <w:bookmarkStart w:id="10" w:name="_Hlk156896794"/>
      <w:r w:rsidRPr="00CF770F">
        <w:rPr>
          <w:rFonts w:ascii="Times New Roman" w:hAnsi="Times New Roman" w:cs="Times New Roman"/>
          <w:bCs/>
          <w:sz w:val="22"/>
          <w:szCs w:val="22"/>
        </w:rPr>
        <w:t>Šalutinio poveikio reiškiniai, kurių dažnis nežinomas (negali būti apskaičiuotas pagal turimus duomenis):</w:t>
      </w:r>
    </w:p>
    <w:p w14:paraId="44433787" w14:textId="77777777" w:rsidR="00886E70" w:rsidRPr="00CF770F" w:rsidRDefault="00886E70" w:rsidP="00886E70">
      <w:pPr>
        <w:pStyle w:val="Sraopastraipa"/>
        <w:numPr>
          <w:ilvl w:val="0"/>
          <w:numId w:val="19"/>
        </w:numPr>
        <w:spacing w:after="0"/>
        <w:rPr>
          <w:rFonts w:ascii="Times New Roman" w:hAnsi="Times New Roman" w:cs="Times New Roman"/>
          <w:sz w:val="22"/>
          <w:szCs w:val="22"/>
        </w:rPr>
      </w:pPr>
      <w:r w:rsidRPr="00CF770F">
        <w:rPr>
          <w:rFonts w:ascii="Times New Roman" w:eastAsia="Times New Roman" w:hAnsi="Times New Roman" w:cs="Times New Roman"/>
          <w:sz w:val="22"/>
          <w:szCs w:val="22"/>
          <w:lang w:eastAsia="lt-LT"/>
        </w:rPr>
        <w:t>Krūtinės skausmas pasireiškus alerginėms reakcijoms, kuris gali būti alergijos sukelto širdies smūgio (širdies priepuolio) simptomas (Kounis sindromas).</w:t>
      </w:r>
    </w:p>
    <w:p w14:paraId="61B61B6B" w14:textId="77777777" w:rsidR="00886E70" w:rsidRPr="00CF770F" w:rsidRDefault="00886E70" w:rsidP="00886E70">
      <w:pPr>
        <w:pStyle w:val="Sraopastraipa"/>
        <w:numPr>
          <w:ilvl w:val="0"/>
          <w:numId w:val="19"/>
        </w:numPr>
        <w:spacing w:after="0"/>
        <w:rPr>
          <w:rFonts w:ascii="Times New Roman" w:hAnsi="Times New Roman" w:cs="Times New Roman"/>
          <w:sz w:val="22"/>
          <w:szCs w:val="22"/>
        </w:rPr>
      </w:pPr>
      <w:r w:rsidRPr="00CF770F">
        <w:rPr>
          <w:rFonts w:ascii="Times New Roman" w:hAnsi="Times New Roman" w:cs="Times New Roman"/>
          <w:sz w:val="22"/>
          <w:szCs w:val="22"/>
        </w:rPr>
        <w:t xml:space="preserve">Vaistų sukelto enterokolito sindromas (VSES, angl. </w:t>
      </w:r>
      <w:r w:rsidRPr="00CF770F">
        <w:rPr>
          <w:rFonts w:ascii="Times New Roman" w:hAnsi="Times New Roman" w:cs="Times New Roman"/>
          <w:i/>
          <w:iCs/>
          <w:sz w:val="22"/>
          <w:szCs w:val="22"/>
        </w:rPr>
        <w:t>drug-induced enterocolitis syndrome [DIES]</w:t>
      </w:r>
      <w:r w:rsidRPr="00CF770F">
        <w:rPr>
          <w:rFonts w:ascii="Times New Roman" w:hAnsi="Times New Roman" w:cs="Times New Roman"/>
          <w:sz w:val="22"/>
          <w:szCs w:val="22"/>
        </w:rPr>
        <w:t>)</w:t>
      </w:r>
    </w:p>
    <w:p w14:paraId="0DE09675" w14:textId="576596D5" w:rsidR="00410BC3" w:rsidRPr="00886E70" w:rsidRDefault="00886E70" w:rsidP="00CF770F">
      <w:pPr>
        <w:tabs>
          <w:tab w:val="left" w:pos="567"/>
        </w:tabs>
        <w:autoSpaceDE w:val="0"/>
        <w:autoSpaceDN w:val="0"/>
        <w:adjustRightInd w:val="0"/>
        <w:spacing w:after="0" w:line="240" w:lineRule="auto"/>
        <w:ind w:left="709"/>
        <w:rPr>
          <w:rFonts w:ascii="Times New Roman" w:eastAsia="Calibri" w:hAnsi="Times New Roman" w:cs="Times New Roman"/>
          <w:kern w:val="0"/>
          <w14:ligatures w14:val="none"/>
        </w:rPr>
      </w:pPr>
      <w:r w:rsidRPr="00886E70">
        <w:rPr>
          <w:rFonts w:ascii="Times New Roman" w:eastAsia="Times New Roman" w:hAnsi="Times New Roman" w:cs="Times New Roman"/>
          <w:lang w:eastAsia="lt-LT"/>
        </w:rPr>
        <w:t>Gauta pranešimų apie VSES, kuris daugiausiai pasireiškė amoksiciliną vartojantiems vaikams. Tai yra tam tikro tipo alerginė reakcija, kurios pagrindinis simptomas yra pasikartojantis vėmimas (1</w:t>
      </w:r>
      <w:r w:rsidR="00B96D68">
        <w:rPr>
          <w:rFonts w:ascii="Times New Roman" w:eastAsia="Times New Roman" w:hAnsi="Times New Roman" w:cs="Times New Roman"/>
          <w:lang w:eastAsia="lt-LT"/>
        </w:rPr>
        <w:t>–</w:t>
      </w:r>
      <w:r w:rsidRPr="00886E70">
        <w:rPr>
          <w:rFonts w:ascii="Times New Roman" w:eastAsia="Times New Roman" w:hAnsi="Times New Roman" w:cs="Times New Roman"/>
          <w:lang w:eastAsia="lt-LT"/>
        </w:rPr>
        <w:t>4 valandas po vaisto pavartojimo). Kiti simptomai gali būti pilvo skausmas, letargija, viduriavimas ir mažas kraujospūdis</w:t>
      </w:r>
    </w:p>
    <w:bookmarkEnd w:id="10"/>
    <w:p w14:paraId="22C00651"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p>
    <w:p w14:paraId="3BBF2559"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Jei pasireiškia kuris nors pirmiau nurodytas požymis, reikia nutraukti vaisto vartojimą ir nedelsiant kreiptis į gydytoją. </w:t>
      </w:r>
    </w:p>
    <w:p w14:paraId="2F088B98"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75E00BE6" w14:textId="77777777" w:rsidR="008A09FE" w:rsidRPr="008A09FE" w:rsidRDefault="008A09FE" w:rsidP="008A09FE">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8A09FE">
        <w:rPr>
          <w:rFonts w:ascii="Times New Roman" w:eastAsia="Calibri" w:hAnsi="Times New Roman" w:cs="Times New Roman"/>
          <w:b/>
          <w:color w:val="000000"/>
          <w:kern w:val="0"/>
          <w14:ligatures w14:val="none"/>
        </w:rPr>
        <w:t xml:space="preserve">Kartais gali pasireikšti lengvesnės odos reakcijos, pavyzdžiui: </w:t>
      </w:r>
    </w:p>
    <w:p w14:paraId="2F3573E9" w14:textId="77777777" w:rsidR="008A09FE" w:rsidRPr="008A09FE" w:rsidRDefault="008A09FE" w:rsidP="008A09FE">
      <w:pPr>
        <w:numPr>
          <w:ilvl w:val="0"/>
          <w:numId w:val="13"/>
        </w:numPr>
        <w:tabs>
          <w:tab w:val="left" w:pos="567"/>
        </w:tabs>
        <w:autoSpaceDE w:val="0"/>
        <w:autoSpaceDN w:val="0"/>
        <w:adjustRightInd w:val="0"/>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color w:val="000000"/>
          <w:kern w:val="0"/>
          <w14:ligatures w14:val="none"/>
        </w:rPr>
        <w:t>nesmarkiai niežtintis odos išbėrimas (apvalios nuo rausvos iki raudonos spalvos dėmės), į dilgėlinę panašus dilbių, kojų, delnų, rankų ar pėdų patinimas. Toks poveikis pasireiškia nedažnai (gali pasireikšti rečiau kaip 1 iš 100 žmonių).</w:t>
      </w:r>
    </w:p>
    <w:p w14:paraId="30AC872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5C92D38" w14:textId="3569FC7A"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 xml:space="preserve">Jei pasireiškia kuris nors pirmiau nurodytas požymis, pasakykite savo gydytojui, nes gali prireikti nutraukti </w:t>
      </w: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vartojimą.</w:t>
      </w:r>
    </w:p>
    <w:p w14:paraId="71D89F92"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E6EA944"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Kitas galimas šalutinis poveikis</w:t>
      </w:r>
    </w:p>
    <w:p w14:paraId="166047A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6AABDF9"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Dažni šalutinio poveikio reiškiniai (gali pasireikšti rečiau kaip 1 iš 10 asmenų):</w:t>
      </w:r>
    </w:p>
    <w:p w14:paraId="5F46B22D" w14:textId="77777777" w:rsidR="008A09FE" w:rsidRPr="008A09FE" w:rsidRDefault="008A09FE" w:rsidP="008A09FE">
      <w:pPr>
        <w:numPr>
          <w:ilvl w:val="0"/>
          <w:numId w:val="14"/>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odos išbėrimas;</w:t>
      </w:r>
    </w:p>
    <w:p w14:paraId="362E5572" w14:textId="77777777" w:rsidR="008A09FE" w:rsidRPr="008A09FE" w:rsidRDefault="008A09FE" w:rsidP="008A09FE">
      <w:pPr>
        <w:numPr>
          <w:ilvl w:val="0"/>
          <w:numId w:val="14"/>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blogavimas (pykinimas);</w:t>
      </w:r>
    </w:p>
    <w:p w14:paraId="2A90BBE0" w14:textId="77777777" w:rsidR="008A09FE" w:rsidRPr="008A09FE" w:rsidRDefault="008A09FE" w:rsidP="008A09FE">
      <w:pPr>
        <w:numPr>
          <w:ilvl w:val="0"/>
          <w:numId w:val="14"/>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viduriavimas.</w:t>
      </w:r>
    </w:p>
    <w:p w14:paraId="0D844277"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5F68AA7" w14:textId="77777777"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Nedažni šalutinio poveikio reiškiniai (gali pasireikšti rečiau kaip 1 iš 100 asmenų):</w:t>
      </w:r>
    </w:p>
    <w:p w14:paraId="7E31DDB7" w14:textId="77777777" w:rsidR="008A09FE" w:rsidRPr="008A09FE" w:rsidRDefault="008A09FE" w:rsidP="008A09FE">
      <w:pPr>
        <w:numPr>
          <w:ilvl w:val="0"/>
          <w:numId w:val="15"/>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šleikštulys (vėmimas).</w:t>
      </w:r>
    </w:p>
    <w:p w14:paraId="5A13A665"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p>
    <w:p w14:paraId="3EE366B4"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r w:rsidRPr="008A09FE">
        <w:rPr>
          <w:rFonts w:ascii="Times New Roman" w:eastAsia="Calibri" w:hAnsi="Times New Roman" w:cs="Times New Roman"/>
          <w:b/>
          <w:kern w:val="0"/>
          <w14:ligatures w14:val="none"/>
        </w:rPr>
        <w:t>Labai reti šalutinio poveikio reiškiniai (gali pasireikšti rečiau kaip 1 iš 10 000 asmenų):</w:t>
      </w:r>
    </w:p>
    <w:p w14:paraId="34E7E474" w14:textId="77777777" w:rsidR="008A09FE" w:rsidRPr="008A09FE" w:rsidRDefault="008A09FE" w:rsidP="008A09FE">
      <w:pPr>
        <w:numPr>
          <w:ilvl w:val="0"/>
          <w:numId w:val="16"/>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pienligė (mieliagrybių sukelta makšties, burnos ar odos raukšlių infekcinė liga). Jūsų gydytojas arba vaistininkas gali skirti pienligės gydymą;</w:t>
      </w:r>
    </w:p>
    <w:p w14:paraId="3F34008B" w14:textId="77777777" w:rsidR="008A09FE" w:rsidRPr="008A09FE" w:rsidRDefault="008A09FE" w:rsidP="008A09FE">
      <w:pPr>
        <w:numPr>
          <w:ilvl w:val="0"/>
          <w:numId w:val="16"/>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inkstų veiklos sutrikimas;</w:t>
      </w:r>
    </w:p>
    <w:p w14:paraId="4905BC7F" w14:textId="77777777" w:rsidR="008A09FE" w:rsidRPr="008A09FE" w:rsidRDefault="008A09FE" w:rsidP="008A09FE">
      <w:pPr>
        <w:numPr>
          <w:ilvl w:val="0"/>
          <w:numId w:val="16"/>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priepuoliai (traukuliai), kurie pasireiškia dideles dozes vartojantiems arba inkstų sutrikimą turintiems pacientams;</w:t>
      </w:r>
    </w:p>
    <w:p w14:paraId="7C1D3278" w14:textId="77777777" w:rsidR="008A09FE" w:rsidRPr="008A09FE" w:rsidRDefault="008A09FE" w:rsidP="008A09FE">
      <w:pPr>
        <w:numPr>
          <w:ilvl w:val="0"/>
          <w:numId w:val="16"/>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svaigulys;</w:t>
      </w:r>
    </w:p>
    <w:p w14:paraId="072619BD"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pernelyg didelis aktyvumas;</w:t>
      </w:r>
    </w:p>
    <w:p w14:paraId="71A0FD63" w14:textId="77777777" w:rsidR="008A09FE" w:rsidRPr="007516BA" w:rsidRDefault="008A09FE" w:rsidP="007516BA">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7516BA">
        <w:rPr>
          <w:rFonts w:ascii="Times New Roman" w:eastAsia="Calibri" w:hAnsi="Times New Roman" w:cs="Times New Roman"/>
          <w:kern w:val="0"/>
          <w14:ligatures w14:val="none"/>
        </w:rPr>
        <w:t>ant dantų gali atsirasti dėmelių, kurios paprastai pašalinamos valant dantis (toks poveikis buvo nustatytas vaikams);</w:t>
      </w:r>
    </w:p>
    <w:p w14:paraId="4825BBB8"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liežuvis gali tapti geltonos, rudos ar juodos spalvos ir įgyti plaukuotą išvaizdą;</w:t>
      </w:r>
    </w:p>
    <w:p w14:paraId="6A9F6C51"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labai intensyvus raudonųjų kraujo kūnelių irimas, sukeliantis tam tikros rūšies anemiją. Šio sutrikimo požymiai yra nuovargis, galvos skausmas, dusulys, svaigulys, blyškumas ir odos bei akių obuolių pageltimas;</w:t>
      </w:r>
    </w:p>
    <w:p w14:paraId="010B3D8A"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mažas baltųjų kraujo ląstelių kiekis;</w:t>
      </w:r>
    </w:p>
    <w:p w14:paraId="27449001"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mažas kraujo krešėjime dalyvaujančių ląstelių kiekis;</w:t>
      </w:r>
    </w:p>
    <w:p w14:paraId="0C554B09" w14:textId="77777777" w:rsidR="008A09FE" w:rsidRPr="008A09FE" w:rsidRDefault="008A09FE" w:rsidP="008A09FE">
      <w:pPr>
        <w:numPr>
          <w:ilvl w:val="0"/>
          <w:numId w:val="17"/>
        </w:numPr>
        <w:tabs>
          <w:tab w:val="left" w:pos="567"/>
        </w:tabs>
        <w:spacing w:after="0" w:line="240" w:lineRule="auto"/>
        <w:ind w:left="567" w:hanging="567"/>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gali praeiti daugiau nei normaliai laiko, kol sukreša kraujas. Tai galite pastebėti kraujuojant iš nosies arba įsipjovus.</w:t>
      </w:r>
    </w:p>
    <w:p w14:paraId="3F2C60FD"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4919B66" w14:textId="77777777"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Šalutinio poveikio reiškiniai, kurių dažnis nežinomas (negali būti apskaičiuotas pagal turimus duomenis):</w:t>
      </w:r>
    </w:p>
    <w:p w14:paraId="041F0FC2" w14:textId="2FBC5EF2" w:rsidR="00635713" w:rsidRPr="00527B83" w:rsidRDefault="00635713" w:rsidP="00635713">
      <w:pPr>
        <w:pStyle w:val="Sraopastraipa"/>
        <w:numPr>
          <w:ilvl w:val="0"/>
          <w:numId w:val="20"/>
        </w:numPr>
        <w:suppressAutoHyphens w:val="0"/>
        <w:autoSpaceDN/>
        <w:spacing w:after="0"/>
        <w:ind w:left="567" w:hanging="567"/>
        <w:textAlignment w:val="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k</w:t>
      </w:r>
      <w:r w:rsidRPr="00527B83">
        <w:rPr>
          <w:rFonts w:ascii="Times New Roman" w:eastAsia="Times New Roman" w:hAnsi="Times New Roman" w:cs="Times New Roman"/>
          <w:szCs w:val="20"/>
          <w:lang w:eastAsia="lt-LT"/>
        </w:rPr>
        <w:t>ristalai šlapime, kurie gali sukelti ūminę inkstų pažaidą</w:t>
      </w:r>
      <w:r>
        <w:rPr>
          <w:rFonts w:ascii="Times New Roman" w:eastAsia="Times New Roman" w:hAnsi="Times New Roman" w:cs="Times New Roman"/>
          <w:szCs w:val="20"/>
          <w:lang w:eastAsia="lt-LT"/>
        </w:rPr>
        <w:t>;</w:t>
      </w:r>
    </w:p>
    <w:p w14:paraId="36AC2EEA" w14:textId="63329C02" w:rsidR="00635713" w:rsidRPr="00527B83" w:rsidRDefault="00635713" w:rsidP="00635713">
      <w:pPr>
        <w:pStyle w:val="Sraopastraipa"/>
        <w:numPr>
          <w:ilvl w:val="0"/>
          <w:numId w:val="20"/>
        </w:numPr>
        <w:suppressAutoHyphens w:val="0"/>
        <w:autoSpaceDN/>
        <w:spacing w:after="0"/>
        <w:ind w:left="567" w:hanging="567"/>
        <w:textAlignment w:val="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i</w:t>
      </w:r>
      <w:r w:rsidRPr="00527B83">
        <w:rPr>
          <w:rFonts w:ascii="Times New Roman" w:eastAsia="Times New Roman" w:hAnsi="Times New Roman" w:cs="Times New Roman"/>
          <w:szCs w:val="20"/>
          <w:lang w:eastAsia="lt-LT"/>
        </w:rPr>
        <w:t>šbėrimas su pūslėmis, kurios išsidėsto ratu arba kaip perlų grandinėlės aplink centrinėje dalyje susiformavusį šašą (linijinė IgA liga)</w:t>
      </w:r>
      <w:r>
        <w:rPr>
          <w:rFonts w:ascii="Times New Roman" w:eastAsia="Times New Roman" w:hAnsi="Times New Roman" w:cs="Times New Roman"/>
          <w:szCs w:val="20"/>
          <w:lang w:eastAsia="lt-LT"/>
        </w:rPr>
        <w:t>;</w:t>
      </w:r>
    </w:p>
    <w:p w14:paraId="01034CCF" w14:textId="573DA5B3" w:rsidR="008A09FE" w:rsidRDefault="007516BA" w:rsidP="008A09FE">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galvos ir nugaros </w:t>
      </w:r>
      <w:r w:rsidR="008A09FE" w:rsidRPr="008A09FE">
        <w:rPr>
          <w:rFonts w:ascii="Times New Roman" w:eastAsia="Calibri" w:hAnsi="Times New Roman" w:cs="Times New Roman"/>
          <w:kern w:val="0"/>
          <w14:ligatures w14:val="none"/>
        </w:rPr>
        <w:t xml:space="preserve">smegenis </w:t>
      </w:r>
      <w:r w:rsidR="00635713">
        <w:rPr>
          <w:rFonts w:ascii="Times New Roman" w:eastAsia="Calibri" w:hAnsi="Times New Roman" w:cs="Times New Roman"/>
          <w:kern w:val="0"/>
          <w14:ligatures w14:val="none"/>
        </w:rPr>
        <w:t xml:space="preserve">gaubiančių membranų </w:t>
      </w:r>
      <w:r w:rsidR="008A09FE" w:rsidRPr="008A09FE">
        <w:rPr>
          <w:rFonts w:ascii="Times New Roman" w:eastAsia="Calibri" w:hAnsi="Times New Roman" w:cs="Times New Roman"/>
          <w:kern w:val="0"/>
          <w14:ligatures w14:val="none"/>
        </w:rPr>
        <w:t>uždegimas (aseptinis meningitas)</w:t>
      </w:r>
      <w:r w:rsidR="00635713">
        <w:rPr>
          <w:rFonts w:ascii="Times New Roman" w:eastAsia="Calibri" w:hAnsi="Times New Roman" w:cs="Times New Roman"/>
          <w:kern w:val="0"/>
          <w14:ligatures w14:val="none"/>
        </w:rPr>
        <w:t>.</w:t>
      </w:r>
    </w:p>
    <w:p w14:paraId="1A388F8C" w14:textId="77777777" w:rsidR="00635713" w:rsidRDefault="00635713" w:rsidP="00CF770F">
      <w:pPr>
        <w:tabs>
          <w:tab w:val="left" w:pos="567"/>
        </w:tabs>
        <w:spacing w:after="0" w:line="240" w:lineRule="auto"/>
        <w:rPr>
          <w:rFonts w:ascii="Times New Roman" w:eastAsia="Calibri" w:hAnsi="Times New Roman" w:cs="Times New Roman"/>
          <w:kern w:val="0"/>
          <w14:ligatures w14:val="none"/>
        </w:rPr>
      </w:pPr>
    </w:p>
    <w:p w14:paraId="76A64FE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5534ACC" w14:textId="77777777" w:rsidR="008A09FE" w:rsidRPr="008A09FE" w:rsidRDefault="008A09FE" w:rsidP="008A09FE">
      <w:pPr>
        <w:tabs>
          <w:tab w:val="left" w:pos="567"/>
        </w:tabs>
        <w:spacing w:after="0" w:line="240" w:lineRule="auto"/>
        <w:rPr>
          <w:rFonts w:ascii="Times New Roman" w:eastAsia="Times New Roman" w:hAnsi="Times New Roman" w:cs="Times New Roman"/>
          <w:b/>
          <w:kern w:val="0"/>
          <w:szCs w:val="20"/>
          <w:lang w:eastAsia="lt-LT"/>
          <w14:ligatures w14:val="none"/>
        </w:rPr>
      </w:pPr>
      <w:r w:rsidRPr="008A09FE">
        <w:rPr>
          <w:rFonts w:ascii="Times New Roman" w:eastAsia="Calibri" w:hAnsi="Times New Roman" w:cs="Times New Roman"/>
          <w:b/>
          <w:kern w:val="0"/>
          <w14:ligatures w14:val="none"/>
        </w:rPr>
        <w:t>Pranešimas apie šalutinį poveikį</w:t>
      </w:r>
    </w:p>
    <w:p w14:paraId="4769543E" w14:textId="1EE93679" w:rsidR="008A09FE" w:rsidRPr="008A09FE" w:rsidRDefault="008A09FE" w:rsidP="008A09FE">
      <w:pPr>
        <w:tabs>
          <w:tab w:val="left" w:pos="567"/>
        </w:tabs>
        <w:spacing w:after="200" w:line="260" w:lineRule="exact"/>
        <w:ind w:right="-1"/>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8A09FE">
          <w:rPr>
            <w:rFonts w:ascii="Times New Roman" w:eastAsia="Calibri" w:hAnsi="Times New Roman" w:cs="Times New Roman"/>
            <w:kern w:val="0"/>
            <w14:ligatures w14:val="none"/>
          </w:rPr>
          <w:t>https://vapris.vvkt.lt/vvkt-web/public/nrv</w:t>
        </w:r>
      </w:hyperlink>
      <w:r w:rsidRPr="008A09FE">
        <w:rPr>
          <w:rFonts w:ascii="Times New Roman" w:eastAsia="Calibri" w:hAnsi="Times New Roman" w:cs="Times New Roman"/>
          <w:kern w:val="0"/>
          <w14:ligatures w14:val="none"/>
        </w:rPr>
        <w:t xml:space="preserve"> arba užpildant Paciento pranešimo apie įtariamą nepageidaujamą reakciją (ĮNR) formą, kuri skelbiama </w:t>
      </w:r>
      <w:hyperlink r:id="rId9" w:history="1">
        <w:r w:rsidRPr="008A09FE">
          <w:rPr>
            <w:rFonts w:ascii="Times New Roman" w:eastAsia="Calibri" w:hAnsi="Times New Roman" w:cs="Times New Roman"/>
            <w:kern w:val="0"/>
            <w14:ligatures w14:val="none"/>
          </w:rPr>
          <w:t>https://www.vvkt.lt/index.php?4004286486</w:t>
        </w:r>
      </w:hyperlink>
      <w:r w:rsidRPr="008A09FE">
        <w:rPr>
          <w:rFonts w:ascii="Times New Roman" w:eastAsia="Calibri" w:hAnsi="Times New Roman" w:cs="Times New Roman"/>
          <w:kern w:val="0"/>
          <w14:ligatures w14:val="none"/>
        </w:rPr>
        <w:t xml:space="preserve">, ir atsiunčiant elektroniniu paštu (adresu </w:t>
      </w:r>
      <w:hyperlink r:id="rId10" w:history="1">
        <w:r w:rsidRPr="008A09FE">
          <w:rPr>
            <w:rFonts w:ascii="Times New Roman" w:eastAsia="Calibri" w:hAnsi="Times New Roman" w:cs="Times New Roman"/>
            <w:kern w:val="0"/>
            <w14:ligatures w14:val="none"/>
          </w:rPr>
          <w:t>NepageidaujamaR@vvkt.lt</w:t>
        </w:r>
      </w:hyperlink>
      <w:r w:rsidRPr="008A09FE">
        <w:rPr>
          <w:rFonts w:ascii="Times New Roman" w:eastAsia="Calibri" w:hAnsi="Times New Roman" w:cs="Times New Roman"/>
          <w:kern w:val="0"/>
          <w14:ligatures w14:val="none"/>
        </w:rPr>
        <w:t>) arba nemokamu telefonu 8 800 73 568. Pranešdami apie šalutinį poveikį galite mums padėti gauti daugiau informacijos apie šio vaisto saugumą.</w:t>
      </w:r>
    </w:p>
    <w:p w14:paraId="2ED1AA16"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C76E67C"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874EA61" w14:textId="48DEFEFD" w:rsidR="008A09FE" w:rsidRPr="008A09FE" w:rsidRDefault="008A09FE" w:rsidP="008A09FE">
      <w:pPr>
        <w:keepNext/>
        <w:tabs>
          <w:tab w:val="left" w:pos="567"/>
        </w:tabs>
        <w:spacing w:after="0" w:line="240" w:lineRule="auto"/>
        <w:ind w:left="567" w:hanging="567"/>
        <w:outlineLvl w:val="1"/>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b/>
          <w:kern w:val="0"/>
          <w14:ligatures w14:val="none"/>
        </w:rPr>
        <w:t>5.</w:t>
      </w:r>
      <w:r w:rsidRPr="008A09FE">
        <w:rPr>
          <w:rFonts w:ascii="Times New Roman" w:eastAsia="Calibri" w:hAnsi="Times New Roman" w:cs="Times New Roman"/>
          <w:b/>
          <w:kern w:val="0"/>
          <w14:ligatures w14:val="none"/>
        </w:rPr>
        <w:tab/>
        <w:t xml:space="preserve">Kaip laikyti </w:t>
      </w:r>
      <w:r>
        <w:rPr>
          <w:rFonts w:ascii="Times New Roman" w:eastAsia="Calibri" w:hAnsi="Times New Roman" w:cs="Times New Roman"/>
          <w:b/>
          <w:kern w:val="0"/>
          <w14:ligatures w14:val="none"/>
        </w:rPr>
        <w:t>Amoxicilina Aurobindo</w:t>
      </w:r>
    </w:p>
    <w:p w14:paraId="78506214"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3ECF871C"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Šį vaistą laikykite vaikams nepastebimoje ir nepasiekiamoje vietoje.</w:t>
      </w:r>
    </w:p>
    <w:p w14:paraId="3A7F221A"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p>
    <w:p w14:paraId="3A4C0C9F" w14:textId="4EF267AA"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 xml:space="preserve">Ant dėžutės </w:t>
      </w:r>
      <w:r w:rsidR="00CC1A80" w:rsidRPr="008A09FE">
        <w:rPr>
          <w:rFonts w:ascii="Times New Roman" w:eastAsia="Calibri" w:hAnsi="Times New Roman" w:cs="Times New Roman"/>
          <w:kern w:val="0"/>
          <w14:ligatures w14:val="none"/>
        </w:rPr>
        <w:t>po „EXP“</w:t>
      </w:r>
      <w:r w:rsidR="00CC1A80">
        <w:rPr>
          <w:rFonts w:ascii="Times New Roman" w:eastAsia="Calibri" w:hAnsi="Times New Roman" w:cs="Times New Roman"/>
          <w:kern w:val="0"/>
          <w14:ligatures w14:val="none"/>
        </w:rPr>
        <w:t xml:space="preserve"> </w:t>
      </w:r>
      <w:r w:rsidRPr="008A09FE">
        <w:rPr>
          <w:rFonts w:ascii="Times New Roman" w:eastAsia="Calibri" w:hAnsi="Times New Roman" w:cs="Times New Roman"/>
          <w:kern w:val="0"/>
          <w14:ligatures w14:val="none"/>
        </w:rPr>
        <w:t>ir lizdinės plokštelės nurodytam tinkamumo laikui pasibaigus, šio vaisto vartoti negalima. Vaistas tinkamas vartoti iki paskutinės nurodyto mėnesio dienos.</w:t>
      </w:r>
    </w:p>
    <w:p w14:paraId="128D0D0D"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p>
    <w:p w14:paraId="0334CFC3" w14:textId="165AC40B" w:rsidR="008A09FE" w:rsidRPr="008A09FE" w:rsidRDefault="00CC1A80" w:rsidP="008A09FE">
      <w:pPr>
        <w:tabs>
          <w:tab w:val="left" w:pos="567"/>
        </w:tabs>
        <w:spacing w:after="0" w:line="240" w:lineRule="auto"/>
        <w:jc w:val="both"/>
        <w:rPr>
          <w:rFonts w:ascii="Times New Roman" w:eastAsia="Times New Roman" w:hAnsi="Times New Roman" w:cs="Times New Roman"/>
          <w:kern w:val="0"/>
          <w:szCs w:val="20"/>
          <w:lang w:eastAsia="lt-LT"/>
          <w14:ligatures w14:val="none"/>
        </w:rPr>
      </w:pPr>
      <w:r>
        <w:rPr>
          <w:rFonts w:ascii="Times New Roman" w:eastAsia="Calibri" w:hAnsi="Times New Roman" w:cs="Times New Roman"/>
          <w:kern w:val="0"/>
          <w14:ligatures w14:val="none"/>
        </w:rPr>
        <w:t>Šiam vaistui specialių laikymo sąlygų nereikia.</w:t>
      </w:r>
    </w:p>
    <w:p w14:paraId="1C1324F0"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57CCE67"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40070D46"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699517AF"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17BA8BF0" w14:textId="77777777" w:rsidR="008A09FE" w:rsidRPr="008A09FE" w:rsidRDefault="008A09FE" w:rsidP="008A09FE">
      <w:pPr>
        <w:keepNext/>
        <w:tabs>
          <w:tab w:val="left" w:pos="567"/>
          <w:tab w:val="left" w:pos="1701"/>
        </w:tabs>
        <w:spacing w:after="0" w:line="240" w:lineRule="auto"/>
        <w:ind w:left="567" w:hanging="567"/>
        <w:outlineLvl w:val="1"/>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b/>
          <w:kern w:val="0"/>
          <w14:ligatures w14:val="none"/>
        </w:rPr>
        <w:t>6.</w:t>
      </w:r>
      <w:r w:rsidRPr="008A09FE">
        <w:rPr>
          <w:rFonts w:ascii="Times New Roman" w:eastAsia="Calibri" w:hAnsi="Times New Roman" w:cs="Times New Roman"/>
          <w:b/>
          <w:kern w:val="0"/>
          <w14:ligatures w14:val="none"/>
        </w:rPr>
        <w:tab/>
        <w:t>Pakuotės turinys ir kita informacija</w:t>
      </w:r>
    </w:p>
    <w:p w14:paraId="6A973739"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462E7906" w14:textId="5E7B8FB1"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sudėtis</w:t>
      </w:r>
    </w:p>
    <w:p w14:paraId="27C0909F" w14:textId="7CA4DD7C" w:rsidR="008A09FE" w:rsidRPr="008A09FE" w:rsidRDefault="008A09FE" w:rsidP="008F5CF7">
      <w:pPr>
        <w:tabs>
          <w:tab w:val="left" w:pos="567"/>
        </w:tabs>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ab/>
        <w:t>Veiklioji medžiaga yra amoksicilinas. Kiekvienoje disperguojamojoje tabletėje yra 500 mg amoksicilino (trihidrato pavidalu).</w:t>
      </w:r>
      <w:r w:rsidR="008F5CF7">
        <w:rPr>
          <w:rFonts w:ascii="Times New Roman" w:eastAsia="Calibri" w:hAnsi="Times New Roman" w:cs="Times New Roman"/>
          <w:kern w:val="0"/>
          <w14:ligatures w14:val="none"/>
        </w:rPr>
        <w:t xml:space="preserve"> </w:t>
      </w:r>
      <w:r w:rsidRPr="008A09FE">
        <w:rPr>
          <w:rFonts w:ascii="Times New Roman" w:eastAsia="Calibri" w:hAnsi="Times New Roman" w:cs="Times New Roman"/>
          <w:kern w:val="0"/>
          <w:highlight w:val="lightGray"/>
          <w14:ligatures w14:val="none"/>
        </w:rPr>
        <w:t>Kiekvienoje disperguojamojoje tabletėje yra 1000 mg amoksicilino (trihidrato pavidalu).</w:t>
      </w:r>
    </w:p>
    <w:p w14:paraId="278C1AB0" w14:textId="5868281E" w:rsidR="00012E3C" w:rsidRDefault="008A09FE" w:rsidP="008A09FE">
      <w:pPr>
        <w:tabs>
          <w:tab w:val="left" w:pos="567"/>
        </w:tabs>
        <w:spacing w:after="0" w:line="240" w:lineRule="auto"/>
        <w:ind w:left="567" w:hanging="567"/>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w:t>
      </w:r>
      <w:r w:rsidRPr="008A09FE">
        <w:rPr>
          <w:rFonts w:ascii="Times New Roman" w:eastAsia="Calibri" w:hAnsi="Times New Roman" w:cs="Times New Roman"/>
          <w:kern w:val="0"/>
          <w14:ligatures w14:val="none"/>
        </w:rPr>
        <w:tab/>
        <w:t>Pagalbinės medžiagos</w:t>
      </w:r>
      <w:bookmarkStart w:id="11" w:name="_Hlk156896924"/>
      <w:r w:rsidR="00012E3C">
        <w:rPr>
          <w:rFonts w:ascii="Times New Roman" w:eastAsia="Calibri" w:hAnsi="Times New Roman" w:cs="Times New Roman"/>
          <w:kern w:val="0"/>
          <w14:ligatures w14:val="none"/>
        </w:rPr>
        <w:t>:</w:t>
      </w:r>
    </w:p>
    <w:p w14:paraId="44E8ABED" w14:textId="77777777" w:rsidR="00012E3C" w:rsidRDefault="00012E3C" w:rsidP="00012E3C">
      <w:pPr>
        <w:tabs>
          <w:tab w:val="left" w:pos="567"/>
        </w:tabs>
        <w:spacing w:after="0" w:line="240" w:lineRule="auto"/>
        <w:ind w:left="567" w:hanging="567"/>
        <w:rPr>
          <w:rFonts w:ascii="Times New Roman" w:eastAsia="Calibri" w:hAnsi="Times New Roman" w:cs="Times New Roman"/>
          <w:kern w:val="0"/>
          <w14:ligatures w14:val="none"/>
        </w:rPr>
      </w:pPr>
      <w:r>
        <w:rPr>
          <w:rFonts w:ascii="Times New Roman" w:hAnsi="Times New Roman" w:cs="Times New Roman"/>
        </w:rPr>
        <w:t>Tabletės šerdis: mikrokristalinė celiuliozė (</w:t>
      </w:r>
      <w:r w:rsidRPr="0001184B">
        <w:rPr>
          <w:rFonts w:ascii="Times New Roman" w:eastAsia="Calibri" w:hAnsi="Times New Roman" w:cs="Times New Roman"/>
          <w:kern w:val="0"/>
          <w14:ligatures w14:val="none"/>
        </w:rPr>
        <w:t>(E460)</w:t>
      </w:r>
      <w:r>
        <w:rPr>
          <w:rFonts w:ascii="Times New Roman" w:hAnsi="Times New Roman" w:cs="Times New Roman"/>
        </w:rPr>
        <w:t xml:space="preserve">), bevandenis koloidinis silicio dioksidas </w:t>
      </w:r>
      <w:r w:rsidRPr="0001184B">
        <w:rPr>
          <w:rFonts w:ascii="Times New Roman" w:eastAsia="Calibri" w:hAnsi="Times New Roman" w:cs="Times New Roman"/>
          <w:kern w:val="0"/>
          <w14:ligatures w14:val="none"/>
        </w:rPr>
        <w:t>(E551)</w:t>
      </w:r>
      <w:r>
        <w:rPr>
          <w:rFonts w:ascii="Times New Roman" w:hAnsi="Times New Roman" w:cs="Times New Roman"/>
        </w:rPr>
        <w:t xml:space="preserve">, aspartamas </w:t>
      </w:r>
      <w:r w:rsidRPr="0001184B">
        <w:rPr>
          <w:rFonts w:ascii="Times New Roman" w:eastAsia="Calibri" w:hAnsi="Times New Roman" w:cs="Times New Roman"/>
          <w:kern w:val="0"/>
          <w14:ligatures w14:val="none"/>
        </w:rPr>
        <w:t>(E951)</w:t>
      </w:r>
      <w:r>
        <w:rPr>
          <w:rFonts w:ascii="Times New Roman" w:hAnsi="Times New Roman" w:cs="Times New Roman"/>
        </w:rPr>
        <w:t xml:space="preserve">, kroskarmeliozės natrio druska, manitolis </w:t>
      </w:r>
      <w:r w:rsidRPr="0001184B">
        <w:rPr>
          <w:rFonts w:ascii="Times New Roman" w:eastAsia="Calibri" w:hAnsi="Times New Roman" w:cs="Times New Roman"/>
          <w:kern w:val="0"/>
          <w14:ligatures w14:val="none"/>
        </w:rPr>
        <w:t>(E421)</w:t>
      </w:r>
      <w:r>
        <w:rPr>
          <w:rFonts w:ascii="Times New Roman" w:hAnsi="Times New Roman" w:cs="Times New Roman"/>
        </w:rPr>
        <w:t xml:space="preserve">, talkas, </w:t>
      </w:r>
      <w:r w:rsidRPr="0001184B">
        <w:rPr>
          <w:rFonts w:ascii="Times New Roman" w:eastAsia="Calibri" w:hAnsi="Times New Roman" w:cs="Times New Roman"/>
          <w:kern w:val="0"/>
          <w14:ligatures w14:val="none"/>
        </w:rPr>
        <w:t>(E553b)</w:t>
      </w:r>
      <w:r>
        <w:rPr>
          <w:rFonts w:ascii="Times New Roman" w:hAnsi="Times New Roman" w:cs="Times New Roman"/>
        </w:rPr>
        <w:t xml:space="preserve"> magnio stearatas </w:t>
      </w:r>
      <w:r w:rsidRPr="0001184B">
        <w:rPr>
          <w:rFonts w:ascii="Times New Roman" w:eastAsia="Calibri" w:hAnsi="Times New Roman" w:cs="Times New Roman"/>
          <w:kern w:val="0"/>
          <w14:ligatures w14:val="none"/>
        </w:rPr>
        <w:t>(E470b)</w:t>
      </w:r>
      <w:r>
        <w:rPr>
          <w:rFonts w:ascii="Times New Roman" w:hAnsi="Times New Roman" w:cs="Times New Roman"/>
        </w:rPr>
        <w:t>, persikų skonis, apelsinų skonis.</w:t>
      </w:r>
    </w:p>
    <w:p w14:paraId="2D1882B5" w14:textId="77777777" w:rsidR="00012E3C" w:rsidRPr="008A09FE" w:rsidRDefault="00012E3C" w:rsidP="00012E3C">
      <w:pPr>
        <w:tabs>
          <w:tab w:val="left" w:pos="567"/>
        </w:tabs>
        <w:spacing w:after="0" w:line="240" w:lineRule="auto"/>
        <w:ind w:left="567" w:hanging="567"/>
        <w:rPr>
          <w:rFonts w:ascii="Times New Roman" w:eastAsia="Calibri" w:hAnsi="Times New Roman" w:cs="Times New Roman"/>
          <w:kern w:val="0"/>
          <w14:ligatures w14:val="none"/>
        </w:rPr>
      </w:pPr>
      <w:r>
        <w:rPr>
          <w:rFonts w:ascii="Times New Roman" w:hAnsi="Times New Roman" w:cs="Times New Roman"/>
        </w:rPr>
        <w:t xml:space="preserve">Tabletės plėvelė: </w:t>
      </w:r>
      <w:r w:rsidRPr="0001184B">
        <w:rPr>
          <w:rFonts w:ascii="Times New Roman" w:eastAsia="Calibri" w:hAnsi="Times New Roman" w:cs="Times New Roman"/>
          <w:kern w:val="0"/>
          <w14:ligatures w14:val="none"/>
        </w:rPr>
        <w:t>aspartamas (E951),</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 xml:space="preserve">manitolis </w:t>
      </w:r>
      <w:bookmarkStart w:id="12" w:name="_Hlk156894708"/>
      <w:r w:rsidRPr="0001184B">
        <w:rPr>
          <w:rFonts w:ascii="Times New Roman" w:eastAsia="Calibri" w:hAnsi="Times New Roman" w:cs="Times New Roman"/>
          <w:kern w:val="0"/>
          <w14:ligatures w14:val="none"/>
        </w:rPr>
        <w:t>(E421)</w:t>
      </w:r>
      <w:bookmarkEnd w:id="12"/>
      <w:r w:rsidRPr="0001184B">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maltodekstrinas,</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kukurūzų krakmolas,</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titano dioksidas (E171)</w:t>
      </w:r>
      <w:r>
        <w:rPr>
          <w:rFonts w:ascii="Times New Roman" w:eastAsia="Calibri" w:hAnsi="Times New Roman" w:cs="Times New Roman"/>
          <w:kern w:val="0"/>
          <w14:ligatures w14:val="none"/>
        </w:rPr>
        <w:t xml:space="preserve">, </w:t>
      </w:r>
      <w:r w:rsidRPr="0001184B">
        <w:rPr>
          <w:rFonts w:ascii="Times New Roman" w:eastAsia="Calibri" w:hAnsi="Times New Roman" w:cs="Times New Roman"/>
          <w:kern w:val="0"/>
          <w14:ligatures w14:val="none"/>
        </w:rPr>
        <w:t xml:space="preserve">talkas </w:t>
      </w:r>
      <w:bookmarkStart w:id="13" w:name="_Hlk156894725"/>
      <w:r w:rsidRPr="0001184B">
        <w:rPr>
          <w:rFonts w:ascii="Times New Roman" w:eastAsia="Calibri" w:hAnsi="Times New Roman" w:cs="Times New Roman"/>
          <w:kern w:val="0"/>
          <w14:ligatures w14:val="none"/>
        </w:rPr>
        <w:t>(E553b)</w:t>
      </w:r>
      <w:bookmarkEnd w:id="13"/>
      <w:r>
        <w:rPr>
          <w:rFonts w:ascii="Times New Roman" w:eastAsia="Calibri" w:hAnsi="Times New Roman" w:cs="Times New Roman"/>
          <w:kern w:val="0"/>
          <w14:ligatures w14:val="none"/>
        </w:rPr>
        <w:t>.</w:t>
      </w:r>
    </w:p>
    <w:p w14:paraId="49A06650" w14:textId="0F2B1137" w:rsidR="00E74400" w:rsidRPr="008A09FE" w:rsidRDefault="00E74400" w:rsidP="008A09FE">
      <w:pPr>
        <w:tabs>
          <w:tab w:val="left" w:pos="567"/>
        </w:tabs>
        <w:spacing w:after="0" w:line="240" w:lineRule="auto"/>
        <w:ind w:left="567" w:hanging="567"/>
        <w:rPr>
          <w:rFonts w:ascii="Times New Roman" w:eastAsia="Calibri" w:hAnsi="Times New Roman" w:cs="Times New Roman"/>
          <w:kern w:val="0"/>
          <w14:ligatures w14:val="none"/>
        </w:rPr>
      </w:pPr>
    </w:p>
    <w:bookmarkEnd w:id="11"/>
    <w:p w14:paraId="77B47FB1" w14:textId="77777777" w:rsidR="008A09FE" w:rsidRPr="008A09FE" w:rsidRDefault="008A09FE" w:rsidP="008A09FE">
      <w:pPr>
        <w:tabs>
          <w:tab w:val="left" w:pos="567"/>
        </w:tabs>
        <w:spacing w:after="0" w:line="240" w:lineRule="auto"/>
        <w:ind w:left="540" w:hanging="540"/>
        <w:rPr>
          <w:rFonts w:ascii="Times New Roman" w:eastAsia="Calibri" w:hAnsi="Times New Roman" w:cs="Times New Roman"/>
          <w:kern w:val="0"/>
          <w14:ligatures w14:val="none"/>
        </w:rPr>
      </w:pPr>
    </w:p>
    <w:p w14:paraId="6293A1A2" w14:textId="692DBE23"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Pr>
          <w:rFonts w:ascii="Times New Roman" w:eastAsia="Calibri" w:hAnsi="Times New Roman" w:cs="Times New Roman"/>
          <w:b/>
          <w:kern w:val="0"/>
          <w14:ligatures w14:val="none"/>
        </w:rPr>
        <w:t>Amoxicilina Aurobindo</w:t>
      </w:r>
      <w:r w:rsidRPr="008A09FE">
        <w:rPr>
          <w:rFonts w:ascii="Times New Roman" w:eastAsia="Calibri" w:hAnsi="Times New Roman" w:cs="Times New Roman"/>
          <w:b/>
          <w:kern w:val="0"/>
          <w14:ligatures w14:val="none"/>
        </w:rPr>
        <w:t xml:space="preserve"> išvaizda ir kiekis pakuotėje</w:t>
      </w:r>
    </w:p>
    <w:p w14:paraId="54ACB943"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014C3163" w14:textId="77777777" w:rsidR="008A09FE" w:rsidRPr="008A09FE" w:rsidRDefault="008A09FE" w:rsidP="008A09FE">
      <w:pPr>
        <w:tabs>
          <w:tab w:val="left" w:pos="567"/>
        </w:tabs>
        <w:spacing w:after="0" w:line="240" w:lineRule="auto"/>
        <w:rPr>
          <w:rFonts w:ascii="Times New Roman" w:eastAsia="Calibri" w:hAnsi="Times New Roman" w:cs="Times New Roman"/>
          <w:i/>
          <w:kern w:val="0"/>
          <w14:ligatures w14:val="none"/>
        </w:rPr>
      </w:pPr>
      <w:r w:rsidRPr="008A09FE">
        <w:rPr>
          <w:rFonts w:ascii="Times New Roman" w:eastAsia="Calibri" w:hAnsi="Times New Roman" w:cs="Times New Roman"/>
          <w:i/>
          <w:kern w:val="0"/>
          <w14:ligatures w14:val="none"/>
        </w:rPr>
        <w:t>500 mg disperguojamosios tabletės</w:t>
      </w:r>
    </w:p>
    <w:p w14:paraId="38FDE7A7" w14:textId="22A68AFD" w:rsidR="008A09FE" w:rsidRDefault="00012E3C" w:rsidP="008A09FE">
      <w:pPr>
        <w:tabs>
          <w:tab w:val="left" w:pos="567"/>
        </w:tabs>
        <w:spacing w:after="0" w:line="240" w:lineRule="auto"/>
        <w:rPr>
          <w:rFonts w:ascii="Times New Roman" w:eastAsia="Calibri" w:hAnsi="Times New Roman" w:cs="Times New Roman"/>
          <w:kern w:val="0"/>
          <w14:ligatures w14:val="none"/>
        </w:rPr>
      </w:pPr>
      <w:r w:rsidRPr="00012E3C">
        <w:rPr>
          <w:rFonts w:ascii="Times New Roman" w:eastAsia="Calibri" w:hAnsi="Times New Roman" w:cs="Times New Roman"/>
          <w:kern w:val="0"/>
          <w14:ligatures w14:val="none"/>
        </w:rPr>
        <w:t>Tabletės dydis: 17,8 mm x 8,8 mm. Tabletės yra pailgos, abipus išgaubtos, baltos ar beveik baltos, dengtos plėvele, vienoje pusėje įspausta „C 500“, kitoje vagelė.</w:t>
      </w:r>
    </w:p>
    <w:p w14:paraId="790F3EA5" w14:textId="77777777" w:rsidR="00012E3C" w:rsidRPr="008A09FE" w:rsidRDefault="00012E3C" w:rsidP="008A09FE">
      <w:pPr>
        <w:tabs>
          <w:tab w:val="left" w:pos="567"/>
        </w:tabs>
        <w:spacing w:after="0" w:line="240" w:lineRule="auto"/>
        <w:rPr>
          <w:rFonts w:ascii="Times New Roman" w:eastAsia="Calibri" w:hAnsi="Times New Roman" w:cs="Times New Roman"/>
          <w:kern w:val="0"/>
          <w14:ligatures w14:val="none"/>
        </w:rPr>
      </w:pPr>
    </w:p>
    <w:p w14:paraId="7FACC0A4" w14:textId="27694C5E" w:rsidR="008A09FE" w:rsidRPr="001466B4" w:rsidRDefault="008A09FE" w:rsidP="008A09FE">
      <w:pPr>
        <w:tabs>
          <w:tab w:val="left" w:pos="567"/>
        </w:tabs>
        <w:spacing w:after="0" w:line="240" w:lineRule="auto"/>
        <w:rPr>
          <w:rFonts w:ascii="Times New Roman" w:eastAsia="Calibri" w:hAnsi="Times New Roman" w:cs="Times New Roman"/>
          <w:i/>
          <w:kern w:val="0"/>
          <w:highlight w:val="lightGray"/>
          <w14:ligatures w14:val="none"/>
        </w:rPr>
      </w:pPr>
      <w:r w:rsidRPr="001466B4">
        <w:rPr>
          <w:rFonts w:ascii="Times New Roman" w:eastAsia="Calibri" w:hAnsi="Times New Roman" w:cs="Times New Roman"/>
          <w:i/>
          <w:kern w:val="0"/>
          <w:highlight w:val="lightGray"/>
          <w14:ligatures w14:val="none"/>
        </w:rPr>
        <w:lastRenderedPageBreak/>
        <w:t>1000 mg disperguojamosios tabletės</w:t>
      </w:r>
    </w:p>
    <w:p w14:paraId="10DB55E0" w14:textId="133C722F" w:rsidR="008A09FE" w:rsidRDefault="00012E3C" w:rsidP="008A09FE">
      <w:pPr>
        <w:tabs>
          <w:tab w:val="left" w:pos="567"/>
        </w:tabs>
        <w:spacing w:after="0" w:line="240" w:lineRule="auto"/>
        <w:jc w:val="both"/>
        <w:rPr>
          <w:rFonts w:ascii="Times New Roman" w:eastAsia="Calibri" w:hAnsi="Times New Roman" w:cs="Times New Roman"/>
          <w:kern w:val="0"/>
          <w14:ligatures w14:val="none"/>
        </w:rPr>
      </w:pPr>
      <w:r w:rsidRPr="001466B4">
        <w:rPr>
          <w:rFonts w:ascii="Times New Roman" w:eastAsia="Calibri" w:hAnsi="Times New Roman" w:cs="Times New Roman"/>
          <w:kern w:val="0"/>
          <w:highlight w:val="lightGray"/>
          <w14:ligatures w14:val="none"/>
        </w:rPr>
        <w:t>Tabletės dydis: 22,3 mm x 10,3 mm. Tabletės yra pailgos, abipus išgaubtos, baltos ar beveik baltos, dengtos plėvele, vienoje pusėje įspausta „C 1000“, kitoje vagelė.</w:t>
      </w:r>
    </w:p>
    <w:p w14:paraId="23687A3E" w14:textId="77777777" w:rsidR="00012E3C" w:rsidRPr="008A09FE" w:rsidRDefault="00012E3C" w:rsidP="008A09FE">
      <w:pPr>
        <w:tabs>
          <w:tab w:val="left" w:pos="567"/>
        </w:tabs>
        <w:spacing w:after="0" w:line="240" w:lineRule="auto"/>
        <w:jc w:val="both"/>
        <w:rPr>
          <w:rFonts w:ascii="Times New Roman" w:eastAsia="Calibri" w:hAnsi="Times New Roman" w:cs="Times New Roman"/>
          <w:kern w:val="0"/>
          <w14:ligatures w14:val="none"/>
        </w:rPr>
      </w:pPr>
    </w:p>
    <w:p w14:paraId="497A379C"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Disperguojamosios tabletės yra supakuotos į PVC/PVDC/Al lizdines plokšteles ir įdėtos į kartono dėžutę.</w:t>
      </w:r>
    </w:p>
    <w:p w14:paraId="70B42F37"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p>
    <w:p w14:paraId="4B843F20"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Pakuotės dydžiai</w:t>
      </w:r>
    </w:p>
    <w:p w14:paraId="7D750DDD" w14:textId="3E47F31E"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r w:rsidRPr="008A09FE">
        <w:rPr>
          <w:rFonts w:ascii="Times New Roman" w:eastAsia="Calibri" w:hAnsi="Times New Roman" w:cs="Times New Roman"/>
          <w:kern w:val="0"/>
          <w14:ligatures w14:val="none"/>
        </w:rPr>
        <w:t>12, 16</w:t>
      </w:r>
      <w:r w:rsidR="00431FCC">
        <w:rPr>
          <w:rFonts w:ascii="Times New Roman" w:eastAsia="Calibri" w:hAnsi="Times New Roman" w:cs="Times New Roman"/>
          <w:kern w:val="0"/>
          <w14:ligatures w14:val="none"/>
        </w:rPr>
        <w:t xml:space="preserve"> arba</w:t>
      </w:r>
      <w:r w:rsidRPr="008A09FE">
        <w:rPr>
          <w:rFonts w:ascii="Times New Roman" w:eastAsia="Calibri" w:hAnsi="Times New Roman" w:cs="Times New Roman"/>
          <w:kern w:val="0"/>
          <w14:ligatures w14:val="none"/>
        </w:rPr>
        <w:t xml:space="preserve"> 20</w:t>
      </w:r>
      <w:r w:rsidR="00431FCC">
        <w:rPr>
          <w:rFonts w:ascii="Times New Roman" w:eastAsia="Calibri" w:hAnsi="Times New Roman" w:cs="Times New Roman"/>
          <w:kern w:val="0"/>
          <w14:ligatures w14:val="none"/>
        </w:rPr>
        <w:t xml:space="preserve"> </w:t>
      </w:r>
      <w:r w:rsidRPr="008A09FE">
        <w:rPr>
          <w:rFonts w:ascii="Times New Roman" w:eastAsia="Calibri" w:hAnsi="Times New Roman" w:cs="Times New Roman"/>
          <w:kern w:val="0"/>
          <w14:ligatures w14:val="none"/>
        </w:rPr>
        <w:t>disperguojamųjų tablečių.</w:t>
      </w:r>
    </w:p>
    <w:p w14:paraId="0EA1DC70" w14:textId="77777777" w:rsidR="008A09FE" w:rsidRPr="008A09FE" w:rsidRDefault="008A09FE" w:rsidP="008A09FE">
      <w:pPr>
        <w:tabs>
          <w:tab w:val="left" w:pos="567"/>
        </w:tabs>
        <w:spacing w:after="0" w:line="240" w:lineRule="auto"/>
        <w:jc w:val="both"/>
        <w:rPr>
          <w:rFonts w:ascii="Times New Roman" w:eastAsia="Calibri" w:hAnsi="Times New Roman" w:cs="Times New Roman"/>
          <w:kern w:val="0"/>
          <w14:ligatures w14:val="none"/>
        </w:rPr>
      </w:pPr>
    </w:p>
    <w:p w14:paraId="286736CB" w14:textId="77777777"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Gali būti tiekiamos ne visų dydžių pakuotės.</w:t>
      </w:r>
    </w:p>
    <w:p w14:paraId="0E806E74" w14:textId="77777777" w:rsidR="008F5CF7" w:rsidRPr="00D4200E" w:rsidRDefault="008F5CF7" w:rsidP="008F5CF7">
      <w:pPr>
        <w:tabs>
          <w:tab w:val="left" w:pos="567"/>
        </w:tabs>
        <w:spacing w:after="0" w:line="240" w:lineRule="auto"/>
        <w:rPr>
          <w:rFonts w:ascii="Times New Roman" w:eastAsia="Calibri" w:hAnsi="Times New Roman" w:cs="Times New Roman"/>
          <w:kern w:val="0"/>
          <w14:ligatures w14:val="none"/>
        </w:rPr>
      </w:pPr>
    </w:p>
    <w:p w14:paraId="701A17D4" w14:textId="77777777" w:rsidR="008F5CF7" w:rsidRPr="00D4200E" w:rsidRDefault="008F5CF7" w:rsidP="008F5CF7">
      <w:pPr>
        <w:keepNext/>
        <w:tabs>
          <w:tab w:val="left" w:pos="142"/>
        </w:tabs>
        <w:spacing w:after="0" w:line="240" w:lineRule="auto"/>
        <w:outlineLvl w:val="3"/>
        <w:rPr>
          <w:rFonts w:ascii="Times New Roman" w:eastAsia="SimSun" w:hAnsi="Times New Roman" w:cs="Times New Roman"/>
          <w:b/>
          <w:lang w:eastAsia="lt-LT"/>
        </w:rPr>
      </w:pPr>
      <w:r w:rsidRPr="00D4200E">
        <w:rPr>
          <w:rFonts w:ascii="Times New Roman" w:eastAsia="SimSun" w:hAnsi="Times New Roman" w:cs="Times New Roman"/>
          <w:b/>
          <w:lang w:eastAsia="lt-LT"/>
        </w:rPr>
        <w:t>Registruotojas eksportuojančioje valstybėje</w:t>
      </w:r>
    </w:p>
    <w:p w14:paraId="341108FE" w14:textId="77777777" w:rsidR="008F5CF7" w:rsidRPr="00C21ED2" w:rsidRDefault="008F5CF7" w:rsidP="008F5CF7">
      <w:pPr>
        <w:keepNext/>
        <w:tabs>
          <w:tab w:val="left" w:pos="142"/>
        </w:tabs>
        <w:spacing w:after="0" w:line="240" w:lineRule="auto"/>
        <w:outlineLvl w:val="3"/>
        <w:rPr>
          <w:rFonts w:ascii="Times New Roman" w:hAnsi="Times New Roman" w:cs="Times New Roman"/>
          <w:color w:val="000000"/>
          <w:kern w:val="0"/>
        </w:rPr>
      </w:pPr>
      <w:r w:rsidRPr="00C21ED2">
        <w:rPr>
          <w:rFonts w:ascii="Times New Roman" w:hAnsi="Times New Roman" w:cs="Times New Roman"/>
          <w:color w:val="000000"/>
          <w:kern w:val="0"/>
        </w:rPr>
        <w:t>Generis Farmacêutica, S.A.</w:t>
      </w:r>
    </w:p>
    <w:p w14:paraId="0C92BE2F" w14:textId="77777777" w:rsidR="008F5CF7" w:rsidRPr="00C21ED2" w:rsidRDefault="008F5CF7" w:rsidP="008F5CF7">
      <w:pPr>
        <w:keepNext/>
        <w:tabs>
          <w:tab w:val="left" w:pos="142"/>
        </w:tabs>
        <w:spacing w:after="0" w:line="240" w:lineRule="auto"/>
        <w:outlineLvl w:val="3"/>
        <w:rPr>
          <w:rFonts w:ascii="Times New Roman" w:hAnsi="Times New Roman" w:cs="Times New Roman"/>
          <w:color w:val="000000"/>
          <w:kern w:val="0"/>
        </w:rPr>
      </w:pPr>
      <w:r w:rsidRPr="00C21ED2">
        <w:rPr>
          <w:rFonts w:ascii="Times New Roman" w:hAnsi="Times New Roman" w:cs="Times New Roman"/>
          <w:color w:val="000000"/>
          <w:kern w:val="0"/>
        </w:rPr>
        <w:t>Rua João de Deus, 19</w:t>
      </w:r>
    </w:p>
    <w:p w14:paraId="7496D69B" w14:textId="77777777" w:rsidR="008F5CF7" w:rsidRDefault="008F5CF7" w:rsidP="008F5CF7">
      <w:pPr>
        <w:keepNext/>
        <w:tabs>
          <w:tab w:val="left" w:pos="142"/>
        </w:tabs>
        <w:spacing w:after="0" w:line="240" w:lineRule="auto"/>
        <w:outlineLvl w:val="3"/>
        <w:rPr>
          <w:rFonts w:ascii="Times New Roman" w:hAnsi="Times New Roman" w:cs="Times New Roman"/>
          <w:color w:val="000000"/>
          <w:kern w:val="0"/>
        </w:rPr>
      </w:pPr>
      <w:r w:rsidRPr="00C21ED2">
        <w:rPr>
          <w:rFonts w:ascii="Times New Roman" w:hAnsi="Times New Roman" w:cs="Times New Roman"/>
          <w:color w:val="000000"/>
          <w:kern w:val="0"/>
        </w:rPr>
        <w:t>2700-487 Amadora</w:t>
      </w:r>
    </w:p>
    <w:p w14:paraId="59B3E7BA" w14:textId="77777777" w:rsidR="008F5CF7" w:rsidRPr="00D4200E" w:rsidRDefault="008F5CF7" w:rsidP="008F5CF7">
      <w:pPr>
        <w:keepNext/>
        <w:tabs>
          <w:tab w:val="left" w:pos="142"/>
        </w:tabs>
        <w:spacing w:after="0" w:line="240" w:lineRule="auto"/>
        <w:outlineLvl w:val="3"/>
        <w:rPr>
          <w:rFonts w:ascii="Times New Roman" w:eastAsia="SimSun" w:hAnsi="Times New Roman" w:cs="Times New Roman"/>
          <w:lang w:eastAsia="lt-LT"/>
        </w:rPr>
      </w:pPr>
      <w:r>
        <w:rPr>
          <w:rFonts w:ascii="Times New Roman" w:hAnsi="Times New Roman" w:cs="Times New Roman"/>
          <w:color w:val="000000"/>
          <w:kern w:val="0"/>
        </w:rPr>
        <w:t>Portugalija</w:t>
      </w:r>
    </w:p>
    <w:p w14:paraId="65CDA84E" w14:textId="77777777" w:rsidR="008F5CF7" w:rsidRPr="00D4200E" w:rsidRDefault="008F5CF7" w:rsidP="008F5CF7">
      <w:pPr>
        <w:spacing w:after="0" w:line="240" w:lineRule="auto"/>
        <w:rPr>
          <w:rFonts w:ascii="Times New Roman" w:hAnsi="Times New Roman" w:cs="Times New Roman"/>
        </w:rPr>
      </w:pPr>
    </w:p>
    <w:p w14:paraId="1DBE9B18" w14:textId="77777777" w:rsidR="008F5CF7" w:rsidRPr="00D4200E" w:rsidRDefault="008F5CF7" w:rsidP="008F5CF7">
      <w:pPr>
        <w:spacing w:after="0" w:line="240" w:lineRule="auto"/>
        <w:rPr>
          <w:rFonts w:ascii="Times New Roman" w:hAnsi="Times New Roman" w:cs="Times New Roman"/>
          <w:b/>
        </w:rPr>
      </w:pPr>
      <w:r w:rsidRPr="00D4200E">
        <w:rPr>
          <w:rFonts w:ascii="Times New Roman" w:hAnsi="Times New Roman" w:cs="Times New Roman"/>
          <w:b/>
        </w:rPr>
        <w:t>Gamintojas</w:t>
      </w:r>
    </w:p>
    <w:p w14:paraId="3450AAA1" w14:textId="77777777" w:rsidR="008F5CF7" w:rsidRPr="00D4200E" w:rsidRDefault="008F5CF7" w:rsidP="008F5CF7">
      <w:pPr>
        <w:pStyle w:val="Default"/>
        <w:rPr>
          <w:sz w:val="22"/>
          <w:szCs w:val="22"/>
        </w:rPr>
      </w:pPr>
      <w:r w:rsidRPr="00D4200E">
        <w:rPr>
          <w:sz w:val="22"/>
          <w:szCs w:val="22"/>
        </w:rPr>
        <w:t xml:space="preserve">APL Swift Services (Malta) Limited </w:t>
      </w:r>
    </w:p>
    <w:p w14:paraId="15AEC433" w14:textId="77777777" w:rsidR="008F5CF7" w:rsidRPr="00D4200E" w:rsidRDefault="008F5CF7" w:rsidP="008F5CF7">
      <w:pPr>
        <w:pStyle w:val="Default"/>
        <w:rPr>
          <w:sz w:val="22"/>
          <w:szCs w:val="22"/>
        </w:rPr>
      </w:pPr>
      <w:r w:rsidRPr="00D4200E">
        <w:rPr>
          <w:sz w:val="22"/>
          <w:szCs w:val="22"/>
        </w:rPr>
        <w:t xml:space="preserve">HF26, Hal Far Industrial Estate, Hal Far </w:t>
      </w:r>
    </w:p>
    <w:p w14:paraId="6CA9869B" w14:textId="77777777" w:rsidR="008F5CF7" w:rsidRPr="00D4200E" w:rsidRDefault="008F5CF7" w:rsidP="008F5CF7">
      <w:pPr>
        <w:pStyle w:val="Default"/>
        <w:rPr>
          <w:sz w:val="22"/>
          <w:szCs w:val="22"/>
        </w:rPr>
      </w:pPr>
      <w:r w:rsidRPr="00D4200E">
        <w:rPr>
          <w:sz w:val="22"/>
          <w:szCs w:val="22"/>
        </w:rPr>
        <w:t xml:space="preserve">Birzebbugia, BBG 3000 </w:t>
      </w:r>
    </w:p>
    <w:p w14:paraId="3E9DDD59" w14:textId="77777777" w:rsidR="008F5CF7" w:rsidRDefault="008F5CF7" w:rsidP="008F5CF7">
      <w:pPr>
        <w:pStyle w:val="Default"/>
        <w:rPr>
          <w:sz w:val="22"/>
          <w:szCs w:val="22"/>
        </w:rPr>
      </w:pPr>
      <w:r w:rsidRPr="00D4200E">
        <w:rPr>
          <w:sz w:val="22"/>
          <w:szCs w:val="22"/>
        </w:rPr>
        <w:t xml:space="preserve">Malta </w:t>
      </w:r>
    </w:p>
    <w:p w14:paraId="49416EAE" w14:textId="77777777" w:rsidR="008F5CF7" w:rsidRPr="00D4200E" w:rsidRDefault="008F5CF7" w:rsidP="008F5CF7">
      <w:pPr>
        <w:pStyle w:val="Default"/>
        <w:rPr>
          <w:sz w:val="22"/>
          <w:szCs w:val="22"/>
        </w:rPr>
      </w:pPr>
    </w:p>
    <w:p w14:paraId="6E3FF0C2" w14:textId="77777777" w:rsidR="008F5CF7" w:rsidRPr="00D4200E" w:rsidRDefault="008F5CF7" w:rsidP="008F5CF7">
      <w:pPr>
        <w:pStyle w:val="Default"/>
        <w:rPr>
          <w:color w:val="auto"/>
          <w:sz w:val="22"/>
          <w:szCs w:val="22"/>
        </w:rPr>
      </w:pPr>
      <w:r>
        <w:rPr>
          <w:color w:val="auto"/>
          <w:sz w:val="22"/>
          <w:szCs w:val="22"/>
        </w:rPr>
        <w:t>arba</w:t>
      </w:r>
    </w:p>
    <w:p w14:paraId="260443BB" w14:textId="77777777" w:rsidR="008F5CF7" w:rsidRDefault="008F5CF7" w:rsidP="008F5CF7">
      <w:pPr>
        <w:pStyle w:val="Default"/>
        <w:rPr>
          <w:color w:val="auto"/>
          <w:sz w:val="22"/>
          <w:szCs w:val="22"/>
        </w:rPr>
      </w:pPr>
    </w:p>
    <w:p w14:paraId="0CA71D27" w14:textId="77777777" w:rsidR="008F5CF7" w:rsidRPr="00D4200E" w:rsidRDefault="008F5CF7" w:rsidP="008F5CF7">
      <w:pPr>
        <w:pStyle w:val="Default"/>
        <w:rPr>
          <w:color w:val="auto"/>
          <w:sz w:val="22"/>
          <w:szCs w:val="22"/>
        </w:rPr>
      </w:pPr>
      <w:r w:rsidRPr="00D4200E">
        <w:rPr>
          <w:color w:val="auto"/>
          <w:sz w:val="22"/>
          <w:szCs w:val="22"/>
        </w:rPr>
        <w:t xml:space="preserve">Generis Farmacêutica, S.A. </w:t>
      </w:r>
    </w:p>
    <w:p w14:paraId="021607D6" w14:textId="77777777" w:rsidR="008F5CF7" w:rsidRPr="00D4200E" w:rsidRDefault="008F5CF7" w:rsidP="008F5CF7">
      <w:pPr>
        <w:pStyle w:val="Default"/>
        <w:rPr>
          <w:color w:val="auto"/>
          <w:sz w:val="22"/>
          <w:szCs w:val="22"/>
        </w:rPr>
      </w:pPr>
      <w:r w:rsidRPr="00D4200E">
        <w:rPr>
          <w:color w:val="auto"/>
          <w:sz w:val="22"/>
          <w:szCs w:val="22"/>
        </w:rPr>
        <w:t xml:space="preserve">Rua João de Deus, 19 </w:t>
      </w:r>
    </w:p>
    <w:p w14:paraId="223745BB" w14:textId="77777777" w:rsidR="008F5CF7" w:rsidRPr="00D4200E" w:rsidRDefault="008F5CF7" w:rsidP="008F5CF7">
      <w:pPr>
        <w:pStyle w:val="Default"/>
        <w:rPr>
          <w:color w:val="auto"/>
          <w:sz w:val="22"/>
          <w:szCs w:val="22"/>
        </w:rPr>
      </w:pPr>
      <w:r w:rsidRPr="00D4200E">
        <w:rPr>
          <w:color w:val="auto"/>
          <w:sz w:val="22"/>
          <w:szCs w:val="22"/>
        </w:rPr>
        <w:t xml:space="preserve">2700-487 Amadora </w:t>
      </w:r>
    </w:p>
    <w:p w14:paraId="3D7AD820" w14:textId="77777777" w:rsidR="008F5CF7" w:rsidRPr="00D4200E" w:rsidRDefault="008F5CF7" w:rsidP="008F5CF7">
      <w:pPr>
        <w:spacing w:after="0" w:line="240" w:lineRule="auto"/>
        <w:rPr>
          <w:rFonts w:ascii="Times New Roman" w:hAnsi="Times New Roman" w:cs="Times New Roman"/>
        </w:rPr>
      </w:pPr>
      <w:r w:rsidRPr="00D4200E">
        <w:rPr>
          <w:rFonts w:ascii="Times New Roman" w:hAnsi="Times New Roman" w:cs="Times New Roman"/>
        </w:rPr>
        <w:t>Portugalija</w:t>
      </w:r>
    </w:p>
    <w:p w14:paraId="2CC20F27" w14:textId="77777777" w:rsidR="008F5CF7" w:rsidRDefault="008F5CF7" w:rsidP="008F5CF7">
      <w:pPr>
        <w:spacing w:after="0" w:line="240" w:lineRule="auto"/>
        <w:rPr>
          <w:rFonts w:ascii="Times New Roman" w:hAnsi="Times New Roman" w:cs="Times New Roman"/>
        </w:rPr>
      </w:pPr>
    </w:p>
    <w:p w14:paraId="624AFDA9" w14:textId="0C7A19E8" w:rsidR="007C0BAC" w:rsidRDefault="007C0BAC" w:rsidP="008F5CF7">
      <w:pPr>
        <w:spacing w:after="0" w:line="240" w:lineRule="auto"/>
        <w:rPr>
          <w:rFonts w:ascii="Times New Roman" w:hAnsi="Times New Roman" w:cs="Times New Roman"/>
        </w:rPr>
      </w:pPr>
      <w:r>
        <w:rPr>
          <w:rFonts w:ascii="Times New Roman" w:hAnsi="Times New Roman" w:cs="Times New Roman"/>
        </w:rPr>
        <w:t xml:space="preserve">arba  </w:t>
      </w:r>
    </w:p>
    <w:p w14:paraId="3F8509AE" w14:textId="77777777" w:rsidR="007C0BAC" w:rsidRDefault="007C0BAC" w:rsidP="008F5CF7">
      <w:pPr>
        <w:spacing w:after="0" w:line="240" w:lineRule="auto"/>
        <w:rPr>
          <w:rFonts w:ascii="Times New Roman" w:hAnsi="Times New Roman" w:cs="Times New Roman"/>
        </w:rPr>
      </w:pPr>
    </w:p>
    <w:p w14:paraId="2A20F68E" w14:textId="6E99A1E2" w:rsidR="007C0BAC" w:rsidRPr="00BC525D" w:rsidRDefault="007C0BAC" w:rsidP="007C0BAC">
      <w:pPr>
        <w:autoSpaceDE w:val="0"/>
        <w:autoSpaceDN w:val="0"/>
        <w:adjustRightInd w:val="0"/>
        <w:spacing w:after="0" w:line="240" w:lineRule="auto"/>
        <w:rPr>
          <w:rFonts w:ascii="Times New Roman" w:hAnsi="Times New Roman" w:cs="Times New Roman"/>
          <w:kern w:val="0"/>
        </w:rPr>
      </w:pPr>
      <w:r w:rsidRPr="00BC525D">
        <w:rPr>
          <w:rFonts w:ascii="Times New Roman" w:hAnsi="Times New Roman" w:cs="Times New Roman"/>
          <w:kern w:val="0"/>
        </w:rPr>
        <w:t>Arrow Génériques</w:t>
      </w:r>
      <w:r w:rsidR="00635713">
        <w:rPr>
          <w:rFonts w:ascii="Times New Roman" w:hAnsi="Times New Roman" w:cs="Times New Roman"/>
          <w:kern w:val="0"/>
        </w:rPr>
        <w:t xml:space="preserve"> SAS</w:t>
      </w:r>
    </w:p>
    <w:p w14:paraId="4D9F7DA0" w14:textId="13EF7DB4" w:rsidR="007C0BAC" w:rsidRPr="00BC525D" w:rsidRDefault="007C0BAC" w:rsidP="007C0BAC">
      <w:pPr>
        <w:autoSpaceDE w:val="0"/>
        <w:autoSpaceDN w:val="0"/>
        <w:adjustRightInd w:val="0"/>
        <w:spacing w:after="0" w:line="240" w:lineRule="auto"/>
        <w:rPr>
          <w:rFonts w:ascii="Times New Roman" w:hAnsi="Times New Roman" w:cs="Times New Roman"/>
          <w:kern w:val="0"/>
        </w:rPr>
      </w:pPr>
      <w:r w:rsidRPr="00BC525D">
        <w:rPr>
          <w:rFonts w:ascii="Times New Roman" w:hAnsi="Times New Roman" w:cs="Times New Roman"/>
          <w:kern w:val="0"/>
        </w:rPr>
        <w:t>26 avenue Tony Garnier</w:t>
      </w:r>
    </w:p>
    <w:p w14:paraId="7AA34D5F" w14:textId="65B611E5" w:rsidR="007C0BAC" w:rsidRPr="00BC525D" w:rsidRDefault="007C0BAC" w:rsidP="007C0BAC">
      <w:pPr>
        <w:autoSpaceDE w:val="0"/>
        <w:autoSpaceDN w:val="0"/>
        <w:adjustRightInd w:val="0"/>
        <w:spacing w:after="0" w:line="240" w:lineRule="auto"/>
        <w:rPr>
          <w:rFonts w:ascii="Times New Roman" w:hAnsi="Times New Roman" w:cs="Times New Roman"/>
          <w:kern w:val="0"/>
        </w:rPr>
      </w:pPr>
      <w:r w:rsidRPr="00BC525D">
        <w:rPr>
          <w:rFonts w:ascii="Times New Roman" w:hAnsi="Times New Roman" w:cs="Times New Roman"/>
          <w:kern w:val="0"/>
        </w:rPr>
        <w:t>Lyon, 69007</w:t>
      </w:r>
    </w:p>
    <w:p w14:paraId="30AAF6F3" w14:textId="5415F626" w:rsidR="007C0BAC" w:rsidRPr="00BC525D" w:rsidRDefault="00BC525D" w:rsidP="007C0BAC">
      <w:pPr>
        <w:spacing w:after="0" w:line="240" w:lineRule="auto"/>
        <w:rPr>
          <w:rFonts w:ascii="Times New Roman" w:hAnsi="Times New Roman" w:cs="Times New Roman"/>
          <w:kern w:val="0"/>
        </w:rPr>
      </w:pPr>
      <w:r>
        <w:rPr>
          <w:rFonts w:ascii="Times New Roman" w:hAnsi="Times New Roman" w:cs="Times New Roman"/>
          <w:kern w:val="0"/>
        </w:rPr>
        <w:t>Prancūzija</w:t>
      </w:r>
    </w:p>
    <w:p w14:paraId="35FE7039" w14:textId="77777777" w:rsidR="00BC525D" w:rsidRDefault="00BC525D" w:rsidP="007C0BAC">
      <w:pPr>
        <w:spacing w:after="0" w:line="240" w:lineRule="auto"/>
        <w:rPr>
          <w:rFonts w:ascii="T4" w:hAnsi="T4" w:cs="T4"/>
          <w:kern w:val="0"/>
          <w:sz w:val="20"/>
          <w:szCs w:val="20"/>
        </w:rPr>
      </w:pPr>
    </w:p>
    <w:p w14:paraId="6BF013A2" w14:textId="77777777" w:rsidR="00BC525D" w:rsidRPr="00D4200E" w:rsidRDefault="00BC525D" w:rsidP="007C0BAC">
      <w:pPr>
        <w:spacing w:after="0" w:line="240" w:lineRule="auto"/>
        <w:rPr>
          <w:rFonts w:ascii="Times New Roman" w:hAnsi="Times New Roman" w:cs="Times New Roman"/>
        </w:rPr>
      </w:pPr>
    </w:p>
    <w:p w14:paraId="2BCC289B" w14:textId="77777777" w:rsidR="008F5CF7" w:rsidRPr="00D4200E" w:rsidRDefault="008F5CF7" w:rsidP="008F5CF7">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D4200E">
        <w:rPr>
          <w:rFonts w:ascii="Times New Roman" w:eastAsia="Times New Roman" w:hAnsi="Times New Roman" w:cs="Times New Roman"/>
          <w:b/>
          <w:lang w:eastAsia="fr-FR"/>
        </w:rPr>
        <w:t>Lygiagretus importuotojas</w:t>
      </w:r>
    </w:p>
    <w:p w14:paraId="523E8931" w14:textId="77777777" w:rsidR="008F5CF7" w:rsidRPr="00D4200E" w:rsidRDefault="008F5CF7" w:rsidP="008F5CF7">
      <w:pPr>
        <w:spacing w:after="0" w:line="240" w:lineRule="auto"/>
        <w:rPr>
          <w:rFonts w:ascii="Times New Roman" w:eastAsia="Times New Roman" w:hAnsi="Times New Roman" w:cs="Times New Roman"/>
          <w:lang w:eastAsia="lt-LT"/>
        </w:rPr>
      </w:pPr>
      <w:r w:rsidRPr="00D4200E">
        <w:rPr>
          <w:rFonts w:ascii="Times New Roman" w:eastAsia="Times New Roman" w:hAnsi="Times New Roman" w:cs="Times New Roman"/>
          <w:lang w:eastAsia="lt-LT"/>
        </w:rPr>
        <w:t xml:space="preserve">UAB </w:t>
      </w:r>
      <w:r w:rsidRPr="00D4200E">
        <w:rPr>
          <w:rFonts w:ascii="Times New Roman" w:eastAsia="Times New Roman" w:hAnsi="Times New Roman" w:cs="Times New Roman"/>
          <w:lang w:eastAsia="fr-FR"/>
        </w:rPr>
        <w:t>„</w:t>
      </w:r>
      <w:r w:rsidRPr="00D4200E">
        <w:rPr>
          <w:rFonts w:ascii="Times New Roman" w:eastAsia="Times New Roman" w:hAnsi="Times New Roman" w:cs="Times New Roman"/>
          <w:lang w:eastAsia="lt-LT"/>
        </w:rPr>
        <w:t>Ideal Trade Links</w:t>
      </w:r>
      <w:r w:rsidRPr="00D4200E">
        <w:rPr>
          <w:rFonts w:ascii="Times New Roman" w:eastAsia="Times New Roman" w:hAnsi="Times New Roman" w:cs="Times New Roman"/>
          <w:lang w:eastAsia="fr-FR"/>
        </w:rPr>
        <w:t>“</w:t>
      </w:r>
    </w:p>
    <w:p w14:paraId="4421F032" w14:textId="77777777" w:rsidR="008F5CF7" w:rsidRPr="00D4200E" w:rsidRDefault="008F5CF7" w:rsidP="008F5CF7">
      <w:pPr>
        <w:spacing w:after="0" w:line="240" w:lineRule="auto"/>
        <w:rPr>
          <w:rFonts w:ascii="Times New Roman" w:eastAsia="Calibri" w:hAnsi="Times New Roman" w:cs="Times New Roman"/>
        </w:rPr>
      </w:pPr>
      <w:r w:rsidRPr="00D4200E">
        <w:rPr>
          <w:rFonts w:ascii="Times New Roman" w:eastAsia="Times New Roman" w:hAnsi="Times New Roman" w:cs="Times New Roman"/>
        </w:rPr>
        <w:t>Kerupės g. 17, Zapyškis</w:t>
      </w:r>
    </w:p>
    <w:p w14:paraId="65088E5F" w14:textId="77777777" w:rsidR="008F5CF7" w:rsidRPr="00D4200E" w:rsidRDefault="008F5CF7" w:rsidP="008F5CF7">
      <w:pPr>
        <w:spacing w:after="0" w:line="240" w:lineRule="auto"/>
        <w:rPr>
          <w:rFonts w:ascii="Times New Roman" w:eastAsia="Times New Roman" w:hAnsi="Times New Roman" w:cs="Times New Roman"/>
        </w:rPr>
      </w:pPr>
      <w:r w:rsidRPr="00D4200E">
        <w:rPr>
          <w:rFonts w:ascii="Times New Roman" w:eastAsia="Times New Roman" w:hAnsi="Times New Roman" w:cs="Times New Roman"/>
        </w:rPr>
        <w:t>LT-53431 Kauno r.</w:t>
      </w:r>
    </w:p>
    <w:p w14:paraId="144AB50C" w14:textId="77777777" w:rsidR="008F5CF7" w:rsidRPr="00D4200E" w:rsidRDefault="008F5CF7" w:rsidP="008F5CF7">
      <w:pPr>
        <w:spacing w:after="0" w:line="240" w:lineRule="auto"/>
        <w:rPr>
          <w:rFonts w:ascii="Times New Roman" w:eastAsia="Times New Roman" w:hAnsi="Times New Roman" w:cs="Times New Roman"/>
        </w:rPr>
      </w:pPr>
      <w:r w:rsidRPr="00D4200E">
        <w:rPr>
          <w:rFonts w:ascii="Times New Roman" w:eastAsia="Times New Roman" w:hAnsi="Times New Roman" w:cs="Times New Roman"/>
        </w:rPr>
        <w:t>Lietuva</w:t>
      </w:r>
    </w:p>
    <w:p w14:paraId="11103B5E" w14:textId="77777777" w:rsidR="008F5CF7" w:rsidRPr="00D4200E" w:rsidRDefault="008F5CF7" w:rsidP="008F5CF7">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36C24CDB" w14:textId="77777777" w:rsidR="008F5CF7" w:rsidRPr="00D4200E" w:rsidRDefault="008F5CF7" w:rsidP="008F5CF7">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D4200E">
        <w:rPr>
          <w:rFonts w:ascii="Times New Roman" w:eastAsia="Times New Roman" w:hAnsi="Times New Roman" w:cs="Times New Roman"/>
          <w:b/>
          <w:lang w:eastAsia="fr-FR"/>
        </w:rPr>
        <w:t xml:space="preserve">Perpakavo </w:t>
      </w:r>
    </w:p>
    <w:p w14:paraId="570B40E1" w14:textId="77777777" w:rsidR="008F5CF7" w:rsidRPr="00D4200E" w:rsidRDefault="008F5CF7" w:rsidP="008F5CF7">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UAB „Entafarma“</w:t>
      </w:r>
    </w:p>
    <w:p w14:paraId="65C4D0FA" w14:textId="77777777" w:rsidR="008F5CF7" w:rsidRPr="00D4200E" w:rsidRDefault="008F5CF7" w:rsidP="008F5CF7">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Klonėnų vs. 1</w:t>
      </w:r>
    </w:p>
    <w:p w14:paraId="4A91ED79" w14:textId="77777777" w:rsidR="008F5CF7" w:rsidRPr="00D4200E" w:rsidRDefault="008F5CF7" w:rsidP="008F5CF7">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LT-19156 Širvintų r. sav., Jauniūnų sen.</w:t>
      </w:r>
    </w:p>
    <w:p w14:paraId="5B500EF3" w14:textId="77777777" w:rsidR="008F5CF7" w:rsidRPr="00D4200E" w:rsidRDefault="008F5CF7" w:rsidP="008F5CF7">
      <w:pPr>
        <w:spacing w:after="0" w:line="240" w:lineRule="auto"/>
        <w:ind w:left="567" w:hanging="567"/>
        <w:rPr>
          <w:rFonts w:ascii="Times New Roman" w:eastAsia="Calibri" w:hAnsi="Times New Roman" w:cs="Times New Roman"/>
          <w:b/>
        </w:rPr>
      </w:pPr>
      <w:r w:rsidRPr="00D4200E">
        <w:rPr>
          <w:rFonts w:ascii="Times New Roman" w:eastAsia="Times New Roman" w:hAnsi="Times New Roman" w:cs="Times New Roman"/>
          <w:bCs/>
          <w:iCs/>
          <w:lang w:eastAsia="lt-LT"/>
        </w:rPr>
        <w:t>Lietuva</w:t>
      </w:r>
    </w:p>
    <w:p w14:paraId="295A71DF" w14:textId="77777777" w:rsidR="008F5CF7" w:rsidRPr="00D4200E" w:rsidRDefault="008F5CF7" w:rsidP="008F5CF7">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DCF3994" w14:textId="77777777" w:rsidR="008F5CF7" w:rsidRPr="00D4200E" w:rsidRDefault="008F5CF7" w:rsidP="008F5CF7">
      <w:pPr>
        <w:spacing w:after="0" w:line="240" w:lineRule="auto"/>
        <w:rPr>
          <w:rFonts w:ascii="Times New Roman" w:eastAsia="Calibri" w:hAnsi="Times New Roman" w:cs="Times New Roman"/>
          <w:bCs/>
          <w:iCs/>
        </w:rPr>
      </w:pPr>
      <w:r w:rsidRPr="00D4200E">
        <w:rPr>
          <w:rFonts w:ascii="Times New Roman" w:eastAsia="Calibri" w:hAnsi="Times New Roman" w:cs="Times New Roman"/>
          <w:bCs/>
          <w:iCs/>
        </w:rPr>
        <w:t xml:space="preserve">arba </w:t>
      </w:r>
    </w:p>
    <w:p w14:paraId="61E093C4" w14:textId="77777777" w:rsidR="008F5CF7" w:rsidRPr="00D4200E" w:rsidRDefault="008F5CF7" w:rsidP="008F5CF7">
      <w:pPr>
        <w:spacing w:after="0" w:line="240" w:lineRule="auto"/>
        <w:rPr>
          <w:rFonts w:ascii="Times New Roman" w:eastAsia="Calibri" w:hAnsi="Times New Roman" w:cs="Times New Roman"/>
          <w:bCs/>
          <w:iCs/>
        </w:rPr>
      </w:pPr>
    </w:p>
    <w:p w14:paraId="7F91BE76" w14:textId="77777777" w:rsidR="008F5CF7" w:rsidRPr="00D4200E" w:rsidRDefault="008F5CF7" w:rsidP="008F5CF7">
      <w:pPr>
        <w:spacing w:after="0" w:line="240" w:lineRule="auto"/>
        <w:rPr>
          <w:rFonts w:ascii="Times New Roman" w:eastAsia="Calibri" w:hAnsi="Times New Roman" w:cs="Times New Roman"/>
          <w:color w:val="010E18"/>
        </w:rPr>
      </w:pPr>
      <w:r w:rsidRPr="00D4200E">
        <w:rPr>
          <w:rFonts w:ascii="Times New Roman" w:eastAsia="Calibri" w:hAnsi="Times New Roman" w:cs="Times New Roman"/>
          <w:color w:val="010E18"/>
        </w:rPr>
        <w:t xml:space="preserve">Cefea Sp. z o.o. </w:t>
      </w:r>
      <w:r w:rsidRPr="00D4200E">
        <w:rPr>
          <w:rFonts w:ascii="Times New Roman" w:eastAsia="Times New Roman" w:hAnsi="Times New Roman" w:cs="Times New Roman"/>
          <w:color w:val="010E18"/>
          <w:lang w:eastAsia="lt-LT"/>
        </w:rPr>
        <w:t>S.</w:t>
      </w:r>
      <w:r w:rsidRPr="00D4200E">
        <w:rPr>
          <w:rFonts w:ascii="Times New Roman" w:eastAsia="Times New Roman" w:hAnsi="Times New Roman" w:cs="Times New Roman"/>
          <w:lang w:eastAsia="lt-LT"/>
        </w:rPr>
        <w:t>K.</w:t>
      </w:r>
    </w:p>
    <w:p w14:paraId="1544A32A" w14:textId="77777777" w:rsidR="008F5CF7" w:rsidRPr="00D4200E" w:rsidRDefault="008F5CF7" w:rsidP="008F5CF7">
      <w:pPr>
        <w:spacing w:after="0" w:line="240" w:lineRule="auto"/>
        <w:rPr>
          <w:rFonts w:ascii="Times New Roman" w:eastAsia="Calibri" w:hAnsi="Times New Roman" w:cs="Times New Roman"/>
          <w:color w:val="010E18"/>
        </w:rPr>
      </w:pPr>
      <w:r w:rsidRPr="00D4200E">
        <w:rPr>
          <w:rFonts w:ascii="Times New Roman" w:eastAsia="Calibri" w:hAnsi="Times New Roman" w:cs="Times New Roman"/>
          <w:color w:val="010E18"/>
        </w:rPr>
        <w:t>ul. Działkowa 56</w:t>
      </w:r>
    </w:p>
    <w:p w14:paraId="05344420" w14:textId="77777777" w:rsidR="008F5CF7" w:rsidRPr="00D4200E" w:rsidRDefault="008F5CF7" w:rsidP="008F5CF7">
      <w:pPr>
        <w:spacing w:after="0" w:line="240" w:lineRule="auto"/>
        <w:rPr>
          <w:rFonts w:ascii="Times New Roman" w:eastAsia="Calibri" w:hAnsi="Times New Roman" w:cs="Times New Roman"/>
          <w:color w:val="010E18"/>
        </w:rPr>
      </w:pPr>
      <w:r w:rsidRPr="00D4200E">
        <w:rPr>
          <w:rFonts w:ascii="Times New Roman" w:eastAsia="Calibri" w:hAnsi="Times New Roman" w:cs="Times New Roman"/>
          <w:color w:val="010E18"/>
        </w:rPr>
        <w:lastRenderedPageBreak/>
        <w:t xml:space="preserve">02-234 Warszaw </w:t>
      </w:r>
    </w:p>
    <w:p w14:paraId="41262623" w14:textId="77777777" w:rsidR="008F5CF7" w:rsidRPr="00D4200E" w:rsidRDefault="008F5CF7" w:rsidP="008F5CF7">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D4200E">
        <w:rPr>
          <w:rFonts w:ascii="Times New Roman" w:eastAsia="Calibri" w:hAnsi="Times New Roman" w:cs="Times New Roman"/>
          <w:color w:val="010E18"/>
        </w:rPr>
        <w:t>Lenkija</w:t>
      </w:r>
    </w:p>
    <w:p w14:paraId="6F91F47D" w14:textId="77777777" w:rsidR="008F5CF7" w:rsidRPr="00D4200E" w:rsidRDefault="008F5CF7" w:rsidP="008F5CF7">
      <w:pPr>
        <w:spacing w:after="0" w:line="240" w:lineRule="auto"/>
        <w:rPr>
          <w:rFonts w:ascii="Times New Roman" w:eastAsia="Calibri" w:hAnsi="Times New Roman" w:cs="Times New Roman"/>
          <w:iCs/>
        </w:rPr>
      </w:pPr>
    </w:p>
    <w:p w14:paraId="4D5D4F34" w14:textId="77777777" w:rsidR="008F5CF7" w:rsidRPr="00D4200E" w:rsidRDefault="008F5CF7" w:rsidP="008F5CF7">
      <w:pPr>
        <w:spacing w:after="0" w:line="240" w:lineRule="auto"/>
        <w:rPr>
          <w:rFonts w:ascii="Times New Roman" w:eastAsia="Calibri" w:hAnsi="Times New Roman" w:cs="Times New Roman"/>
          <w:bCs/>
          <w:iCs/>
        </w:rPr>
      </w:pPr>
      <w:r w:rsidRPr="00D4200E">
        <w:rPr>
          <w:rFonts w:ascii="Times New Roman" w:eastAsia="Calibri" w:hAnsi="Times New Roman" w:cs="Times New Roman"/>
          <w:bCs/>
          <w:iCs/>
        </w:rPr>
        <w:t>arba</w:t>
      </w:r>
    </w:p>
    <w:p w14:paraId="0FB45808" w14:textId="77777777" w:rsidR="008F5CF7" w:rsidRPr="00D4200E" w:rsidRDefault="008F5CF7" w:rsidP="008F5CF7">
      <w:pPr>
        <w:spacing w:after="0" w:line="240" w:lineRule="auto"/>
        <w:rPr>
          <w:rFonts w:ascii="Times New Roman" w:eastAsia="Calibri" w:hAnsi="Times New Roman" w:cs="Times New Roman"/>
          <w:iCs/>
        </w:rPr>
      </w:pPr>
    </w:p>
    <w:p w14:paraId="14A1F217" w14:textId="77777777" w:rsidR="008F5CF7" w:rsidRPr="00D4200E" w:rsidRDefault="008F5CF7" w:rsidP="008F5CF7">
      <w:pPr>
        <w:spacing w:after="0" w:line="240" w:lineRule="auto"/>
        <w:rPr>
          <w:rFonts w:ascii="Times New Roman" w:eastAsia="Calibri" w:hAnsi="Times New Roman" w:cs="Times New Roman"/>
        </w:rPr>
      </w:pPr>
      <w:r w:rsidRPr="00D4200E">
        <w:rPr>
          <w:rFonts w:ascii="Times New Roman" w:eastAsia="Calibri" w:hAnsi="Times New Roman" w:cs="Times New Roman"/>
        </w:rPr>
        <w:t xml:space="preserve">Medezin </w:t>
      </w:r>
      <w:r>
        <w:rPr>
          <w:rFonts w:ascii="Times New Roman" w:eastAsia="Calibri" w:hAnsi="Times New Roman" w:cs="Times New Roman"/>
        </w:rPr>
        <w:t>S</w:t>
      </w:r>
      <w:r w:rsidRPr="00D4200E">
        <w:rPr>
          <w:rFonts w:ascii="Times New Roman" w:eastAsia="Calibri" w:hAnsi="Times New Roman" w:cs="Times New Roman"/>
        </w:rPr>
        <w:t>p. z o.o.</w:t>
      </w:r>
    </w:p>
    <w:p w14:paraId="23D12543" w14:textId="77777777" w:rsidR="008F5CF7" w:rsidRPr="00D4200E" w:rsidRDefault="008F5CF7" w:rsidP="008F5CF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Ul. </w:t>
      </w:r>
      <w:r w:rsidRPr="00D4200E">
        <w:rPr>
          <w:rFonts w:ascii="Times New Roman" w:eastAsia="Calibri" w:hAnsi="Times New Roman" w:cs="Times New Roman"/>
        </w:rPr>
        <w:t>Księdza Kazimierza Janika 14</w:t>
      </w:r>
    </w:p>
    <w:p w14:paraId="298F4B11" w14:textId="77777777" w:rsidR="008F5CF7" w:rsidRPr="00D4200E" w:rsidRDefault="008F5CF7" w:rsidP="008F5CF7">
      <w:pPr>
        <w:autoSpaceDE w:val="0"/>
        <w:autoSpaceDN w:val="0"/>
        <w:adjustRightInd w:val="0"/>
        <w:spacing w:after="0" w:line="240" w:lineRule="auto"/>
        <w:rPr>
          <w:rFonts w:ascii="Times New Roman" w:eastAsia="Calibri" w:hAnsi="Times New Roman" w:cs="Times New Roman"/>
        </w:rPr>
      </w:pPr>
      <w:r w:rsidRPr="00D4200E">
        <w:rPr>
          <w:rFonts w:ascii="Times New Roman" w:eastAsia="Calibri" w:hAnsi="Times New Roman" w:cs="Times New Roman"/>
        </w:rPr>
        <w:t xml:space="preserve">Konstantynów </w:t>
      </w:r>
      <w:bookmarkStart w:id="14" w:name="_Hlk123635316"/>
      <w:r w:rsidRPr="00D4200E">
        <w:rPr>
          <w:rFonts w:ascii="Times New Roman" w:eastAsia="Calibri" w:hAnsi="Times New Roman" w:cs="Times New Roman"/>
        </w:rPr>
        <w:t>Ł</w:t>
      </w:r>
      <w:bookmarkEnd w:id="14"/>
      <w:r w:rsidRPr="00D4200E">
        <w:rPr>
          <w:rFonts w:ascii="Times New Roman" w:eastAsia="Calibri" w:hAnsi="Times New Roman" w:cs="Times New Roman"/>
        </w:rPr>
        <w:t>ódzki, Łódzkie, 95-050</w:t>
      </w:r>
    </w:p>
    <w:p w14:paraId="793F88D7" w14:textId="77777777" w:rsidR="008F5CF7" w:rsidRPr="00D4200E" w:rsidRDefault="008F5CF7" w:rsidP="008F5CF7">
      <w:pPr>
        <w:autoSpaceDE w:val="0"/>
        <w:autoSpaceDN w:val="0"/>
        <w:adjustRightInd w:val="0"/>
        <w:spacing w:after="0" w:line="240" w:lineRule="auto"/>
        <w:rPr>
          <w:rFonts w:ascii="Times New Roman" w:eastAsia="Calibri" w:hAnsi="Times New Roman" w:cs="Times New Roman"/>
        </w:rPr>
      </w:pPr>
      <w:r w:rsidRPr="00D4200E">
        <w:rPr>
          <w:rFonts w:ascii="Times New Roman" w:eastAsia="Calibri" w:hAnsi="Times New Roman" w:cs="Times New Roman"/>
        </w:rPr>
        <w:t>Lenkija</w:t>
      </w:r>
    </w:p>
    <w:p w14:paraId="7397C85D" w14:textId="77777777" w:rsidR="008A09FE" w:rsidRPr="008A09FE" w:rsidRDefault="008A09FE" w:rsidP="008A09FE">
      <w:pPr>
        <w:tabs>
          <w:tab w:val="left" w:pos="567"/>
        </w:tabs>
        <w:spacing w:after="0" w:line="240" w:lineRule="auto"/>
        <w:rPr>
          <w:rFonts w:ascii="Times New Roman" w:eastAsia="Calibri" w:hAnsi="Times New Roman" w:cs="Times New Roman"/>
          <w:kern w:val="0"/>
          <w14:ligatures w14:val="none"/>
        </w:rPr>
      </w:pPr>
    </w:p>
    <w:p w14:paraId="20EE8283" w14:textId="2768D3AC"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r w:rsidRPr="008A09FE">
        <w:rPr>
          <w:rFonts w:ascii="Times New Roman" w:eastAsia="Calibri" w:hAnsi="Times New Roman" w:cs="Times New Roman"/>
          <w:b/>
          <w:kern w:val="0"/>
          <w14:ligatures w14:val="none"/>
        </w:rPr>
        <w:t xml:space="preserve">Šis pakuotės lapelis paskutinį kartą </w:t>
      </w:r>
      <w:bookmarkEnd w:id="8"/>
      <w:bookmarkEnd w:id="9"/>
      <w:r w:rsidRPr="008A09FE">
        <w:rPr>
          <w:rFonts w:ascii="Times New Roman" w:eastAsia="Calibri" w:hAnsi="Times New Roman" w:cs="Times New Roman"/>
          <w:b/>
          <w:kern w:val="0"/>
          <w14:ligatures w14:val="none"/>
        </w:rPr>
        <w:t>peržiūrėtas</w:t>
      </w:r>
      <w:r w:rsidR="009C04A3">
        <w:rPr>
          <w:rFonts w:ascii="Times New Roman" w:eastAsia="Calibri" w:hAnsi="Times New Roman" w:cs="Times New Roman"/>
          <w:b/>
          <w:kern w:val="0"/>
          <w14:ligatures w14:val="none"/>
        </w:rPr>
        <w:t xml:space="preserve"> 2024-02-08.</w:t>
      </w:r>
    </w:p>
    <w:p w14:paraId="7911AFBB"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p>
    <w:p w14:paraId="368F9876" w14:textId="3AC20542" w:rsidR="008A09FE" w:rsidRPr="008A09FE" w:rsidRDefault="008A09FE" w:rsidP="008A09FE">
      <w:pPr>
        <w:tabs>
          <w:tab w:val="left" w:pos="567"/>
        </w:tabs>
        <w:spacing w:after="0" w:line="240" w:lineRule="auto"/>
        <w:rPr>
          <w:rFonts w:ascii="Times New Roman" w:eastAsia="Times New Roman" w:hAnsi="Times New Roman" w:cs="Times New Roman"/>
          <w:kern w:val="0"/>
          <w:szCs w:val="20"/>
          <w:lang w:eastAsia="lt-LT"/>
          <w14:ligatures w14:val="none"/>
        </w:rPr>
      </w:pPr>
      <w:r w:rsidRPr="008A09FE">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Pr="008A09FE">
        <w:rPr>
          <w:rFonts w:ascii="Times New Roman" w:eastAsia="Calibri" w:hAnsi="Times New Roman" w:cs="Times New Roman"/>
          <w:i/>
          <w:kern w:val="0"/>
          <w14:ligatures w14:val="none"/>
        </w:rPr>
        <w:t xml:space="preserve"> </w:t>
      </w:r>
      <w:hyperlink r:id="rId11" w:history="1">
        <w:r w:rsidRPr="008A09FE">
          <w:rPr>
            <w:rStyle w:val="Hipersaitas"/>
            <w:rFonts w:ascii="Times New Roman" w:eastAsia="Calibri" w:hAnsi="Times New Roman" w:cs="Times New Roman"/>
            <w:kern w:val="0"/>
            <w14:ligatures w14:val="none"/>
          </w:rPr>
          <w:t>http://www.vvkt.lt</w:t>
        </w:r>
        <w:r w:rsidR="008F5CF7" w:rsidRPr="008F5CF7">
          <w:rPr>
            <w:rStyle w:val="Hipersaitas"/>
            <w:rFonts w:ascii="Times New Roman" w:eastAsia="Calibri" w:hAnsi="Times New Roman" w:cs="Times New Roman"/>
            <w:kern w:val="0"/>
            <w14:ligatures w14:val="none"/>
          </w:rPr>
          <w:t>.</w:t>
        </w:r>
      </w:hyperlink>
    </w:p>
    <w:p w14:paraId="3DD8C6B3"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permStart w:id="681846330" w:edGrp="everyone"/>
      <w:permEnd w:id="6818463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09FE" w:rsidRPr="008A09FE" w14:paraId="6F62E543" w14:textId="77777777" w:rsidTr="00653F7A">
        <w:tc>
          <w:tcPr>
            <w:tcW w:w="9286" w:type="dxa"/>
            <w:shd w:val="clear" w:color="auto" w:fill="auto"/>
          </w:tcPr>
          <w:p w14:paraId="404BA714" w14:textId="77777777" w:rsidR="008A09FE" w:rsidRPr="008A09FE" w:rsidRDefault="008A09FE" w:rsidP="008A09FE">
            <w:pPr>
              <w:autoSpaceDE w:val="0"/>
              <w:autoSpaceDN w:val="0"/>
              <w:adjustRightInd w:val="0"/>
              <w:spacing w:after="0" w:line="240" w:lineRule="auto"/>
              <w:ind w:left="142"/>
              <w:rPr>
                <w:rFonts w:ascii="Times New Roman" w:eastAsia="Calibri" w:hAnsi="Times New Roman" w:cs="Times New Roman"/>
                <w:color w:val="000000"/>
                <w:kern w:val="0"/>
                <w14:ligatures w14:val="none"/>
              </w:rPr>
            </w:pPr>
            <w:r w:rsidRPr="008A09FE">
              <w:rPr>
                <w:rFonts w:ascii="Times New Roman" w:eastAsia="Calibri" w:hAnsi="Times New Roman" w:cs="Times New Roman"/>
                <w:b/>
                <w:color w:val="000000"/>
                <w:kern w:val="0"/>
                <w14:ligatures w14:val="none"/>
              </w:rPr>
              <w:t xml:space="preserve">Bendros antibiotikų vartojimo rekomendacijos </w:t>
            </w:r>
          </w:p>
          <w:p w14:paraId="3155933E" w14:textId="77777777" w:rsidR="008A09FE" w:rsidRPr="008A09FE" w:rsidRDefault="008A09FE" w:rsidP="008A09FE">
            <w:pPr>
              <w:autoSpaceDE w:val="0"/>
              <w:autoSpaceDN w:val="0"/>
              <w:adjustRightInd w:val="0"/>
              <w:spacing w:after="0" w:line="240" w:lineRule="auto"/>
              <w:rPr>
                <w:rFonts w:ascii="Times New Roman" w:eastAsia="Calibri" w:hAnsi="Times New Roman" w:cs="Times New Roman"/>
                <w:color w:val="000000"/>
                <w:kern w:val="0"/>
                <w14:ligatures w14:val="none"/>
              </w:rPr>
            </w:pPr>
          </w:p>
          <w:p w14:paraId="3AFE775B" w14:textId="77777777" w:rsidR="008A09FE" w:rsidRPr="008A09FE" w:rsidRDefault="008A09FE" w:rsidP="008A09FE">
            <w:pPr>
              <w:autoSpaceDE w:val="0"/>
              <w:autoSpaceDN w:val="0"/>
              <w:adjustRightInd w:val="0"/>
              <w:spacing w:after="0" w:line="240" w:lineRule="auto"/>
              <w:ind w:left="170"/>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Antibiotikais gydomos bakterijų sukeltos infekcinės ligos. Antibiotikai yra neveiksmingi virusų sukeltų infekcinių ligų atvejais. </w:t>
            </w:r>
          </w:p>
          <w:p w14:paraId="4F35C2FD" w14:textId="77777777" w:rsidR="008A09FE" w:rsidRPr="008A09FE" w:rsidRDefault="008A09FE" w:rsidP="008A09FE">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5C863116" w14:textId="77777777" w:rsidR="008A09FE" w:rsidRPr="008A09FE" w:rsidRDefault="008A09FE" w:rsidP="008A09FE">
            <w:pPr>
              <w:autoSpaceDE w:val="0"/>
              <w:autoSpaceDN w:val="0"/>
              <w:adjustRightInd w:val="0"/>
              <w:spacing w:after="0" w:line="240" w:lineRule="auto"/>
              <w:ind w:left="170"/>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2315F648" w14:textId="77777777" w:rsidR="008A09FE" w:rsidRPr="008A09FE" w:rsidRDefault="008A09FE" w:rsidP="008A09FE">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1C95E11B" w14:textId="77777777" w:rsidR="008A09FE" w:rsidRPr="008A09FE" w:rsidRDefault="008A09FE" w:rsidP="008A09FE">
            <w:pPr>
              <w:autoSpaceDE w:val="0"/>
              <w:autoSpaceDN w:val="0"/>
              <w:adjustRightInd w:val="0"/>
              <w:spacing w:after="0" w:line="240" w:lineRule="auto"/>
              <w:ind w:left="170"/>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Bakterijos gali tapti atsparios antibiotikams dėl įvairių priežasčių. Atidus antibiotikų vartojimas gali padėti sumažinti tikimybę, kad bakterijos taps jam atsparios. </w:t>
            </w:r>
          </w:p>
          <w:p w14:paraId="3CE97E15" w14:textId="77777777" w:rsidR="008A09FE" w:rsidRPr="008A09FE" w:rsidRDefault="008A09FE" w:rsidP="008A09FE">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6496CB16" w14:textId="77777777" w:rsidR="008A09FE" w:rsidRPr="008A09FE" w:rsidRDefault="008A09FE" w:rsidP="008A09FE">
            <w:pPr>
              <w:autoSpaceDE w:val="0"/>
              <w:autoSpaceDN w:val="0"/>
              <w:adjustRightInd w:val="0"/>
              <w:spacing w:after="0" w:line="240" w:lineRule="auto"/>
              <w:ind w:left="170"/>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07F9F492"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1B2835E5"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Antibiotiko gerti negalima, jeigu jis nebuvo specialiai paskirtas Jums, ir juo turite gydyti tik tą infekcinę ligą, kuriai gydyti antibiotikas buvo skirtas. </w:t>
            </w:r>
          </w:p>
          <w:p w14:paraId="70A85626"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Negalima gerti antibiotikų, kurie buvo paskirti kitiems žmonėms, net jeigu jie serga infekcine liga, kuri yra panaši į ligą, kuria sergate Jūs. </w:t>
            </w:r>
          </w:p>
          <w:p w14:paraId="04FDE658"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 xml:space="preserve">Antibiotikų, kurie buvo paskirti Jums, negalima duoti kitiems žmonėms. </w:t>
            </w:r>
          </w:p>
          <w:p w14:paraId="1B7A7F3C" w14:textId="77777777" w:rsidR="008A09FE" w:rsidRPr="008A09FE" w:rsidRDefault="008A09FE" w:rsidP="008A09FE">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kern w:val="0"/>
                <w:szCs w:val="20"/>
                <w:lang w:eastAsia="lt-LT"/>
                <w14:ligatures w14:val="none"/>
              </w:rPr>
            </w:pPr>
            <w:r w:rsidRPr="008A09FE">
              <w:rPr>
                <w:rFonts w:ascii="Times New Roman" w:eastAsia="Calibri" w:hAnsi="Times New Roman" w:cs="Times New Roman"/>
                <w:color w:val="000000"/>
                <w:kern w:val="0"/>
                <w14:ligatures w14:val="none"/>
              </w:rPr>
              <w:t>Jeigu baigus Jūsų gydytojo paskirtą gydymo kursą liko antibiotikų, likusius vaistus turite grąžinti į vaistinę tinkamam sunaikinimui.</w:t>
            </w:r>
          </w:p>
          <w:p w14:paraId="456FDC4A" w14:textId="77777777" w:rsidR="008A09FE" w:rsidRPr="008A09FE" w:rsidRDefault="008A09FE" w:rsidP="008A09FE">
            <w:pPr>
              <w:tabs>
                <w:tab w:val="left" w:pos="567"/>
              </w:tabs>
              <w:spacing w:after="0" w:line="240" w:lineRule="auto"/>
              <w:rPr>
                <w:rFonts w:ascii="Times New Roman" w:eastAsia="Calibri" w:hAnsi="Times New Roman" w:cs="Times New Roman"/>
                <w:b/>
                <w:kern w:val="0"/>
                <w14:ligatures w14:val="none"/>
              </w:rPr>
            </w:pPr>
          </w:p>
        </w:tc>
      </w:tr>
    </w:tbl>
    <w:p w14:paraId="15D29F39" w14:textId="77777777" w:rsidR="00867275" w:rsidRDefault="00867275"/>
    <w:p w14:paraId="63487585" w14:textId="6572967E" w:rsidR="00CC1A80" w:rsidRPr="00E7069A" w:rsidRDefault="00CC1A80" w:rsidP="00CC1A80">
      <w:pPr>
        <w:tabs>
          <w:tab w:val="left" w:pos="567"/>
        </w:tabs>
        <w:spacing w:after="0" w:line="240" w:lineRule="auto"/>
        <w:jc w:val="both"/>
        <w:rPr>
          <w:rFonts w:ascii="Times New Roman" w:eastAsia="Calibri" w:hAnsi="Times New Roman" w:cs="Times New Roman"/>
          <w:i/>
          <w:iCs/>
        </w:rPr>
      </w:pPr>
      <w:r w:rsidRPr="00E7069A">
        <w:rPr>
          <w:rFonts w:ascii="Times New Roman" w:eastAsia="Calibri" w:hAnsi="Times New Roman" w:cs="Times New Roman"/>
          <w:i/>
          <w:iCs/>
          <w:kern w:val="0"/>
          <w14:ligatures w14:val="none"/>
        </w:rPr>
        <w:t xml:space="preserve">Lygiagrečiai importuojamas vaistas nuo referencinio vaisto skiriasi pagalbinėmis medžiagomis: lygiagrečiai importuojamo sudėtyje yra kukurūzų krakmolo, </w:t>
      </w:r>
      <w:r w:rsidR="00E7069A" w:rsidRPr="00E7069A">
        <w:rPr>
          <w:rFonts w:ascii="Times New Roman" w:eastAsia="Calibri" w:hAnsi="Times New Roman" w:cs="Times New Roman"/>
          <w:i/>
          <w:iCs/>
          <w:kern w:val="0"/>
          <w14:ligatures w14:val="none"/>
        </w:rPr>
        <w:t xml:space="preserve">o </w:t>
      </w:r>
      <w:r w:rsidRPr="00E7069A">
        <w:rPr>
          <w:rFonts w:ascii="Times New Roman" w:eastAsia="Calibri" w:hAnsi="Times New Roman" w:cs="Times New Roman"/>
          <w:i/>
          <w:iCs/>
          <w:kern w:val="0"/>
          <w14:ligatures w14:val="none"/>
        </w:rPr>
        <w:t xml:space="preserve">referencinio – </w:t>
      </w:r>
      <w:r w:rsidR="00EF1B0A" w:rsidRPr="00E7069A">
        <w:rPr>
          <w:rFonts w:ascii="Times New Roman" w:eastAsia="Calibri" w:hAnsi="Times New Roman" w:cs="Times New Roman"/>
          <w:i/>
          <w:iCs/>
          <w:kern w:val="0"/>
          <w14:ligatures w14:val="none"/>
        </w:rPr>
        <w:t xml:space="preserve">abrikosų skonio medžiagos, </w:t>
      </w:r>
      <w:r w:rsidR="00EF1B0A" w:rsidRPr="00E7069A">
        <w:rPr>
          <w:rFonts w:ascii="Times New Roman" w:hAnsi="Times New Roman" w:cs="Times New Roman"/>
          <w:i/>
          <w:iCs/>
        </w:rPr>
        <w:t>pregelifikuoto hidroksipropilo žirnių krakmolo</w:t>
      </w:r>
      <w:r w:rsidRPr="00E7069A">
        <w:rPr>
          <w:rFonts w:ascii="Times New Roman" w:eastAsia="Calibri" w:hAnsi="Times New Roman" w:cs="Times New Roman"/>
          <w:i/>
          <w:iCs/>
          <w:kern w:val="0"/>
          <w14:ligatures w14:val="none"/>
        </w:rPr>
        <w:t>; laikymo sąlygomis: lygiagrečiai importuojamo vaisto laikymui specialių laikymo sąlygų nereikalaujama, o referencinį vaistą l</w:t>
      </w:r>
      <w:r w:rsidRPr="00E7069A">
        <w:rPr>
          <w:rFonts w:ascii="Times New Roman" w:eastAsia="Calibri" w:hAnsi="Times New Roman" w:cs="Times New Roman"/>
          <w:i/>
          <w:iCs/>
        </w:rPr>
        <w:t>aikyti ne aukštesnėje kaip 25</w:t>
      </w:r>
      <w:r w:rsidRPr="00E7069A">
        <w:rPr>
          <w:rFonts w:ascii="Times New Roman" w:hAnsi="Times New Roman" w:cs="Times New Roman"/>
          <w:i/>
          <w:iCs/>
          <w:lang w:eastAsia="lt-LT"/>
        </w:rPr>
        <w:t> °C</w:t>
      </w:r>
      <w:r w:rsidRPr="00E7069A">
        <w:rPr>
          <w:rFonts w:ascii="Times New Roman" w:eastAsia="Calibri" w:hAnsi="Times New Roman" w:cs="Times New Roman"/>
          <w:i/>
          <w:iCs/>
        </w:rPr>
        <w:t xml:space="preserve"> temperatūroje, gamintojo pakuotėje, kad</w:t>
      </w:r>
      <w:r w:rsidRPr="00E7069A">
        <w:rPr>
          <w:rFonts w:ascii="Times New Roman" w:hAnsi="Times New Roman" w:cs="Times New Roman"/>
          <w:i/>
          <w:iCs/>
          <w:lang w:eastAsia="lt-LT"/>
        </w:rPr>
        <w:t xml:space="preserve"> vaist</w:t>
      </w:r>
      <w:r w:rsidRPr="00E7069A">
        <w:rPr>
          <w:rFonts w:ascii="Times New Roman" w:eastAsia="Calibri" w:hAnsi="Times New Roman" w:cs="Times New Roman"/>
          <w:i/>
          <w:iCs/>
        </w:rPr>
        <w:t xml:space="preserve">as būtų apsaugotas nuo drėgmės; tinkamumo laiku: </w:t>
      </w:r>
      <w:r w:rsidRPr="00E7069A">
        <w:rPr>
          <w:rFonts w:ascii="Times New Roman" w:eastAsia="Calibri" w:hAnsi="Times New Roman" w:cs="Times New Roman"/>
          <w:i/>
          <w:iCs/>
          <w:kern w:val="0"/>
          <w14:ligatures w14:val="none"/>
        </w:rPr>
        <w:t>lygiagrečiai importuojamo – 2 metai, referencinio –</w:t>
      </w:r>
      <w:r w:rsidRPr="00E7069A">
        <w:rPr>
          <w:rFonts w:ascii="Times New Roman" w:eastAsia="Calibri" w:hAnsi="Times New Roman" w:cs="Times New Roman"/>
          <w:i/>
          <w:iCs/>
        </w:rPr>
        <w:t xml:space="preserve"> </w:t>
      </w:r>
      <w:r w:rsidR="00EF1B0A" w:rsidRPr="00E7069A">
        <w:rPr>
          <w:rFonts w:ascii="Times New Roman" w:eastAsia="Calibri" w:hAnsi="Times New Roman" w:cs="Times New Roman"/>
          <w:i/>
          <w:iCs/>
        </w:rPr>
        <w:t xml:space="preserve">3 </w:t>
      </w:r>
      <w:r w:rsidRPr="00E7069A">
        <w:rPr>
          <w:rFonts w:ascii="Times New Roman" w:eastAsia="Calibri" w:hAnsi="Times New Roman" w:cs="Times New Roman"/>
          <w:i/>
          <w:iCs/>
        </w:rPr>
        <w:t xml:space="preserve">metai; išvaizda: </w:t>
      </w:r>
      <w:r w:rsidR="00EF1B0A" w:rsidRPr="00E7069A">
        <w:rPr>
          <w:rFonts w:ascii="Times New Roman" w:eastAsia="Calibri" w:hAnsi="Times New Roman" w:cs="Times New Roman"/>
          <w:i/>
          <w:iCs/>
        </w:rPr>
        <w:t xml:space="preserve">500 mg – </w:t>
      </w:r>
      <w:r w:rsidRPr="00E7069A">
        <w:rPr>
          <w:rFonts w:ascii="Times New Roman" w:eastAsia="Calibri" w:hAnsi="Times New Roman" w:cs="Times New Roman"/>
          <w:i/>
          <w:iCs/>
        </w:rPr>
        <w:t xml:space="preserve">lygiagrečiai importuojamo </w:t>
      </w:r>
      <w:r w:rsidR="00E7069A" w:rsidRPr="00E7069A">
        <w:rPr>
          <w:rFonts w:ascii="Times New Roman" w:eastAsia="Calibri" w:hAnsi="Times New Roman" w:cs="Times New Roman"/>
          <w:i/>
          <w:iCs/>
        </w:rPr>
        <w:t xml:space="preserve">tabletės </w:t>
      </w:r>
      <w:r w:rsidR="007574A7">
        <w:rPr>
          <w:rFonts w:ascii="Times New Roman" w:eastAsia="Calibri" w:hAnsi="Times New Roman" w:cs="Times New Roman"/>
          <w:i/>
          <w:iCs/>
        </w:rPr>
        <w:t>yra</w:t>
      </w:r>
      <w:r w:rsidR="00C1037E">
        <w:rPr>
          <w:rFonts w:ascii="Times New Roman" w:eastAsia="Calibri" w:hAnsi="Times New Roman" w:cs="Times New Roman"/>
          <w:i/>
          <w:iCs/>
        </w:rPr>
        <w:t xml:space="preserve"> </w:t>
      </w:r>
      <w:r w:rsidRPr="00E7069A">
        <w:rPr>
          <w:rFonts w:ascii="Times New Roman" w:eastAsia="Calibri" w:hAnsi="Times New Roman" w:cs="Times New Roman"/>
          <w:i/>
          <w:iCs/>
        </w:rPr>
        <w:t>baltos arba beveik baltos, vienoje pusėje įspausta „</w:t>
      </w:r>
      <w:r w:rsidR="00EF1B0A" w:rsidRPr="00E7069A">
        <w:rPr>
          <w:rFonts w:ascii="Times New Roman" w:eastAsia="Calibri" w:hAnsi="Times New Roman" w:cs="Times New Roman"/>
          <w:i/>
          <w:iCs/>
        </w:rPr>
        <w:t>C 500</w:t>
      </w:r>
      <w:r w:rsidRPr="00E7069A">
        <w:rPr>
          <w:rFonts w:ascii="Times New Roman" w:eastAsia="Calibri" w:hAnsi="Times New Roman" w:cs="Times New Roman"/>
          <w:i/>
          <w:iCs/>
        </w:rPr>
        <w:t xml:space="preserve">“, o referencinio – baltos ar </w:t>
      </w:r>
      <w:r w:rsidR="00EF1B0A" w:rsidRPr="00E7069A">
        <w:rPr>
          <w:rFonts w:ascii="Times New Roman" w:eastAsia="Calibri" w:hAnsi="Times New Roman" w:cs="Times New Roman"/>
          <w:i/>
          <w:iCs/>
        </w:rPr>
        <w:t>gelsvai baltos</w:t>
      </w:r>
      <w:r w:rsidRPr="00E7069A">
        <w:rPr>
          <w:rFonts w:ascii="Times New Roman" w:eastAsia="Calibri" w:hAnsi="Times New Roman" w:cs="Times New Roman"/>
          <w:i/>
          <w:iCs/>
        </w:rPr>
        <w:t xml:space="preserve">, </w:t>
      </w:r>
      <w:r w:rsidR="00E7069A" w:rsidRPr="00E7069A">
        <w:rPr>
          <w:rFonts w:ascii="Times New Roman" w:eastAsia="Calibri" w:hAnsi="Times New Roman" w:cs="Times New Roman"/>
          <w:i/>
          <w:iCs/>
        </w:rPr>
        <w:t xml:space="preserve">1000 mg – lygiagrečiai importuojamo tabletės </w:t>
      </w:r>
      <w:r w:rsidR="007574A7">
        <w:rPr>
          <w:rFonts w:ascii="Times New Roman" w:eastAsia="Calibri" w:hAnsi="Times New Roman" w:cs="Times New Roman"/>
          <w:i/>
          <w:iCs/>
        </w:rPr>
        <w:t>yra</w:t>
      </w:r>
      <w:r w:rsidR="00E7069A" w:rsidRPr="00E7069A">
        <w:rPr>
          <w:rFonts w:ascii="Times New Roman" w:eastAsia="Calibri" w:hAnsi="Times New Roman" w:cs="Times New Roman"/>
          <w:i/>
          <w:iCs/>
        </w:rPr>
        <w:t xml:space="preserve"> baltos arba beveik baltos, vienoje pusėje įspausta „C 1000“, o referencinio – baltos ar gelsvai baltos</w:t>
      </w:r>
      <w:r w:rsidR="00FC0481">
        <w:rPr>
          <w:rFonts w:ascii="Times New Roman" w:eastAsia="Calibri" w:hAnsi="Times New Roman" w:cs="Times New Roman"/>
          <w:i/>
          <w:iCs/>
        </w:rPr>
        <w:t>.</w:t>
      </w:r>
    </w:p>
    <w:p w14:paraId="1CF07A30" w14:textId="77777777" w:rsidR="00CC1A80" w:rsidRDefault="00CC1A80"/>
    <w:sectPr w:rsidR="00CC1A8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4">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8351D7"/>
    <w:multiLevelType w:val="hybridMultilevel"/>
    <w:tmpl w:val="D78483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311C07"/>
    <w:multiLevelType w:val="hybridMultilevel"/>
    <w:tmpl w:val="C1FC987A"/>
    <w:lvl w:ilvl="0" w:tplc="8C3433B6">
      <w:numFmt w:val="bullet"/>
      <w:lvlText w:val=""/>
      <w:lvlJc w:val="left"/>
      <w:pPr>
        <w:ind w:left="1287" w:hanging="360"/>
      </w:pPr>
      <w:rPr>
        <w:rFonts w:ascii="Symbol" w:hAnsi="Symbol"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2805380">
    <w:abstractNumId w:val="0"/>
    <w:lvlOverride w:ilvl="0">
      <w:lvl w:ilvl="0">
        <w:start w:val="1"/>
        <w:numFmt w:val="bullet"/>
        <w:lvlText w:val="-"/>
        <w:legacy w:legacy="1" w:legacySpace="0" w:legacyIndent="360"/>
        <w:lvlJc w:val="left"/>
        <w:pPr>
          <w:ind w:left="360" w:hanging="360"/>
        </w:pPr>
      </w:lvl>
    </w:lvlOverride>
  </w:num>
  <w:num w:numId="2" w16cid:durableId="1380009770">
    <w:abstractNumId w:val="12"/>
  </w:num>
  <w:num w:numId="3" w16cid:durableId="1772315170">
    <w:abstractNumId w:val="11"/>
  </w:num>
  <w:num w:numId="4" w16cid:durableId="1946494312">
    <w:abstractNumId w:val="3"/>
  </w:num>
  <w:num w:numId="5" w16cid:durableId="1252465406">
    <w:abstractNumId w:val="14"/>
  </w:num>
  <w:num w:numId="6" w16cid:durableId="1080565265">
    <w:abstractNumId w:val="10"/>
  </w:num>
  <w:num w:numId="7" w16cid:durableId="970789612">
    <w:abstractNumId w:val="17"/>
  </w:num>
  <w:num w:numId="8" w16cid:durableId="380256188">
    <w:abstractNumId w:val="2"/>
  </w:num>
  <w:num w:numId="9" w16cid:durableId="1515732108">
    <w:abstractNumId w:val="9"/>
  </w:num>
  <w:num w:numId="10" w16cid:durableId="428431697">
    <w:abstractNumId w:val="5"/>
  </w:num>
  <w:num w:numId="11" w16cid:durableId="1409494019">
    <w:abstractNumId w:val="8"/>
  </w:num>
  <w:num w:numId="12" w16cid:durableId="672225883">
    <w:abstractNumId w:val="1"/>
  </w:num>
  <w:num w:numId="13" w16cid:durableId="423458718">
    <w:abstractNumId w:val="6"/>
  </w:num>
  <w:num w:numId="14" w16cid:durableId="711154648">
    <w:abstractNumId w:val="7"/>
  </w:num>
  <w:num w:numId="15" w16cid:durableId="660961013">
    <w:abstractNumId w:val="16"/>
  </w:num>
  <w:num w:numId="16" w16cid:durableId="1823808682">
    <w:abstractNumId w:val="18"/>
  </w:num>
  <w:num w:numId="17" w16cid:durableId="1734542222">
    <w:abstractNumId w:val="19"/>
  </w:num>
  <w:num w:numId="18" w16cid:durableId="475076275">
    <w:abstractNumId w:val="4"/>
  </w:num>
  <w:num w:numId="19" w16cid:durableId="41639009">
    <w:abstractNumId w:val="13"/>
  </w:num>
  <w:num w:numId="20" w16cid:durableId="2060588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FE"/>
    <w:rsid w:val="0001184B"/>
    <w:rsid w:val="00012E3C"/>
    <w:rsid w:val="00072232"/>
    <w:rsid w:val="00123517"/>
    <w:rsid w:val="00124536"/>
    <w:rsid w:val="0013158C"/>
    <w:rsid w:val="001466B4"/>
    <w:rsid w:val="001638D6"/>
    <w:rsid w:val="001C161F"/>
    <w:rsid w:val="001D3D04"/>
    <w:rsid w:val="00306659"/>
    <w:rsid w:val="0030785D"/>
    <w:rsid w:val="003427E1"/>
    <w:rsid w:val="00383263"/>
    <w:rsid w:val="00386AAD"/>
    <w:rsid w:val="003F1FAF"/>
    <w:rsid w:val="00400A66"/>
    <w:rsid w:val="00410BC3"/>
    <w:rsid w:val="004160D7"/>
    <w:rsid w:val="00431FCC"/>
    <w:rsid w:val="0043713C"/>
    <w:rsid w:val="0048728C"/>
    <w:rsid w:val="00520696"/>
    <w:rsid w:val="005C0BAC"/>
    <w:rsid w:val="005F2B9C"/>
    <w:rsid w:val="00635713"/>
    <w:rsid w:val="007516BA"/>
    <w:rsid w:val="007574A7"/>
    <w:rsid w:val="007C0BAC"/>
    <w:rsid w:val="007E1B6D"/>
    <w:rsid w:val="00822A30"/>
    <w:rsid w:val="00867275"/>
    <w:rsid w:val="00881F3A"/>
    <w:rsid w:val="00886E70"/>
    <w:rsid w:val="008A09FE"/>
    <w:rsid w:val="008F5CF7"/>
    <w:rsid w:val="0095557D"/>
    <w:rsid w:val="009C04A3"/>
    <w:rsid w:val="00A11132"/>
    <w:rsid w:val="00A54462"/>
    <w:rsid w:val="00B15D9C"/>
    <w:rsid w:val="00B56FCB"/>
    <w:rsid w:val="00B9640C"/>
    <w:rsid w:val="00B96D68"/>
    <w:rsid w:val="00BC525D"/>
    <w:rsid w:val="00C1037E"/>
    <w:rsid w:val="00C43D07"/>
    <w:rsid w:val="00C523F7"/>
    <w:rsid w:val="00C60E15"/>
    <w:rsid w:val="00C72800"/>
    <w:rsid w:val="00CC1A80"/>
    <w:rsid w:val="00CE0DA3"/>
    <w:rsid w:val="00CF770F"/>
    <w:rsid w:val="00D0657F"/>
    <w:rsid w:val="00DE6A4F"/>
    <w:rsid w:val="00E051B3"/>
    <w:rsid w:val="00E05835"/>
    <w:rsid w:val="00E7069A"/>
    <w:rsid w:val="00E719A9"/>
    <w:rsid w:val="00E74400"/>
    <w:rsid w:val="00EB45BA"/>
    <w:rsid w:val="00EB663D"/>
    <w:rsid w:val="00EF1B0A"/>
    <w:rsid w:val="00F06D6A"/>
    <w:rsid w:val="00F42CCF"/>
    <w:rsid w:val="00FC0481"/>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960D"/>
  <w15:chartTrackingRefBased/>
  <w15:docId w15:val="{3D89A0B6-D508-4560-8E6D-EC555BE0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F5CF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8F5CF7"/>
    <w:rPr>
      <w:color w:val="0563C1" w:themeColor="hyperlink"/>
      <w:u w:val="single"/>
    </w:rPr>
  </w:style>
  <w:style w:type="character" w:styleId="Neapdorotaspaminjimas">
    <w:name w:val="Unresolved Mention"/>
    <w:basedOn w:val="Numatytasispastraiposriftas"/>
    <w:uiPriority w:val="99"/>
    <w:semiHidden/>
    <w:unhideWhenUsed/>
    <w:rsid w:val="008F5CF7"/>
    <w:rPr>
      <w:color w:val="605E5C"/>
      <w:shd w:val="clear" w:color="auto" w:fill="E1DFDD"/>
    </w:rPr>
  </w:style>
  <w:style w:type="paragraph" w:styleId="Pataisymai">
    <w:name w:val="Revision"/>
    <w:hidden/>
    <w:uiPriority w:val="99"/>
    <w:semiHidden/>
    <w:rsid w:val="00BC525D"/>
    <w:pPr>
      <w:spacing w:after="0" w:line="240" w:lineRule="auto"/>
    </w:pPr>
  </w:style>
  <w:style w:type="character" w:styleId="Komentaronuoroda">
    <w:name w:val="annotation reference"/>
    <w:basedOn w:val="Numatytasispastraiposriftas"/>
    <w:uiPriority w:val="99"/>
    <w:semiHidden/>
    <w:unhideWhenUsed/>
    <w:rsid w:val="00881F3A"/>
    <w:rPr>
      <w:sz w:val="16"/>
      <w:szCs w:val="16"/>
    </w:rPr>
  </w:style>
  <w:style w:type="paragraph" w:styleId="Komentarotekstas">
    <w:name w:val="annotation text"/>
    <w:basedOn w:val="prastasis"/>
    <w:link w:val="KomentarotekstasDiagrama"/>
    <w:uiPriority w:val="99"/>
    <w:unhideWhenUsed/>
    <w:rsid w:val="00881F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1F3A"/>
    <w:rPr>
      <w:sz w:val="20"/>
      <w:szCs w:val="20"/>
    </w:rPr>
  </w:style>
  <w:style w:type="paragraph" w:styleId="Komentarotema">
    <w:name w:val="annotation subject"/>
    <w:basedOn w:val="Komentarotekstas"/>
    <w:next w:val="Komentarotekstas"/>
    <w:link w:val="KomentarotemaDiagrama"/>
    <w:uiPriority w:val="99"/>
    <w:semiHidden/>
    <w:unhideWhenUsed/>
    <w:rsid w:val="00881F3A"/>
    <w:rPr>
      <w:b/>
      <w:bCs/>
    </w:rPr>
  </w:style>
  <w:style w:type="character" w:customStyle="1" w:styleId="KomentarotemaDiagrama">
    <w:name w:val="Komentaro tema Diagrama"/>
    <w:basedOn w:val="KomentarotekstasDiagrama"/>
    <w:link w:val="Komentarotema"/>
    <w:uiPriority w:val="99"/>
    <w:semiHidden/>
    <w:rsid w:val="00881F3A"/>
    <w:rPr>
      <w:b/>
      <w:bCs/>
      <w:sz w:val="20"/>
      <w:szCs w:val="20"/>
    </w:rPr>
  </w:style>
  <w:style w:type="paragraph" w:customStyle="1" w:styleId="Standard">
    <w:name w:val="Standard"/>
    <w:rsid w:val="00886E7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Sraopastraipa">
    <w:name w:val="List Paragraph"/>
    <w:basedOn w:val="Standard"/>
    <w:uiPriority w:val="34"/>
    <w:qFormat/>
    <w:rsid w:val="00886E70"/>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a86debec6c7744f999b26eb9ea21e62f">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70b7e4ab617ef87ff8ac1740aa932255"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10DCFE-0347-4F44-800A-DA66F4E42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B9C64-46E5-4DBC-A560-B677F2487E49}">
  <ds:schemaRefs>
    <ds:schemaRef ds:uri="http://schemas.microsoft.com/sharepoint/v3/contenttype/forms"/>
  </ds:schemaRefs>
</ds:datastoreItem>
</file>

<file path=customXml/itemProps3.xml><?xml version="1.0" encoding="utf-8"?>
<ds:datastoreItem xmlns:ds="http://schemas.openxmlformats.org/officeDocument/2006/customXml" ds:itemID="{326A86B2-3B37-4D6D-AAB9-50413845D889}">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15811</Words>
  <Characters>9013</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Kristina Brundzienė</cp:lastModifiedBy>
  <cp:revision>4</cp:revision>
  <dcterms:created xsi:type="dcterms:W3CDTF">2024-02-06T08:17:00Z</dcterms:created>
  <dcterms:modified xsi:type="dcterms:W3CDTF">2024-02-08T15:26:00Z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