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4FF" w:rsidRDefault="006954FF" w:rsidP="006954FF">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263"/>
      <w:bookmarkStart w:id="1" w:name="_Toc129243138"/>
      <w:r>
        <w:rPr>
          <w:rFonts w:ascii="Times New Roman" w:eastAsia="Calibri" w:hAnsi="Times New Roman" w:cs="Times New Roman"/>
          <w:b/>
        </w:rPr>
        <w:t>Pakuotės lapelis:</w:t>
      </w:r>
      <w:r>
        <w:rPr>
          <w:rFonts w:ascii="Times New Roman" w:eastAsia="Calibri" w:hAnsi="Times New Roman" w:cs="Times New Roman"/>
          <w:b/>
          <w:bCs/>
          <w:iCs/>
        </w:rPr>
        <w:t xml:space="preserve"> </w:t>
      </w:r>
      <w:r>
        <w:rPr>
          <w:rFonts w:ascii="Times New Roman" w:eastAsia="Calibri" w:hAnsi="Times New Roman" w:cs="Times New Roman"/>
          <w:b/>
        </w:rPr>
        <w:t xml:space="preserve">informacija </w:t>
      </w:r>
      <w:r>
        <w:rPr>
          <w:rFonts w:ascii="Times New Roman" w:eastAsia="Times New Roman" w:hAnsi="Times New Roman" w:cs="Times New Roman"/>
          <w:b/>
        </w:rPr>
        <w:t>pacientui</w:t>
      </w:r>
      <w:bookmarkEnd w:id="0"/>
      <w:bookmarkEnd w:id="1"/>
    </w:p>
    <w:p w:rsidR="006954FF" w:rsidRDefault="006954FF" w:rsidP="006954FF">
      <w:pPr>
        <w:tabs>
          <w:tab w:val="left" w:pos="567"/>
        </w:tabs>
        <w:spacing w:after="0" w:line="240" w:lineRule="auto"/>
        <w:jc w:val="center"/>
        <w:rPr>
          <w:rFonts w:ascii="Times New Roman" w:eastAsia="Times New Roman" w:hAnsi="Times New Roman" w:cs="Times New Roman"/>
          <w:b/>
          <w:lang w:eastAsia="lt-LT"/>
        </w:rPr>
      </w:pPr>
    </w:p>
    <w:p w:rsidR="006954FF" w:rsidRDefault="006954FF" w:rsidP="006954FF">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500 mg milteliai infuzinio tirpalo koncentratui </w:t>
      </w:r>
    </w:p>
    <w:p w:rsidR="006954FF" w:rsidRDefault="006954FF" w:rsidP="006954FF">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1000 mg milteliai infuzinio tirpalo koncentratui </w:t>
      </w:r>
    </w:p>
    <w:p w:rsidR="006954FF" w:rsidRDefault="006954FF" w:rsidP="006954FF">
      <w:pPr>
        <w:tabs>
          <w:tab w:val="left" w:pos="567"/>
        </w:tabs>
        <w:spacing w:after="0" w:line="240" w:lineRule="auto"/>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p>
    <w:p w:rsidR="006954FF" w:rsidRDefault="006954FF" w:rsidP="006954FF">
      <w:pPr>
        <w:tabs>
          <w:tab w:val="left" w:pos="567"/>
        </w:tabs>
        <w:spacing w:after="0" w:line="240" w:lineRule="auto"/>
        <w:jc w:val="center"/>
        <w:rPr>
          <w:rFonts w:ascii="Times New Roman" w:eastAsia="Times New Roman" w:hAnsi="Times New Roman" w:cs="Times New Roman"/>
          <w:b/>
          <w:lang w:eastAsia="lt-LT"/>
        </w:rPr>
      </w:pPr>
    </w:p>
    <w:p w:rsidR="006954FF" w:rsidRDefault="006954FF" w:rsidP="006954FF">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Atidžiai perskaitykite visą šį lapelį, prieš pradėdami vartoti vaistą, nes jame pateikiama Jums svarbi informacija.</w:t>
      </w:r>
    </w:p>
    <w:p w:rsidR="006954FF" w:rsidRDefault="006954FF" w:rsidP="006954FF">
      <w:pPr>
        <w:pStyle w:val="Sraopastraipa"/>
        <w:numPr>
          <w:ilvl w:val="0"/>
          <w:numId w:val="1"/>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rsidR="006954FF" w:rsidRDefault="006954FF" w:rsidP="006954FF">
      <w:pPr>
        <w:pStyle w:val="Sraopastraipa"/>
        <w:numPr>
          <w:ilvl w:val="0"/>
          <w:numId w:val="1"/>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arba vaistininką.</w:t>
      </w:r>
    </w:p>
    <w:p w:rsidR="006954FF" w:rsidRDefault="006954FF" w:rsidP="006954FF">
      <w:pPr>
        <w:pStyle w:val="Sraopastraipa"/>
        <w:numPr>
          <w:ilvl w:val="0"/>
          <w:numId w:val="1"/>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pasireiškė sunkus šalutinis poveikis (net jeigu jis šiame lapelyje nenurodytas), kreipkitės į gydytoją arba vaistininką. </w:t>
      </w:r>
      <w:r>
        <w:rPr>
          <w:rFonts w:ascii="Times New Roman" w:eastAsia="Times New Roman" w:hAnsi="Times New Roman" w:cs="Times New Roman"/>
          <w:noProof/>
          <w:snapToGrid w:val="0"/>
        </w:rPr>
        <w:t xml:space="preserve">Žr. 4 skyrių. </w:t>
      </w:r>
    </w:p>
    <w:p w:rsidR="006954FF" w:rsidRDefault="006954FF" w:rsidP="006954FF">
      <w:pPr>
        <w:tabs>
          <w:tab w:val="left" w:pos="567"/>
        </w:tabs>
        <w:spacing w:after="0" w:line="240" w:lineRule="auto"/>
        <w:jc w:val="both"/>
        <w:rPr>
          <w:rFonts w:ascii="Times New Roman" w:eastAsia="Times New Roman" w:hAnsi="Times New Roman" w:cs="Times New Roman"/>
          <w:b/>
          <w:i/>
          <w:lang w:eastAsia="lt-LT"/>
        </w:rPr>
      </w:pPr>
    </w:p>
    <w:p w:rsidR="006954FF" w:rsidRDefault="006954FF" w:rsidP="006954FF">
      <w:pPr>
        <w:tabs>
          <w:tab w:val="left" w:pos="567"/>
        </w:tabs>
        <w:spacing w:after="0" w:line="240" w:lineRule="auto"/>
        <w:jc w:val="both"/>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Apie ką rašoma šiame lapelyje?</w:t>
      </w:r>
    </w:p>
    <w:p w:rsidR="006954FF" w:rsidRDefault="006954FF" w:rsidP="006954FF">
      <w:pPr>
        <w:tabs>
          <w:tab w:val="left" w:pos="567"/>
        </w:tabs>
        <w:spacing w:after="0" w:line="240" w:lineRule="auto"/>
        <w:jc w:val="both"/>
        <w:rPr>
          <w:rFonts w:ascii="Times New Roman" w:eastAsia="Times New Roman" w:hAnsi="Times New Roman" w:cs="Times New Roman"/>
          <w:b/>
          <w:bCs/>
          <w:lang w:eastAsia="lt-LT"/>
        </w:rPr>
      </w:pPr>
    </w:p>
    <w:p w:rsidR="006954FF" w:rsidRDefault="006954FF" w:rsidP="006954FF">
      <w:pPr>
        <w:tabs>
          <w:tab w:val="left" w:pos="567"/>
          <w:tab w:val="left" w:pos="180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 xml:space="preserve">Kas yra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r>
        <w:rPr>
          <w:rFonts w:ascii="Times New Roman" w:eastAsia="Times New Roman" w:hAnsi="Times New Roman" w:cs="Times New Roman"/>
          <w:b/>
          <w:lang w:eastAsia="lt-LT"/>
        </w:rPr>
        <w:t xml:space="preserve"> </w:t>
      </w:r>
      <w:r>
        <w:rPr>
          <w:rFonts w:ascii="Times New Roman" w:eastAsia="Times New Roman" w:hAnsi="Times New Roman" w:cs="Times New Roman"/>
          <w:lang w:eastAsia="lt-LT"/>
        </w:rPr>
        <w:t>ir kam jis vartojamas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 xml:space="preserve">Kas žinotina prieš vartojant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 xml:space="preserve">Kaip vartoti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w:t>
      </w:r>
      <w:r>
        <w:rPr>
          <w:rFonts w:ascii="Times New Roman" w:eastAsia="Times New Roman" w:hAnsi="Times New Roman" w:cs="Times New Roman"/>
          <w:b/>
          <w:lang w:eastAsia="lt-LT"/>
        </w:rPr>
        <w:t xml:space="preserve"> </w:t>
      </w:r>
    </w:p>
    <w:p w:rsidR="006954FF" w:rsidRDefault="006954FF" w:rsidP="006954FF">
      <w:pPr>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rsidR="006954FF" w:rsidRDefault="006954FF" w:rsidP="006954FF">
      <w:pPr>
        <w:tabs>
          <w:tab w:val="left" w:pos="567"/>
        </w:tabs>
        <w:spacing w:after="0" w:line="240" w:lineRule="auto"/>
        <w:jc w:val="both"/>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 w:val="left" w:pos="1800"/>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1.</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yra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lang w:eastAsia="lt-LT"/>
        </w:rPr>
        <w:t xml:space="preserve"> </w:t>
      </w:r>
      <w:r>
        <w:rPr>
          <w:rFonts w:ascii="Times New Roman" w:eastAsia="Times New Roman" w:hAnsi="Times New Roman" w:cs="Times New Roman"/>
          <w:b/>
          <w:caps/>
          <w:lang w:eastAsia="lt-LT"/>
        </w:rPr>
        <w:t>IBE</w:t>
      </w:r>
      <w:r>
        <w:rPr>
          <w:rFonts w:ascii="Times New Roman" w:eastAsia="Times New Roman" w:hAnsi="Times New Roman" w:cs="Times New Roman"/>
          <w:b/>
          <w:lang w:eastAsia="lt-LT"/>
        </w:rPr>
        <w:t xml:space="preserve"> ir kam jis vartojamas</w:t>
      </w:r>
    </w:p>
    <w:p w:rsidR="006954FF" w:rsidRDefault="006954FF" w:rsidP="006954FF">
      <w:pPr>
        <w:tabs>
          <w:tab w:val="left" w:pos="567"/>
        </w:tabs>
        <w:spacing w:after="0" w:line="240" w:lineRule="auto"/>
        <w:jc w:val="both"/>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veiklioji medžiaga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antibiotikas, priklausantis antibiotikų grupei, vadinamai </w:t>
      </w:r>
      <w:proofErr w:type="spellStart"/>
      <w:r>
        <w:rPr>
          <w:rFonts w:ascii="Times New Roman" w:eastAsia="Times New Roman" w:hAnsi="Times New Roman" w:cs="Times New Roman"/>
          <w:lang w:eastAsia="lt-LT"/>
        </w:rPr>
        <w:t>glikopeptidais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veikia naikindamas tam tikras bakterijas, sukeliančias infekcines ligas.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miltelių yra paruošiamas infuzinis (skirtas lašinimui į veną) tirpalas arba geriamasis tirpalas.</w:t>
      </w:r>
    </w:p>
    <w:p w:rsidR="006954FF" w:rsidRDefault="006954FF" w:rsidP="006954FF">
      <w:pPr>
        <w:tabs>
          <w:tab w:val="left" w:pos="567"/>
        </w:tabs>
        <w:spacing w:after="0" w:line="240" w:lineRule="auto"/>
        <w:jc w:val="both"/>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vartojamas infuzijos (lašinimo į veną) būdu toliau nurodytų sunkių infekcijų gydymui.</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Odos ir poodinių audinių infekcijos;</w:t>
      </w:r>
    </w:p>
    <w:p w:rsidR="006954FF" w:rsidRDefault="006954FF" w:rsidP="006954FF">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Kaulų ir sąnarių infekcijos;</w:t>
      </w:r>
    </w:p>
    <w:p w:rsidR="006954FF" w:rsidRDefault="006954FF" w:rsidP="006954FF">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Plaučių infekcija, vadinama „pneumonija“;</w:t>
      </w:r>
    </w:p>
    <w:p w:rsidR="006954FF" w:rsidRDefault="006954FF" w:rsidP="006954FF">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Vidinio širdies sluoksnio infekcija (</w:t>
      </w:r>
      <w:proofErr w:type="spellStart"/>
      <w:r>
        <w:rPr>
          <w:rFonts w:ascii="Times New Roman" w:eastAsia="Times New Roman" w:hAnsi="Times New Roman" w:cs="Times New Roman"/>
          <w:lang w:eastAsia="lt-LT"/>
        </w:rPr>
        <w:t>endokarditas</w:t>
      </w:r>
      <w:proofErr w:type="spellEnd"/>
      <w:r>
        <w:rPr>
          <w:rFonts w:ascii="Times New Roman" w:eastAsia="Times New Roman" w:hAnsi="Times New Roman" w:cs="Times New Roman"/>
          <w:lang w:eastAsia="lt-LT"/>
        </w:rPr>
        <w:t>), ir jos profilaktika pacientams, kuriems atliekamos didelės apimties chirurginės procedūros.</w:t>
      </w:r>
    </w:p>
    <w:p w:rsidR="006954FF" w:rsidRDefault="006954FF" w:rsidP="006954FF">
      <w:pPr>
        <w:tabs>
          <w:tab w:val="left" w:pos="540"/>
          <w:tab w:val="left" w:pos="567"/>
        </w:tabs>
        <w:spacing w:after="0" w:line="240" w:lineRule="auto"/>
        <w:jc w:val="both"/>
        <w:rPr>
          <w:rFonts w:ascii="Times New Roman" w:eastAsia="Times New Roman" w:hAnsi="Times New Roman" w:cs="Times New Roman"/>
          <w:bCs/>
          <w:lang w:eastAsia="lt-LT"/>
        </w:rPr>
      </w:pPr>
    </w:p>
    <w:p w:rsidR="006954FF" w:rsidRDefault="006954FF" w:rsidP="006954FF">
      <w:pPr>
        <w:tabs>
          <w:tab w:val="left" w:pos="540"/>
          <w:tab w:val="left" w:pos="567"/>
        </w:tabs>
        <w:spacing w:after="0" w:line="240" w:lineRule="auto"/>
        <w:jc w:val="both"/>
        <w:rPr>
          <w:rFonts w:ascii="Times New Roman" w:eastAsia="Times New Roman" w:hAnsi="Times New Roman" w:cs="Times New Roman"/>
          <w:bCs/>
          <w:lang w:eastAsia="lt-LT"/>
        </w:rPr>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galima vartoti per burną plonosios ir storosios žarnos gleivinės infekcijai gydyti, jei yra </w:t>
      </w:r>
      <w:proofErr w:type="spellStart"/>
      <w:r>
        <w:rPr>
          <w:rFonts w:ascii="Times New Roman" w:eastAsia="Times New Roman" w:hAnsi="Times New Roman" w:cs="Times New Roman"/>
          <w:bCs/>
          <w:i/>
          <w:iCs/>
          <w:lang w:eastAsia="lt-LT"/>
        </w:rPr>
        <w:t>Clostridioides</w:t>
      </w:r>
      <w:proofErr w:type="spellEnd"/>
      <w:r>
        <w:rPr>
          <w:rFonts w:ascii="Times New Roman" w:eastAsia="Times New Roman" w:hAnsi="Times New Roman" w:cs="Times New Roman"/>
          <w:bCs/>
          <w:i/>
          <w:iCs/>
          <w:lang w:eastAsia="lt-LT"/>
        </w:rPr>
        <w:t xml:space="preserve"> </w:t>
      </w:r>
      <w:proofErr w:type="spellStart"/>
      <w:r>
        <w:rPr>
          <w:rFonts w:ascii="Times New Roman" w:eastAsia="Times New Roman" w:hAnsi="Times New Roman" w:cs="Times New Roman"/>
          <w:bCs/>
          <w:i/>
          <w:iCs/>
          <w:lang w:eastAsia="lt-LT"/>
        </w:rPr>
        <w:t>difficile</w:t>
      </w:r>
      <w:proofErr w:type="spellEnd"/>
      <w:r>
        <w:rPr>
          <w:rFonts w:ascii="Times New Roman" w:eastAsia="Times New Roman" w:hAnsi="Times New Roman" w:cs="Times New Roman"/>
          <w:bCs/>
          <w:i/>
          <w:iCs/>
          <w:lang w:eastAsia="lt-LT"/>
        </w:rPr>
        <w:t xml:space="preserve"> </w:t>
      </w:r>
      <w:r>
        <w:rPr>
          <w:rFonts w:ascii="Times New Roman" w:eastAsia="Times New Roman" w:hAnsi="Times New Roman" w:cs="Times New Roman"/>
          <w:lang w:eastAsia="lt-LT"/>
        </w:rPr>
        <w:t>bakterijos sukeltas gleivinės pažeidimas</w:t>
      </w:r>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pseudomembraninis</w:t>
      </w:r>
      <w:proofErr w:type="spellEnd"/>
      <w:r>
        <w:rPr>
          <w:rFonts w:ascii="Times New Roman" w:eastAsia="Times New Roman" w:hAnsi="Times New Roman" w:cs="Times New Roman"/>
          <w:bCs/>
          <w:lang w:eastAsia="lt-LT"/>
        </w:rPr>
        <w:t xml:space="preserve"> kolitas).</w:t>
      </w:r>
    </w:p>
    <w:p w:rsidR="006954FF" w:rsidRDefault="006954FF" w:rsidP="006954FF">
      <w:pPr>
        <w:tabs>
          <w:tab w:val="left" w:pos="540"/>
          <w:tab w:val="left" w:pos="567"/>
        </w:tabs>
        <w:spacing w:after="0" w:line="240" w:lineRule="auto"/>
        <w:jc w:val="both"/>
        <w:rPr>
          <w:rFonts w:ascii="Times New Roman" w:eastAsia="Times New Roman" w:hAnsi="Times New Roman" w:cs="Times New Roman"/>
          <w:bCs/>
          <w:lang w:eastAsia="lt-LT"/>
        </w:rPr>
      </w:pPr>
    </w:p>
    <w:p w:rsidR="006954FF" w:rsidRDefault="006954FF" w:rsidP="006954FF">
      <w:pPr>
        <w:tabs>
          <w:tab w:val="left" w:pos="540"/>
          <w:tab w:val="left" w:pos="567"/>
        </w:tabs>
        <w:spacing w:after="0" w:line="240" w:lineRule="auto"/>
        <w:jc w:val="both"/>
        <w:rPr>
          <w:rFonts w:ascii="Times New Roman" w:eastAsia="Times New Roman" w:hAnsi="Times New Roman" w:cs="Times New Roman"/>
          <w:bCs/>
          <w:lang w:eastAsia="lt-LT"/>
        </w:rPr>
      </w:pPr>
    </w:p>
    <w:p w:rsidR="006954FF" w:rsidRDefault="006954FF" w:rsidP="006954FF">
      <w:pPr>
        <w:tabs>
          <w:tab w:val="left" w:pos="540"/>
          <w:tab w:val="left" w:pos="567"/>
        </w:tabs>
        <w:spacing w:after="0" w:line="240" w:lineRule="auto"/>
        <w:jc w:val="both"/>
        <w:rPr>
          <w:rFonts w:ascii="Times New Roman" w:eastAsia="Times New Roman" w:hAnsi="Times New Roman" w:cs="Times New Roman"/>
          <w:b/>
          <w:caps/>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žinotina prieš vartojant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IBE</w:t>
      </w:r>
    </w:p>
    <w:p w:rsidR="006954FF" w:rsidRDefault="006954FF" w:rsidP="006954FF">
      <w:pPr>
        <w:tabs>
          <w:tab w:val="left" w:pos="540"/>
          <w:tab w:val="left" w:pos="567"/>
        </w:tabs>
        <w:spacing w:after="0" w:line="240" w:lineRule="auto"/>
        <w:jc w:val="both"/>
        <w:rPr>
          <w:rFonts w:ascii="Times New Roman" w:eastAsia="Times New Roman" w:hAnsi="Times New Roman" w:cs="Times New Roman"/>
          <w:b/>
          <w:lang w:eastAsia="lt-LT"/>
        </w:rPr>
      </w:pPr>
    </w:p>
    <w:p w:rsidR="006954FF" w:rsidRDefault="006954FF" w:rsidP="006954FF">
      <w:pPr>
        <w:tabs>
          <w:tab w:val="left" w:pos="567"/>
        </w:tabs>
        <w:spacing w:after="0" w:line="240" w:lineRule="auto"/>
        <w:jc w:val="both"/>
        <w:rPr>
          <w:rFonts w:ascii="Times New Roman" w:eastAsia="Times New Roman" w:hAnsi="Times New Roman" w:cs="Times New Roman"/>
          <w:b/>
          <w:lang w:eastAsia="lt-LT"/>
        </w:rPr>
      </w:pP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w:t>
      </w:r>
      <w:r>
        <w:rPr>
          <w:rFonts w:ascii="Times New Roman" w:eastAsia="Times New Roman" w:hAnsi="Times New Roman" w:cs="Times New Roman"/>
          <w:b/>
          <w:lang w:eastAsia="lt-LT"/>
        </w:rPr>
        <w:t>IBE vartoti draudžiama:</w:t>
      </w:r>
    </w:p>
    <w:p w:rsidR="006954FF" w:rsidRDefault="006954FF" w:rsidP="006954FF">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yra alergija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Įspėjimai ir atsargumo priemonės</w:t>
      </w: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
    <w:p w:rsidR="006954FF" w:rsidRDefault="006954FF" w:rsidP="006954FF">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Po </w:t>
      </w:r>
      <w:proofErr w:type="spellStart"/>
      <w:r>
        <w:rPr>
          <w:rFonts w:ascii="Times New Roman" w:eastAsia="Times New Roman" w:hAnsi="Times New Roman" w:cs="Times New Roman"/>
          <w:bCs/>
          <w:lang w:eastAsia="lt-LT"/>
        </w:rPr>
        <w:t>vankomicino</w:t>
      </w:r>
      <w:proofErr w:type="spellEnd"/>
      <w:r>
        <w:rPr>
          <w:rFonts w:ascii="Times New Roman" w:eastAsia="Times New Roman" w:hAnsi="Times New Roman" w:cs="Times New Roman"/>
          <w:bCs/>
          <w:lang w:eastAsia="lt-LT"/>
        </w:rPr>
        <w:t xml:space="preserve"> suleidimo į akį pranešta apie sunkų šalutinį poveikį, kuris gali sukelti apakimą.</w:t>
      </w: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
    <w:p w:rsidR="006954FF" w:rsidRDefault="006954FF" w:rsidP="006954FF">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Pasakykite savo gydytojui arba ligoninės vaistininkui arba slaugytojui, prieš pradėdami vartoti </w:t>
      </w:r>
      <w:proofErr w:type="spellStart"/>
      <w:r>
        <w:rPr>
          <w:rFonts w:ascii="Times New Roman" w:eastAsia="Times New Roman" w:hAnsi="Times New Roman" w:cs="Times New Roman"/>
          <w:bCs/>
          <w:lang w:eastAsia="lt-LT"/>
        </w:rPr>
        <w:t>Vancomycin</w:t>
      </w:r>
      <w:proofErr w:type="spellEnd"/>
      <w:r>
        <w:rPr>
          <w:rFonts w:ascii="Times New Roman" w:eastAsia="Times New Roman" w:hAnsi="Times New Roman" w:cs="Times New Roman"/>
          <w:bCs/>
          <w:lang w:eastAsia="lt-LT"/>
        </w:rPr>
        <w:t xml:space="preserve"> IBE:</w:t>
      </w:r>
    </w:p>
    <w:p w:rsidR="006954FF" w:rsidRDefault="006954FF" w:rsidP="006954FF">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Jeigu po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pavartojimo buvo atsiradęs sunkus odos išbėrimas ar odos lupimasis, pūslių susidarymas ir (arba) burnos išopėjimas (žr. toliau 4 skyriuje) . </w:t>
      </w:r>
    </w:p>
    <w:p w:rsidR="006954FF" w:rsidRDefault="006954FF" w:rsidP="006954FF">
      <w:pPr>
        <w:numPr>
          <w:ilvl w:val="0"/>
          <w:numId w:val="3"/>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praeityje esate patyrę alerginių reakcijų į vaistą, vadinamą </w:t>
      </w:r>
      <w:proofErr w:type="spellStart"/>
      <w:r>
        <w:rPr>
          <w:rFonts w:ascii="Times New Roman" w:eastAsia="Times New Roman" w:hAnsi="Times New Roman" w:cs="Times New Roman"/>
          <w:lang w:eastAsia="lt-LT"/>
        </w:rPr>
        <w:t>teikoplaninu</w:t>
      </w:r>
      <w:proofErr w:type="spellEnd"/>
      <w:r>
        <w:rPr>
          <w:rFonts w:ascii="Times New Roman" w:eastAsia="Times New Roman" w:hAnsi="Times New Roman" w:cs="Times New Roman"/>
          <w:lang w:eastAsia="lt-LT"/>
        </w:rPr>
        <w:t xml:space="preserve">, kadangi tai gali reikšti, jog esate alergiškas ir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rsidR="006954FF" w:rsidRDefault="006954FF" w:rsidP="006954FF">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turite klausos sutrikimų, ypatingai jei esate senyvo amžiaus (gydymo eigoje Jums gali prireikti atlikti klausos tyrimus).</w:t>
      </w:r>
    </w:p>
    <w:p w:rsidR="006954FF" w:rsidRDefault="006954FF" w:rsidP="006954FF">
      <w:pPr>
        <w:numPr>
          <w:ilvl w:val="0"/>
          <w:numId w:val="3"/>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 turite inkstų sutrikimų (gydymo eigoje Jums turės būti atliekami kraujo ir inkstų tyrimai).</w:t>
      </w:r>
    </w:p>
    <w:p w:rsidR="006954FF" w:rsidRDefault="006954FF" w:rsidP="006954FF">
      <w:pPr>
        <w:pStyle w:val="Sraopastraipa"/>
        <w:numPr>
          <w:ilvl w:val="0"/>
          <w:numId w:val="3"/>
        </w:numPr>
        <w:tabs>
          <w:tab w:val="left" w:pos="567"/>
        </w:tabs>
        <w:spacing w:after="0" w:line="240" w:lineRule="auto"/>
        <w:ind w:left="567" w:hanging="567"/>
        <w:rPr>
          <w:rFonts w:ascii="Times New Roman" w:eastAsia="Times New Roman" w:hAnsi="Times New Roman" w:cs="Times New Roman"/>
          <w:iCs/>
          <w:lang w:eastAsia="lt-LT"/>
        </w:rPr>
      </w:pPr>
      <w:r>
        <w:rPr>
          <w:rFonts w:ascii="Times New Roman" w:eastAsia="Times New Roman" w:hAnsi="Times New Roman" w:cs="Times New Roman"/>
          <w:lang w:eastAsia="lt-LT"/>
        </w:rPr>
        <w:t xml:space="preserve">Jei vartojate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infuzijos (lašinimo į veną) būdu gydyti viduriavimą, susijusį su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infekcija, vietoje to, kad vartotumėte jį per burną.</w:t>
      </w:r>
    </w:p>
    <w:p w:rsidR="006954FF" w:rsidRDefault="006954FF" w:rsidP="006954FF">
      <w:pPr>
        <w:tabs>
          <w:tab w:val="left" w:pos="567"/>
        </w:tabs>
        <w:spacing w:line="240" w:lineRule="auto"/>
        <w:contextualSpacing/>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Pasakykite savo gydytojui, ligoninės vaistininkui arba slaugytojui,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vartojimo metu:</w:t>
      </w:r>
    </w:p>
    <w:p w:rsidR="006954FF" w:rsidRDefault="006954FF" w:rsidP="006954FF">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vartojate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ilgą laiką (gydymo metu Jums gali reikėti atlikti kraujo, kepenų ir inkstų tyrimus).</w:t>
      </w:r>
    </w:p>
    <w:p w:rsidR="006954FF" w:rsidRDefault="006954FF" w:rsidP="006954FF">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gydymo metu Jums pasireiškė bet kokia odos reakcija.</w:t>
      </w:r>
    </w:p>
    <w:p w:rsidR="006954FF" w:rsidRDefault="006954FF" w:rsidP="006954FF">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gydymo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metu ar po jo, Jums pasireiškė sunkus ir užsitęsęs viduriavimas. Nedelsdami susisiekite su savo gydytoju, nes tai gali būti žarnyno patinimo (</w:t>
      </w:r>
      <w:proofErr w:type="spellStart"/>
      <w:r>
        <w:rPr>
          <w:rFonts w:ascii="Times New Roman" w:eastAsia="Times New Roman" w:hAnsi="Times New Roman" w:cs="Times New Roman"/>
          <w:lang w:eastAsia="lt-LT"/>
        </w:rPr>
        <w:t>pseudomembraninio</w:t>
      </w:r>
      <w:proofErr w:type="spellEnd"/>
      <w:r>
        <w:rPr>
          <w:rFonts w:ascii="Times New Roman" w:eastAsia="Times New Roman" w:hAnsi="Times New Roman" w:cs="Times New Roman"/>
          <w:lang w:eastAsia="lt-LT"/>
        </w:rPr>
        <w:t xml:space="preserve"> kolito) požymis, kuris gali pasireikšti po gydymo antibiotikais.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Pranešta apie su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vartojimu susijusias sunkias odos reakcijas, įskaitant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 xml:space="preserve"> - Džonsono [</w:t>
      </w:r>
      <w:proofErr w:type="spellStart"/>
      <w:r>
        <w:rPr>
          <w:rFonts w:ascii="Times New Roman" w:eastAsia="Times New Roman" w:hAnsi="Times New Roman" w:cs="Times New Roman"/>
          <w:i/>
          <w:iCs/>
          <w:lang w:eastAsia="lt-LT"/>
        </w:rPr>
        <w:t>Stevens</w:t>
      </w:r>
      <w:proofErr w:type="spellEnd"/>
      <w:r>
        <w:rPr>
          <w:rFonts w:ascii="Times New Roman" w:eastAsia="Times New Roman" w:hAnsi="Times New Roman" w:cs="Times New Roman"/>
          <w:i/>
          <w:iCs/>
          <w:lang w:eastAsia="lt-LT"/>
        </w:rPr>
        <w:t xml:space="preserve"> - </w:t>
      </w:r>
      <w:proofErr w:type="spellStart"/>
      <w:r>
        <w:rPr>
          <w:rFonts w:ascii="Times New Roman" w:eastAsia="Times New Roman" w:hAnsi="Times New Roman" w:cs="Times New Roman"/>
          <w:i/>
          <w:iCs/>
          <w:lang w:eastAsia="lt-LT"/>
        </w:rPr>
        <w:t>Johnson</w:t>
      </w:r>
      <w:proofErr w:type="spellEnd"/>
      <w:r>
        <w:rPr>
          <w:rFonts w:ascii="Times New Roman" w:eastAsia="Times New Roman" w:hAnsi="Times New Roman" w:cs="Times New Roman"/>
          <w:lang w:eastAsia="lt-LT"/>
        </w:rPr>
        <w:t xml:space="preserve">] sindromą, toksinę epidermio </w:t>
      </w:r>
      <w:proofErr w:type="spellStart"/>
      <w:r>
        <w:rPr>
          <w:rFonts w:ascii="Times New Roman" w:eastAsia="Times New Roman" w:hAnsi="Times New Roman" w:cs="Times New Roman"/>
          <w:lang w:eastAsia="lt-LT"/>
        </w:rPr>
        <w:t>nekrolizę</w:t>
      </w:r>
      <w:proofErr w:type="spellEnd"/>
      <w:r>
        <w:rPr>
          <w:rFonts w:ascii="Times New Roman" w:eastAsia="Times New Roman" w:hAnsi="Times New Roman" w:cs="Times New Roman"/>
          <w:lang w:eastAsia="lt-LT"/>
        </w:rPr>
        <w:t xml:space="preserve">, reakciją į vaistą su </w:t>
      </w:r>
      <w:proofErr w:type="spellStart"/>
      <w:r>
        <w:rPr>
          <w:rFonts w:ascii="Times New Roman" w:eastAsia="Times New Roman" w:hAnsi="Times New Roman" w:cs="Times New Roman"/>
          <w:lang w:eastAsia="lt-LT"/>
        </w:rPr>
        <w:t>eozinofilija</w:t>
      </w:r>
      <w:proofErr w:type="spellEnd"/>
      <w:r>
        <w:rPr>
          <w:rFonts w:ascii="Times New Roman" w:eastAsia="Times New Roman" w:hAnsi="Times New Roman" w:cs="Times New Roman"/>
          <w:lang w:eastAsia="lt-LT"/>
        </w:rPr>
        <w:t xml:space="preserve"> ir sisteminiais simptomais (angl. </w:t>
      </w:r>
      <w:r>
        <w:rPr>
          <w:rFonts w:ascii="Times New Roman" w:eastAsia="Times New Roman" w:hAnsi="Times New Roman" w:cs="Times New Roman"/>
          <w:i/>
          <w:iCs/>
          <w:lang w:eastAsia="lt-LT"/>
        </w:rPr>
        <w:t>DRESS</w:t>
      </w:r>
      <w:r>
        <w:rPr>
          <w:rFonts w:ascii="Times New Roman" w:eastAsia="Times New Roman" w:hAnsi="Times New Roman" w:cs="Times New Roman"/>
          <w:lang w:eastAsia="lt-LT"/>
        </w:rPr>
        <w:t xml:space="preserve">) ir ūminę išplitusią </w:t>
      </w:r>
      <w:proofErr w:type="spellStart"/>
      <w:r>
        <w:rPr>
          <w:rFonts w:ascii="Times New Roman" w:eastAsia="Times New Roman" w:hAnsi="Times New Roman" w:cs="Times New Roman"/>
          <w:lang w:eastAsia="lt-LT"/>
        </w:rPr>
        <w:t>egzanteminę</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pustuliozę</w:t>
      </w:r>
      <w:proofErr w:type="spellEnd"/>
      <w:r>
        <w:rPr>
          <w:rFonts w:ascii="Times New Roman" w:eastAsia="Times New Roman" w:hAnsi="Times New Roman" w:cs="Times New Roman"/>
          <w:lang w:eastAsia="lt-LT"/>
        </w:rPr>
        <w:t xml:space="preserve"> (angl.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xml:space="preserve">). Jei atsiranda bet kuris iš 4 skyriuje aprašytų simptomų, nutraukite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vartojimą ir nedelsdami kreipkitės į medikus.</w:t>
      </w: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Vaikams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Neišnešiotus naujagimius ir kūdikius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reikia gydyti ypač atsargiai, kadangi jų inkstai nėra iki galo išsivystę ir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gali kauptis kraujyje. Šioje amžiaus grupėje gali reikėti atlikti kraujo tyrimus, nustatančius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kraujyje.</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Vaikams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kartu su anestetikais buvo susijęs su odos paraudimu (</w:t>
      </w:r>
      <w:proofErr w:type="spellStart"/>
      <w:r>
        <w:rPr>
          <w:rFonts w:ascii="Times New Roman" w:eastAsia="Times New Roman" w:hAnsi="Times New Roman" w:cs="Times New Roman"/>
          <w:lang w:eastAsia="lt-LT"/>
        </w:rPr>
        <w:t>eritema</w:t>
      </w:r>
      <w:proofErr w:type="spellEnd"/>
      <w:r>
        <w:rPr>
          <w:rFonts w:ascii="Times New Roman" w:eastAsia="Times New Roman" w:hAnsi="Times New Roman" w:cs="Times New Roman"/>
          <w:lang w:eastAsia="lt-LT"/>
        </w:rPr>
        <w:t xml:space="preserve">) ir alerginėmis reakcijomis. Panašiai kitų vaistų, tokių kaip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antibiotikai, nesteroidiniai vaistai nuo uždegimo (NVNU, pvz., </w:t>
      </w:r>
      <w:proofErr w:type="spellStart"/>
      <w:r>
        <w:rPr>
          <w:rFonts w:ascii="Times New Roman" w:eastAsia="Times New Roman" w:hAnsi="Times New Roman" w:cs="Times New Roman"/>
          <w:lang w:eastAsia="lt-LT"/>
        </w:rPr>
        <w:t>ibuprofenas</w:t>
      </w:r>
      <w:proofErr w:type="spellEnd"/>
      <w:r>
        <w:rPr>
          <w:rFonts w:ascii="Times New Roman" w:eastAsia="Times New Roman" w:hAnsi="Times New Roman" w:cs="Times New Roman"/>
          <w:lang w:eastAsia="lt-LT"/>
        </w:rPr>
        <w:t xml:space="preserve">) ar </w:t>
      </w:r>
      <w:proofErr w:type="spellStart"/>
      <w:r>
        <w:rPr>
          <w:rFonts w:ascii="Times New Roman" w:eastAsia="Times New Roman" w:hAnsi="Times New Roman" w:cs="Times New Roman"/>
          <w:lang w:eastAsia="lt-LT"/>
        </w:rPr>
        <w:t>amfotericinas</w:t>
      </w:r>
      <w:proofErr w:type="spellEnd"/>
      <w:r>
        <w:rPr>
          <w:rFonts w:ascii="Times New Roman" w:eastAsia="Times New Roman" w:hAnsi="Times New Roman" w:cs="Times New Roman"/>
          <w:lang w:eastAsia="lt-LT"/>
        </w:rPr>
        <w:t xml:space="preserve"> B (vaistas skirtas gydyti grybelines infekcijas), vartojimas kartu gali didinti  inkstų pažeidimų riziką, todėl gali reikėti dažniau atlikti kraujo ir inkstų tyrimus.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Kiti vaistai ir </w:t>
      </w: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vartojate ar neseniai vartojote kitų vaistų</w:t>
      </w:r>
      <w:r>
        <w:rPr>
          <w:rFonts w:ascii="Times New Roman" w:eastAsia="Times New Roman" w:hAnsi="Times New Roman" w:cs="Times New Roman"/>
          <w:noProof/>
          <w:snapToGrid w:val="0"/>
        </w:rPr>
        <w:t xml:space="preserve"> </w:t>
      </w:r>
      <w:r>
        <w:rPr>
          <w:rFonts w:ascii="Times New Roman" w:eastAsia="Times New Roman" w:hAnsi="Times New Roman" w:cs="Times New Roman"/>
          <w:lang w:eastAsia="lt-LT"/>
        </w:rPr>
        <w:t xml:space="preserve">arba dėl to nesate tikri, apie tai pasakykite savo gydytojui arba vaistininkui. Tai ypač svarbu su toliau išvardytais vaistais, nes jie gali sąveikauti su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pStyle w:val="Sraopastraipa"/>
        <w:numPr>
          <w:ilvl w:val="0"/>
          <w:numId w:val="4"/>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Vaistai skausmui malšinti operacijos metu (anestetikai). Gali sukelti paraudimą, alpimą, </w:t>
      </w:r>
      <w:proofErr w:type="spellStart"/>
      <w:r>
        <w:rPr>
          <w:rFonts w:ascii="Times New Roman" w:eastAsia="Times New Roman" w:hAnsi="Times New Roman" w:cs="Times New Roman"/>
          <w:lang w:eastAsia="lt-LT"/>
        </w:rPr>
        <w:t>kolapsą</w:t>
      </w:r>
      <w:proofErr w:type="spellEnd"/>
      <w:r>
        <w:rPr>
          <w:rFonts w:ascii="Times New Roman" w:eastAsia="Times New Roman" w:hAnsi="Times New Roman" w:cs="Times New Roman"/>
          <w:lang w:eastAsia="lt-LT"/>
        </w:rPr>
        <w:t xml:space="preserve">  ar net širdies priepuolius. Jeigu ruošiatės operacijai, informuokite gydytoją, kad vartojate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rsidR="006954FF" w:rsidRDefault="006954FF" w:rsidP="006954FF">
      <w:pPr>
        <w:pStyle w:val="Sraopastraipa"/>
        <w:numPr>
          <w:ilvl w:val="0"/>
          <w:numId w:val="4"/>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Vaistai, kurie veikia jūsų nervus arba inkstus, pvz., </w:t>
      </w:r>
      <w:proofErr w:type="spellStart"/>
      <w:r>
        <w:rPr>
          <w:rFonts w:ascii="Times New Roman" w:eastAsia="Times New Roman" w:hAnsi="Times New Roman" w:cs="Times New Roman"/>
          <w:lang w:eastAsia="lt-LT"/>
        </w:rPr>
        <w:t>amfotercinas</w:t>
      </w:r>
      <w:proofErr w:type="spellEnd"/>
      <w:r>
        <w:rPr>
          <w:rFonts w:ascii="Times New Roman" w:eastAsia="Times New Roman" w:hAnsi="Times New Roman" w:cs="Times New Roman"/>
          <w:lang w:eastAsia="lt-LT"/>
        </w:rPr>
        <w:t xml:space="preserve"> B (vaistas nuo grybelių sukeltų infekcijų), </w:t>
      </w:r>
      <w:proofErr w:type="spellStart"/>
      <w:r>
        <w:rPr>
          <w:rFonts w:ascii="Times New Roman" w:eastAsia="Times New Roman" w:hAnsi="Times New Roman" w:cs="Times New Roman"/>
          <w:lang w:eastAsia="lt-LT"/>
        </w:rPr>
        <w:t>aminoglikozidai</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bacitracinas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polimiksinas</w:t>
      </w:r>
      <w:proofErr w:type="spellEnd"/>
      <w:r>
        <w:rPr>
          <w:rFonts w:ascii="Times New Roman" w:eastAsia="Times New Roman" w:hAnsi="Times New Roman" w:cs="Times New Roman"/>
          <w:lang w:eastAsia="lt-LT"/>
        </w:rPr>
        <w:t xml:space="preserve"> B, </w:t>
      </w:r>
      <w:proofErr w:type="spellStart"/>
      <w:r>
        <w:rPr>
          <w:rFonts w:ascii="Times New Roman" w:eastAsia="Times New Roman" w:hAnsi="Times New Roman" w:cs="Times New Roman"/>
          <w:lang w:eastAsia="lt-LT"/>
        </w:rPr>
        <w:t>kolistinas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viomicinas</w:t>
      </w:r>
      <w:proofErr w:type="spellEnd"/>
      <w:r>
        <w:rPr>
          <w:rFonts w:ascii="Times New Roman" w:eastAsia="Times New Roman" w:hAnsi="Times New Roman" w:cs="Times New Roman"/>
          <w:lang w:eastAsia="lt-LT"/>
        </w:rPr>
        <w:t xml:space="preserve"> (antibiotikas) ar </w:t>
      </w:r>
      <w:proofErr w:type="spellStart"/>
      <w:r>
        <w:rPr>
          <w:rFonts w:ascii="Times New Roman" w:eastAsia="Times New Roman" w:hAnsi="Times New Roman" w:cs="Times New Roman"/>
          <w:lang w:eastAsia="lt-LT"/>
        </w:rPr>
        <w:t>cisplatina</w:t>
      </w:r>
      <w:proofErr w:type="spellEnd"/>
      <w:r>
        <w:rPr>
          <w:rFonts w:ascii="Times New Roman" w:eastAsia="Times New Roman" w:hAnsi="Times New Roman" w:cs="Times New Roman"/>
          <w:lang w:eastAsia="lt-LT"/>
        </w:rPr>
        <w:t xml:space="preserve"> (chemoterapinis vaistas), </w:t>
      </w:r>
      <w:proofErr w:type="spellStart"/>
      <w:r>
        <w:rPr>
          <w:rFonts w:ascii="Times New Roman" w:eastAsia="Times New Roman" w:hAnsi="Times New Roman" w:cs="Times New Roman"/>
          <w:lang w:eastAsia="lt-LT"/>
        </w:rPr>
        <w:t>piperacilinas</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tazobaktamas</w:t>
      </w:r>
      <w:proofErr w:type="spellEnd"/>
      <w:r>
        <w:rPr>
          <w:rFonts w:ascii="Times New Roman" w:eastAsia="Times New Roman" w:hAnsi="Times New Roman" w:cs="Times New Roman"/>
          <w:lang w:eastAsia="lt-LT"/>
        </w:rPr>
        <w:t xml:space="preserve">. </w:t>
      </w:r>
    </w:p>
    <w:p w:rsidR="006954FF" w:rsidRDefault="006954FF" w:rsidP="006954FF">
      <w:pPr>
        <w:pStyle w:val="Sraopastraipa"/>
        <w:numPr>
          <w:ilvl w:val="0"/>
          <w:numId w:val="4"/>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Stipriai veikiantys diuretikai (stiprūs šlapimo išsiskyrimą skatinantys vaistai), pvz., </w:t>
      </w:r>
      <w:proofErr w:type="spellStart"/>
      <w:r>
        <w:rPr>
          <w:rFonts w:ascii="Times New Roman" w:eastAsia="Times New Roman" w:hAnsi="Times New Roman" w:cs="Times New Roman"/>
          <w:lang w:eastAsia="lt-LT"/>
        </w:rPr>
        <w:t>furozemidas</w:t>
      </w:r>
      <w:proofErr w:type="spellEnd"/>
      <w:r>
        <w:rPr>
          <w:rFonts w:ascii="Times New Roman" w:eastAsia="Times New Roman" w:hAnsi="Times New Roman" w:cs="Times New Roman"/>
          <w:lang w:eastAsia="lt-LT"/>
        </w:rPr>
        <w:t>.</w:t>
      </w:r>
    </w:p>
    <w:p w:rsidR="006954FF" w:rsidRDefault="006954FF" w:rsidP="006954FF">
      <w:pPr>
        <w:tabs>
          <w:tab w:val="left" w:pos="357"/>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žindymo laikotarpis ir vaisingumas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Vairavimas ir mechanizmų valdymas</w:t>
      </w:r>
    </w:p>
    <w:p w:rsidR="006954FF" w:rsidRDefault="006954FF" w:rsidP="006954F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gebėjimą vairuoti ir valdyti mechanizmus neveikia arba veikia silpnai.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 w:val="left" w:pos="720"/>
        </w:tabs>
        <w:spacing w:after="0" w:line="240" w:lineRule="auto"/>
        <w:rPr>
          <w:rFonts w:ascii="Times New Roman" w:eastAsia="Times New Roman" w:hAnsi="Times New Roman" w:cs="Times New Roman"/>
          <w:lang w:eastAsia="lt-LT"/>
        </w:rPr>
      </w:pPr>
    </w:p>
    <w:p w:rsidR="006954FF" w:rsidRDefault="006954FF" w:rsidP="006954FF">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aip vartoti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IBE</w:t>
      </w:r>
    </w:p>
    <w:p w:rsidR="006954FF" w:rsidRDefault="006954FF" w:rsidP="006954FF">
      <w:pPr>
        <w:tabs>
          <w:tab w:val="left" w:pos="567"/>
        </w:tabs>
        <w:spacing w:after="0" w:line="240" w:lineRule="auto"/>
        <w:rPr>
          <w:rFonts w:ascii="Times New Roman" w:eastAsia="Times New Roman" w:hAnsi="Times New Roman" w:cs="Times New Roman"/>
          <w:b/>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Jums sulašins medicinos personalas Jums esant ligoninėje. Jūsų gydytojas nuspręs, kokią šio vaisto dozę turite vartoti kiekvieną dieną ir kaip ilgai turi būti tęsiamas gydymas.</w:t>
      </w:r>
    </w:p>
    <w:p w:rsidR="006954FF" w:rsidRDefault="006954FF" w:rsidP="006954FF">
      <w:pPr>
        <w:tabs>
          <w:tab w:val="left" w:pos="567"/>
        </w:tabs>
        <w:spacing w:after="0" w:line="240" w:lineRule="auto"/>
        <w:rPr>
          <w:rFonts w:ascii="Times New Roman" w:eastAsia="Times New Roman" w:hAnsi="Times New Roman" w:cs="Times New Roman"/>
          <w:bCs/>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Dozavimas</w:t>
      </w:r>
    </w:p>
    <w:p w:rsidR="006954FF" w:rsidRDefault="006954FF" w:rsidP="006954FF">
      <w:pPr>
        <w:tabs>
          <w:tab w:val="left" w:pos="567"/>
        </w:tabs>
        <w:spacing w:after="0" w:line="240" w:lineRule="auto"/>
        <w:rPr>
          <w:rFonts w:ascii="Times New Roman" w:eastAsia="Times New Roman" w:hAnsi="Times New Roman" w:cs="Times New Roman"/>
          <w:bCs/>
          <w:u w:val="single"/>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kuri Jums bus skirta, priklauso nuo Jūsų:</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amžiaus;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svorio;</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infekcijos;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inkstų veiklos;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klausos;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kitų kartu vartojamų vaistų.</w:t>
      </w:r>
    </w:p>
    <w:p w:rsidR="006954FF" w:rsidRDefault="006954FF" w:rsidP="006954FF">
      <w:pPr>
        <w:tabs>
          <w:tab w:val="left" w:pos="567"/>
        </w:tabs>
        <w:spacing w:after="0" w:line="240" w:lineRule="auto"/>
        <w:rPr>
          <w:rFonts w:ascii="Times New Roman" w:eastAsia="Times New Roman" w:hAnsi="Times New Roman" w:cs="Times New Roman"/>
          <w:bCs/>
          <w:u w:val="single"/>
          <w:lang w:eastAsia="lt-LT"/>
        </w:rPr>
      </w:pPr>
    </w:p>
    <w:p w:rsidR="006954FF" w:rsidRDefault="006954FF" w:rsidP="006954FF">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į veną</w:t>
      </w: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suaugusiems ir paaugliams (nuo 12 metų ir vyresniems)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kūno svorį. Įprasta infuzijos (lėto leidimo į veną) dozė yra nuo 15 iki 20 mg kiekvienam Jūsų kūno svorio kilogramui. Ši dozė įprastai skiriama kas 8-12 valandų. Kai kuriais atvejais, Jūsų gydytojas gali nuspręsti skirti pradinę dozę, kuri gali siekti iki 30 mg kiekvienam Jūsų kūno svorio kilogramui. Didžiausia paros dozė negali viršyti 2 g.</w:t>
      </w:r>
    </w:p>
    <w:p w:rsidR="006954FF" w:rsidRDefault="006954FF" w:rsidP="006954FF">
      <w:pPr>
        <w:tabs>
          <w:tab w:val="left" w:pos="567"/>
        </w:tabs>
        <w:spacing w:after="0" w:line="240" w:lineRule="auto"/>
        <w:rPr>
          <w:rFonts w:ascii="Times New Roman" w:eastAsia="Times New Roman" w:hAnsi="Times New Roman" w:cs="Times New Roman"/>
          <w:bCs/>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vaikams nuo vieno mėnesio iki mažiau kaip 12 metų amžiaus</w:t>
      </w:r>
    </w:p>
    <w:p w:rsidR="006954FF" w:rsidRDefault="006954FF" w:rsidP="006954FF">
      <w:pPr>
        <w:tabs>
          <w:tab w:val="left" w:pos="567"/>
        </w:tabs>
        <w:spacing w:after="0" w:line="240" w:lineRule="auto"/>
        <w:rPr>
          <w:rFonts w:ascii="Times New Roman" w:eastAsia="Times New Roman" w:hAnsi="Times New Roman" w:cs="Times New Roman"/>
          <w:i/>
          <w:iCs/>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vaiko kūno svorį. Įprasta infuzijos (lėto leidimo į veną) dozė yra nuo 10 iki 15 mg kiekvienam kūno svorio kilogramui. Ši dozė įprastai skiriama kas 6 valandas.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neišnešiotiems ir išnešiotiems naujagimiams (nuo 0 iki 27 parų amžiaus)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Dozė bus apskaičiuota pagal </w:t>
      </w:r>
      <w:proofErr w:type="spellStart"/>
      <w:r>
        <w:rPr>
          <w:rFonts w:ascii="Times New Roman" w:eastAsia="Times New Roman" w:hAnsi="Times New Roman" w:cs="Times New Roman"/>
          <w:lang w:eastAsia="lt-LT"/>
        </w:rPr>
        <w:t>pomenstruacinį</w:t>
      </w:r>
      <w:proofErr w:type="spellEnd"/>
      <w:r>
        <w:rPr>
          <w:rFonts w:ascii="Times New Roman" w:eastAsia="Times New Roman" w:hAnsi="Times New Roman" w:cs="Times New Roman"/>
          <w:lang w:eastAsia="lt-LT"/>
        </w:rPr>
        <w:t xml:space="preserve"> amžių (laiką, praėjusį nuo paskutinio menstruacijų ciklo pirmos paros iki gimimo (</w:t>
      </w:r>
      <w:proofErr w:type="spellStart"/>
      <w:r>
        <w:rPr>
          <w:rFonts w:ascii="Times New Roman" w:eastAsia="Times New Roman" w:hAnsi="Times New Roman" w:cs="Times New Roman"/>
          <w:lang w:eastAsia="lt-LT"/>
        </w:rPr>
        <w:t>gestacinis</w:t>
      </w:r>
      <w:proofErr w:type="spellEnd"/>
      <w:r>
        <w:rPr>
          <w:rFonts w:ascii="Times New Roman" w:eastAsia="Times New Roman" w:hAnsi="Times New Roman" w:cs="Times New Roman"/>
          <w:lang w:eastAsia="lt-LT"/>
        </w:rPr>
        <w:t xml:space="preserve"> amžius), pridedant laiką, praėjusį nuo gimimo (</w:t>
      </w:r>
      <w:proofErr w:type="spellStart"/>
      <w:r>
        <w:rPr>
          <w:rFonts w:ascii="Times New Roman" w:eastAsia="Times New Roman" w:hAnsi="Times New Roman" w:cs="Times New Roman"/>
          <w:lang w:eastAsia="lt-LT"/>
        </w:rPr>
        <w:t>postnatalinis</w:t>
      </w:r>
      <w:proofErr w:type="spellEnd"/>
      <w:r>
        <w:rPr>
          <w:rFonts w:ascii="Times New Roman" w:eastAsia="Times New Roman" w:hAnsi="Times New Roman" w:cs="Times New Roman"/>
          <w:lang w:eastAsia="lt-LT"/>
        </w:rPr>
        <w:t xml:space="preserve"> amžius)).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Senyviems pacientams, nėščioms moterims ir pacientams, kurių inkstų funkcija sutrikusi, įskaitant </w:t>
      </w:r>
      <w:proofErr w:type="spellStart"/>
      <w:r>
        <w:rPr>
          <w:rFonts w:ascii="Times New Roman" w:eastAsia="Times New Roman" w:hAnsi="Times New Roman" w:cs="Times New Roman"/>
          <w:lang w:eastAsia="lt-LT"/>
        </w:rPr>
        <w:t>dializuojamus</w:t>
      </w:r>
      <w:proofErr w:type="spellEnd"/>
      <w:r>
        <w:rPr>
          <w:rFonts w:ascii="Times New Roman" w:eastAsia="Times New Roman" w:hAnsi="Times New Roman" w:cs="Times New Roman"/>
          <w:lang w:eastAsia="lt-LT"/>
        </w:rPr>
        <w:t xml:space="preserve"> pacientus, gali reikėti skirti kitokią dozę.</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per burną</w:t>
      </w:r>
    </w:p>
    <w:p w:rsidR="006954FF" w:rsidRDefault="006954FF" w:rsidP="006954FF">
      <w:pPr>
        <w:tabs>
          <w:tab w:val="left" w:pos="567"/>
        </w:tabs>
        <w:spacing w:after="0" w:line="240" w:lineRule="auto"/>
        <w:rPr>
          <w:rFonts w:ascii="Times New Roman" w:eastAsia="Times New Roman" w:hAnsi="Times New Roman" w:cs="Times New Roman"/>
          <w:b/>
          <w:bCs/>
          <w:u w:val="single"/>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suaugusiesiems ir paaugliams (12</w:t>
      </w:r>
      <w:r>
        <w:rPr>
          <w:rFonts w:ascii="Times New Roman" w:eastAsia="Times New Roman" w:hAnsi="Times New Roman" w:cs="Times New Roman"/>
          <w:b/>
          <w:bCs/>
          <w:lang w:eastAsia="lt-LT"/>
        </w:rPr>
        <w:noBreakHyphen/>
        <w:t>18 metų)</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125 mg kas 6 valandas. Kai kuriais atvejais gydytojas gali nuspręsti skirti didesnę paros dozę (iki 500 mg kas 6 valandas). Didžiausia paros dozė negali viršyti 2 g.</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anksčiau yra buvę kitų epizodų (gleivinės infekcija), gali reikėti kitokių dozių ir gali būti kitokia gydymo trukmė.</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naujagimiams, kūdikiams ir jaunesniems kaip 12 metų vaikams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10 mg kiekvienam kilogramui kūno svorio. Dozė paprastai vartojama kas 6 valandas. Didžiausia paros dozė negali viršyti 2 g.</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Vartojimo metodas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Intraveninė infuzija reiškia, kad vaistas iš infuzinio buteliuko ar maišelio teka per vamzdelį į Jūsų veną, taip patenka į Jūsų kraujotaką ir organizmą. Jūsų gydytojas arba slaugytojas visada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lašins į veną, o ne leis jį į raumenį.</w:t>
      </w:r>
    </w:p>
    <w:p w:rsidR="006954FF" w:rsidRDefault="006954FF" w:rsidP="006954F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į veną turi būti leidžiamas ne trumpiau nei 60 minučių.</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Vartojant virškinimo trakto sutrikimams (vadinamajam </w:t>
      </w:r>
      <w:proofErr w:type="spellStart"/>
      <w:r>
        <w:rPr>
          <w:rFonts w:ascii="Times New Roman" w:eastAsia="Times New Roman" w:hAnsi="Times New Roman" w:cs="Times New Roman"/>
          <w:lang w:eastAsia="lt-LT"/>
        </w:rPr>
        <w:t>pseudomembraniniam</w:t>
      </w:r>
      <w:proofErr w:type="spellEnd"/>
      <w:r>
        <w:rPr>
          <w:rFonts w:ascii="Times New Roman" w:eastAsia="Times New Roman" w:hAnsi="Times New Roman" w:cs="Times New Roman"/>
          <w:lang w:eastAsia="lt-LT"/>
        </w:rPr>
        <w:t xml:space="preserve"> kolitui) gydyti, vaisto vartojama kaip geriamojo tirpalo (vaistą vartosite per burną).</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500 mg arba 1000 mg flakono turinį. </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Gydymo trukmė</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priklauso nuo Jūsų infekcijos ir gali trukti keletą savaičių.</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gali priklausyti nuo kiekvieno paciento individualaus atsako į gydymą.</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metu, siekiant nustatyti galimo šalutinio poveikio požymius, Jums gali būti atliekami kraujo tyrimai, prašoma pateikti šlapimo mėginių ir atliekami klausos patikrinimai.</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 xml:space="preserve">Ką daryti pavartojus per didelę </w:t>
      </w:r>
      <w:proofErr w:type="spellStart"/>
      <w:r>
        <w:rPr>
          <w:rFonts w:ascii="Times New Roman" w:eastAsia="Times New Roman" w:hAnsi="Times New Roman" w:cs="Times New Roman"/>
          <w:b/>
          <w:bCs/>
          <w:snapToGrid w:val="0"/>
          <w:szCs w:val="28"/>
          <w:lang w:eastAsia="x-none"/>
        </w:rPr>
        <w:t>Vancomycin</w:t>
      </w:r>
      <w:proofErr w:type="spellEnd"/>
      <w:r>
        <w:rPr>
          <w:rFonts w:ascii="Times New Roman" w:eastAsia="Times New Roman" w:hAnsi="Times New Roman" w:cs="Times New Roman"/>
          <w:b/>
          <w:bCs/>
          <w:snapToGrid w:val="0"/>
          <w:szCs w:val="28"/>
          <w:lang w:eastAsia="x-none"/>
        </w:rPr>
        <w:t xml:space="preserve"> IBE dozę</w:t>
      </w:r>
    </w:p>
    <w:p w:rsidR="006954FF" w:rsidRDefault="006954FF" w:rsidP="006954F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Jūs vartosite ligoninėje, todėl nėra tikėtina, kad suvartosite per mažą ar per didelę dozę. Vis dėlto, jei kiltų bet kokių abejonių, apie tai pasakykite gydytojui arba slaugytojui.</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slaugytoją.</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caps/>
          <w:lang w:eastAsia="lt-LT"/>
        </w:rPr>
        <w:tab/>
        <w:t>g</w:t>
      </w:r>
      <w:r>
        <w:rPr>
          <w:rFonts w:ascii="Times New Roman" w:eastAsia="Times New Roman" w:hAnsi="Times New Roman" w:cs="Times New Roman"/>
          <w:b/>
          <w:lang w:eastAsia="lt-LT"/>
        </w:rPr>
        <w:t>alimas šalutinis poveikis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kaip ir visi kiti, gali sukelti šalutinį poveikį, nors jis pasireiškia ne visiems žmonėms.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Vankomicinas</w:t>
      </w:r>
      <w:proofErr w:type="spellEnd"/>
      <w:r>
        <w:rPr>
          <w:rFonts w:ascii="Times New Roman" w:eastAsia="Times New Roman" w:hAnsi="Times New Roman" w:cs="Times New Roman"/>
          <w:b/>
          <w:bCs/>
          <w:lang w:eastAsia="lt-LT"/>
        </w:rPr>
        <w:t xml:space="preserve"> gali sukelti alergines reakcijas, tačiau sunkios alerginės reakcijos (anafilaksinis šokas) pasitaiko retai. Nedelsdami praneškite savo gydytojui, jei staiga prasideda gargimas, darosi sunku kvėpuoti, atsiranda paraudimų viršutinėje kūno dalyje, išbėrimų ar niežulys.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Nutraukite </w:t>
      </w:r>
      <w:proofErr w:type="spellStart"/>
      <w:r>
        <w:rPr>
          <w:rFonts w:ascii="Times New Roman" w:eastAsia="Times New Roman" w:hAnsi="Times New Roman" w:cs="Times New Roman"/>
          <w:b/>
          <w:bCs/>
          <w:lang w:eastAsia="lt-LT"/>
        </w:rPr>
        <w:t>vankomicino</w:t>
      </w:r>
      <w:proofErr w:type="spellEnd"/>
      <w:r>
        <w:rPr>
          <w:rFonts w:ascii="Times New Roman" w:eastAsia="Times New Roman" w:hAnsi="Times New Roman" w:cs="Times New Roman"/>
          <w:b/>
          <w:bCs/>
          <w:lang w:eastAsia="lt-LT"/>
        </w:rPr>
        <w:t xml:space="preserve"> vartojimą ir nedelsdami kreipkitės į medikus, jei pastebėsite bet kurį iš toliau išvardytų simptomų.</w:t>
      </w:r>
    </w:p>
    <w:p w:rsidR="006954FF" w:rsidRDefault="006954FF" w:rsidP="006954FF">
      <w:pPr>
        <w:pStyle w:val="Sraopastraipa"/>
        <w:numPr>
          <w:ilvl w:val="0"/>
          <w:numId w:val="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 xml:space="preserve"> - Džonsono sindromas bei toksinė epidermio </w:t>
      </w:r>
      <w:proofErr w:type="spellStart"/>
      <w:r>
        <w:rPr>
          <w:rFonts w:ascii="Times New Roman" w:eastAsia="Times New Roman" w:hAnsi="Times New Roman" w:cs="Times New Roman"/>
          <w:lang w:eastAsia="lt-LT"/>
        </w:rPr>
        <w:t>nekrolizė</w:t>
      </w:r>
      <w:proofErr w:type="spellEnd"/>
      <w:r>
        <w:rPr>
          <w:rFonts w:ascii="Times New Roman" w:eastAsia="Times New Roman" w:hAnsi="Times New Roman" w:cs="Times New Roman"/>
          <w:lang w:eastAsia="lt-LT"/>
        </w:rPr>
        <w:t>).</w:t>
      </w:r>
    </w:p>
    <w:p w:rsidR="006954FF" w:rsidRDefault="006954FF" w:rsidP="006954FF">
      <w:pPr>
        <w:pStyle w:val="Sraopastraipa"/>
        <w:numPr>
          <w:ilvl w:val="0"/>
          <w:numId w:val="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Išplitęs išbėrimas, aukšta kūno temperatūra ir padidėję limfmazgiai (DRESS sindromas ar padidėjusio jautrumo vaistui sindromas).</w:t>
      </w:r>
    </w:p>
    <w:p w:rsidR="006954FF" w:rsidRDefault="006954FF" w:rsidP="006954FF">
      <w:pPr>
        <w:pStyle w:val="Sraopastraipa"/>
        <w:numPr>
          <w:ilvl w:val="0"/>
          <w:numId w:val="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Išplitęs odos išbėrimas raudonomis pleiskanotomis dėmėmis su gumbeliais po oda ir pūslėmis, kartu pasireiškiant karščiavimui, gydymo pradžioje (ūminė išplitusi </w:t>
      </w:r>
      <w:proofErr w:type="spellStart"/>
      <w:r>
        <w:rPr>
          <w:rFonts w:ascii="Times New Roman" w:eastAsia="Times New Roman" w:hAnsi="Times New Roman" w:cs="Times New Roman"/>
          <w:lang w:eastAsia="lt-LT"/>
        </w:rPr>
        <w:t>egzanteminė</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pustuliozė</w:t>
      </w:r>
      <w:proofErr w:type="spellEnd"/>
      <w:r>
        <w:rPr>
          <w:rFonts w:ascii="Times New Roman" w:eastAsia="Times New Roman" w:hAnsi="Times New Roman" w:cs="Times New Roman"/>
          <w:lang w:eastAsia="lt-LT"/>
        </w:rPr>
        <w:t>).</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absorbcija iš virškinimo trakto yra nereikšminga. Vis dėlto, jei Jums yra uždegiminiai virškinimo trakto sutrikimai, ypač jei kartu sergate inkstų liga, gali pasireikšti šalutinis poveikis, atsirandantis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lašinant į veną.</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Pranešta apie toliau išvardytą šalutinį poveikį.</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lang w:eastAsia="lt-LT"/>
        </w:rPr>
        <w:t>:</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kraujospūdžio kritimas;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dusinimas, triukšmingas kvėpavimas (aštrus švilpiantis garsas, kurį lemia užkimštas oro srautas viršutiniuose kvėpavimo takuose);</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burnos gleivinės išbėrimas ir uždegimas, niežulys, niežtintis išbėrimas, dilgėlinė;</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veiklos sutrikimas, kurį pradžioje galima nustatyti atliekant kraujo tyrimus;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viršutinės kūno dalies ir veido paraudimas, venos uždegimas.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Nedažni šalutinio poveikio reiškiniai (gali pasireikšti rečiau kaip 1 iš 100 asmenų):</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keepNext/>
        <w:keepLines/>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Reti šalutinio poveikio reiškiniai (gali pasireikšti rečiau kaip 1 iš 1 000 asmenų):</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baltųjų kraujo ląstelių, raudonųjų kraujo ląstelių bei kraujo plokštelių (kraujo ląstelės, atsakingos už kraujo krešėjimą) kiekio sumažėjimas;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kai kurių baltųjų kraujo ląstelių kiekio padidėjimas;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pusiausvyros praradimas, spengimas ausyse, svaigulys;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kraujagyslių uždegimas;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uždegimas ir inkstų nepakankamumas;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krūtinės ir nugaros raumenų skausmas;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karščiavimas, </w:t>
      </w:r>
      <w:proofErr w:type="spellStart"/>
      <w:r>
        <w:rPr>
          <w:rFonts w:ascii="Times New Roman" w:eastAsia="Times New Roman" w:hAnsi="Times New Roman" w:cs="Times New Roman"/>
          <w:lang w:eastAsia="lt-LT"/>
        </w:rPr>
        <w:t>šaltkrėtis</w:t>
      </w:r>
      <w:proofErr w:type="spellEnd"/>
      <w:r>
        <w:rPr>
          <w:rFonts w:ascii="Times New Roman" w:eastAsia="Times New Roman" w:hAnsi="Times New Roman" w:cs="Times New Roman"/>
          <w:lang w:eastAsia="lt-LT"/>
        </w:rPr>
        <w:t>.</w:t>
      </w: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Labai reti šalutinio poveikio reiškiniai (gali pasireikšti rečiau kaip 1 iš 10 000 asmenų):</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sunki odos alerginė reakcija, susijusi su odos pleiskanojimu arba lupimusi. Kartu gali pasireikšti stiprus karščiavimas ir sąnarių skausmai;</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 (staigus širdies veiklos nutrūkimas);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žarnyno uždegimas, sukeliantis pilvo skausmą ir viduriavimą, kuris gali būti su kraujo priemaiša.</w:t>
      </w: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Šalutinio poveikio reiškiniai, kurių dažnis nežinomas (negali būti apskaičiuotas pagal turimus duomenis):</w:t>
      </w:r>
    </w:p>
    <w:p w:rsidR="006954FF" w:rsidRDefault="006954FF" w:rsidP="006954FF">
      <w:pPr>
        <w:pStyle w:val="Sraopastraipa"/>
        <w:numPr>
          <w:ilvl w:val="0"/>
          <w:numId w:val="7"/>
        </w:numPr>
        <w:tabs>
          <w:tab w:val="left" w:pos="567"/>
        </w:tabs>
        <w:spacing w:after="0" w:line="240" w:lineRule="auto"/>
        <w:ind w:hanging="1287"/>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sumišimas, mieguistumas, energijos stoka, patinimas, skysčių susilaikymas, šlapimo susilaikymas;</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patinimu arba skausmas už ausų, kaklo srityje, kirkšnyse, po smakru ir pažastyse (limfmazgių patinimas), nenormalūs kraujo ir kepenų funkciniai tyrimai;</w:t>
      </w:r>
    </w:p>
    <w:p w:rsidR="006954FF" w:rsidRDefault="006954FF" w:rsidP="006954FF">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pūslelėmis ir karščiavimas.</w:t>
      </w:r>
    </w:p>
    <w:p w:rsidR="006954FF" w:rsidRDefault="006954FF" w:rsidP="006954FF">
      <w:pPr>
        <w:tabs>
          <w:tab w:val="left" w:pos="357"/>
          <w:tab w:val="left" w:pos="567"/>
        </w:tabs>
        <w:spacing w:after="0" w:line="240" w:lineRule="auto"/>
        <w:rPr>
          <w:rFonts w:ascii="Times New Roman" w:eastAsia="Times New Roman" w:hAnsi="Times New Roman" w:cs="Times New Roman"/>
          <w:b/>
          <w:lang w:eastAsia="lt-LT"/>
        </w:rPr>
      </w:pPr>
    </w:p>
    <w:p w:rsidR="006954FF" w:rsidRDefault="006954FF" w:rsidP="006954FF">
      <w:pPr>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noProof/>
          <w:snapToGrid w:val="0"/>
        </w:rPr>
        <w:t>Pranešimas apie šalutinį poveikį</w:t>
      </w:r>
    </w:p>
    <w:p w:rsidR="006954FF" w:rsidRDefault="006954FF" w:rsidP="006954FF">
      <w:pPr>
        <w:tabs>
          <w:tab w:val="left" w:pos="567"/>
        </w:tabs>
        <w:spacing w:after="0" w:line="260" w:lineRule="exact"/>
        <w:ind w:right="-1"/>
        <w:jc w:val="both"/>
        <w:rPr>
          <w:rFonts w:ascii="Times New Roman" w:eastAsia="Times New Roman" w:hAnsi="Times New Roman" w:cs="Times New Roman"/>
          <w:snapToGrid w:val="0"/>
          <w:szCs w:val="20"/>
        </w:rPr>
      </w:pPr>
      <w:r>
        <w:rPr>
          <w:rFonts w:ascii="Times New Roman" w:eastAsia="Times New Roman" w:hAnsi="Times New Roman" w:cs="Times New Roman"/>
          <w:noProof/>
          <w:snapToGrid w:val="0"/>
        </w:rPr>
        <w:t>Jeigu pasireiškė šalutinis poveikis, įskaitant šiame lapelyje nenurodytą, pasakykite gydytojui, vaistininkui arba slaugytojui</w:t>
      </w:r>
      <w:r>
        <w:rPr>
          <w:rFonts w:ascii="Times New Roman" w:eastAsia="Times New Roman" w:hAnsi="Times New Roman" w:cs="Times New Roman"/>
          <w:snapToGrid w:val="0"/>
        </w:rPr>
        <w:t>.</w:t>
      </w:r>
      <w:r>
        <w:rPr>
          <w:rFonts w:ascii="Times New Roman" w:eastAsia="Times New Roman" w:hAnsi="Times New Roman" w:cs="Times New Roman"/>
          <w:noProof/>
          <w:snapToGrid w:val="0"/>
        </w:rPr>
        <w:t xml:space="preserve"> </w:t>
      </w:r>
      <w:r>
        <w:rPr>
          <w:rFonts w:ascii="Times New Roman" w:eastAsia="Times New Roman" w:hAnsi="Times New Roman" w:cs="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Pr>
            <w:rStyle w:val="Hipersaitas"/>
            <w:snapToGrid w:val="0"/>
          </w:rPr>
          <w:t>https://vapris.vvkt.lt/vvkt-web/public/nrv</w:t>
        </w:r>
      </w:hyperlink>
      <w:r>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6" w:history="1">
        <w:r>
          <w:rPr>
            <w:rStyle w:val="Hipersaitas"/>
            <w:snapToGrid w:val="0"/>
          </w:rPr>
          <w:t>https://www.vvkt.lt/index.php?4004286486</w:t>
        </w:r>
      </w:hyperlink>
      <w:r>
        <w:rPr>
          <w:rFonts w:ascii="Times New Roman" w:eastAsia="Times New Roman" w:hAnsi="Times New Roman" w:cs="Times New Roman"/>
          <w:snapToGrid w:val="0"/>
          <w:szCs w:val="20"/>
        </w:rPr>
        <w:t xml:space="preserve">, ir atsiunčiant elektroniniu paštu (adresu </w:t>
      </w:r>
      <w:hyperlink r:id="rId7" w:history="1">
        <w:r>
          <w:rPr>
            <w:rStyle w:val="Hipersaitas"/>
            <w:snapToGrid w:val="0"/>
          </w:rPr>
          <w:t>NepageidaujamaR@vvkt.lt</w:t>
        </w:r>
      </w:hyperlink>
      <w:r>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rsidR="006954FF" w:rsidRDefault="006954FF" w:rsidP="006954FF">
      <w:pPr>
        <w:tabs>
          <w:tab w:val="left" w:pos="357"/>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357"/>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 xml:space="preserve">Kaip laikyti </w:t>
      </w: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Už šio vaisto laikymo sąlygas yra atsakingas Jūsų gydytojas.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Šį vaistą laikykite vaikams nepastebimoje ir nepasiekiamoje vietoje.</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Cs/>
          <w:lang w:eastAsia="lt-LT"/>
        </w:rPr>
        <w:t>Ant kartono dėžutės po „Tinka iki“ ir flakono etiketės po „EXP“ nurodytam tinkamumo laikui pasibaigus, šio vaisto vartoti negalima. Vaistas tinkamas vartoti iki paskutinės nurodyto mėnesio dienos.</w:t>
      </w:r>
      <w:r>
        <w:rPr>
          <w:rFonts w:ascii="Times New Roman" w:eastAsia="Times New Roman" w:hAnsi="Times New Roman" w:cs="Times New Roman"/>
          <w:lang w:eastAsia="lt-LT"/>
        </w:rPr>
        <w:t xml:space="preserve">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paruošimą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specialių temperatūros laikymo sąlygų nereikia. Flakoną laikyti išorinėje dėžutėje, kad vaistas būtų apsaugotas nuo šviesos.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shd w:val="clear" w:color="auto" w:fill="FFFFFF"/>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Paruoštas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infuzinis tirpalas turi būti suvartotas nedelsiant arba per 96 valandas, jei jis laikomas šaldytuve (2 °C – 8 °C), arba per </w:t>
      </w:r>
      <w:r>
        <w:rPr>
          <w:rFonts w:ascii="Times New Roman" w:eastAsia="Times New Roman" w:hAnsi="Times New Roman" w:cs="Times New Roman"/>
          <w:color w:val="000000"/>
          <w:lang w:eastAsia="lt-LT"/>
        </w:rPr>
        <w:t>24 valandas, jei laikomas 25 °C temperatūroje.</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Gydytojas užtikrins, kad tirpalo spalva būtų nepakitusi ir jame nebūtų dalelių.</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Flakonai skirti vienkartiniam vartojimui. Jūsų gydytojas pasirūpins likusiu, po dozės suleidimo,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tirpalo sunaikinimu. </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w:t>
      </w:r>
      <w:r>
        <w:rPr>
          <w:rFonts w:ascii="Times New Roman" w:eastAsia="Times New Roman" w:hAnsi="Times New Roman" w:cs="Times New Roman"/>
          <w:color w:val="993366"/>
          <w:lang w:eastAsia="lt-LT"/>
        </w:rPr>
        <w:t xml:space="preserve"> </w:t>
      </w:r>
      <w:r>
        <w:rPr>
          <w:rFonts w:ascii="Times New Roman" w:eastAsia="Times New Roman" w:hAnsi="Times New Roman" w:cs="Times New Roman"/>
          <w:lang w:eastAsia="lt-LT"/>
        </w:rPr>
        <w:t>atliekomis. Kaip išmesti nereikalingus vaistus, klauskite vaistininko. Šios priemonės padės apsaugoti aplinką.</w:t>
      </w:r>
    </w:p>
    <w:p w:rsidR="006954FF" w:rsidRDefault="006954FF" w:rsidP="006954FF">
      <w:pPr>
        <w:tabs>
          <w:tab w:val="left" w:pos="567"/>
        </w:tabs>
        <w:spacing w:after="0" w:line="240" w:lineRule="auto"/>
        <w:rPr>
          <w:rFonts w:ascii="Times New Roman" w:eastAsia="Times New Roman" w:hAnsi="Times New Roman" w:cs="Times New Roman"/>
          <w:b/>
          <w:lang w:eastAsia="lt-LT"/>
        </w:rPr>
      </w:pPr>
    </w:p>
    <w:p w:rsidR="006954FF" w:rsidRDefault="006954FF" w:rsidP="006954FF">
      <w:pPr>
        <w:tabs>
          <w:tab w:val="left" w:pos="567"/>
        </w:tabs>
        <w:spacing w:after="0" w:line="240" w:lineRule="auto"/>
        <w:rPr>
          <w:rFonts w:ascii="Times New Roman" w:eastAsia="Times New Roman" w:hAnsi="Times New Roman" w:cs="Times New Roman"/>
          <w:b/>
          <w:lang w:eastAsia="lt-LT"/>
        </w:rPr>
      </w:pPr>
    </w:p>
    <w:p w:rsidR="006954FF" w:rsidRDefault="006954FF" w:rsidP="006954FF">
      <w:pPr>
        <w:keepNext/>
        <w:spacing w:after="0" w:line="240" w:lineRule="auto"/>
        <w:ind w:left="567" w:hanging="567"/>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lang w:eastAsia="lt-LT"/>
        </w:rPr>
        <w:t>6.</w:t>
      </w:r>
      <w:r>
        <w:rPr>
          <w:rFonts w:ascii="Times New Roman" w:eastAsia="Times New Roman" w:hAnsi="Times New Roman" w:cs="Times New Roman"/>
          <w:lang w:eastAsia="lt-LT"/>
        </w:rPr>
        <w:tab/>
      </w:r>
      <w:r>
        <w:rPr>
          <w:rFonts w:ascii="Times New Roman" w:eastAsia="Times New Roman" w:hAnsi="Times New Roman" w:cs="Times New Roman"/>
          <w:b/>
          <w:bCs/>
          <w:snapToGrid w:val="0"/>
          <w:lang w:eastAsia="x-none"/>
        </w:rPr>
        <w:t>Pakuotės turinys ir kita informacija</w:t>
      </w:r>
    </w:p>
    <w:p w:rsidR="006954FF" w:rsidRDefault="006954FF" w:rsidP="006954FF">
      <w:pPr>
        <w:tabs>
          <w:tab w:val="left" w:pos="567"/>
        </w:tabs>
        <w:spacing w:after="0" w:line="240" w:lineRule="auto"/>
        <w:ind w:left="567" w:hanging="567"/>
        <w:rPr>
          <w:rFonts w:ascii="Times New Roman" w:eastAsia="Times New Roman" w:hAnsi="Times New Roman" w:cs="Times New Roman"/>
          <w:b/>
          <w:lang w:eastAsia="lt-LT"/>
        </w:rPr>
      </w:pPr>
    </w:p>
    <w:p w:rsidR="006954FF" w:rsidRDefault="006954FF" w:rsidP="006954FF">
      <w:pPr>
        <w:tabs>
          <w:tab w:val="left" w:pos="567"/>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sudėtis</w:t>
      </w:r>
    </w:p>
    <w:p w:rsidR="006954FF" w:rsidRDefault="006954FF" w:rsidP="006954FF">
      <w:pPr>
        <w:pStyle w:val="Sraopastraipa"/>
        <w:numPr>
          <w:ilvl w:val="0"/>
          <w:numId w:val="8"/>
        </w:numPr>
        <w:tabs>
          <w:tab w:val="left" w:pos="540"/>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Veiklioji medžiaga yra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pavidalu). Kiekviename flakone yra </w:t>
      </w:r>
      <w:bookmarkStart w:id="2" w:name="_Hlk130543873"/>
      <w:r>
        <w:rPr>
          <w:rFonts w:ascii="Times New Roman" w:eastAsia="Times New Roman" w:hAnsi="Times New Roman" w:cs="Times New Roman"/>
          <w:lang w:eastAsia="lt-LT"/>
        </w:rPr>
        <w:t>500 mg arba</w:t>
      </w:r>
      <w:bookmarkEnd w:id="2"/>
      <w:r>
        <w:rPr>
          <w:rFonts w:ascii="Times New Roman" w:eastAsia="Times New Roman" w:hAnsi="Times New Roman" w:cs="Times New Roman"/>
          <w:lang w:eastAsia="lt-LT"/>
        </w:rPr>
        <w:t xml:space="preserve"> 1000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pavidalu), kuris atitinka 500 000 TV arba 1 000 000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
    <w:p w:rsidR="006954FF" w:rsidRDefault="006954FF" w:rsidP="006954FF">
      <w:pPr>
        <w:pStyle w:val="Sraopastraipa"/>
        <w:numPr>
          <w:ilvl w:val="0"/>
          <w:numId w:val="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Pagalbinių medžiagų nėra.</w:t>
      </w:r>
      <w:r>
        <w:rPr>
          <w:rFonts w:ascii="Times New Roman" w:eastAsia="Times New Roman" w:hAnsi="Times New Roman" w:cs="Times New Roman"/>
          <w:i/>
          <w:lang w:eastAsia="lt-LT"/>
        </w:rPr>
        <w:t xml:space="preserve"> </w:t>
      </w:r>
    </w:p>
    <w:p w:rsidR="006954FF" w:rsidRDefault="006954FF" w:rsidP="006954FF">
      <w:pPr>
        <w:tabs>
          <w:tab w:val="left" w:pos="540"/>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40"/>
          <w:tab w:val="left" w:pos="567"/>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išvaizda ir kiekis pakuotėje</w:t>
      </w:r>
    </w:p>
    <w:p w:rsidR="006954FF" w:rsidRDefault="006954FF" w:rsidP="006954FF">
      <w:pPr>
        <w:tabs>
          <w:tab w:val="left" w:pos="540"/>
          <w:tab w:val="left" w:pos="567"/>
        </w:tabs>
        <w:spacing w:after="0" w:line="240" w:lineRule="auto"/>
        <w:rPr>
          <w:rFonts w:ascii="Times New Roman" w:eastAsia="Times New Roman" w:hAnsi="Times New Roman" w:cs="Times New Roman"/>
          <w:b/>
          <w:lang w:eastAsia="lt-LT"/>
        </w:rPr>
      </w:pPr>
    </w:p>
    <w:p w:rsidR="006954FF" w:rsidRDefault="006954FF" w:rsidP="006954FF">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500 mg:</w:t>
      </w:r>
    </w:p>
    <w:p w:rsidR="006954FF" w:rsidRDefault="006954FF" w:rsidP="006954F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500 mg milteliai infuzinio tirpalo koncentratui yra balti arba balkšvi </w:t>
      </w:r>
      <w:proofErr w:type="spellStart"/>
      <w:r>
        <w:rPr>
          <w:rFonts w:ascii="Times New Roman" w:eastAsia="Times New Roman" w:hAnsi="Times New Roman" w:cs="Times New Roman"/>
          <w:lang w:eastAsia="lt-LT"/>
        </w:rPr>
        <w:t>liofilizuoti</w:t>
      </w:r>
      <w:proofErr w:type="spellEnd"/>
      <w:r>
        <w:rPr>
          <w:rFonts w:ascii="Times New Roman" w:eastAsia="Times New Roman" w:hAnsi="Times New Roman" w:cs="Times New Roman"/>
          <w:lang w:eastAsia="lt-LT"/>
        </w:rPr>
        <w:t xml:space="preserve"> milteliai, tiekiami 10 ml talpos flakonais užkimštais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guminiais kamščiais ir aliuminio nuplėšiamais dangteliais.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rsidR="006954FF" w:rsidRDefault="006954FF" w:rsidP="006954FF">
      <w:pPr>
        <w:tabs>
          <w:tab w:val="left" w:pos="540"/>
          <w:tab w:val="left" w:pos="567"/>
        </w:tabs>
        <w:spacing w:after="0" w:line="240" w:lineRule="auto"/>
        <w:rPr>
          <w:rFonts w:ascii="Times New Roman" w:eastAsia="Times New Roman" w:hAnsi="Times New Roman" w:cs="Times New Roman"/>
          <w:b/>
          <w:bCs/>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rsidR="006954FF" w:rsidRDefault="006954FF" w:rsidP="006954FF">
      <w:pPr>
        <w:tabs>
          <w:tab w:val="left" w:pos="540"/>
          <w:tab w:val="left" w:pos="567"/>
        </w:tabs>
        <w:spacing w:after="0" w:line="240" w:lineRule="auto"/>
        <w:rPr>
          <w:rFonts w:ascii="Times New Roman" w:eastAsia="Times New Roman" w:hAnsi="Times New Roman" w:cs="Times New Roman"/>
          <w:b/>
          <w:bCs/>
          <w:lang w:eastAsia="lt-LT"/>
        </w:rPr>
      </w:pPr>
    </w:p>
    <w:p w:rsidR="006954FF" w:rsidRDefault="006954FF" w:rsidP="006954FF">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1000 mg:</w:t>
      </w:r>
    </w:p>
    <w:p w:rsidR="006954FF" w:rsidRDefault="006954FF" w:rsidP="006954F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1000 mg milteliai infuzinio tirpalo koncentratui yra balti arba balkšvi </w:t>
      </w:r>
      <w:proofErr w:type="spellStart"/>
      <w:r>
        <w:rPr>
          <w:rFonts w:ascii="Times New Roman" w:eastAsia="Times New Roman" w:hAnsi="Times New Roman" w:cs="Times New Roman"/>
          <w:lang w:eastAsia="lt-LT"/>
        </w:rPr>
        <w:t>liofilizuoti</w:t>
      </w:r>
      <w:proofErr w:type="spellEnd"/>
      <w:r>
        <w:rPr>
          <w:rFonts w:ascii="Times New Roman" w:eastAsia="Times New Roman" w:hAnsi="Times New Roman" w:cs="Times New Roman"/>
          <w:lang w:eastAsia="lt-LT"/>
        </w:rPr>
        <w:t xml:space="preserve"> milteliai, tiekiami 20 ml talpos flakonais užkimštais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guminiais kamščiais ir aliuminio nuplėšiamais dangteliais.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tai milteliai, kurie prieš vartojimą turi būti ištirpinti ir papildomai praskiesti.</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Paruoštas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tirpalas yra skaidrus skystis.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Registruotojas ir gamintojas</w:t>
      </w:r>
    </w:p>
    <w:p w:rsidR="006954FF" w:rsidRDefault="006954FF" w:rsidP="006954FF">
      <w:pPr>
        <w:tabs>
          <w:tab w:val="left" w:pos="567"/>
        </w:tabs>
        <w:spacing w:after="0" w:line="240" w:lineRule="auto"/>
        <w:rPr>
          <w:rFonts w:ascii="Times New Roman" w:eastAsia="Times New Roman" w:hAnsi="Times New Roman" w:cs="Times New Roman"/>
          <w:b/>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UAB </w:t>
      </w:r>
      <w:proofErr w:type="spellStart"/>
      <w:r>
        <w:rPr>
          <w:rFonts w:ascii="Times New Roman" w:eastAsia="Times New Roman" w:hAnsi="Times New Roman" w:cs="Times New Roman"/>
          <w:lang w:eastAsia="lt-LT"/>
        </w:rPr>
        <w:t>Eletis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Pharma</w:t>
      </w:r>
      <w:proofErr w:type="spellEnd"/>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p>
    <w:p w:rsidR="006954FF" w:rsidRDefault="006954FF" w:rsidP="006954FF">
      <w:pPr>
        <w:tabs>
          <w:tab w:val="left" w:pos="567"/>
        </w:tabs>
        <w:autoSpaceDE w:val="0"/>
        <w:autoSpaceDN w:val="0"/>
        <w:adjustRightInd w:val="0"/>
        <w:spacing w:after="0" w:line="240" w:lineRule="auto"/>
        <w:rPr>
          <w:rFonts w:ascii="Times New Roman" w:eastAsia="Times New Roman" w:hAnsi="Times New Roman" w:cs="Times New Roman"/>
        </w:rPr>
      </w:pPr>
    </w:p>
    <w:p w:rsidR="006954FF" w:rsidRDefault="006954FF" w:rsidP="006954FF">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Šis pakuotės lapelis paskutinį kartą peržiūrėtas 2024-04-18.</w:t>
      </w:r>
    </w:p>
    <w:p w:rsidR="006954FF" w:rsidRDefault="006954FF" w:rsidP="006954FF">
      <w:pPr>
        <w:tabs>
          <w:tab w:val="left" w:pos="567"/>
        </w:tabs>
        <w:spacing w:after="0" w:line="240" w:lineRule="auto"/>
        <w:rPr>
          <w:rFonts w:ascii="Times New Roman" w:eastAsia="Times New Roman" w:hAnsi="Times New Roman" w:cs="Times New Roman"/>
          <w:b/>
          <w:lang w:eastAsia="lt-LT"/>
        </w:rPr>
      </w:pPr>
    </w:p>
    <w:p w:rsidR="006954FF" w:rsidRDefault="006954FF" w:rsidP="006954FF">
      <w:pPr>
        <w:tabs>
          <w:tab w:val="left" w:pos="567"/>
        </w:tabs>
        <w:spacing w:after="0" w:line="240" w:lineRule="auto"/>
        <w:rPr>
          <w:rFonts w:ascii="Times New Roman" w:eastAsia="Times New Roman" w:hAnsi="Times New Roman" w:cs="Times New Roman"/>
        </w:rPr>
      </w:pP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b/>
          <w:bCs/>
          <w:snapToGrid w:val="0"/>
        </w:rPr>
      </w:pPr>
      <w:r>
        <w:rPr>
          <w:rFonts w:ascii="Times New Roman" w:eastAsia="Times New Roman" w:hAnsi="Times New Roman" w:cs="Times New Roman"/>
          <w:b/>
          <w:bCs/>
          <w:snapToGrid w:val="0"/>
        </w:rPr>
        <w:t>Kiti informacijos šaltiniai</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b/>
          <w:bCs/>
          <w:snapToGrid w:val="0"/>
        </w:rPr>
      </w:pP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b/>
          <w:bCs/>
          <w:snapToGrid w:val="0"/>
          <w:u w:val="single"/>
        </w:rPr>
      </w:pPr>
      <w:r>
        <w:rPr>
          <w:rFonts w:ascii="Times New Roman" w:eastAsia="Times New Roman" w:hAnsi="Times New Roman" w:cs="Times New Roman"/>
          <w:b/>
          <w:bCs/>
          <w:snapToGrid w:val="0"/>
          <w:u w:val="single"/>
        </w:rPr>
        <w:t>Patarimai/medicininis švietimas</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b/>
          <w:bCs/>
          <w:snapToGrid w:val="0"/>
          <w:u w:val="single"/>
        </w:rPr>
      </w:pP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Antibiotikai yra naudojami bakterinių infekcijų gydymui. Jei neveikia prieš virusines infekcijas. </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 Jūsų gydytojas paskyrė antibiotikų, Jums jie reikalingi būtent esamam susirgimui gydyti.</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Nepaisant gydymo antibiotikais, kai kurios bakterijos gali išgyventi ir augti. Šis reiškinys vadinamas atsparumu: kai kurie antibiotikai tampa nebeefektyvūs. </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Neteisingai vartojant antibiotikus, didėja atsparumas. Galima netgi prisidėti prie bakterijų atsparumo išsivystymo ir todėl užsitęs gydymas arba susilpnės antibiotikų efektyvumas, jei nesilaikysite gydytojo nurodymų dėl:</w:t>
      </w:r>
    </w:p>
    <w:p w:rsidR="006954FF" w:rsidRDefault="006954FF" w:rsidP="006954FF">
      <w:pPr>
        <w:pStyle w:val="Sraopastraipa"/>
        <w:numPr>
          <w:ilvl w:val="0"/>
          <w:numId w:val="9"/>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dozės,</w:t>
      </w:r>
    </w:p>
    <w:p w:rsidR="006954FF" w:rsidRDefault="006954FF" w:rsidP="006954FF">
      <w:pPr>
        <w:pStyle w:val="Sraopastraipa"/>
        <w:numPr>
          <w:ilvl w:val="0"/>
          <w:numId w:val="9"/>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vartojimo dažnumo,</w:t>
      </w:r>
    </w:p>
    <w:p w:rsidR="006954FF" w:rsidRDefault="006954FF" w:rsidP="006954FF">
      <w:pPr>
        <w:pStyle w:val="Sraopastraipa"/>
        <w:numPr>
          <w:ilvl w:val="0"/>
          <w:numId w:val="9"/>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gydymo trukmės.</w:t>
      </w:r>
    </w:p>
    <w:p w:rsidR="006954FF" w:rsidRDefault="006954FF" w:rsidP="006954FF">
      <w:pPr>
        <w:tabs>
          <w:tab w:val="left" w:pos="567"/>
        </w:tabs>
        <w:spacing w:after="0" w:line="240" w:lineRule="auto"/>
        <w:rPr>
          <w:rFonts w:ascii="Times New Roman" w:eastAsia="Times New Roman" w:hAnsi="Times New Roman" w:cs="Times New Roman"/>
          <w:snapToGrid w:val="0"/>
        </w:rPr>
      </w:pP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Todėl, norint kad būtų išsaugotas šio vaisto efektyvumas:</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1 – antibiotikus vartokite tik tada, kai jie paskiriami;</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 – griežtai laikykitės paskyrimo nurodymų;</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3 – nenaudokite antibiotikų pakartotinai, jei nepaskyrė medicinos darbuotojas, net ir tuo atveju, kai</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norite gydyti panašią ligą.</w:t>
      </w: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p>
    <w:p w:rsidR="006954FF" w:rsidRDefault="006954FF" w:rsidP="006954FF">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snapToGrid w:val="0"/>
        </w:rPr>
        <w:t xml:space="preserve"> </w:t>
      </w:r>
      <w:hyperlink r:id="rId8" w:history="1">
        <w:r>
          <w:rPr>
            <w:rStyle w:val="Hipersaitas"/>
            <w:rFonts w:eastAsia="SimSun"/>
            <w:snapToGrid w:val="0"/>
          </w:rPr>
          <w:t>http://www.vvkt.lt/</w:t>
        </w:r>
      </w:hyperlink>
      <w:r>
        <w:rPr>
          <w:rFonts w:ascii="Times New Roman" w:eastAsia="Times New Roman" w:hAnsi="Times New Roman" w:cs="Times New Roman"/>
          <w:snapToGrid w:val="0"/>
        </w:rPr>
        <w:t>.</w:t>
      </w:r>
    </w:p>
    <w:p w:rsidR="006954FF" w:rsidRDefault="006954FF" w:rsidP="006954FF">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w:t>
      </w:r>
    </w:p>
    <w:p w:rsidR="006954FF" w:rsidRDefault="006954FF" w:rsidP="006954FF">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rsidR="006954FF" w:rsidRDefault="006954FF" w:rsidP="006954FF">
      <w:pPr>
        <w:tabs>
          <w:tab w:val="left" w:pos="567"/>
        </w:tabs>
        <w:autoSpaceDE w:val="0"/>
        <w:autoSpaceDN w:val="0"/>
        <w:adjustRightInd w:val="0"/>
        <w:spacing w:after="0" w:line="240" w:lineRule="auto"/>
        <w:rPr>
          <w:rFonts w:ascii="Times New Roman" w:eastAsia="Times New Roman" w:hAnsi="Times New Roman" w:cs="Times New Roman"/>
        </w:rPr>
      </w:pPr>
    </w:p>
    <w:p w:rsidR="006954FF" w:rsidRDefault="006954FF" w:rsidP="006954FF">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Skiedimo instrukcijos</w:t>
      </w:r>
    </w:p>
    <w:p w:rsidR="006954FF" w:rsidRDefault="006954FF" w:rsidP="006954FF">
      <w:pPr>
        <w:tabs>
          <w:tab w:val="left" w:pos="567"/>
        </w:tabs>
        <w:autoSpaceDE w:val="0"/>
        <w:autoSpaceDN w:val="0"/>
        <w:adjustRightInd w:val="0"/>
        <w:spacing w:after="0" w:line="240" w:lineRule="auto"/>
        <w:rPr>
          <w:rFonts w:ascii="Times New Roman" w:eastAsia="Times New Roman" w:hAnsi="Times New Roman" w:cs="Times New Roman"/>
        </w:rPr>
      </w:pPr>
    </w:p>
    <w:p w:rsidR="006954FF" w:rsidRDefault="006954FF" w:rsidP="006954FF">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Tik vienkartiniam vartojimui. Nesuvartotą turinį reikia sunaikinti.</w:t>
      </w:r>
    </w:p>
    <w:p w:rsidR="006954FF" w:rsidRDefault="006954FF" w:rsidP="006954FF">
      <w:pPr>
        <w:tabs>
          <w:tab w:val="left" w:pos="567"/>
        </w:tabs>
        <w:autoSpaceDE w:val="0"/>
        <w:autoSpaceDN w:val="0"/>
        <w:adjustRightInd w:val="0"/>
        <w:spacing w:after="0" w:line="240" w:lineRule="auto"/>
        <w:rPr>
          <w:rFonts w:ascii="Times New Roman" w:eastAsia="Times New Roman" w:hAnsi="Times New Roman" w:cs="Times New Roman"/>
          <w:b/>
          <w:bCs/>
        </w:rPr>
      </w:pPr>
    </w:p>
    <w:p w:rsidR="006954FF" w:rsidRDefault="006954FF" w:rsidP="006954FF">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Vaistinį preparatą reikia ištirpinti, o gautą koncentratą prieš vartojimą praskiesti.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paruošimas</w:t>
      </w:r>
    </w:p>
    <w:p w:rsidR="006954FF" w:rsidRDefault="006954FF" w:rsidP="006954FF">
      <w:pPr>
        <w:tabs>
          <w:tab w:val="left" w:pos="567"/>
        </w:tabs>
        <w:spacing w:after="0" w:line="240" w:lineRule="auto"/>
        <w:rPr>
          <w:rFonts w:ascii="Times New Roman" w:eastAsia="Times New Roman" w:hAnsi="Times New Roman" w:cs="Times New Roman"/>
          <w:b/>
          <w:bCs/>
          <w:i/>
          <w:iCs/>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500 mg:</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10 ml injekcinio vandens į flakoną. </w:t>
      </w:r>
    </w:p>
    <w:p w:rsidR="006954FF" w:rsidRDefault="006954FF" w:rsidP="006954FF">
      <w:pPr>
        <w:tabs>
          <w:tab w:val="left" w:pos="567"/>
        </w:tabs>
        <w:spacing w:after="0" w:line="240" w:lineRule="auto"/>
        <w:rPr>
          <w:rFonts w:ascii="Times New Roman" w:eastAsia="Times New Roman" w:hAnsi="Times New Roman" w:cs="Times New Roman"/>
          <w:b/>
          <w:bCs/>
          <w:i/>
          <w:iCs/>
          <w:u w:val="single"/>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1000 mg:</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20 ml injekcinio vandens į flakoną.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Tokiu būdu ištirpinus miltelius flakone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bus 50 mg/ml. Ištirpinus injekciniame vandenyje, susidaro skaidrus tirpalas.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REIKALINGAS TOLIMESNIS SKIEDIMAS. Perskaitykite toliau pateiktas instrukcijas: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t>Galutinio praskiesto infuzinio tirpalo paruošimas:</w:t>
      </w:r>
    </w:p>
    <w:p w:rsidR="006954FF" w:rsidRDefault="006954FF" w:rsidP="006954FF">
      <w:pPr>
        <w:tabs>
          <w:tab w:val="left" w:pos="567"/>
        </w:tabs>
        <w:spacing w:after="0" w:line="240" w:lineRule="auto"/>
        <w:rPr>
          <w:rFonts w:ascii="Times New Roman" w:eastAsia="Times New Roman" w:hAnsi="Times New Roman" w:cs="Times New Roman"/>
          <w:i/>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Protarpinė infuzija</w:t>
      </w:r>
      <w:r>
        <w:rPr>
          <w:rFonts w:ascii="Times New Roman" w:eastAsia="Times New Roman" w:hAnsi="Times New Roman" w:cs="Times New Roman"/>
          <w:b/>
          <w:bCs/>
          <w:i/>
          <w:iCs/>
          <w:lang w:eastAsia="lt-LT"/>
        </w:rPr>
        <w:t xml:space="preserve"> </w:t>
      </w:r>
      <w:r>
        <w:rPr>
          <w:rFonts w:ascii="Times New Roman" w:eastAsia="Times New Roman" w:hAnsi="Times New Roman" w:cs="Times New Roman"/>
          <w:lang w:eastAsia="lt-LT"/>
        </w:rPr>
        <w:t>geriausias vartojimo būdas.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Paruoštą koncentratą, kuriame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būtina nedelsiant praskiesti mažiausiai 100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p w:rsidR="006954FF" w:rsidRDefault="006954FF" w:rsidP="006954FF">
      <w:pPr>
        <w:tabs>
          <w:tab w:val="left" w:pos="567"/>
        </w:tabs>
        <w:spacing w:after="0" w:line="240" w:lineRule="auto"/>
        <w:rPr>
          <w:rFonts w:ascii="Times New Roman" w:eastAsia="Times New Roman" w:hAnsi="Times New Roman" w:cs="Times New Roman"/>
          <w:i/>
          <w:iCs/>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bookmarkStart w:id="3" w:name="_Hlk130545898"/>
      <w:r>
        <w:rPr>
          <w:rFonts w:ascii="Times New Roman" w:eastAsia="Times New Roman" w:hAnsi="Times New Roman" w:cs="Times New Roman"/>
          <w:lang w:eastAsia="lt-LT"/>
        </w:rPr>
        <w:t xml:space="preserve">Paruoštą koncentratą, kuriame yra 1000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būtina nedelsiant praskiesti mažiausiai 200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bookmarkEnd w:id="3"/>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Tinkamą dozę reikia lėtai, ne greičiau kaip 10 mg/min., </w:t>
      </w:r>
      <w:proofErr w:type="spellStart"/>
      <w:r>
        <w:rPr>
          <w:rFonts w:ascii="Times New Roman" w:eastAsia="Times New Roman" w:hAnsi="Times New Roman" w:cs="Times New Roman"/>
          <w:lang w:eastAsia="lt-LT"/>
        </w:rPr>
        <w:t>infuzuoti</w:t>
      </w:r>
      <w:proofErr w:type="spellEnd"/>
      <w:r>
        <w:rPr>
          <w:rFonts w:ascii="Times New Roman" w:eastAsia="Times New Roman" w:hAnsi="Times New Roman" w:cs="Times New Roman"/>
          <w:lang w:eastAsia="lt-LT"/>
        </w:rPr>
        <w:t xml:space="preserve"> į veną mažiausiai 60 minučių arba net ilgiau. Jeigu </w:t>
      </w:r>
      <w:proofErr w:type="spellStart"/>
      <w:r>
        <w:rPr>
          <w:rFonts w:ascii="Times New Roman" w:eastAsia="Times New Roman" w:hAnsi="Times New Roman" w:cs="Times New Roman"/>
          <w:lang w:eastAsia="lt-LT"/>
        </w:rPr>
        <w:t>infuzuojama</w:t>
      </w:r>
      <w:proofErr w:type="spellEnd"/>
      <w:r>
        <w:rPr>
          <w:rFonts w:ascii="Times New Roman" w:eastAsia="Times New Roman" w:hAnsi="Times New Roman" w:cs="Times New Roman"/>
          <w:lang w:eastAsia="lt-LT"/>
        </w:rPr>
        <w:t xml:space="preserve"> trumpiau arba didesnėmis koncentracijomis, gali atsirasti </w:t>
      </w:r>
      <w:proofErr w:type="spellStart"/>
      <w:r>
        <w:rPr>
          <w:rFonts w:ascii="Times New Roman" w:eastAsia="Times New Roman" w:hAnsi="Times New Roman" w:cs="Times New Roman"/>
          <w:lang w:eastAsia="lt-LT"/>
        </w:rPr>
        <w:t>hipotenzija</w:t>
      </w:r>
      <w:proofErr w:type="spellEnd"/>
      <w:r>
        <w:rPr>
          <w:rFonts w:ascii="Times New Roman" w:eastAsia="Times New Roman" w:hAnsi="Times New Roman" w:cs="Times New Roman"/>
          <w:lang w:eastAsia="lt-LT"/>
        </w:rPr>
        <w:t xml:space="preserve">. Greitai </w:t>
      </w:r>
      <w:proofErr w:type="spellStart"/>
      <w:r>
        <w:rPr>
          <w:rFonts w:ascii="Times New Roman" w:eastAsia="Times New Roman" w:hAnsi="Times New Roman" w:cs="Times New Roman"/>
          <w:lang w:eastAsia="lt-LT"/>
        </w:rPr>
        <w:t>infuzuojant</w:t>
      </w:r>
      <w:proofErr w:type="spellEnd"/>
      <w:r>
        <w:rPr>
          <w:rFonts w:ascii="Times New Roman" w:eastAsia="Times New Roman" w:hAnsi="Times New Roman" w:cs="Times New Roman"/>
          <w:lang w:eastAsia="lt-LT"/>
        </w:rPr>
        <w:t xml:space="preserve"> gali atsirasti paraudimas ir trumpalaikis bėrimas ant kaklo ir pečių.</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Nepertraukiama infuzija </w:t>
      </w:r>
      <w:r>
        <w:rPr>
          <w:rFonts w:ascii="Times New Roman" w:eastAsia="Times New Roman" w:hAnsi="Times New Roman" w:cs="Times New Roman"/>
          <w:lang w:eastAsia="lt-LT"/>
        </w:rPr>
        <w:t>(turėtų būti naudojama tik tada, kai protarpinė infuzija neįmanoma).</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500 mg :</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Du arba keturi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1000 mg :</w:t>
      </w: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Vienas arba du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Paruoštame infuziniame tirpale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turi būti ne didesnė kaip 5 mg/ml. Pacientams, kuriems reikia riboti skysčių kiekį, gali būti vartojama iki 10 mg/ml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 dozė turi būti suleidžiama ne greičiau kaip 10 mg/min.</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i/>
          <w:iCs/>
          <w:lang w:eastAsia="lt-LT"/>
        </w:rPr>
      </w:pPr>
      <w:r>
        <w:rPr>
          <w:rFonts w:ascii="Times New Roman" w:eastAsia="Times New Roman" w:hAnsi="Times New Roman" w:cs="Times New Roman"/>
          <w:b/>
          <w:i/>
          <w:iCs/>
          <w:lang w:eastAsia="lt-LT"/>
        </w:rPr>
        <w:t>Nesuderinamumas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tirpalo pH yra mažas, todėl sumaišymas su kitomis medžiagomis gali sukelti cheminį arba fizinį nesuderinamumą. Su šarminiais tirpalais maišyti negalima.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Nustatyta, kad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beta </w:t>
      </w:r>
      <w:proofErr w:type="spellStart"/>
      <w:r>
        <w:rPr>
          <w:rFonts w:ascii="Times New Roman" w:eastAsia="Times New Roman" w:hAnsi="Times New Roman" w:cs="Times New Roman"/>
          <w:lang w:eastAsia="lt-LT"/>
        </w:rPr>
        <w:t>laktaminių</w:t>
      </w:r>
      <w:proofErr w:type="spellEnd"/>
      <w:r>
        <w:rPr>
          <w:rFonts w:ascii="Times New Roman" w:eastAsia="Times New Roman" w:hAnsi="Times New Roman" w:cs="Times New Roman"/>
          <w:lang w:eastAsia="lt-LT"/>
        </w:rPr>
        <w:t xml:space="preserve"> antibiotikų tirpalų mišiniai yra fiziškai nesuderinami. Nuosėdų tikimybė didėja esant didesnei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koncentracijai. Rekomenduojama tinkamai praplauti </w:t>
      </w:r>
      <w:proofErr w:type="spellStart"/>
      <w:r>
        <w:rPr>
          <w:rFonts w:ascii="Times New Roman" w:eastAsia="Times New Roman" w:hAnsi="Times New Roman" w:cs="Times New Roman"/>
          <w:lang w:eastAsia="lt-LT"/>
        </w:rPr>
        <w:t>intavenines</w:t>
      </w:r>
      <w:proofErr w:type="spellEnd"/>
      <w:r>
        <w:rPr>
          <w:rFonts w:ascii="Times New Roman" w:eastAsia="Times New Roman" w:hAnsi="Times New Roman" w:cs="Times New Roman"/>
          <w:lang w:eastAsia="lt-LT"/>
        </w:rPr>
        <w:t xml:space="preserve"> įrangas tarp </w:t>
      </w:r>
      <w:proofErr w:type="spellStart"/>
      <w:r>
        <w:rPr>
          <w:rFonts w:ascii="Times New Roman" w:eastAsia="Times New Roman" w:hAnsi="Times New Roman" w:cs="Times New Roman"/>
          <w:lang w:eastAsia="lt-LT"/>
        </w:rPr>
        <w:t>tarp</w:t>
      </w:r>
      <w:proofErr w:type="spellEnd"/>
      <w:r>
        <w:rPr>
          <w:rFonts w:ascii="Times New Roman" w:eastAsia="Times New Roman" w:hAnsi="Times New Roman" w:cs="Times New Roman"/>
          <w:lang w:eastAsia="lt-LT"/>
        </w:rPr>
        <w:t xml:space="preserve"> šių antibiotikų vartojimo. Taip pat, rekomenduojama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tirpalus skiesti iki 5 mg/ml ar mažesne koncentracija.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Nors injekcija į stiklakūnį nėra patvirtintas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vartojimo būdas, tačiau buvo pranešimų apie nuosėdų susidarymą po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ceftazidimo</w:t>
      </w:r>
      <w:proofErr w:type="spellEnd"/>
      <w:r>
        <w:rPr>
          <w:rFonts w:ascii="Times New Roman" w:eastAsia="Times New Roman" w:hAnsi="Times New Roman" w:cs="Times New Roman"/>
          <w:lang w:eastAsia="lt-LT"/>
        </w:rPr>
        <w:t xml:space="preserve"> injekcijos į stiklakūnį </w:t>
      </w:r>
      <w:proofErr w:type="spellStart"/>
      <w:r>
        <w:rPr>
          <w:rFonts w:ascii="Times New Roman" w:eastAsia="Times New Roman" w:hAnsi="Times New Roman" w:cs="Times New Roman"/>
          <w:lang w:eastAsia="lt-LT"/>
        </w:rPr>
        <w:t>endoftalmitui</w:t>
      </w:r>
      <w:proofErr w:type="spellEnd"/>
      <w:r>
        <w:rPr>
          <w:rFonts w:ascii="Times New Roman" w:eastAsia="Times New Roman" w:hAnsi="Times New Roman" w:cs="Times New Roman"/>
          <w:lang w:eastAsia="lt-LT"/>
        </w:rPr>
        <w:t xml:space="preserve"> gydyti naudojant skirtingus švirkštus ir adatas. Nuosėdos ištirpo palaipsniui, visiškai išvalant stiklakūnio ertmę per du mėnesius ir pagerėjus regėjimo aštrumui.</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ir praskiestų tirpalų tinkamumo laikas:</w:t>
      </w:r>
    </w:p>
    <w:p w:rsidR="006954FF" w:rsidRDefault="006954FF" w:rsidP="006954FF">
      <w:pPr>
        <w:tabs>
          <w:tab w:val="left" w:pos="567"/>
        </w:tabs>
        <w:spacing w:after="0" w:line="240" w:lineRule="auto"/>
        <w:rPr>
          <w:rFonts w:ascii="Times New Roman" w:eastAsia="Times New Roman" w:hAnsi="Times New Roman" w:cs="Times New Roman"/>
          <w:b/>
          <w:bCs/>
          <w:i/>
          <w:iCs/>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Paruoštas koncentratas turi būti nedelsiant praskiestas.</w:t>
      </w:r>
    </w:p>
    <w:p w:rsidR="006954FF" w:rsidRDefault="006954FF" w:rsidP="006954FF">
      <w:pPr>
        <w:shd w:val="clear" w:color="auto" w:fill="FFFFFF"/>
        <w:tabs>
          <w:tab w:val="left" w:pos="567"/>
        </w:tabs>
        <w:spacing w:after="0" w:line="240" w:lineRule="auto"/>
        <w:rPr>
          <w:rFonts w:ascii="Times New Roman" w:eastAsia="Times New Roman" w:hAnsi="Times New Roman" w:cs="Times New Roman"/>
          <w:lang w:eastAsia="lt-LT"/>
        </w:rPr>
      </w:pPr>
      <w:bookmarkStart w:id="4" w:name="_Hlk163725398"/>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bookmarkEnd w:id="4"/>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Praskiesto tirpalo cheminis ir fizinis stabilumas 25 °C temperatūroje išlieka 24 valandas ir 96 valandas, laikant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praskiedus injekciniu 0,9 % natrio chlorido tirpalu arba injekciniu 5 % gliukozės tirpalu.</w:t>
      </w:r>
    </w:p>
    <w:p w:rsidR="006954FF" w:rsidRDefault="006954FF" w:rsidP="006954FF">
      <w:pPr>
        <w:tabs>
          <w:tab w:val="left" w:pos="567"/>
        </w:tabs>
        <w:spacing w:after="0" w:line="240" w:lineRule="auto"/>
        <w:rPr>
          <w:rFonts w:ascii="Times New Roman" w:eastAsia="Times New Roman" w:hAnsi="Times New Roman" w:cs="Times New Roman"/>
          <w:u w:val="single"/>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Mikrobiologiniu ir fizikiniu bei cheminiu požiūriu, praskiestą tirpalą reikia suvartoti nedelsiant. Jei jis nevartojamas iš karto, už laikymo trukmę ir sąlygas atsako vartotojas. Paprastai, praskiestas tirpalas neturėtų būti laikomas ilgiau kaip 24 valandas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temperatūroje, nebent tirpinimas/skiedimas buvo atliktas kontroliuojamomis ir patvirtintomis </w:t>
      </w:r>
      <w:proofErr w:type="spellStart"/>
      <w:r>
        <w:rPr>
          <w:rFonts w:ascii="Times New Roman" w:eastAsia="Times New Roman" w:hAnsi="Times New Roman" w:cs="Times New Roman"/>
          <w:lang w:eastAsia="lt-LT"/>
        </w:rPr>
        <w:t>aseptinėmis</w:t>
      </w:r>
      <w:proofErr w:type="spellEnd"/>
      <w:r>
        <w:rPr>
          <w:rFonts w:ascii="Times New Roman" w:eastAsia="Times New Roman" w:hAnsi="Times New Roman" w:cs="Times New Roman"/>
          <w:lang w:eastAsia="lt-LT"/>
        </w:rPr>
        <w:t xml:space="preserve"> sąlygomis.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 be matomų dalelių tirpalą.</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Vartojimas per burną</w:t>
      </w:r>
    </w:p>
    <w:p w:rsidR="006954FF" w:rsidRDefault="006954FF" w:rsidP="006954FF">
      <w:pPr>
        <w:tabs>
          <w:tab w:val="left" w:pos="567"/>
        </w:tabs>
        <w:spacing w:after="0" w:line="240" w:lineRule="auto"/>
        <w:rPr>
          <w:rFonts w:ascii="Times New Roman" w:eastAsia="Times New Roman" w:hAnsi="Times New Roman" w:cs="Times New Roman"/>
          <w:u w:val="single"/>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skiriamo 500 mg arba 1000 mg flakono turinį. </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6954FF" w:rsidRDefault="006954FF" w:rsidP="006954FF">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Atliekų tvarkymas</w:t>
      </w:r>
    </w:p>
    <w:p w:rsidR="006954FF" w:rsidRDefault="006954FF" w:rsidP="006954FF">
      <w:pPr>
        <w:tabs>
          <w:tab w:val="left" w:pos="567"/>
        </w:tabs>
        <w:spacing w:after="0" w:line="240" w:lineRule="auto"/>
        <w:rPr>
          <w:rFonts w:ascii="Times New Roman" w:eastAsia="Times New Roman" w:hAnsi="Times New Roman" w:cs="Times New Roman"/>
          <w:lang w:eastAsia="lt-LT"/>
        </w:rPr>
      </w:pPr>
    </w:p>
    <w:p w:rsidR="00BA6577" w:rsidRDefault="006954FF" w:rsidP="006954FF">
      <w:pPr>
        <w:tabs>
          <w:tab w:val="left" w:pos="567"/>
        </w:tabs>
        <w:spacing w:after="0" w:line="240" w:lineRule="auto"/>
      </w:pPr>
      <w:r>
        <w:rPr>
          <w:rFonts w:ascii="Times New Roman" w:eastAsia="Times New Roman" w:hAnsi="Times New Roman" w:cs="Times New Roman"/>
          <w:lang w:eastAsia="lt-LT"/>
        </w:rPr>
        <w:t>Nesuvartotą vaistinį preparatą ar atliekas reikia tvarkyti laikantis vietinių reikalavimų.</w:t>
      </w:r>
      <w:r>
        <w:rPr>
          <w:rFonts w:ascii="Times New Roman" w:eastAsia="Times New Roman" w:hAnsi="Times New Roman" w:cs="Times New Roman"/>
          <w:lang w:eastAsia="lt-LT"/>
        </w:rPr>
        <w:t xml:space="preserve">    </w:t>
      </w:r>
      <w:bookmarkStart w:id="5" w:name="_GoBack"/>
      <w:bookmarkEnd w:id="5"/>
    </w:p>
    <w:sectPr w:rsidR="00BA6577" w:rsidSect="00742EBF">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E31D22"/>
    <w:multiLevelType w:val="hybridMultilevel"/>
    <w:tmpl w:val="932EED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FCF098F"/>
    <w:multiLevelType w:val="hybridMultilevel"/>
    <w:tmpl w:val="B9A80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6914E25"/>
    <w:multiLevelType w:val="hybridMultilevel"/>
    <w:tmpl w:val="6324E9C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448E3C3A"/>
    <w:multiLevelType w:val="hybridMultilevel"/>
    <w:tmpl w:val="A796A802"/>
    <w:lvl w:ilvl="0" w:tplc="04090001">
      <w:start w:val="1"/>
      <w:numFmt w:val="bullet"/>
      <w:lvlText w:val=""/>
      <w:lvlJc w:val="left"/>
      <w:pPr>
        <w:ind w:left="1287" w:hanging="360"/>
      </w:pPr>
      <w:rPr>
        <w:rFonts w:ascii="Symbol" w:hAnsi="Symbol" w:hint="default"/>
      </w:rPr>
    </w:lvl>
    <w:lvl w:ilvl="1" w:tplc="E1787162">
      <w:numFmt w:val="bullet"/>
      <w:lvlText w:val="-"/>
      <w:lvlJc w:val="left"/>
      <w:pPr>
        <w:ind w:left="2217" w:hanging="570"/>
      </w:pPr>
      <w:rPr>
        <w:rFonts w:ascii="Times New Roman" w:eastAsia="Times New Roman" w:hAnsi="Times New Roman" w:cs="Times New Roman"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49D94371"/>
    <w:multiLevelType w:val="hybridMultilevel"/>
    <w:tmpl w:val="E21CE306"/>
    <w:lvl w:ilvl="0" w:tplc="9822FF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80440E"/>
    <w:multiLevelType w:val="hybridMultilevel"/>
    <w:tmpl w:val="0324BE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73F5543"/>
    <w:multiLevelType w:val="hybridMultilevel"/>
    <w:tmpl w:val="6F629DAE"/>
    <w:lvl w:ilvl="0" w:tplc="9822FFDA">
      <w:numFmt w:val="bullet"/>
      <w:lvlText w:val="•"/>
      <w:lvlJc w:val="left"/>
      <w:pPr>
        <w:ind w:left="360" w:hanging="360"/>
      </w:pPr>
      <w:rPr>
        <w:rFonts w:ascii="Times New Roman" w:eastAsia="Times New Roman" w:hAnsi="Times New Roman" w:cs="Times New Roman" w:hint="default"/>
      </w:rPr>
    </w:lvl>
    <w:lvl w:ilvl="1" w:tplc="04270001">
      <w:start w:val="1"/>
      <w:numFmt w:val="bullet"/>
      <w:lvlText w:val=""/>
      <w:lvlJc w:val="left"/>
      <w:pPr>
        <w:ind w:left="1290" w:hanging="57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FBD1CE6"/>
    <w:multiLevelType w:val="hybridMultilevel"/>
    <w:tmpl w:val="B93E0670"/>
    <w:lvl w:ilvl="0" w:tplc="D8B63C8A">
      <w:numFmt w:val="bullet"/>
      <w:lvlText w:val="-"/>
      <w:lvlJc w:val="left"/>
      <w:pPr>
        <w:ind w:left="360" w:hanging="360"/>
      </w:pPr>
      <w:rPr>
        <w:rFonts w:ascii="Times New Roman" w:hAnsi="TIMESLT"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78E413B4"/>
    <w:multiLevelType w:val="hybridMultilevel"/>
    <w:tmpl w:val="350C8E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5"/>
  </w:num>
  <w:num w:numId="4">
    <w:abstractNumId w:val="2"/>
  </w:num>
  <w:num w:numId="5">
    <w:abstractNumId w:val="4"/>
  </w:num>
  <w:num w:numId="6">
    <w:abstractNumId w:val="1"/>
  </w:num>
  <w:num w:numId="7">
    <w:abstractNumId w:val="3"/>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4FF"/>
    <w:rsid w:val="00072F85"/>
    <w:rsid w:val="00181364"/>
    <w:rsid w:val="002945D9"/>
    <w:rsid w:val="00305C48"/>
    <w:rsid w:val="003362C6"/>
    <w:rsid w:val="006954FF"/>
    <w:rsid w:val="00742EBF"/>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C501F"/>
  <w15:chartTrackingRefBased/>
  <w15:docId w15:val="{6456558A-6463-4C96-B28E-8B80EC692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954F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6954FF"/>
    <w:rPr>
      <w:rFonts w:ascii="Times New Roman" w:hAnsi="Times New Roman" w:cs="Times New Roman" w:hint="default"/>
      <w:color w:val="0000FF"/>
      <w:u w:val="single"/>
    </w:rPr>
  </w:style>
  <w:style w:type="paragraph" w:styleId="Sraopastraipa">
    <w:name w:val="List Paragraph"/>
    <w:basedOn w:val="prastasis"/>
    <w:uiPriority w:val="34"/>
    <w:qFormat/>
    <w:rsid w:val="006954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14071</Words>
  <Characters>8021</Characters>
  <Application>Microsoft Office Word</Application>
  <DocSecurity>0</DocSecurity>
  <Lines>66</Lines>
  <Paragraphs>44</Paragraphs>
  <ScaleCrop>false</ScaleCrop>
  <HeadingPairs>
    <vt:vector size="4" baseType="variant">
      <vt:variant>
        <vt:lpstr>Pavadinimas</vt:lpstr>
      </vt:variant>
      <vt:variant>
        <vt:i4>1</vt:i4>
      </vt:variant>
      <vt:variant>
        <vt:lpstr>Antraštės</vt:lpstr>
      </vt:variant>
      <vt:variant>
        <vt:i4>2</vt:i4>
      </vt:variant>
    </vt:vector>
  </HeadingPairs>
  <TitlesOfParts>
    <vt:vector size="3" baseType="lpstr">
      <vt:lpstr/>
      <vt:lpstr>Pakuotės lapelis: informacija pacientui</vt:lpstr>
      <vt:lpstr>        6.	Pakuotės turinys ir kita informacija</vt:lpstr>
    </vt:vector>
  </TitlesOfParts>
  <Company/>
  <LinksUpToDate>false</LinksUpToDate>
  <CharactersWithSpaces>22048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2024-06-14T10:20:00Z</dcterms:created>
  <dcterms:modified xsi:type="dcterms:W3CDTF">2024-06-14T10:21:00Z</dcterms:modified>
</cp:coreProperties>
</file>