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04CB58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02F9D480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4559EAC5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25907138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3154402B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082E8EC3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7D2779D8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6E7A5DB5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6769EDE6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65D88837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3EEE82E4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5F2047A8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7469E845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1E00A304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197AA559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11261975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7DAB53F9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30C179AF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0965FCBA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289D305B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3154E328" w14:textId="77777777" w:rsidR="00844F4E" w:rsidRPr="00CC52A7" w:rsidRDefault="00844F4E" w:rsidP="00844F4E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209B560B" w14:textId="77777777" w:rsidR="00844F4E" w:rsidRPr="00CC52A7" w:rsidRDefault="00844F4E" w:rsidP="00844F4E">
      <w:pPr>
        <w:spacing w:after="0" w:line="240" w:lineRule="auto"/>
        <w:contextualSpacing/>
        <w:jc w:val="center"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024095AD" w14:textId="77777777" w:rsidR="00844F4E" w:rsidRPr="00CC52A7" w:rsidRDefault="00844F4E" w:rsidP="00844F4E">
      <w:pPr>
        <w:spacing w:after="0" w:line="240" w:lineRule="auto"/>
        <w:contextualSpacing/>
        <w:jc w:val="center"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  <w:r w:rsidRPr="00CC52A7">
        <w:rPr>
          <w:rFonts w:ascii="Times New Roman" w:eastAsia="PMingLiU" w:hAnsi="Times New Roman" w:cs="Times New Roman"/>
          <w:b/>
          <w:bCs/>
          <w:kern w:val="28"/>
          <w:lang w:val="lt-LT"/>
        </w:rPr>
        <w:t>A. ŽENKLINIMAS</w:t>
      </w:r>
    </w:p>
    <w:p w14:paraId="02BAD1BD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540CE281" w14:textId="77777777" w:rsidR="00844F4E" w:rsidRPr="00CC52A7" w:rsidRDefault="00844F4E" w:rsidP="00844F4E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br w:type="page"/>
      </w:r>
    </w:p>
    <w:p w14:paraId="0D5A4B19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lastRenderedPageBreak/>
        <w:t xml:space="preserve">INFORMACIJA ANT IŠORINĖS PAKUOTĖS </w:t>
      </w:r>
    </w:p>
    <w:p w14:paraId="5BFFC0EB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7D98D21B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KARTONO DĖŽUTĖ</w:t>
      </w:r>
    </w:p>
    <w:p w14:paraId="6AC154BC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5DCA51D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CB703D4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1.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VAISTINIO PREPARATO PAVADINIMAS</w:t>
      </w:r>
    </w:p>
    <w:p w14:paraId="241AC1FF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1910F48" w14:textId="5D669058" w:rsidR="00844F4E" w:rsidRPr="00CC52A7" w:rsidRDefault="00937562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>
        <w:rPr>
          <w:rFonts w:ascii="Times New Roman" w:eastAsia="PMingLiU" w:hAnsi="Times New Roman" w:cs="Times New Roman"/>
          <w:lang w:val="lt-LT"/>
        </w:rPr>
        <w:t>Zovirax</w:t>
      </w:r>
      <w:r w:rsidR="00844F4E" w:rsidRPr="00CC52A7">
        <w:rPr>
          <w:rFonts w:ascii="Times New Roman" w:eastAsia="PMingLiU" w:hAnsi="Times New Roman" w:cs="Times New Roman"/>
          <w:lang w:val="lt-LT"/>
        </w:rPr>
        <w:t xml:space="preserve"> 400</w:t>
      </w:r>
      <w:r w:rsidR="00844F4E">
        <w:rPr>
          <w:rFonts w:ascii="Times New Roman" w:eastAsia="PMingLiU" w:hAnsi="Times New Roman" w:cs="Times New Roman"/>
          <w:lang w:val="lt-LT"/>
        </w:rPr>
        <w:t> </w:t>
      </w:r>
      <w:r w:rsidR="00844F4E" w:rsidRPr="00CC52A7">
        <w:rPr>
          <w:rFonts w:ascii="Times New Roman" w:eastAsia="PMingLiU" w:hAnsi="Times New Roman" w:cs="Times New Roman"/>
          <w:lang w:val="lt-LT"/>
        </w:rPr>
        <w:t xml:space="preserve">mg tabletės </w:t>
      </w:r>
    </w:p>
    <w:p w14:paraId="2504071D" w14:textId="051421F3" w:rsidR="00844F4E" w:rsidRPr="00CC52A7" w:rsidRDefault="00937562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>
        <w:rPr>
          <w:rFonts w:ascii="Times New Roman" w:eastAsia="PMingLiU" w:hAnsi="Times New Roman" w:cs="Times New Roman"/>
          <w:lang w:val="lt-LT"/>
        </w:rPr>
        <w:t>acikloviras</w:t>
      </w:r>
    </w:p>
    <w:p w14:paraId="2691A1BA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BF62D45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</w:p>
    <w:p w14:paraId="6E337B97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2.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 xml:space="preserve">VEIKLIOJI MEDŽIAGA IR JOS KIEKIS </w:t>
      </w:r>
    </w:p>
    <w:p w14:paraId="481953A7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0EAB1AFE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Vienoje tabletėje yra 400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mg acikloviro.</w:t>
      </w:r>
    </w:p>
    <w:p w14:paraId="55373646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229F784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5F0965DB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3.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PAGALBINIŲ MEDŽIAGŲ SĄRAŠAS</w:t>
      </w:r>
    </w:p>
    <w:p w14:paraId="069579C6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F6D5408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03D8C1A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4.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FARMACINĖ FORMA IR KIEKIS PAKUOTĖJE</w:t>
      </w:r>
    </w:p>
    <w:p w14:paraId="24348914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highlight w:val="lightGray"/>
          <w:lang w:val="lt-LT"/>
        </w:rPr>
      </w:pPr>
    </w:p>
    <w:p w14:paraId="0E7B909F" w14:textId="73E11293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highlight w:val="lightGray"/>
          <w:lang w:val="lt-LT"/>
        </w:rPr>
        <w:t>Tabletė</w:t>
      </w:r>
      <w:r w:rsidR="00E662CC" w:rsidRPr="00E662CC">
        <w:rPr>
          <w:rFonts w:ascii="Times New Roman" w:eastAsia="PMingLiU" w:hAnsi="Times New Roman" w:cs="Times New Roman"/>
          <w:highlight w:val="lightGray"/>
          <w:lang w:val="lt-LT"/>
        </w:rPr>
        <w:t>s</w:t>
      </w:r>
    </w:p>
    <w:p w14:paraId="3567DAC3" w14:textId="5143D50E" w:rsidR="00844F4E" w:rsidRPr="00CC52A7" w:rsidRDefault="00937562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>
        <w:rPr>
          <w:rFonts w:ascii="Times New Roman" w:eastAsia="PMingLiU" w:hAnsi="Times New Roman" w:cs="Times New Roman"/>
          <w:lang w:val="lt-LT"/>
        </w:rPr>
        <w:t>25</w:t>
      </w:r>
      <w:r w:rsidR="00844F4E" w:rsidRPr="00CC52A7">
        <w:rPr>
          <w:rFonts w:ascii="Times New Roman" w:eastAsia="PMingLiU" w:hAnsi="Times New Roman" w:cs="Times New Roman"/>
          <w:lang w:val="lt-LT"/>
        </w:rPr>
        <w:t xml:space="preserve"> tabletės</w:t>
      </w:r>
    </w:p>
    <w:p w14:paraId="6C402AC0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74B505A0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5FA5D152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5.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VARTOJIMO METODAS IR BŪDAS</w:t>
      </w:r>
    </w:p>
    <w:p w14:paraId="775C1CEA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3CE2CF4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Vartoti per burną.</w:t>
      </w:r>
    </w:p>
    <w:p w14:paraId="379F4E81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Prieš vartojimą perskaitykite pakuotės lapelį.</w:t>
      </w:r>
    </w:p>
    <w:p w14:paraId="759377BD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5657570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0571332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6.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SPECIALUS ĮSPĖJIMAS, KAD VAISTINĮ PREPARATĄ BŪTINA LAIKYTI VAIKAMS NEPASTEBIMOJE IR NEPASIEKIAMOJE VIETOJE</w:t>
      </w:r>
    </w:p>
    <w:p w14:paraId="77881FE8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3C3CF0B5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Laikyti vaikams nepastebimoje ir nepasiekiamoje vietoje.</w:t>
      </w:r>
    </w:p>
    <w:p w14:paraId="08EB191D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E2F1A58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30126D46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7.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KITAS SPECIALUS ĮSPĖJIMAS (JEI REIKIA)</w:t>
      </w:r>
    </w:p>
    <w:p w14:paraId="4DF6DEF6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12D4569E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770B974E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8.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TINKAMUMO LAIKAS</w:t>
      </w:r>
    </w:p>
    <w:p w14:paraId="12B8761D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997E3DE" w14:textId="66A70966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EXP</w:t>
      </w:r>
      <w:r w:rsidR="00937562">
        <w:rPr>
          <w:rFonts w:ascii="Times New Roman" w:eastAsia="PMingLiU" w:hAnsi="Times New Roman" w:cs="Times New Roman"/>
          <w:lang w:val="lt-LT"/>
        </w:rPr>
        <w:t xml:space="preserve">: </w:t>
      </w:r>
      <w:r w:rsidR="00937562" w:rsidRPr="00937562">
        <w:rPr>
          <w:rFonts w:ascii="Times New Roman" w:eastAsia="PMingLiU" w:hAnsi="Times New Roman" w:cs="Times New Roman"/>
          <w:highlight w:val="lightGray"/>
          <w:lang w:val="lt-LT"/>
        </w:rPr>
        <w:t>MMMM mm</w:t>
      </w:r>
    </w:p>
    <w:p w14:paraId="630D915D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A8E9533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6AFE7508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9.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SPECIALIOS LAIKYMO SĄLYGOS</w:t>
      </w:r>
    </w:p>
    <w:p w14:paraId="3EDC93E4" w14:textId="4806D117" w:rsidR="00844F4E" w:rsidRDefault="00937562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>
        <w:rPr>
          <w:rFonts w:ascii="Times New Roman" w:eastAsia="PMingLiU" w:hAnsi="Times New Roman" w:cs="Times New Roman"/>
          <w:b/>
          <w:lang w:val="lt-LT"/>
        </w:rPr>
        <w:t xml:space="preserve"> </w:t>
      </w:r>
    </w:p>
    <w:p w14:paraId="62FA01C9" w14:textId="58EDE424" w:rsidR="00937562" w:rsidRPr="00937562" w:rsidRDefault="00937562" w:rsidP="00937562">
      <w:pPr>
        <w:spacing w:line="240" w:lineRule="auto"/>
        <w:rPr>
          <w:rFonts w:ascii="Times New Roman" w:eastAsia="PMingLiU" w:hAnsi="Times New Roman" w:cs="Times New Roman"/>
          <w:lang w:val="lt-LT"/>
        </w:rPr>
      </w:pPr>
      <w:r w:rsidRPr="00937562">
        <w:rPr>
          <w:rFonts w:ascii="Times New Roman" w:eastAsia="PMingLiU" w:hAnsi="Times New Roman" w:cs="Times New Roman"/>
          <w:lang w:val="lt-LT"/>
        </w:rPr>
        <w:t xml:space="preserve">Laikyti ne aukštesnėje kaip 25 </w:t>
      </w:r>
      <w:r w:rsidRPr="00937562">
        <w:rPr>
          <w:rFonts w:ascii="Times New Roman" w:eastAsia="PMingLiU" w:hAnsi="Times New Roman" w:cs="Times New Roman"/>
          <w:lang w:val="lt-LT"/>
        </w:rPr>
        <w:sym w:font="Symbol" w:char="F0B0"/>
      </w:r>
      <w:r w:rsidRPr="00937562">
        <w:rPr>
          <w:rFonts w:ascii="Times New Roman" w:eastAsia="PMingLiU" w:hAnsi="Times New Roman" w:cs="Times New Roman"/>
          <w:lang w:val="lt-LT"/>
        </w:rPr>
        <w:t xml:space="preserve">C temperatūroje. </w:t>
      </w:r>
      <w:r w:rsidR="00357591">
        <w:rPr>
          <w:rFonts w:ascii="Times New Roman" w:eastAsia="PMingLiU" w:hAnsi="Times New Roman" w:cs="Times New Roman"/>
          <w:lang w:val="lt-LT"/>
        </w:rPr>
        <w:t>Laikyti gamintojo pakuotėje</w:t>
      </w:r>
      <w:r w:rsidR="00CB05F2">
        <w:rPr>
          <w:rFonts w:ascii="Times New Roman" w:eastAsia="PMingLiU" w:hAnsi="Times New Roman" w:cs="Times New Roman"/>
          <w:lang w:val="lt-LT"/>
        </w:rPr>
        <w:t xml:space="preserve">, </w:t>
      </w:r>
      <w:r w:rsidR="00CB05F2" w:rsidRPr="00CB05F2">
        <w:rPr>
          <w:rFonts w:ascii="Times New Roman" w:eastAsia="PMingLiU" w:hAnsi="Times New Roman" w:cs="Times New Roman"/>
          <w:lang w:val="lt-LT"/>
        </w:rPr>
        <w:t>kad vaistas būtų apsaugotas nuo drėgmės</w:t>
      </w:r>
      <w:r w:rsidR="00CB05F2">
        <w:rPr>
          <w:rFonts w:ascii="Times New Roman" w:eastAsia="PMingLiU" w:hAnsi="Times New Roman" w:cs="Times New Roman"/>
          <w:lang w:val="lt-LT"/>
        </w:rPr>
        <w:t>.</w:t>
      </w:r>
    </w:p>
    <w:p w14:paraId="2F225F88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54B7A5BE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10.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SPECIALIOS ATSARGUMO PRIEMONĖS</w:t>
      </w:r>
      <w:r w:rsidRPr="00CC52A7">
        <w:rPr>
          <w:rFonts w:ascii="Times New Roman" w:eastAsia="PMingLiU" w:hAnsi="Times New Roman" w:cs="Times New Roman"/>
          <w:sz w:val="24"/>
          <w:szCs w:val="20"/>
          <w:lang w:val="lt-LT"/>
        </w:rPr>
        <w:t xml:space="preserve"> </w:t>
      </w:r>
      <w:r w:rsidRPr="00CC52A7">
        <w:rPr>
          <w:rFonts w:ascii="Times New Roman" w:eastAsia="PMingLiU" w:hAnsi="Times New Roman" w:cs="Times New Roman"/>
          <w:b/>
          <w:lang w:val="lt-LT"/>
        </w:rPr>
        <w:t>DĖL NESUVARTOTO VAISTINIO PREPARATO AR JO ATLIEKŲ TVARKYMO (JEI REIKIA)</w:t>
      </w:r>
    </w:p>
    <w:p w14:paraId="245E52DA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519D2D17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15D7B887" w14:textId="2012727E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lastRenderedPageBreak/>
        <w:t>11.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</w:r>
      <w:r w:rsidR="000B70B7" w:rsidRPr="000B70B7">
        <w:rPr>
          <w:rFonts w:ascii="Times New Roman" w:eastAsia="PMingLiU" w:hAnsi="Times New Roman" w:cs="Times New Roman"/>
          <w:b/>
          <w:lang w:val="lt-LT"/>
        </w:rPr>
        <w:t>LYGIAGRETUS IMPORTUOTOJAS</w:t>
      </w:r>
    </w:p>
    <w:p w14:paraId="0FCEDF79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39FE71FB" w14:textId="41EA3EAB" w:rsidR="00844F4E" w:rsidRPr="000B70B7" w:rsidRDefault="000B70B7" w:rsidP="000B70B7">
      <w:pPr>
        <w:widowControl w:val="0"/>
        <w:autoSpaceDE w:val="0"/>
        <w:autoSpaceDN w:val="0"/>
        <w:spacing w:before="92"/>
        <w:rPr>
          <w:rFonts w:ascii="Times New Roman" w:eastAsia="PMingLiU" w:hAnsi="Times New Roman" w:cs="Times New Roman"/>
          <w:lang w:val="lt-LT"/>
        </w:rPr>
      </w:pPr>
      <w:r w:rsidRPr="000B70B7">
        <w:rPr>
          <w:rFonts w:ascii="Times New Roman" w:eastAsia="PMingLiU" w:hAnsi="Times New Roman" w:cs="Times New Roman"/>
          <w:lang w:val="lt-LT"/>
        </w:rPr>
        <w:t>Lygiagretus importuotojas UAB „Lex ano”</w:t>
      </w:r>
      <w:r w:rsidRPr="000B70B7">
        <w:rPr>
          <w:rFonts w:ascii="Times New Roman" w:eastAsia="PMingLiU" w:hAnsi="Times New Roman" w:cs="Times New Roman"/>
          <w:highlight w:val="lightGray"/>
          <w:lang w:val="lt-LT"/>
        </w:rPr>
        <w:t>, Naugarduko g. 3, LT-03231 Vilnius, Lietuva</w:t>
      </w:r>
    </w:p>
    <w:p w14:paraId="71676EAA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80D70B6" w14:textId="4B3D99BF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12.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</w:r>
      <w:r w:rsidR="000B70B7" w:rsidRPr="000B70B7">
        <w:rPr>
          <w:rFonts w:ascii="Times New Roman" w:eastAsia="PMingLiU" w:hAnsi="Times New Roman" w:cs="Times New Roman"/>
          <w:b/>
          <w:lang w:val="lt-LT"/>
        </w:rPr>
        <w:t>LYGIAGRETAUS IMPORTO LEIDIMO NUMERIS</w:t>
      </w:r>
    </w:p>
    <w:p w14:paraId="26A9C0D3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595715CC" w14:textId="2DD14E88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LT/</w:t>
      </w:r>
      <w:r w:rsidR="00931043">
        <w:rPr>
          <w:rFonts w:ascii="Times New Roman" w:eastAsia="PMingLiU" w:hAnsi="Times New Roman" w:cs="Times New Roman"/>
          <w:lang w:val="lt-LT"/>
        </w:rPr>
        <w:t>L</w:t>
      </w:r>
      <w:r w:rsidR="00EB6536">
        <w:rPr>
          <w:rFonts w:ascii="Times New Roman" w:eastAsia="PMingLiU" w:hAnsi="Times New Roman" w:cs="Times New Roman"/>
          <w:lang w:val="lt-LT"/>
        </w:rPr>
        <w:t>/23/2012/001</w:t>
      </w:r>
    </w:p>
    <w:p w14:paraId="7CEC2752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0AAD6A6E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9D8B855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13.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SERIJOS NUMERIS</w:t>
      </w:r>
    </w:p>
    <w:p w14:paraId="4A245B76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6FD59BC0" w14:textId="134693E1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Lot</w:t>
      </w:r>
      <w:r w:rsidR="00931043">
        <w:rPr>
          <w:rFonts w:ascii="Times New Roman" w:eastAsia="PMingLiU" w:hAnsi="Times New Roman" w:cs="Times New Roman"/>
          <w:lang w:val="lt-LT"/>
        </w:rPr>
        <w:t>:</w:t>
      </w:r>
    </w:p>
    <w:p w14:paraId="70C50571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516EA115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C26852A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14.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PARDAVIMO (IŠDAVIMO) TVARKA</w:t>
      </w:r>
    </w:p>
    <w:p w14:paraId="0CCF4A44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0760DA6A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Receptinis vaistas.</w:t>
      </w:r>
    </w:p>
    <w:p w14:paraId="29A7C177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3B5CB79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04BA140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15.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VARTOJIMO INSTRUKCIJA</w:t>
      </w:r>
    </w:p>
    <w:p w14:paraId="4075C1E2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009BC655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73146C70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16.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INFORMACIJA BRAILIO RAŠTU</w:t>
      </w:r>
    </w:p>
    <w:p w14:paraId="7191026A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6316A04E" w14:textId="06C0E960" w:rsidR="00844F4E" w:rsidRPr="00CC52A7" w:rsidRDefault="00931043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>
        <w:rPr>
          <w:rFonts w:ascii="Times New Roman" w:eastAsia="PMingLiU" w:hAnsi="Times New Roman" w:cs="Times New Roman"/>
          <w:lang w:val="lt-LT"/>
        </w:rPr>
        <w:t>zovirax</w:t>
      </w:r>
      <w:r w:rsidR="00844F4E" w:rsidRPr="00CC52A7">
        <w:rPr>
          <w:rFonts w:ascii="Times New Roman" w:eastAsia="PMingLiU" w:hAnsi="Times New Roman" w:cs="Times New Roman"/>
          <w:lang w:val="lt-LT"/>
        </w:rPr>
        <w:t xml:space="preserve"> 400</w:t>
      </w:r>
      <w:r w:rsidR="00844F4E">
        <w:rPr>
          <w:rFonts w:ascii="Times New Roman" w:eastAsia="PMingLiU" w:hAnsi="Times New Roman" w:cs="Times New Roman"/>
          <w:lang w:val="lt-LT"/>
        </w:rPr>
        <w:t> </w:t>
      </w:r>
      <w:r w:rsidR="00844F4E" w:rsidRPr="00CC52A7">
        <w:rPr>
          <w:rFonts w:ascii="Times New Roman" w:eastAsia="PMingLiU" w:hAnsi="Times New Roman" w:cs="Times New Roman"/>
          <w:lang w:val="lt-LT"/>
        </w:rPr>
        <w:t xml:space="preserve">mg </w:t>
      </w:r>
    </w:p>
    <w:p w14:paraId="7610BDA7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7B48B064" w14:textId="77777777" w:rsidR="00844F4E" w:rsidRPr="00CC52A7" w:rsidRDefault="00844F4E" w:rsidP="00844F4E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hd w:val="clear" w:color="auto" w:fill="CCCCCC"/>
          <w:lang w:val="lt-LT"/>
        </w:rPr>
      </w:pPr>
    </w:p>
    <w:p w14:paraId="2EA3EEEE" w14:textId="77777777" w:rsidR="00844F4E" w:rsidRPr="00CC52A7" w:rsidRDefault="00844F4E" w:rsidP="00844F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i/>
          <w:snapToGrid w:val="0"/>
          <w:szCs w:val="24"/>
          <w:lang w:val="lt-LT"/>
        </w:rPr>
      </w:pPr>
      <w:r w:rsidRPr="00CC52A7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17.</w:t>
      </w:r>
      <w:r w:rsidRPr="00CC52A7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ab/>
        <w:t>UNIKALUS IDENTIFIKATORIUS – 2D BRŪKŠNINIS KODAS</w:t>
      </w:r>
    </w:p>
    <w:p w14:paraId="6211EB03" w14:textId="77777777" w:rsidR="00844F4E" w:rsidRPr="00CC52A7" w:rsidRDefault="00844F4E" w:rsidP="00844F4E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6471C806" w14:textId="77777777" w:rsidR="00844F4E" w:rsidRPr="00CC52A7" w:rsidRDefault="00844F4E" w:rsidP="00844F4E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hd w:val="clear" w:color="auto" w:fill="CCCCCC"/>
          <w:lang w:val="lt-LT"/>
        </w:rPr>
      </w:pPr>
      <w:r w:rsidRPr="00CC52A7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lt-LT"/>
        </w:rPr>
        <w:t>2D brūkšninis kodas su nurodytu unikaliu identifikatoriumi.</w:t>
      </w:r>
    </w:p>
    <w:p w14:paraId="7C138AA2" w14:textId="77777777" w:rsidR="00844F4E" w:rsidRPr="00CC52A7" w:rsidRDefault="00844F4E" w:rsidP="00844F4E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14BA5DBE" w14:textId="77777777" w:rsidR="00844F4E" w:rsidRPr="00CC52A7" w:rsidRDefault="00844F4E" w:rsidP="00844F4E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4CAB0349" w14:textId="77777777" w:rsidR="00844F4E" w:rsidRPr="00CC52A7" w:rsidRDefault="00844F4E" w:rsidP="00844F4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i/>
          <w:snapToGrid w:val="0"/>
          <w:szCs w:val="20"/>
          <w:lang w:val="lt-LT"/>
        </w:rPr>
      </w:pPr>
      <w:r w:rsidRPr="00CC52A7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>18.</w:t>
      </w:r>
      <w:r w:rsidRPr="00CC52A7">
        <w:rPr>
          <w:rFonts w:ascii="Times New Roman" w:eastAsia="Times New Roman" w:hAnsi="Times New Roman" w:cs="Times New Roman"/>
          <w:b/>
          <w:snapToGrid w:val="0"/>
          <w:szCs w:val="20"/>
          <w:lang w:val="lt-LT"/>
        </w:rPr>
        <w:tab/>
        <w:t>UNIKALUS IDENTIFIKATORIUS – ŽMONĖMS SUPRANTAMI DUOMENYS</w:t>
      </w:r>
    </w:p>
    <w:p w14:paraId="57A9E960" w14:textId="77777777" w:rsidR="00844F4E" w:rsidRPr="00CC52A7" w:rsidRDefault="00844F4E" w:rsidP="00844F4E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</w:p>
    <w:p w14:paraId="2C6AEA42" w14:textId="71536257" w:rsidR="00844F4E" w:rsidRPr="004B69BD" w:rsidRDefault="00844F4E" w:rsidP="00844F4E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color w:val="008000"/>
          <w:lang w:val="lt-LT"/>
        </w:rPr>
      </w:pPr>
      <w:r w:rsidRPr="004B69BD">
        <w:rPr>
          <w:rFonts w:ascii="Times New Roman" w:eastAsia="Times New Roman" w:hAnsi="Times New Roman" w:cs="Times New Roman"/>
          <w:snapToGrid w:val="0"/>
          <w:szCs w:val="20"/>
          <w:lang w:val="lt-LT"/>
        </w:rPr>
        <w:t>PC:</w:t>
      </w:r>
    </w:p>
    <w:p w14:paraId="1CA9AC69" w14:textId="567B7722" w:rsidR="00844F4E" w:rsidRPr="004B69BD" w:rsidRDefault="00844F4E" w:rsidP="00844F4E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val="lt-LT"/>
        </w:rPr>
      </w:pPr>
      <w:r w:rsidRPr="001234E2">
        <w:rPr>
          <w:rFonts w:ascii="Times New Roman" w:eastAsia="Times New Roman" w:hAnsi="Times New Roman" w:cs="Times New Roman"/>
          <w:snapToGrid w:val="0"/>
          <w:szCs w:val="20"/>
          <w:lang w:val="lt-LT"/>
        </w:rPr>
        <w:t>SN:</w:t>
      </w:r>
    </w:p>
    <w:p w14:paraId="34480818" w14:textId="2437C53F" w:rsidR="00844F4E" w:rsidRPr="004B69BD" w:rsidRDefault="00844F4E" w:rsidP="00844F4E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val="lt-LT"/>
        </w:rPr>
      </w:pPr>
      <w:r w:rsidRPr="004B69BD">
        <w:rPr>
          <w:rFonts w:ascii="Times New Roman" w:eastAsia="Times New Roman" w:hAnsi="Times New Roman" w:cs="Times New Roman"/>
          <w:snapToGrid w:val="0"/>
          <w:szCs w:val="20"/>
          <w:highlight w:val="lightGray"/>
          <w:lang w:val="lt-LT"/>
        </w:rPr>
        <w:t>NN:</w:t>
      </w:r>
    </w:p>
    <w:p w14:paraId="4A6B534A" w14:textId="453A6517" w:rsidR="00844F4E" w:rsidRDefault="00931043" w:rsidP="00844F4E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val="lt-LT"/>
        </w:rPr>
      </w:pPr>
      <w:r>
        <w:rPr>
          <w:rFonts w:ascii="Times New Roman" w:eastAsia="Times New Roman" w:hAnsi="Times New Roman" w:cs="Times New Roman"/>
          <w:snapToGrid w:val="0"/>
          <w:lang w:val="lt-LT"/>
        </w:rPr>
        <w:t>__________________________________________________________________________________</w:t>
      </w:r>
    </w:p>
    <w:p w14:paraId="71F5430C" w14:textId="77777777" w:rsidR="00931043" w:rsidRDefault="00931043" w:rsidP="00931043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val="lt-LT"/>
        </w:rPr>
      </w:pPr>
    </w:p>
    <w:p w14:paraId="08DD9155" w14:textId="6125E799" w:rsidR="00931043" w:rsidRPr="00931043" w:rsidRDefault="00931043" w:rsidP="00931043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val="lt-LT"/>
        </w:rPr>
      </w:pPr>
      <w:r w:rsidRPr="00931043">
        <w:rPr>
          <w:rFonts w:ascii="Times New Roman" w:eastAsia="Times New Roman" w:hAnsi="Times New Roman" w:cs="Times New Roman"/>
          <w:snapToGrid w:val="0"/>
          <w:lang w:val="lt-LT"/>
        </w:rPr>
        <w:t>Gamintojas: Glaxo Wellcome S.A.</w:t>
      </w:r>
      <w:r w:rsidR="00722F26">
        <w:rPr>
          <w:rFonts w:ascii="Times New Roman" w:eastAsia="Times New Roman" w:hAnsi="Times New Roman" w:cs="Times New Roman"/>
          <w:snapToGrid w:val="0"/>
          <w:lang w:val="lt-LT"/>
        </w:rPr>
        <w:t>,</w:t>
      </w:r>
      <w:r w:rsidRPr="00931043">
        <w:rPr>
          <w:rFonts w:ascii="Times New Roman" w:eastAsia="Times New Roman" w:hAnsi="Times New Roman" w:cs="Times New Roman"/>
          <w:snapToGrid w:val="0"/>
          <w:lang w:val="lt-LT"/>
        </w:rPr>
        <w:t xml:space="preserve"> Avenida de Extremadura 3</w:t>
      </w:r>
      <w:r w:rsidR="00722F26">
        <w:rPr>
          <w:rFonts w:ascii="Times New Roman" w:eastAsia="Times New Roman" w:hAnsi="Times New Roman" w:cs="Times New Roman"/>
          <w:snapToGrid w:val="0"/>
          <w:lang w:val="lt-LT"/>
        </w:rPr>
        <w:t>,</w:t>
      </w:r>
      <w:r w:rsidRPr="00931043">
        <w:rPr>
          <w:rFonts w:ascii="Times New Roman" w:eastAsia="Times New Roman" w:hAnsi="Times New Roman" w:cs="Times New Roman"/>
          <w:snapToGrid w:val="0"/>
          <w:lang w:val="lt-LT"/>
        </w:rPr>
        <w:t xml:space="preserve"> Polígono Industrial Allenduero</w:t>
      </w:r>
      <w:r w:rsidR="00722F26">
        <w:rPr>
          <w:rFonts w:ascii="Times New Roman" w:eastAsia="Times New Roman" w:hAnsi="Times New Roman" w:cs="Times New Roman"/>
          <w:snapToGrid w:val="0"/>
          <w:lang w:val="lt-LT"/>
        </w:rPr>
        <w:t>,</w:t>
      </w:r>
      <w:r>
        <w:rPr>
          <w:rFonts w:ascii="Times New Roman" w:eastAsia="Times New Roman" w:hAnsi="Times New Roman" w:cs="Times New Roman"/>
          <w:snapToGrid w:val="0"/>
          <w:lang w:val="lt-LT"/>
        </w:rPr>
        <w:t xml:space="preserve"> </w:t>
      </w:r>
      <w:r w:rsidRPr="00931043">
        <w:rPr>
          <w:rFonts w:ascii="Times New Roman" w:eastAsia="Times New Roman" w:hAnsi="Times New Roman" w:cs="Times New Roman"/>
          <w:snapToGrid w:val="0"/>
          <w:lang w:val="lt-LT"/>
        </w:rPr>
        <w:t>09400 Aranda de Duero</w:t>
      </w:r>
      <w:r w:rsidR="00722F26">
        <w:rPr>
          <w:rFonts w:ascii="Times New Roman" w:eastAsia="Times New Roman" w:hAnsi="Times New Roman" w:cs="Times New Roman"/>
          <w:snapToGrid w:val="0"/>
          <w:lang w:val="lt-LT"/>
        </w:rPr>
        <w:t>,</w:t>
      </w:r>
      <w:r>
        <w:rPr>
          <w:rFonts w:ascii="Times New Roman" w:eastAsia="Times New Roman" w:hAnsi="Times New Roman" w:cs="Times New Roman"/>
          <w:snapToGrid w:val="0"/>
          <w:lang w:val="lt-LT"/>
        </w:rPr>
        <w:t xml:space="preserve"> </w:t>
      </w:r>
      <w:r w:rsidRPr="00931043">
        <w:rPr>
          <w:rFonts w:ascii="Times New Roman" w:eastAsia="Times New Roman" w:hAnsi="Times New Roman" w:cs="Times New Roman"/>
          <w:snapToGrid w:val="0"/>
          <w:lang w:val="lt-LT"/>
        </w:rPr>
        <w:t>Burgos, Ispanija</w:t>
      </w:r>
    </w:p>
    <w:p w14:paraId="68CD6007" w14:textId="77777777" w:rsidR="0093200D" w:rsidRDefault="0093200D" w:rsidP="00931043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val="lt-LT"/>
        </w:rPr>
      </w:pPr>
    </w:p>
    <w:p w14:paraId="371D236D" w14:textId="553B8E42" w:rsidR="00931043" w:rsidRPr="00931043" w:rsidRDefault="00931043" w:rsidP="00931043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highlight w:val="lightGray"/>
          <w:lang w:val="lt-LT"/>
        </w:rPr>
      </w:pPr>
      <w:r w:rsidRPr="00931043">
        <w:rPr>
          <w:rFonts w:ascii="Times New Roman" w:eastAsia="Times New Roman" w:hAnsi="Times New Roman" w:cs="Times New Roman"/>
          <w:snapToGrid w:val="0"/>
          <w:lang w:val="lt-LT"/>
        </w:rPr>
        <w:t xml:space="preserve">Perpakavo </w:t>
      </w:r>
      <w:r w:rsidRPr="00931043">
        <w:rPr>
          <w:rFonts w:ascii="Times New Roman" w:eastAsia="Times New Roman" w:hAnsi="Times New Roman" w:cs="Times New Roman"/>
          <w:snapToGrid w:val="0"/>
          <w:highlight w:val="lightGray"/>
          <w:lang w:val="lt-LT"/>
        </w:rPr>
        <w:t>Lietuvos ir Norvegijos UAB „Norfachema“, Vytauto g. 6, LT-55175 Jonava, Lietuva</w:t>
      </w:r>
    </w:p>
    <w:p w14:paraId="73E4D341" w14:textId="77777777" w:rsidR="00931043" w:rsidRPr="00931043" w:rsidRDefault="00931043" w:rsidP="00931043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highlight w:val="lightGray"/>
          <w:lang w:val="lt-LT"/>
        </w:rPr>
      </w:pPr>
      <w:r w:rsidRPr="00931043">
        <w:rPr>
          <w:rFonts w:ascii="Times New Roman" w:eastAsia="Times New Roman" w:hAnsi="Times New Roman" w:cs="Times New Roman"/>
          <w:snapToGrid w:val="0"/>
          <w:highlight w:val="lightGray"/>
          <w:lang w:val="lt-LT"/>
        </w:rPr>
        <w:t>UAB „ENTAFARMA“, Klonėnų vs. 1, LT-19156 Širvintų r. sav , Lietuva</w:t>
      </w:r>
    </w:p>
    <w:p w14:paraId="2C894978" w14:textId="77777777" w:rsidR="00931043" w:rsidRPr="00931043" w:rsidRDefault="00931043" w:rsidP="00931043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val="lt-LT"/>
        </w:rPr>
      </w:pPr>
      <w:r w:rsidRPr="00931043">
        <w:rPr>
          <w:rFonts w:ascii="Times New Roman" w:eastAsia="Times New Roman" w:hAnsi="Times New Roman" w:cs="Times New Roman"/>
          <w:snapToGrid w:val="0"/>
          <w:highlight w:val="lightGray"/>
          <w:lang w:val="lt-LT"/>
        </w:rPr>
        <w:t>CEFEA Sp. z o.o. Sp. K., Ul. Działkowa 69, 02-234 Warszawa, Lenkija</w:t>
      </w:r>
      <w:r w:rsidRPr="00931043">
        <w:rPr>
          <w:rFonts w:ascii="Times New Roman" w:eastAsia="Times New Roman" w:hAnsi="Times New Roman" w:cs="Times New Roman"/>
          <w:snapToGrid w:val="0"/>
          <w:lang w:val="lt-LT"/>
        </w:rPr>
        <w:t xml:space="preserve"> </w:t>
      </w:r>
    </w:p>
    <w:p w14:paraId="29D446F4" w14:textId="77777777" w:rsidR="00931043" w:rsidRPr="00931043" w:rsidRDefault="00931043" w:rsidP="00931043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val="lt-LT"/>
        </w:rPr>
      </w:pPr>
    </w:p>
    <w:p w14:paraId="6C12EE65" w14:textId="4FB2C79F" w:rsidR="00931043" w:rsidRDefault="00931043" w:rsidP="00931043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napToGrid w:val="0"/>
          <w:lang w:val="lt-LT"/>
        </w:rPr>
      </w:pPr>
      <w:r w:rsidRPr="00931043">
        <w:rPr>
          <w:rFonts w:ascii="Times New Roman" w:eastAsia="Times New Roman" w:hAnsi="Times New Roman" w:cs="Times New Roman"/>
          <w:snapToGrid w:val="0"/>
          <w:highlight w:val="lightGray"/>
          <w:lang w:val="lt-LT"/>
        </w:rPr>
        <w:t>Perpakavimo serija:</w:t>
      </w:r>
    </w:p>
    <w:p w14:paraId="12671E2B" w14:textId="5B45470A" w:rsidR="00844F4E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napToGrid w:val="0"/>
          <w:lang w:val="lt-LT"/>
        </w:rPr>
      </w:pPr>
    </w:p>
    <w:p w14:paraId="7BA62443" w14:textId="2A76EEF2" w:rsidR="0093200D" w:rsidRDefault="0093200D" w:rsidP="0093200D">
      <w:pPr>
        <w:pStyle w:val="BTEMEASMCA"/>
        <w:rPr>
          <w:i/>
        </w:rPr>
      </w:pPr>
      <w:r w:rsidRPr="009330AE">
        <w:rPr>
          <w:i/>
        </w:rPr>
        <w:t xml:space="preserve">Lygiagrečiai importuojamas vaistas nuo referencinio vaisto skiriasi pagalbinėmis medžiagomis (į </w:t>
      </w:r>
      <w:r>
        <w:rPr>
          <w:i/>
        </w:rPr>
        <w:t xml:space="preserve">lygiagrečiai importuojamo vaisto sudėtį įeina povidonas, o </w:t>
      </w:r>
      <w:r w:rsidRPr="009330AE">
        <w:rPr>
          <w:i/>
        </w:rPr>
        <w:t>referencinio vaist</w:t>
      </w:r>
      <w:r>
        <w:rPr>
          <w:i/>
        </w:rPr>
        <w:t>o – kopovidonas ir papildomai k</w:t>
      </w:r>
      <w:r w:rsidRPr="00BE7894">
        <w:rPr>
          <w:i/>
        </w:rPr>
        <w:t>oloidinis bevandenis silicio dioksidas</w:t>
      </w:r>
      <w:r>
        <w:rPr>
          <w:i/>
        </w:rPr>
        <w:t>), išvaizda (lygiagrečiai importuojamo vaisto tabletės yra netaisyklingo šešiakampio formos su „</w:t>
      </w:r>
      <w:r w:rsidRPr="00BE7894">
        <w:rPr>
          <w:i/>
        </w:rPr>
        <w:t>GXCM1</w:t>
      </w:r>
      <w:r>
        <w:rPr>
          <w:i/>
        </w:rPr>
        <w:t xml:space="preserve">“ įspauda vienoje pusėje, o referencinio vaisto – </w:t>
      </w:r>
      <w:r w:rsidRPr="00BE7894">
        <w:rPr>
          <w:i/>
        </w:rPr>
        <w:t>apvalios su kryžmine laužimo vagele vienoje pusėje</w:t>
      </w:r>
      <w:r>
        <w:rPr>
          <w:i/>
        </w:rPr>
        <w:t>),</w:t>
      </w:r>
      <w:r w:rsidRPr="00D52E9C">
        <w:rPr>
          <w:i/>
        </w:rPr>
        <w:t xml:space="preserve"> </w:t>
      </w:r>
      <w:r>
        <w:rPr>
          <w:i/>
        </w:rPr>
        <w:t xml:space="preserve">pakuote </w:t>
      </w:r>
      <w:r w:rsidRPr="00D055ED">
        <w:rPr>
          <w:i/>
        </w:rPr>
        <w:t xml:space="preserve">(lygiagrečiai importuojamas vaistas tiekiamas PVC/Al/popierius lizdinėse plokštelėse, o referencinis – matinėse PVC/Al folijos </w:t>
      </w:r>
      <w:r w:rsidRPr="00D055ED">
        <w:rPr>
          <w:i/>
        </w:rPr>
        <w:lastRenderedPageBreak/>
        <w:t>lizdinėse plokštelėse)</w:t>
      </w:r>
      <w:r>
        <w:rPr>
          <w:i/>
        </w:rPr>
        <w:t>, d</w:t>
      </w:r>
      <w:r w:rsidRPr="009330AE">
        <w:rPr>
          <w:i/>
        </w:rPr>
        <w:t>ozuočių skaičiu</w:t>
      </w:r>
      <w:r>
        <w:rPr>
          <w:i/>
        </w:rPr>
        <w:t>mi</w:t>
      </w:r>
      <w:r w:rsidRPr="009330AE">
        <w:rPr>
          <w:i/>
        </w:rPr>
        <w:t xml:space="preserve"> pakuotėje </w:t>
      </w:r>
      <w:r>
        <w:rPr>
          <w:i/>
        </w:rPr>
        <w:t>(</w:t>
      </w:r>
      <w:r w:rsidRPr="009330AE">
        <w:rPr>
          <w:i/>
        </w:rPr>
        <w:t>referencini</w:t>
      </w:r>
      <w:r>
        <w:rPr>
          <w:i/>
        </w:rPr>
        <w:t>s</w:t>
      </w:r>
      <w:r w:rsidRPr="009330AE">
        <w:rPr>
          <w:i/>
        </w:rPr>
        <w:t xml:space="preserve"> vaist</w:t>
      </w:r>
      <w:r>
        <w:rPr>
          <w:i/>
        </w:rPr>
        <w:t xml:space="preserve">as tiekiamas pakuotėmis po N35, o lygiagrečiai importuojamas – N25), tinkamumo laiku (referencinio vaisto galiojimo laikas 3 metai, o lygiagrečiai importuojamo – 5 metai) </w:t>
      </w:r>
      <w:r w:rsidRPr="009330AE">
        <w:rPr>
          <w:i/>
        </w:rPr>
        <w:t xml:space="preserve">ir </w:t>
      </w:r>
      <w:r>
        <w:rPr>
          <w:i/>
        </w:rPr>
        <w:t xml:space="preserve">laikymo sąlygomis (referenciniam vaistui specialių laikymo sąlygų nereikia, o lygiagrečiai importuojamas vaistas turi būti laikomas </w:t>
      </w:r>
      <w:r w:rsidR="00722F26">
        <w:rPr>
          <w:i/>
        </w:rPr>
        <w:t xml:space="preserve">ne aukštesnėje kaip 25 </w:t>
      </w:r>
      <w:r w:rsidR="00722F26" w:rsidRPr="000C5294">
        <w:rPr>
          <w:i/>
        </w:rPr>
        <w:t>°C</w:t>
      </w:r>
      <w:r w:rsidR="00722F26">
        <w:rPr>
          <w:i/>
        </w:rPr>
        <w:t xml:space="preserve"> temperatūroje, </w:t>
      </w:r>
      <w:r>
        <w:rPr>
          <w:i/>
        </w:rPr>
        <w:t>gamintojo pakuotėje</w:t>
      </w:r>
      <w:r w:rsidR="00722F26">
        <w:rPr>
          <w:i/>
        </w:rPr>
        <w:t xml:space="preserve">, </w:t>
      </w:r>
      <w:r w:rsidR="00722F26" w:rsidRPr="00722F26">
        <w:rPr>
          <w:i/>
        </w:rPr>
        <w:t>kad vaistas būtų apsaugotas nuo drėgmės</w:t>
      </w:r>
      <w:r>
        <w:rPr>
          <w:i/>
        </w:rPr>
        <w:t>).</w:t>
      </w:r>
    </w:p>
    <w:p w14:paraId="61F93821" w14:textId="77777777" w:rsidR="00931043" w:rsidRDefault="00931043" w:rsidP="00931043">
      <w:pPr>
        <w:pStyle w:val="BTEMEASMCA"/>
        <w:rPr>
          <w:i/>
        </w:rPr>
      </w:pPr>
    </w:p>
    <w:p w14:paraId="4BF1DDD6" w14:textId="77777777" w:rsidR="00931043" w:rsidRDefault="00931043" w:rsidP="00931043">
      <w:pPr>
        <w:pStyle w:val="BTEMEASMCA"/>
        <w:rPr>
          <w:i/>
        </w:rPr>
      </w:pPr>
    </w:p>
    <w:p w14:paraId="3ACA79C4" w14:textId="77777777" w:rsidR="00931043" w:rsidRDefault="00931043" w:rsidP="00931043">
      <w:pPr>
        <w:pStyle w:val="BTEMEASMCA"/>
        <w:rPr>
          <w:i/>
        </w:rPr>
      </w:pPr>
    </w:p>
    <w:p w14:paraId="274083A8" w14:textId="77777777" w:rsidR="00931043" w:rsidRDefault="00931043" w:rsidP="00931043">
      <w:pPr>
        <w:pStyle w:val="BTEMEASMCA"/>
        <w:rPr>
          <w:i/>
        </w:rPr>
      </w:pPr>
    </w:p>
    <w:p w14:paraId="47F07758" w14:textId="77777777" w:rsidR="00931043" w:rsidRDefault="00931043" w:rsidP="00931043">
      <w:pPr>
        <w:pStyle w:val="BTEMEASMCA"/>
        <w:rPr>
          <w:i/>
        </w:rPr>
      </w:pPr>
    </w:p>
    <w:p w14:paraId="1F03FAD6" w14:textId="77777777" w:rsidR="00931043" w:rsidRDefault="00931043" w:rsidP="00931043">
      <w:pPr>
        <w:pStyle w:val="BTEMEASMCA"/>
        <w:rPr>
          <w:i/>
        </w:rPr>
      </w:pPr>
    </w:p>
    <w:p w14:paraId="7324E486" w14:textId="77777777" w:rsidR="00931043" w:rsidRDefault="00931043" w:rsidP="00931043">
      <w:pPr>
        <w:pStyle w:val="BTEMEASMCA"/>
        <w:rPr>
          <w:i/>
        </w:rPr>
      </w:pPr>
    </w:p>
    <w:p w14:paraId="1FAF7544" w14:textId="77777777" w:rsidR="00931043" w:rsidRDefault="00931043" w:rsidP="00931043">
      <w:pPr>
        <w:pStyle w:val="BTEMEASMCA"/>
        <w:rPr>
          <w:i/>
        </w:rPr>
      </w:pPr>
    </w:p>
    <w:p w14:paraId="0D8005F7" w14:textId="77777777" w:rsidR="00931043" w:rsidRDefault="00931043" w:rsidP="00931043">
      <w:pPr>
        <w:pStyle w:val="BTEMEASMCA"/>
        <w:rPr>
          <w:i/>
        </w:rPr>
      </w:pPr>
    </w:p>
    <w:p w14:paraId="346697BB" w14:textId="77777777" w:rsidR="00931043" w:rsidRDefault="00931043" w:rsidP="00931043">
      <w:pPr>
        <w:pStyle w:val="BTEMEASMCA"/>
        <w:rPr>
          <w:i/>
        </w:rPr>
      </w:pPr>
    </w:p>
    <w:p w14:paraId="12FA4891" w14:textId="77777777" w:rsidR="00931043" w:rsidRDefault="00931043" w:rsidP="00931043">
      <w:pPr>
        <w:pStyle w:val="BTEMEASMCA"/>
        <w:rPr>
          <w:i/>
        </w:rPr>
      </w:pPr>
    </w:p>
    <w:p w14:paraId="76F81A55" w14:textId="77777777" w:rsidR="00931043" w:rsidRDefault="00931043" w:rsidP="00931043">
      <w:pPr>
        <w:pStyle w:val="BTEMEASMCA"/>
        <w:rPr>
          <w:i/>
        </w:rPr>
      </w:pPr>
    </w:p>
    <w:p w14:paraId="3BB8D584" w14:textId="77777777" w:rsidR="00931043" w:rsidRDefault="00931043" w:rsidP="00931043">
      <w:pPr>
        <w:pStyle w:val="BTEMEASMCA"/>
        <w:rPr>
          <w:i/>
        </w:rPr>
      </w:pPr>
    </w:p>
    <w:p w14:paraId="13010F46" w14:textId="77777777" w:rsidR="00931043" w:rsidRDefault="00931043" w:rsidP="00931043">
      <w:pPr>
        <w:pStyle w:val="BTEMEASMCA"/>
        <w:rPr>
          <w:i/>
        </w:rPr>
      </w:pPr>
    </w:p>
    <w:p w14:paraId="49E89E57" w14:textId="77777777" w:rsidR="00931043" w:rsidRDefault="00931043" w:rsidP="00931043">
      <w:pPr>
        <w:pStyle w:val="BTEMEASMCA"/>
        <w:rPr>
          <w:i/>
        </w:rPr>
      </w:pPr>
    </w:p>
    <w:p w14:paraId="70A4160B" w14:textId="77777777" w:rsidR="00931043" w:rsidRDefault="00931043" w:rsidP="00931043">
      <w:pPr>
        <w:pStyle w:val="BTEMEASMCA"/>
        <w:rPr>
          <w:i/>
        </w:rPr>
      </w:pPr>
    </w:p>
    <w:p w14:paraId="16DF7B2A" w14:textId="77777777" w:rsidR="00931043" w:rsidRDefault="00931043" w:rsidP="00931043">
      <w:pPr>
        <w:pStyle w:val="BTEMEASMCA"/>
        <w:rPr>
          <w:i/>
        </w:rPr>
      </w:pPr>
    </w:p>
    <w:p w14:paraId="79BF45D7" w14:textId="77777777" w:rsidR="00931043" w:rsidRDefault="00931043" w:rsidP="00931043">
      <w:pPr>
        <w:pStyle w:val="BTEMEASMCA"/>
        <w:rPr>
          <w:i/>
        </w:rPr>
      </w:pPr>
    </w:p>
    <w:p w14:paraId="752B791A" w14:textId="77777777" w:rsidR="00931043" w:rsidRDefault="00931043" w:rsidP="00931043">
      <w:pPr>
        <w:pStyle w:val="BTEMEASMCA"/>
        <w:rPr>
          <w:i/>
        </w:rPr>
      </w:pPr>
    </w:p>
    <w:p w14:paraId="4E2BA1BE" w14:textId="77777777" w:rsidR="00931043" w:rsidRDefault="00931043" w:rsidP="00931043">
      <w:pPr>
        <w:pStyle w:val="BTEMEASMCA"/>
        <w:rPr>
          <w:i/>
        </w:rPr>
      </w:pPr>
    </w:p>
    <w:p w14:paraId="50334631" w14:textId="77777777" w:rsidR="00931043" w:rsidRDefault="00931043" w:rsidP="00931043">
      <w:pPr>
        <w:pStyle w:val="BTEMEASMCA"/>
        <w:rPr>
          <w:i/>
        </w:rPr>
      </w:pPr>
    </w:p>
    <w:p w14:paraId="7BD3FDB7" w14:textId="77777777" w:rsidR="00931043" w:rsidRDefault="00931043" w:rsidP="00931043">
      <w:pPr>
        <w:pStyle w:val="BTEMEASMCA"/>
        <w:rPr>
          <w:i/>
        </w:rPr>
      </w:pPr>
    </w:p>
    <w:p w14:paraId="76107837" w14:textId="77777777" w:rsidR="00931043" w:rsidRDefault="00931043" w:rsidP="00931043">
      <w:pPr>
        <w:pStyle w:val="BTEMEASMCA"/>
        <w:rPr>
          <w:i/>
        </w:rPr>
      </w:pPr>
    </w:p>
    <w:p w14:paraId="7CD33767" w14:textId="77777777" w:rsidR="00931043" w:rsidRDefault="00931043" w:rsidP="00931043">
      <w:pPr>
        <w:pStyle w:val="BTEMEASMCA"/>
        <w:rPr>
          <w:i/>
        </w:rPr>
      </w:pPr>
    </w:p>
    <w:p w14:paraId="243F4BB9" w14:textId="77777777" w:rsidR="00931043" w:rsidRDefault="00931043" w:rsidP="00931043">
      <w:pPr>
        <w:pStyle w:val="BTEMEASMCA"/>
        <w:rPr>
          <w:i/>
        </w:rPr>
      </w:pPr>
    </w:p>
    <w:p w14:paraId="1F5C39D3" w14:textId="77777777" w:rsidR="00931043" w:rsidRDefault="00931043" w:rsidP="00931043">
      <w:pPr>
        <w:pStyle w:val="BTEMEASMCA"/>
        <w:rPr>
          <w:i/>
        </w:rPr>
      </w:pPr>
    </w:p>
    <w:p w14:paraId="4CD217C5" w14:textId="77777777" w:rsidR="00931043" w:rsidRDefault="00931043" w:rsidP="00931043">
      <w:pPr>
        <w:pStyle w:val="BTEMEASMCA"/>
        <w:rPr>
          <w:i/>
        </w:rPr>
      </w:pPr>
    </w:p>
    <w:p w14:paraId="58649B22" w14:textId="77777777" w:rsidR="00931043" w:rsidRDefault="00931043" w:rsidP="00931043">
      <w:pPr>
        <w:pStyle w:val="BTEMEASMCA"/>
        <w:rPr>
          <w:i/>
        </w:rPr>
      </w:pPr>
    </w:p>
    <w:p w14:paraId="6F280CFE" w14:textId="77777777" w:rsidR="00931043" w:rsidRDefault="00931043" w:rsidP="00931043">
      <w:pPr>
        <w:pStyle w:val="BTEMEASMCA"/>
        <w:rPr>
          <w:i/>
        </w:rPr>
      </w:pPr>
    </w:p>
    <w:p w14:paraId="5B5981A7" w14:textId="77777777" w:rsidR="00931043" w:rsidRDefault="00931043" w:rsidP="00931043">
      <w:pPr>
        <w:pStyle w:val="BTEMEASMCA"/>
        <w:rPr>
          <w:i/>
        </w:rPr>
      </w:pPr>
    </w:p>
    <w:p w14:paraId="23277B97" w14:textId="77777777" w:rsidR="00931043" w:rsidRDefault="00931043" w:rsidP="00931043">
      <w:pPr>
        <w:pStyle w:val="BTEMEASMCA"/>
        <w:rPr>
          <w:i/>
        </w:rPr>
      </w:pPr>
    </w:p>
    <w:p w14:paraId="3E51B638" w14:textId="77777777" w:rsidR="00931043" w:rsidRDefault="00931043" w:rsidP="00931043">
      <w:pPr>
        <w:pStyle w:val="BTEMEASMCA"/>
        <w:rPr>
          <w:i/>
        </w:rPr>
      </w:pPr>
    </w:p>
    <w:p w14:paraId="22A25E7A" w14:textId="77777777" w:rsidR="00931043" w:rsidRDefault="00931043" w:rsidP="00931043">
      <w:pPr>
        <w:pStyle w:val="BTEMEASMCA"/>
        <w:rPr>
          <w:i/>
        </w:rPr>
      </w:pPr>
    </w:p>
    <w:p w14:paraId="41C41E74" w14:textId="77777777" w:rsidR="00931043" w:rsidRDefault="00931043" w:rsidP="00931043">
      <w:pPr>
        <w:pStyle w:val="BTEMEASMCA"/>
        <w:rPr>
          <w:i/>
        </w:rPr>
      </w:pPr>
    </w:p>
    <w:p w14:paraId="4161E83C" w14:textId="77777777" w:rsidR="00931043" w:rsidRDefault="00931043" w:rsidP="00931043">
      <w:pPr>
        <w:pStyle w:val="BTEMEASMCA"/>
        <w:rPr>
          <w:i/>
        </w:rPr>
      </w:pPr>
    </w:p>
    <w:p w14:paraId="6608C32E" w14:textId="77777777" w:rsidR="00931043" w:rsidRDefault="00931043" w:rsidP="00931043">
      <w:pPr>
        <w:pStyle w:val="BTEMEASMCA"/>
        <w:rPr>
          <w:i/>
        </w:rPr>
      </w:pPr>
    </w:p>
    <w:p w14:paraId="71B60FC1" w14:textId="77777777" w:rsidR="00931043" w:rsidRDefault="00931043" w:rsidP="00931043">
      <w:pPr>
        <w:pStyle w:val="BTEMEASMCA"/>
        <w:rPr>
          <w:i/>
        </w:rPr>
      </w:pPr>
    </w:p>
    <w:p w14:paraId="11D115A9" w14:textId="77777777" w:rsidR="00931043" w:rsidRDefault="00931043" w:rsidP="00931043">
      <w:pPr>
        <w:pStyle w:val="BTEMEASMCA"/>
        <w:rPr>
          <w:i/>
        </w:rPr>
      </w:pPr>
    </w:p>
    <w:p w14:paraId="255E3BB7" w14:textId="77777777" w:rsidR="00931043" w:rsidRDefault="00931043" w:rsidP="00931043">
      <w:pPr>
        <w:pStyle w:val="BTEMEASMCA"/>
        <w:rPr>
          <w:i/>
        </w:rPr>
      </w:pPr>
    </w:p>
    <w:p w14:paraId="5D963FE5" w14:textId="77777777" w:rsidR="00931043" w:rsidRDefault="00931043" w:rsidP="00931043">
      <w:pPr>
        <w:pStyle w:val="BTEMEASMCA"/>
        <w:rPr>
          <w:i/>
        </w:rPr>
      </w:pPr>
    </w:p>
    <w:p w14:paraId="6679FEA4" w14:textId="77777777" w:rsidR="00931043" w:rsidRDefault="00931043" w:rsidP="00931043">
      <w:pPr>
        <w:pStyle w:val="BTEMEASMCA"/>
        <w:rPr>
          <w:i/>
        </w:rPr>
      </w:pPr>
    </w:p>
    <w:p w14:paraId="12B56D8F" w14:textId="77777777" w:rsidR="00931043" w:rsidRDefault="00931043" w:rsidP="00931043">
      <w:pPr>
        <w:pStyle w:val="BTEMEASMCA"/>
        <w:rPr>
          <w:i/>
        </w:rPr>
      </w:pPr>
    </w:p>
    <w:p w14:paraId="7B354633" w14:textId="77777777" w:rsidR="00931043" w:rsidRDefault="00931043" w:rsidP="00931043">
      <w:pPr>
        <w:pStyle w:val="BTEMEASMCA"/>
        <w:rPr>
          <w:i/>
        </w:rPr>
      </w:pPr>
    </w:p>
    <w:p w14:paraId="4BF5B387" w14:textId="77777777" w:rsidR="00931043" w:rsidRDefault="00931043" w:rsidP="00931043">
      <w:pPr>
        <w:pStyle w:val="BTEMEASMCA"/>
        <w:rPr>
          <w:i/>
        </w:rPr>
      </w:pPr>
    </w:p>
    <w:p w14:paraId="7532DF29" w14:textId="77777777" w:rsidR="00931043" w:rsidRDefault="00931043" w:rsidP="00931043">
      <w:pPr>
        <w:pStyle w:val="BTEMEASMCA"/>
        <w:rPr>
          <w:i/>
        </w:rPr>
      </w:pPr>
    </w:p>
    <w:p w14:paraId="3920668E" w14:textId="77777777" w:rsidR="00931043" w:rsidRDefault="00931043" w:rsidP="00931043">
      <w:pPr>
        <w:pStyle w:val="BTEMEASMCA"/>
        <w:rPr>
          <w:i/>
        </w:rPr>
      </w:pPr>
    </w:p>
    <w:p w14:paraId="68B6C84B" w14:textId="77777777" w:rsidR="00931043" w:rsidRDefault="00931043" w:rsidP="00931043">
      <w:pPr>
        <w:pStyle w:val="BTEMEASMCA"/>
        <w:rPr>
          <w:i/>
        </w:rPr>
      </w:pPr>
    </w:p>
    <w:p w14:paraId="67B8DCE9" w14:textId="77777777" w:rsidR="00931043" w:rsidRDefault="00931043" w:rsidP="00931043">
      <w:pPr>
        <w:pStyle w:val="BTEMEASMCA"/>
        <w:rPr>
          <w:i/>
        </w:rPr>
      </w:pPr>
    </w:p>
    <w:p w14:paraId="26273CE9" w14:textId="77777777" w:rsidR="00931043" w:rsidRPr="00BE7894" w:rsidRDefault="00931043" w:rsidP="00931043">
      <w:pPr>
        <w:pStyle w:val="BTEMEASMCA"/>
        <w:rPr>
          <w:i/>
        </w:rPr>
      </w:pPr>
    </w:p>
    <w:p w14:paraId="5A1E5353" w14:textId="77777777" w:rsidR="00931043" w:rsidRDefault="00931043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napToGrid w:val="0"/>
          <w:lang w:val="lt-LT"/>
        </w:rPr>
      </w:pPr>
    </w:p>
    <w:p w14:paraId="4703A9CC" w14:textId="77777777" w:rsidR="00931043" w:rsidRDefault="00931043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napToGrid w:val="0"/>
          <w:lang w:val="lt-LT"/>
        </w:rPr>
      </w:pPr>
    </w:p>
    <w:p w14:paraId="79C29D55" w14:textId="77777777" w:rsidR="00931043" w:rsidRDefault="00931043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napToGrid w:val="0"/>
          <w:lang w:val="lt-LT"/>
        </w:rPr>
      </w:pPr>
    </w:p>
    <w:p w14:paraId="2F536F35" w14:textId="77777777" w:rsidR="00931043" w:rsidRPr="00CC52A7" w:rsidRDefault="00931043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8FD1AC2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MINIMALI INFORMACIJA ANT LIZDINIŲ PLOKŠTELIŲ ARBA DVISLUOKSNIŲ JUOSTELIŲ</w:t>
      </w:r>
    </w:p>
    <w:p w14:paraId="40F854BA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1D72BA8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LIZDINĖ PLOKŠTELĖ</w:t>
      </w:r>
    </w:p>
    <w:p w14:paraId="06B27578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0751413B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53403698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1.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VAISTINIO PREPARATO PAVADINIMAS</w:t>
      </w:r>
    </w:p>
    <w:p w14:paraId="617B4DF7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526AFA62" w14:textId="145DC1D9" w:rsidR="00844F4E" w:rsidRPr="00E662CC" w:rsidRDefault="00931043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highlight w:val="lightGray"/>
          <w:lang w:val="lt-LT"/>
        </w:rPr>
      </w:pPr>
      <w:r w:rsidRPr="00E662CC">
        <w:rPr>
          <w:rFonts w:ascii="Times New Roman" w:eastAsia="PMingLiU" w:hAnsi="Times New Roman" w:cs="Times New Roman"/>
          <w:highlight w:val="lightGray"/>
          <w:lang w:val="lt-LT"/>
        </w:rPr>
        <w:t>Zovirax</w:t>
      </w:r>
      <w:r w:rsidR="00844F4E" w:rsidRPr="00E662CC">
        <w:rPr>
          <w:rFonts w:ascii="Times New Roman" w:eastAsia="PMingLiU" w:hAnsi="Times New Roman" w:cs="Times New Roman"/>
          <w:highlight w:val="lightGray"/>
          <w:lang w:val="lt-LT"/>
        </w:rPr>
        <w:t xml:space="preserve"> 400 mg tabletės </w:t>
      </w:r>
    </w:p>
    <w:p w14:paraId="6D1472E4" w14:textId="561C5E08" w:rsidR="00844F4E" w:rsidRPr="00CC52A7" w:rsidRDefault="001E38E0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E662CC">
        <w:rPr>
          <w:rFonts w:ascii="Times New Roman" w:eastAsia="PMingLiU" w:hAnsi="Times New Roman" w:cs="Times New Roman"/>
          <w:highlight w:val="lightGray"/>
          <w:lang w:val="lt-LT"/>
        </w:rPr>
        <w:t>acikloviras</w:t>
      </w:r>
    </w:p>
    <w:p w14:paraId="4488873E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4B93D73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1773C26" w14:textId="2FB99421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2.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 xml:space="preserve"> </w:t>
      </w:r>
      <w:r w:rsidR="001E38E0" w:rsidRPr="001E38E0">
        <w:rPr>
          <w:rFonts w:ascii="Times New Roman" w:eastAsia="PMingLiU" w:hAnsi="Times New Roman" w:cs="Times New Roman"/>
          <w:b/>
          <w:lang w:val="lt-LT"/>
        </w:rPr>
        <w:t xml:space="preserve">LYGIAGRETUS </w:t>
      </w:r>
      <w:r w:rsidR="00722F26" w:rsidRPr="001E38E0">
        <w:rPr>
          <w:rFonts w:ascii="Times New Roman" w:eastAsia="PMingLiU" w:hAnsi="Times New Roman" w:cs="Times New Roman"/>
          <w:b/>
          <w:lang w:val="lt-LT"/>
        </w:rPr>
        <w:t>I</w:t>
      </w:r>
      <w:r w:rsidR="00722F26">
        <w:rPr>
          <w:rFonts w:ascii="Times New Roman" w:eastAsia="PMingLiU" w:hAnsi="Times New Roman" w:cs="Times New Roman"/>
          <w:b/>
          <w:lang w:val="lt-LT"/>
        </w:rPr>
        <w:t>M</w:t>
      </w:r>
      <w:r w:rsidR="00722F26" w:rsidRPr="001E38E0">
        <w:rPr>
          <w:rFonts w:ascii="Times New Roman" w:eastAsia="PMingLiU" w:hAnsi="Times New Roman" w:cs="Times New Roman"/>
          <w:b/>
          <w:lang w:val="lt-LT"/>
        </w:rPr>
        <w:t>PORTUOTOJAS</w:t>
      </w:r>
    </w:p>
    <w:p w14:paraId="264B2957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C7DB68A" w14:textId="5B569CE5" w:rsidR="00844F4E" w:rsidRPr="00CC52A7" w:rsidRDefault="001E38E0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1E38E0">
        <w:rPr>
          <w:rFonts w:ascii="Times New Roman" w:eastAsia="PMingLiU" w:hAnsi="Times New Roman" w:cs="Times New Roman"/>
          <w:highlight w:val="lightGray"/>
          <w:lang w:val="lt-LT"/>
        </w:rPr>
        <w:t>UAB ,,Lex ano“</w:t>
      </w:r>
    </w:p>
    <w:p w14:paraId="6DD08DFE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74E43C83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72F25583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3.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TINKAMUMO LAIKAS</w:t>
      </w:r>
    </w:p>
    <w:p w14:paraId="55C78065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61957BA1" w14:textId="7373B8DD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1E38E0">
        <w:rPr>
          <w:rFonts w:ascii="Times New Roman" w:eastAsia="PMingLiU" w:hAnsi="Times New Roman" w:cs="Times New Roman"/>
          <w:highlight w:val="lightGray"/>
          <w:lang w:val="lt-LT"/>
        </w:rPr>
        <w:t>EXP</w:t>
      </w:r>
      <w:r w:rsidR="001E38E0" w:rsidRPr="001E38E0">
        <w:rPr>
          <w:rFonts w:ascii="Times New Roman" w:eastAsia="PMingLiU" w:hAnsi="Times New Roman" w:cs="Times New Roman"/>
          <w:highlight w:val="lightGray"/>
          <w:lang w:val="lt-LT"/>
        </w:rPr>
        <w:t>:</w:t>
      </w:r>
    </w:p>
    <w:p w14:paraId="3EB4C0A1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74EC4F8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63E727D2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4.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 xml:space="preserve">SERIJOS NUMERIS </w:t>
      </w:r>
    </w:p>
    <w:p w14:paraId="35EF994D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3D8FC09" w14:textId="2D92932E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1E38E0">
        <w:rPr>
          <w:rFonts w:ascii="Times New Roman" w:eastAsia="PMingLiU" w:hAnsi="Times New Roman" w:cs="Times New Roman"/>
          <w:highlight w:val="lightGray"/>
          <w:lang w:val="lt-LT"/>
        </w:rPr>
        <w:t>Lot</w:t>
      </w:r>
      <w:r w:rsidR="001E38E0" w:rsidRPr="001E38E0">
        <w:rPr>
          <w:rFonts w:ascii="Times New Roman" w:eastAsia="PMingLiU" w:hAnsi="Times New Roman" w:cs="Times New Roman"/>
          <w:highlight w:val="lightGray"/>
          <w:lang w:val="lt-LT"/>
        </w:rPr>
        <w:t>:</w:t>
      </w:r>
    </w:p>
    <w:p w14:paraId="7649AFAC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03E5417D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0D0E1063" w14:textId="77777777" w:rsidR="00844F4E" w:rsidRPr="00CC52A7" w:rsidRDefault="00844F4E" w:rsidP="00844F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5.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KITA</w:t>
      </w:r>
    </w:p>
    <w:p w14:paraId="6F974D60" w14:textId="77777777" w:rsidR="00844F4E" w:rsidRPr="00CC52A7" w:rsidRDefault="00844F4E" w:rsidP="00844F4E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1A804A8C" w14:textId="6B3AA8FA" w:rsidR="00844F4E" w:rsidRPr="001E38E0" w:rsidRDefault="001E38E0" w:rsidP="001E38E0">
      <w:pPr>
        <w:ind w:left="567" w:hanging="567"/>
        <w:rPr>
          <w:rFonts w:ascii="Times New Roman" w:eastAsia="PMingLiU" w:hAnsi="Times New Roman" w:cs="Times New Roman"/>
          <w:highlight w:val="lightGray"/>
          <w:lang w:val="lt-LT"/>
        </w:rPr>
      </w:pPr>
      <w:r w:rsidRPr="001E38E0">
        <w:rPr>
          <w:rFonts w:ascii="Times New Roman" w:eastAsia="PMingLiU" w:hAnsi="Times New Roman" w:cs="Times New Roman"/>
          <w:highlight w:val="lightGray"/>
          <w:lang w:val="lt-LT"/>
        </w:rPr>
        <w:t>Perpakavimo serija:</w:t>
      </w:r>
    </w:p>
    <w:p w14:paraId="1EDA52E4" w14:textId="21A1EB55" w:rsidR="003D1D02" w:rsidRDefault="003D1D02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7F933F3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6E4AC532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57BF9C9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02A8024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982C30A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688127EE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DE5B25F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FF8C958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7650FED8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C4DA86C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6A42E5C3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3756254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6949E6FC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532F53C5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59ADA0EE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7503A7AB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84449D4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5ED1037C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37F921A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014B20F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54FFAF48" w14:textId="77777777" w:rsidR="000E2376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0898132C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4D24360E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013AA456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41BF2446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5CDF71A3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03176837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3405ABF8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58A32675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06072D6D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5C6656AF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5D18583B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09FDB56A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65255F26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65C0251F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175CFAD1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650EF49F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09CB69A8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5BA1091A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4BE717B1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7B84B4B1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2D14F0E0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17697D8C" w14:textId="77777777" w:rsidR="000E2376" w:rsidRPr="00CC52A7" w:rsidRDefault="000E2376" w:rsidP="000E2376">
      <w:pPr>
        <w:spacing w:after="0" w:line="240" w:lineRule="auto"/>
        <w:contextualSpacing/>
        <w:jc w:val="center"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450211DE" w14:textId="77777777" w:rsidR="000E2376" w:rsidRPr="00CC52A7" w:rsidRDefault="000E2376" w:rsidP="000E2376">
      <w:pPr>
        <w:spacing w:after="0" w:line="240" w:lineRule="auto"/>
        <w:contextualSpacing/>
        <w:jc w:val="center"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  <w:r w:rsidRPr="00CC52A7">
        <w:rPr>
          <w:rFonts w:ascii="Times New Roman" w:eastAsia="PMingLiU" w:hAnsi="Times New Roman" w:cs="Times New Roman"/>
          <w:b/>
          <w:bCs/>
          <w:kern w:val="28"/>
          <w:lang w:val="lt-LT"/>
        </w:rPr>
        <w:t>B. PAKUOTĖS LAPELIS</w:t>
      </w:r>
    </w:p>
    <w:p w14:paraId="7B74395A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34C92B61" w14:textId="77777777" w:rsidR="000E2376" w:rsidRPr="00CC52A7" w:rsidRDefault="000E2376" w:rsidP="000E2376">
      <w:pPr>
        <w:spacing w:after="0" w:line="240" w:lineRule="auto"/>
        <w:contextualSpacing/>
        <w:outlineLvl w:val="0"/>
        <w:rPr>
          <w:rFonts w:ascii="Times New Roman" w:eastAsia="PMingLiU" w:hAnsi="Times New Roman" w:cs="Times New Roman"/>
          <w:b/>
          <w:bCs/>
          <w:kern w:val="28"/>
          <w:lang w:val="lt-LT"/>
        </w:rPr>
      </w:pPr>
    </w:p>
    <w:p w14:paraId="2492017B" w14:textId="77777777" w:rsidR="000E2376" w:rsidRPr="00CC52A7" w:rsidRDefault="000E2376" w:rsidP="000E2376">
      <w:pPr>
        <w:spacing w:after="0" w:line="240" w:lineRule="auto"/>
        <w:contextualSpacing/>
        <w:rPr>
          <w:rFonts w:ascii="Times New Roman" w:eastAsia="PMingLiU" w:hAnsi="Times New Roman" w:cs="Times New Roman"/>
          <w:b/>
          <w:bCs/>
          <w:kern w:val="28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br w:type="page"/>
      </w:r>
    </w:p>
    <w:p w14:paraId="104F8BFA" w14:textId="77777777" w:rsidR="000E2376" w:rsidRPr="00CC52A7" w:rsidRDefault="000E2376" w:rsidP="000E2376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outlineLvl w:val="0"/>
        <w:rPr>
          <w:rFonts w:ascii="Times New Roman" w:eastAsia="PMingLiU" w:hAnsi="Times New Roman" w:cs="Times New Roman"/>
          <w:b/>
          <w:iCs/>
          <w:lang w:val="lt-LT"/>
        </w:rPr>
      </w:pPr>
      <w:r w:rsidRPr="00CC52A7">
        <w:rPr>
          <w:rFonts w:ascii="Times New Roman" w:eastAsia="PMingLiU" w:hAnsi="Times New Roman" w:cs="Times New Roman"/>
          <w:b/>
          <w:iCs/>
          <w:lang w:val="lt-LT"/>
        </w:rPr>
        <w:lastRenderedPageBreak/>
        <w:t>Pakuotės lapelis:</w:t>
      </w:r>
      <w:r w:rsidRPr="00CC52A7">
        <w:rPr>
          <w:rFonts w:ascii="Times New Roman" w:eastAsia="PMingLiU" w:hAnsi="Times New Roman" w:cs="Times New Roman"/>
          <w:b/>
          <w:bCs/>
          <w:iCs/>
          <w:lang w:val="lt-LT"/>
        </w:rPr>
        <w:t xml:space="preserve"> </w:t>
      </w:r>
      <w:r w:rsidRPr="00CC52A7">
        <w:rPr>
          <w:rFonts w:ascii="Times New Roman" w:eastAsia="PMingLiU" w:hAnsi="Times New Roman" w:cs="Times New Roman"/>
          <w:b/>
          <w:iCs/>
          <w:lang w:val="lt-LT"/>
        </w:rPr>
        <w:t xml:space="preserve">informacija vartotojui </w:t>
      </w:r>
    </w:p>
    <w:p w14:paraId="56B9A373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PMingLiU" w:hAnsi="Times New Roman" w:cs="Times New Roman"/>
          <w:b/>
          <w:lang w:val="lt-LT"/>
        </w:rPr>
      </w:pPr>
      <w:r>
        <w:rPr>
          <w:rFonts w:ascii="Times New Roman" w:eastAsia="PMingLiU" w:hAnsi="Times New Roman" w:cs="Times New Roman"/>
          <w:b/>
          <w:lang w:val="lt-LT"/>
        </w:rPr>
        <w:t>Zovirax</w:t>
      </w:r>
      <w:r w:rsidRPr="00CC52A7">
        <w:rPr>
          <w:rFonts w:ascii="Times New Roman" w:eastAsia="PMingLiU" w:hAnsi="Times New Roman" w:cs="Times New Roman"/>
          <w:b/>
          <w:lang w:val="lt-LT"/>
        </w:rPr>
        <w:t xml:space="preserve"> 400</w:t>
      </w:r>
      <w:r>
        <w:rPr>
          <w:rFonts w:ascii="Times New Roman" w:eastAsia="PMingLiU" w:hAnsi="Times New Roman" w:cs="Times New Roman"/>
          <w:b/>
          <w:lang w:val="lt-LT"/>
        </w:rPr>
        <w:t> </w:t>
      </w:r>
      <w:r w:rsidRPr="00CC52A7">
        <w:rPr>
          <w:rFonts w:ascii="Times New Roman" w:eastAsia="PMingLiU" w:hAnsi="Times New Roman" w:cs="Times New Roman"/>
          <w:b/>
          <w:lang w:val="lt-LT"/>
        </w:rPr>
        <w:t>mg tabletės</w:t>
      </w:r>
    </w:p>
    <w:p w14:paraId="2AC0645F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31D75213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PMingLiU" w:hAnsi="Times New Roman" w:cs="Times New Roman"/>
          <w:lang w:val="lt-LT"/>
        </w:rPr>
      </w:pPr>
      <w:r>
        <w:rPr>
          <w:rFonts w:ascii="Times New Roman" w:eastAsia="PMingLiU" w:hAnsi="Times New Roman" w:cs="Times New Roman"/>
          <w:lang w:val="lt-LT"/>
        </w:rPr>
        <w:t>a</w:t>
      </w:r>
      <w:r w:rsidRPr="00CC52A7">
        <w:rPr>
          <w:rFonts w:ascii="Times New Roman" w:eastAsia="PMingLiU" w:hAnsi="Times New Roman" w:cs="Times New Roman"/>
          <w:lang w:val="lt-LT"/>
        </w:rPr>
        <w:t>cikloviras</w:t>
      </w:r>
    </w:p>
    <w:p w14:paraId="2C747A45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center"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0B837AF7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i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Atidžiai perskaitykite visą šį lapelį, prieš pradėdami vartoti vaistą, nes jame pateikiama Jums svarbi informacija.</w:t>
      </w:r>
    </w:p>
    <w:p w14:paraId="4E111DA9" w14:textId="77777777" w:rsidR="000E2376" w:rsidRPr="00CC52A7" w:rsidRDefault="000E2376" w:rsidP="000E237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Neišmeskite šio lapelio, nes vėl gali prireikti jį perskaityti.</w:t>
      </w:r>
    </w:p>
    <w:p w14:paraId="01ABC4A0" w14:textId="77777777" w:rsidR="000E2376" w:rsidRPr="00CC52A7" w:rsidRDefault="000E2376" w:rsidP="000E237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kiltų daugiau klausimų, kreipkitės į gydytoją arba vaistininką.</w:t>
      </w:r>
    </w:p>
    <w:p w14:paraId="35A2D4A4" w14:textId="77777777" w:rsidR="000E2376" w:rsidRPr="00CC52A7" w:rsidRDefault="000E2376" w:rsidP="000E237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42C458FE" w14:textId="77777777" w:rsidR="000E2376" w:rsidRPr="00CC52A7" w:rsidRDefault="000E2376" w:rsidP="000E237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pasireiškė šalutinis poveikis (net jeigu jis šiame lapelyje nenurodytas), kreipkitės į gydytoją arba vaistininką. Žr. 4 skyrių.</w:t>
      </w:r>
    </w:p>
    <w:p w14:paraId="0196E8B6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56A38D4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Apie ką rašoma šiame lapelyje?</w:t>
      </w:r>
    </w:p>
    <w:p w14:paraId="2712E506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1AE8EB84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1.</w:t>
      </w:r>
      <w:r w:rsidRPr="00CC52A7">
        <w:rPr>
          <w:rFonts w:ascii="Times New Roman" w:eastAsia="PMingLiU" w:hAnsi="Times New Roman" w:cs="Times New Roman"/>
          <w:lang w:val="lt-LT"/>
        </w:rPr>
        <w:tab/>
        <w:t xml:space="preserve">Kas yra </w:t>
      </w:r>
      <w:r>
        <w:rPr>
          <w:rFonts w:ascii="Times New Roman" w:eastAsia="PMingLiU" w:hAnsi="Times New Roman" w:cs="Times New Roman"/>
          <w:lang w:val="lt-LT"/>
        </w:rPr>
        <w:t>Zovirax</w:t>
      </w:r>
      <w:r w:rsidRPr="00CC52A7">
        <w:rPr>
          <w:rFonts w:ascii="Times New Roman" w:eastAsia="PMingLiU" w:hAnsi="Times New Roman" w:cs="Times New Roman"/>
          <w:lang w:val="lt-LT"/>
        </w:rPr>
        <w:t xml:space="preserve"> ir kam jis vartojamas</w:t>
      </w:r>
    </w:p>
    <w:p w14:paraId="749FD7FE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2.</w:t>
      </w:r>
      <w:r w:rsidRPr="00CC52A7">
        <w:rPr>
          <w:rFonts w:ascii="Times New Roman" w:eastAsia="PMingLiU" w:hAnsi="Times New Roman" w:cs="Times New Roman"/>
          <w:lang w:val="lt-LT"/>
        </w:rPr>
        <w:tab/>
        <w:t xml:space="preserve">Kas žinotina prieš vartojant </w:t>
      </w:r>
      <w:r>
        <w:rPr>
          <w:rFonts w:ascii="Times New Roman" w:eastAsia="PMingLiU" w:hAnsi="Times New Roman" w:cs="Times New Roman"/>
          <w:lang w:val="lt-LT"/>
        </w:rPr>
        <w:t>Zovirax</w:t>
      </w:r>
    </w:p>
    <w:p w14:paraId="332E13D6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3.</w:t>
      </w:r>
      <w:r w:rsidRPr="00CC52A7">
        <w:rPr>
          <w:rFonts w:ascii="Times New Roman" w:eastAsia="PMingLiU" w:hAnsi="Times New Roman" w:cs="Times New Roman"/>
          <w:lang w:val="lt-LT"/>
        </w:rPr>
        <w:tab/>
        <w:t xml:space="preserve">Kaip vartoti </w:t>
      </w:r>
      <w:r>
        <w:rPr>
          <w:rFonts w:ascii="Times New Roman" w:eastAsia="PMingLiU" w:hAnsi="Times New Roman" w:cs="Times New Roman"/>
          <w:lang w:val="lt-LT"/>
        </w:rPr>
        <w:t>Zovirax</w:t>
      </w:r>
    </w:p>
    <w:p w14:paraId="09BBD1D6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4.</w:t>
      </w:r>
      <w:r w:rsidRPr="00CC52A7">
        <w:rPr>
          <w:rFonts w:ascii="Times New Roman" w:eastAsia="PMingLiU" w:hAnsi="Times New Roman" w:cs="Times New Roman"/>
          <w:lang w:val="lt-LT"/>
        </w:rPr>
        <w:tab/>
        <w:t>Galimas šalutinis poveikis</w:t>
      </w:r>
    </w:p>
    <w:p w14:paraId="056DB119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5.</w:t>
      </w:r>
      <w:r w:rsidRPr="00CC52A7">
        <w:rPr>
          <w:rFonts w:ascii="Times New Roman" w:eastAsia="PMingLiU" w:hAnsi="Times New Roman" w:cs="Times New Roman"/>
          <w:lang w:val="lt-LT"/>
        </w:rPr>
        <w:tab/>
        <w:t xml:space="preserve">Kaip laikyti </w:t>
      </w:r>
      <w:r>
        <w:rPr>
          <w:rFonts w:ascii="Times New Roman" w:eastAsia="PMingLiU" w:hAnsi="Times New Roman" w:cs="Times New Roman"/>
          <w:lang w:val="lt-LT"/>
        </w:rPr>
        <w:t>Zovirax</w:t>
      </w:r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</w:p>
    <w:p w14:paraId="5C2FC1F4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6.</w:t>
      </w:r>
      <w:r w:rsidRPr="00CC52A7">
        <w:rPr>
          <w:rFonts w:ascii="Times New Roman" w:eastAsia="PMingLiU" w:hAnsi="Times New Roman" w:cs="Times New Roman"/>
          <w:lang w:val="lt-LT"/>
        </w:rPr>
        <w:tab/>
        <w:t>Pakuotės turinys ir kita informacija</w:t>
      </w:r>
    </w:p>
    <w:p w14:paraId="2F309E7C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773CC3A6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712AB7E1" w14:textId="77777777" w:rsidR="000E2376" w:rsidRPr="00CC52A7" w:rsidRDefault="000E2376" w:rsidP="000E237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b/>
          <w:caps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1.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 xml:space="preserve">Kas yra </w:t>
      </w:r>
      <w:r>
        <w:rPr>
          <w:rFonts w:ascii="Times New Roman" w:eastAsia="PMingLiU" w:hAnsi="Times New Roman" w:cs="Times New Roman"/>
          <w:b/>
          <w:lang w:val="lt-LT"/>
        </w:rPr>
        <w:t>Zovirax</w:t>
      </w:r>
      <w:r w:rsidRPr="00CC52A7">
        <w:rPr>
          <w:rFonts w:ascii="Times New Roman" w:eastAsia="PMingLiU" w:hAnsi="Times New Roman" w:cs="Times New Roman"/>
          <w:b/>
          <w:lang w:val="lt-LT"/>
        </w:rPr>
        <w:t xml:space="preserve"> ir kam jis vartojamas</w:t>
      </w:r>
    </w:p>
    <w:p w14:paraId="0EDD2741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bCs/>
          <w:lang w:val="lt-LT"/>
        </w:rPr>
      </w:pPr>
    </w:p>
    <w:p w14:paraId="5537AD79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>
        <w:rPr>
          <w:rFonts w:ascii="Times New Roman" w:eastAsia="PMingLiU" w:hAnsi="Times New Roman" w:cs="Times New Roman"/>
          <w:lang w:val="lt-LT"/>
        </w:rPr>
        <w:t xml:space="preserve">Zovirax </w:t>
      </w:r>
      <w:r w:rsidRPr="00CC52A7">
        <w:rPr>
          <w:rFonts w:ascii="Times New Roman" w:eastAsia="PMingLiU" w:hAnsi="Times New Roman" w:cs="Times New Roman"/>
          <w:lang w:val="lt-LT"/>
        </w:rPr>
        <w:t xml:space="preserve">veiklioji medžiaga yra acikloviras. Jis priklauso vaistų, kuriais gydomos virusų sukeltos infekcijos, grupei. Šis vaistas sutrukdo herpes viruso susidarymą. </w:t>
      </w:r>
    </w:p>
    <w:p w14:paraId="5406D206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Cs/>
          <w:lang w:val="lt-LT"/>
        </w:rPr>
      </w:pPr>
      <w:r>
        <w:rPr>
          <w:rFonts w:ascii="Times New Roman" w:eastAsia="PMingLiU" w:hAnsi="Times New Roman" w:cs="Times New Roman"/>
          <w:lang w:val="lt-LT"/>
        </w:rPr>
        <w:t>Zovirax</w:t>
      </w:r>
      <w:r w:rsidRPr="00CC52A7">
        <w:rPr>
          <w:rFonts w:ascii="Times New Roman" w:eastAsia="PMingLiU" w:hAnsi="Times New Roman" w:cs="Times New Roman"/>
          <w:lang w:val="lt-LT"/>
        </w:rPr>
        <w:t xml:space="preserve"> vartojamas:</w:t>
      </w:r>
    </w:p>
    <w:p w14:paraId="24B40C91" w14:textId="77777777" w:rsidR="000E2376" w:rsidRPr="00CC52A7" w:rsidRDefault="000E2376" w:rsidP="000E23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textAlignment w:val="baseline"/>
        <w:rPr>
          <w:rFonts w:ascii="Times New Roman" w:eastAsia="PMingLiU" w:hAnsi="Times New Roman" w:cs="Times New Roman"/>
          <w:lang w:val="lt-LT" w:eastAsia="lt-LT"/>
        </w:rPr>
      </w:pPr>
      <w:r w:rsidRPr="00CC52A7">
        <w:rPr>
          <w:rFonts w:ascii="Times New Roman" w:eastAsia="PMingLiU" w:hAnsi="Times New Roman" w:cs="Times New Roman"/>
          <w:lang w:val="lt-LT" w:eastAsia="lt-LT"/>
        </w:rPr>
        <w:t>gydyti juostinei pūslelinei</w:t>
      </w:r>
    </w:p>
    <w:p w14:paraId="2A52EF18" w14:textId="77777777" w:rsidR="000E2376" w:rsidRPr="00CC52A7" w:rsidRDefault="000E2376" w:rsidP="000E2376">
      <w:pPr>
        <w:spacing w:after="0" w:line="240" w:lineRule="auto"/>
        <w:ind w:left="426"/>
        <w:contextualSpacing/>
        <w:rPr>
          <w:rFonts w:ascii="Times New Roman" w:eastAsia="PMingLiU" w:hAnsi="Times New Roman" w:cs="Times New Roman"/>
          <w:lang w:val="lt-LT" w:eastAsia="lt-LT"/>
        </w:rPr>
      </w:pPr>
      <w:r w:rsidRPr="00CC52A7">
        <w:rPr>
          <w:rFonts w:ascii="Times New Roman" w:eastAsia="PMingLiU" w:hAnsi="Times New Roman" w:cs="Times New Roman"/>
          <w:lang w:val="lt-LT" w:eastAsia="lt-LT"/>
        </w:rPr>
        <w:t>Šią ligą sukelia juostinės pūslelinės (</w:t>
      </w:r>
      <w:r w:rsidRPr="00CC52A7">
        <w:rPr>
          <w:rFonts w:ascii="Times New Roman" w:eastAsia="PMingLiU" w:hAnsi="Times New Roman" w:cs="Times New Roman"/>
          <w:i/>
          <w:lang w:val="lt-LT" w:eastAsia="lt-LT"/>
        </w:rPr>
        <w:t>Herpes zoster</w:t>
      </w:r>
      <w:r w:rsidRPr="00CC52A7">
        <w:rPr>
          <w:rFonts w:ascii="Times New Roman" w:eastAsia="PMingLiU" w:hAnsi="Times New Roman" w:cs="Times New Roman"/>
          <w:lang w:val="lt-LT" w:eastAsia="lt-LT"/>
        </w:rPr>
        <w:t>) virusas, kuris pažeidžia nervus ir odą.  Šis vaistas sumažina skausmą ir jo trukmę.</w:t>
      </w:r>
    </w:p>
    <w:p w14:paraId="4AAB2C15" w14:textId="77777777" w:rsidR="000E2376" w:rsidRPr="00CC52A7" w:rsidRDefault="000E2376" w:rsidP="000E23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textAlignment w:val="baseline"/>
        <w:rPr>
          <w:rFonts w:ascii="Times New Roman" w:eastAsia="PMingLiU" w:hAnsi="Times New Roman" w:cs="Times New Roman"/>
          <w:lang w:val="lt-LT" w:eastAsia="lt-LT"/>
        </w:rPr>
      </w:pPr>
      <w:r w:rsidRPr="00CC52A7">
        <w:rPr>
          <w:rFonts w:ascii="Times New Roman" w:eastAsia="PMingLiU" w:hAnsi="Times New Roman" w:cs="Times New Roman"/>
          <w:lang w:val="lt-LT" w:eastAsia="lt-LT"/>
        </w:rPr>
        <w:t>siekiant išvengti paprastosios pūslelinės virusų sukeltų ligų žmonėms, kurių imuninė sistema yra nusilpusi ir organizmas negali pats kovoti su infekcija.</w:t>
      </w:r>
      <w:r w:rsidRPr="00CC52A7" w:rsidDel="00F93338">
        <w:rPr>
          <w:rFonts w:ascii="Times New Roman" w:eastAsia="PMingLiU" w:hAnsi="Times New Roman" w:cs="Times New Roman"/>
          <w:lang w:val="lt-LT" w:eastAsia="lt-LT"/>
        </w:rPr>
        <w:t xml:space="preserve"> </w:t>
      </w:r>
    </w:p>
    <w:p w14:paraId="23C6FC98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3D51A54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15FCA74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2.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 xml:space="preserve">Kas žinotina prieš vartojant </w:t>
      </w:r>
      <w:r>
        <w:rPr>
          <w:rFonts w:ascii="Times New Roman" w:eastAsia="PMingLiU" w:hAnsi="Times New Roman" w:cs="Times New Roman"/>
          <w:b/>
          <w:lang w:val="lt-LT"/>
        </w:rPr>
        <w:t>Zovirax</w:t>
      </w:r>
    </w:p>
    <w:p w14:paraId="12E697FD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3618234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>
        <w:rPr>
          <w:rFonts w:ascii="Times New Roman" w:eastAsia="PMingLiU" w:hAnsi="Times New Roman" w:cs="Times New Roman"/>
          <w:b/>
          <w:lang w:val="lt-LT"/>
        </w:rPr>
        <w:t>Zovirax</w:t>
      </w:r>
      <w:r w:rsidRPr="00CC52A7">
        <w:rPr>
          <w:rFonts w:ascii="Times New Roman" w:eastAsia="PMingLiU" w:hAnsi="Times New Roman" w:cs="Times New Roman"/>
          <w:b/>
          <w:lang w:val="lt-LT"/>
        </w:rPr>
        <w:t xml:space="preserve"> vartoti </w:t>
      </w:r>
      <w:r>
        <w:rPr>
          <w:rFonts w:ascii="Times New Roman" w:eastAsia="PMingLiU" w:hAnsi="Times New Roman" w:cs="Times New Roman"/>
          <w:b/>
          <w:lang w:val="lt-LT"/>
        </w:rPr>
        <w:t>draudžiama</w:t>
      </w:r>
    </w:p>
    <w:p w14:paraId="3ECCCEB2" w14:textId="77777777" w:rsidR="000E2376" w:rsidRPr="00CC52A7" w:rsidRDefault="000E2376" w:rsidP="000E237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b/>
          <w:i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-</w:t>
      </w:r>
      <w:r w:rsidRPr="00CC52A7">
        <w:rPr>
          <w:rFonts w:ascii="Times New Roman" w:eastAsia="PMingLiU" w:hAnsi="Times New Roman" w:cs="Times New Roman"/>
          <w:lang w:val="lt-LT"/>
        </w:rPr>
        <w:tab/>
        <w:t xml:space="preserve">jeigu yra alergija aciklovirui, valaciklovirui arba bet kuriai pagalbinei šio vaisto medžiagai (jos išvardytos 6 skyriuje). </w:t>
      </w:r>
    </w:p>
    <w:p w14:paraId="52225948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i/>
          <w:lang w:val="lt-LT"/>
        </w:rPr>
      </w:pPr>
    </w:p>
    <w:p w14:paraId="0AC7F81A" w14:textId="77777777" w:rsidR="000E2376" w:rsidRPr="00CC52A7" w:rsidRDefault="000E2376" w:rsidP="000E2376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Įspėjimai ir atsargumo priemonės</w:t>
      </w:r>
    </w:p>
    <w:p w14:paraId="3485A1DD" w14:textId="77777777" w:rsidR="000E2376" w:rsidRPr="00CC52A7" w:rsidRDefault="000E2376" w:rsidP="000E2376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Pasitarkite su gydytoju arba vaistininku, prieš pradėdami vartoti </w:t>
      </w:r>
      <w:r>
        <w:rPr>
          <w:rFonts w:ascii="Times New Roman" w:eastAsia="PMingLiU" w:hAnsi="Times New Roman" w:cs="Times New Roman"/>
          <w:lang w:val="lt-LT"/>
        </w:rPr>
        <w:t>Zovirax</w:t>
      </w:r>
      <w:r w:rsidRPr="00CC52A7">
        <w:rPr>
          <w:rFonts w:ascii="Times New Roman" w:eastAsia="PMingLiU" w:hAnsi="Times New Roman" w:cs="Times New Roman"/>
          <w:lang w:val="lt-LT"/>
        </w:rPr>
        <w:t xml:space="preserve">. </w:t>
      </w:r>
    </w:p>
    <w:p w14:paraId="059F5968" w14:textId="77777777" w:rsidR="000E2376" w:rsidRPr="00CC52A7" w:rsidRDefault="000E2376" w:rsidP="000E2376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D358E26" w14:textId="77777777" w:rsidR="000E2376" w:rsidRPr="00CC52A7" w:rsidRDefault="000E2376" w:rsidP="000E237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Pasakykite gydytojui, jeigu sergate inkstų liga. Jeigu sergate inkstų liga ir (arba) esate senyvo amžiaus, gydytojas gali Jums skirti mažesnę dozę. </w:t>
      </w:r>
    </w:p>
    <w:p w14:paraId="1A9B1775" w14:textId="77777777" w:rsidR="000E2376" w:rsidRPr="00CC52A7" w:rsidRDefault="000E2376" w:rsidP="000E237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</w:p>
    <w:p w14:paraId="4ADF9A34" w14:textId="77777777" w:rsidR="000E2376" w:rsidRPr="00CC52A7" w:rsidRDefault="000E2376" w:rsidP="000E237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Ligoniams, kurių imuninė sistema nusilpusi, ilgai arba pakartotinai vartojant </w:t>
      </w:r>
      <w:r>
        <w:rPr>
          <w:rFonts w:ascii="Times New Roman" w:eastAsia="PMingLiU" w:hAnsi="Times New Roman" w:cs="Times New Roman"/>
          <w:lang w:val="lt-LT"/>
        </w:rPr>
        <w:t>Zovirax</w:t>
      </w:r>
      <w:r w:rsidRPr="00CC52A7">
        <w:rPr>
          <w:rFonts w:ascii="Times New Roman" w:eastAsia="PMingLiU" w:hAnsi="Times New Roman" w:cs="Times New Roman"/>
          <w:lang w:val="lt-LT"/>
        </w:rPr>
        <w:t>, gali išsivystyti virusų atsparumas šiam vaistui.</w:t>
      </w:r>
    </w:p>
    <w:p w14:paraId="7F2B874A" w14:textId="77777777" w:rsidR="000E2376" w:rsidRPr="00CC52A7" w:rsidRDefault="000E2376" w:rsidP="000E237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</w:p>
    <w:p w14:paraId="43F2303F" w14:textId="77777777" w:rsidR="000E2376" w:rsidRPr="00CC52A7" w:rsidRDefault="000E2376" w:rsidP="000E237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Vartojant </w:t>
      </w:r>
      <w:r>
        <w:rPr>
          <w:rFonts w:ascii="Times New Roman" w:eastAsia="PMingLiU" w:hAnsi="Times New Roman" w:cs="Times New Roman"/>
          <w:lang w:val="lt-LT"/>
        </w:rPr>
        <w:t>Zovirax</w:t>
      </w:r>
      <w:r w:rsidRPr="00CC52A7">
        <w:rPr>
          <w:rFonts w:ascii="Times New Roman" w:eastAsia="PMingLiU" w:hAnsi="Times New Roman" w:cs="Times New Roman"/>
          <w:lang w:val="lt-LT"/>
        </w:rPr>
        <w:t xml:space="preserve"> būtina gerti pakankamai skysčių.</w:t>
      </w:r>
    </w:p>
    <w:p w14:paraId="3D31BF39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szCs w:val="20"/>
          <w:lang w:val="lt-LT"/>
        </w:rPr>
        <w:t>Vaikams ir paaugliams</w:t>
      </w:r>
      <w:r>
        <w:rPr>
          <w:rFonts w:ascii="Times New Roman" w:eastAsia="PMingLiU" w:hAnsi="Times New Roman" w:cs="Times New Roman"/>
          <w:szCs w:val="20"/>
          <w:lang w:val="lt-LT"/>
        </w:rPr>
        <w:t xml:space="preserve"> </w:t>
      </w:r>
      <w:r>
        <w:rPr>
          <w:rFonts w:ascii="Times New Roman" w:eastAsia="PMingLiU" w:hAnsi="Times New Roman" w:cs="Times New Roman"/>
          <w:lang w:val="lt-LT"/>
        </w:rPr>
        <w:t>ž</w:t>
      </w:r>
      <w:r w:rsidRPr="00CC52A7">
        <w:rPr>
          <w:rFonts w:ascii="Times New Roman" w:eastAsia="PMingLiU" w:hAnsi="Times New Roman" w:cs="Times New Roman"/>
          <w:lang w:val="lt-LT"/>
        </w:rPr>
        <w:t>r. 3 sk</w:t>
      </w:r>
      <w:r>
        <w:rPr>
          <w:rFonts w:ascii="Times New Roman" w:eastAsia="PMingLiU" w:hAnsi="Times New Roman" w:cs="Times New Roman"/>
          <w:lang w:val="lt-LT"/>
        </w:rPr>
        <w:t>yrių</w:t>
      </w:r>
      <w:r w:rsidRPr="00CC52A7">
        <w:rPr>
          <w:rFonts w:ascii="Times New Roman" w:eastAsia="PMingLiU" w:hAnsi="Times New Roman" w:cs="Times New Roman"/>
          <w:lang w:val="lt-LT"/>
        </w:rPr>
        <w:t>.</w:t>
      </w:r>
    </w:p>
    <w:p w14:paraId="3881BB7C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64024C5A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iCs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 xml:space="preserve">Kiti vaistai ir </w:t>
      </w:r>
      <w:r>
        <w:rPr>
          <w:rFonts w:ascii="Times New Roman" w:eastAsia="PMingLiU" w:hAnsi="Times New Roman" w:cs="Times New Roman"/>
          <w:b/>
          <w:lang w:val="lt-LT"/>
        </w:rPr>
        <w:t>Zovirax</w:t>
      </w:r>
    </w:p>
    <w:p w14:paraId="4737FD66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vartojate ar neseniai vartojote kitų vaistų arba dėl to nesate tikri, apie tai pasakykite gydytojui arba vaistininkui.</w:t>
      </w:r>
    </w:p>
    <w:p w14:paraId="4A0110B0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5EA1997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Šie vaistai gali pakeisti </w:t>
      </w:r>
      <w:r>
        <w:rPr>
          <w:rFonts w:ascii="Times New Roman" w:eastAsia="PMingLiU" w:hAnsi="Times New Roman" w:cs="Times New Roman"/>
          <w:lang w:val="lt-LT"/>
        </w:rPr>
        <w:t>Zovirax</w:t>
      </w:r>
      <w:r w:rsidRPr="00CC52A7">
        <w:rPr>
          <w:rFonts w:ascii="Times New Roman" w:eastAsia="PMingLiU" w:hAnsi="Times New Roman" w:cs="Times New Roman"/>
          <w:lang w:val="lt-LT"/>
        </w:rPr>
        <w:t xml:space="preserve"> veikimą:</w:t>
      </w:r>
    </w:p>
    <w:p w14:paraId="20E46DAE" w14:textId="77777777" w:rsidR="000E2376" w:rsidRPr="00CC52A7" w:rsidRDefault="000E2376" w:rsidP="000E237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cimetidinas (vaistas nuo skrandžio negalavimų, susijusių su rūgštimi); </w:t>
      </w:r>
    </w:p>
    <w:p w14:paraId="76506C0C" w14:textId="77777777" w:rsidR="000E2376" w:rsidRPr="00CC52A7" w:rsidRDefault="000E2376" w:rsidP="000E237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probenecidas (nuo podagros); </w:t>
      </w:r>
    </w:p>
    <w:p w14:paraId="064DFF46" w14:textId="77777777" w:rsidR="000E2376" w:rsidRPr="00CC52A7" w:rsidRDefault="000E2376" w:rsidP="000E237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teofilinas (nuo astmos ir plaučių ligų);</w:t>
      </w:r>
    </w:p>
    <w:p w14:paraId="7946DE18" w14:textId="77777777" w:rsidR="000E2376" w:rsidRPr="00CC52A7" w:rsidRDefault="000E2376" w:rsidP="000E2376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mikofenolato mofetil</w:t>
      </w:r>
      <w:r>
        <w:rPr>
          <w:rFonts w:ascii="Times New Roman" w:eastAsia="PMingLiU" w:hAnsi="Times New Roman" w:cs="Times New Roman"/>
          <w:lang w:val="lt-LT"/>
        </w:rPr>
        <w:t>i</w:t>
      </w:r>
      <w:r w:rsidRPr="00CC52A7">
        <w:rPr>
          <w:rFonts w:ascii="Times New Roman" w:eastAsia="PMingLiU" w:hAnsi="Times New Roman" w:cs="Times New Roman"/>
          <w:lang w:val="lt-LT"/>
        </w:rPr>
        <w:t>s (imunitetą slopinantis vaistas, vartojamas išvengti persodinto organo atmetimo).</w:t>
      </w:r>
    </w:p>
    <w:p w14:paraId="2EC32B5E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i/>
          <w:lang w:val="lt-LT"/>
        </w:rPr>
      </w:pPr>
    </w:p>
    <w:p w14:paraId="10637750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Nėštumas ir žindymo laikotarpis</w:t>
      </w:r>
    </w:p>
    <w:p w14:paraId="52E4FA73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3568E512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1428AE78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Turimi duomenys apie vartojimą nėštumo metu neparodė neigiamo poveikio. Jeigu nėštumo metu būtina vartoti </w:t>
      </w:r>
      <w:r>
        <w:rPr>
          <w:rFonts w:ascii="Times New Roman" w:eastAsia="PMingLiU" w:hAnsi="Times New Roman" w:cs="Times New Roman"/>
          <w:lang w:val="lt-LT"/>
        </w:rPr>
        <w:t>Zovirax</w:t>
      </w:r>
      <w:r w:rsidRPr="00CC52A7">
        <w:rPr>
          <w:rFonts w:ascii="Times New Roman" w:eastAsia="PMingLiU" w:hAnsi="Times New Roman" w:cs="Times New Roman"/>
          <w:lang w:val="lt-LT"/>
        </w:rPr>
        <w:t>, prieš tai gydytojas turi kruopščiai apsvarstyti naudos ir galimo pavojaus santykį.</w:t>
      </w:r>
    </w:p>
    <w:p w14:paraId="77B9FDA5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35448ACB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Aciklovir</w:t>
      </w:r>
      <w:r>
        <w:rPr>
          <w:rFonts w:ascii="Times New Roman" w:eastAsia="PMingLiU" w:hAnsi="Times New Roman" w:cs="Times New Roman"/>
          <w:lang w:val="lt-LT"/>
        </w:rPr>
        <w:t>as</w:t>
      </w:r>
      <w:r w:rsidRPr="00CC52A7">
        <w:rPr>
          <w:rFonts w:ascii="Times New Roman" w:eastAsia="PMingLiU" w:hAnsi="Times New Roman" w:cs="Times New Roman"/>
          <w:lang w:val="lt-LT"/>
        </w:rPr>
        <w:t>, veiklio</w:t>
      </w:r>
      <w:r>
        <w:rPr>
          <w:rFonts w:ascii="Times New Roman" w:eastAsia="PMingLiU" w:hAnsi="Times New Roman" w:cs="Times New Roman"/>
          <w:lang w:val="lt-LT"/>
        </w:rPr>
        <w:t>ji</w:t>
      </w:r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  <w:r>
        <w:rPr>
          <w:rFonts w:ascii="Times New Roman" w:eastAsia="PMingLiU" w:hAnsi="Times New Roman" w:cs="Times New Roman"/>
          <w:lang w:val="lt-LT"/>
        </w:rPr>
        <w:t>Zovirax</w:t>
      </w:r>
      <w:r w:rsidRPr="00CC52A7">
        <w:rPr>
          <w:rFonts w:ascii="Times New Roman" w:eastAsia="PMingLiU" w:hAnsi="Times New Roman" w:cs="Times New Roman"/>
          <w:lang w:val="lt-LT"/>
        </w:rPr>
        <w:t xml:space="preserve"> medžiag</w:t>
      </w:r>
      <w:r>
        <w:rPr>
          <w:rFonts w:ascii="Times New Roman" w:eastAsia="PMingLiU" w:hAnsi="Times New Roman" w:cs="Times New Roman"/>
          <w:lang w:val="lt-LT"/>
        </w:rPr>
        <w:t>a</w:t>
      </w:r>
      <w:r w:rsidRPr="00CC52A7">
        <w:rPr>
          <w:rFonts w:ascii="Times New Roman" w:eastAsia="PMingLiU" w:hAnsi="Times New Roman" w:cs="Times New Roman"/>
          <w:lang w:val="lt-LT"/>
        </w:rPr>
        <w:t>, patenka į motinos pieną.</w:t>
      </w:r>
    </w:p>
    <w:p w14:paraId="218D5E4C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7674733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Vairavimas ir mechanizmų valdymas</w:t>
      </w:r>
    </w:p>
    <w:p w14:paraId="60235534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>
        <w:rPr>
          <w:rFonts w:ascii="Times New Roman" w:eastAsia="PMingLiU" w:hAnsi="Times New Roman" w:cs="Times New Roman"/>
          <w:lang w:val="lt-LT"/>
        </w:rPr>
        <w:t>Zovirax</w:t>
      </w:r>
      <w:r w:rsidRPr="00CC52A7">
        <w:rPr>
          <w:rFonts w:ascii="Times New Roman" w:eastAsia="PMingLiU" w:hAnsi="Times New Roman" w:cs="Times New Roman"/>
          <w:lang w:val="lt-LT"/>
        </w:rPr>
        <w:t xml:space="preserve"> poveikio vairavimui ir gebėjimui valdyti mechanizmus tyrimų neatlikta. Prieš vairuodami arba valdydami mechanizmus įsitikinkite, kad žinote, kaip Jus veikia šis vaistas.</w:t>
      </w:r>
    </w:p>
    <w:p w14:paraId="46889863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014AE868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1C29A79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b/>
          <w:u w:val="single"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3.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 xml:space="preserve">Kaip vartoti </w:t>
      </w:r>
      <w:r>
        <w:rPr>
          <w:rFonts w:ascii="Times New Roman" w:eastAsia="PMingLiU" w:hAnsi="Times New Roman" w:cs="Times New Roman"/>
          <w:b/>
          <w:lang w:val="lt-LT"/>
        </w:rPr>
        <w:t>Zovirax</w:t>
      </w:r>
    </w:p>
    <w:p w14:paraId="11ACF2BF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2E93FC0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Visada vartokite šį vaistą tiksliai kaip nurodė gydytojas arba vaistininkas. Jeigu abejojate, kreipkitės į gydytoją arba vaistininką.</w:t>
      </w:r>
    </w:p>
    <w:p w14:paraId="393F66FB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505E6C2F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Cs/>
          <w:i/>
          <w:lang w:val="lt-LT"/>
        </w:rPr>
      </w:pPr>
      <w:r w:rsidRPr="00CC52A7">
        <w:rPr>
          <w:rFonts w:ascii="Times New Roman" w:eastAsia="PMingLiU" w:hAnsi="Times New Roman" w:cs="Times New Roman"/>
          <w:bCs/>
          <w:i/>
          <w:lang w:val="lt-LT"/>
        </w:rPr>
        <w:t>Suaugusiems žmonėms</w:t>
      </w:r>
    </w:p>
    <w:p w14:paraId="516923AF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i/>
          <w:iCs/>
          <w:u w:val="single"/>
          <w:lang w:val="lt-LT"/>
        </w:rPr>
      </w:pPr>
      <w:r w:rsidRPr="00CC52A7">
        <w:rPr>
          <w:rFonts w:ascii="Times New Roman" w:eastAsia="PMingLiU" w:hAnsi="Times New Roman" w:cs="Times New Roman"/>
          <w:i/>
          <w:lang w:val="lt-LT"/>
        </w:rPr>
        <w:t>Juostinės pūslelinės gydymas</w:t>
      </w:r>
    </w:p>
    <w:p w14:paraId="498ADDE5" w14:textId="77777777" w:rsidR="000E2376" w:rsidRPr="00CC52A7" w:rsidRDefault="000E2376" w:rsidP="000E237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Vaisto reikia pradėti gerti kiek galima anksčiau, t. y. vos tik atsiradus pirmiesiems odos pažeidimo simptomams. </w:t>
      </w:r>
    </w:p>
    <w:p w14:paraId="6F6F748D" w14:textId="77777777" w:rsidR="000E2376" w:rsidRPr="00CC52A7" w:rsidRDefault="000E2376" w:rsidP="000E237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Kad infekcija neišplistų, pūslelių (jos pripildytos skysčio, kuriame yra virusų) negalima liesti. </w:t>
      </w:r>
    </w:p>
    <w:p w14:paraId="21D747AD" w14:textId="77777777" w:rsidR="000E2376" w:rsidRPr="00CC52A7" w:rsidRDefault="000E2376" w:rsidP="000E237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iCs/>
          <w:lang w:val="lt-LT"/>
        </w:rPr>
        <w:t>Įprasta dozė yra 2</w:t>
      </w:r>
      <w:r>
        <w:rPr>
          <w:rFonts w:ascii="Times New Roman" w:eastAsia="PMingLiU" w:hAnsi="Times New Roman" w:cs="Times New Roman"/>
          <w:iCs/>
          <w:lang w:val="lt-LT"/>
        </w:rPr>
        <w:t> </w:t>
      </w:r>
      <w:r w:rsidRPr="00CC52A7">
        <w:rPr>
          <w:rFonts w:ascii="Times New Roman" w:eastAsia="PMingLiU" w:hAnsi="Times New Roman" w:cs="Times New Roman"/>
          <w:iCs/>
          <w:lang w:val="lt-LT"/>
        </w:rPr>
        <w:t>tabletės (800</w:t>
      </w:r>
      <w:r>
        <w:rPr>
          <w:rFonts w:ascii="Times New Roman" w:eastAsia="PMingLiU" w:hAnsi="Times New Roman" w:cs="Times New Roman"/>
          <w:iCs/>
          <w:lang w:val="lt-LT"/>
        </w:rPr>
        <w:t> </w:t>
      </w:r>
      <w:r w:rsidRPr="00CC52A7">
        <w:rPr>
          <w:rFonts w:ascii="Times New Roman" w:eastAsia="PMingLiU" w:hAnsi="Times New Roman" w:cs="Times New Roman"/>
          <w:iCs/>
          <w:lang w:val="lt-LT"/>
        </w:rPr>
        <w:t xml:space="preserve">mg acikloviro), </w:t>
      </w:r>
      <w:r w:rsidRPr="00CC52A7">
        <w:rPr>
          <w:rFonts w:ascii="Times New Roman" w:eastAsia="PMingLiU" w:hAnsi="Times New Roman" w:cs="Times New Roman"/>
          <w:lang w:val="lt-LT"/>
        </w:rPr>
        <w:t>geriamos 5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kartus per parą (kas 4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val</w:t>
      </w:r>
      <w:r>
        <w:rPr>
          <w:rFonts w:ascii="Times New Roman" w:eastAsia="PMingLiU" w:hAnsi="Times New Roman" w:cs="Times New Roman"/>
          <w:lang w:val="lt-LT"/>
        </w:rPr>
        <w:t>.</w:t>
      </w:r>
      <w:r w:rsidRPr="00CC52A7">
        <w:rPr>
          <w:rFonts w:ascii="Times New Roman" w:eastAsia="PMingLiU" w:hAnsi="Times New Roman" w:cs="Times New Roman"/>
          <w:lang w:val="lt-LT"/>
        </w:rPr>
        <w:t>) 5</w:t>
      </w:r>
      <w:r>
        <w:rPr>
          <w:rFonts w:ascii="Times New Roman" w:eastAsia="PMingLiU" w:hAnsi="Times New Roman" w:cs="Times New Roman"/>
          <w:lang w:val="lt-LT"/>
        </w:rPr>
        <w:noBreakHyphen/>
      </w:r>
      <w:r w:rsidRPr="00CC52A7">
        <w:rPr>
          <w:rFonts w:ascii="Times New Roman" w:eastAsia="PMingLiU" w:hAnsi="Times New Roman" w:cs="Times New Roman"/>
          <w:lang w:val="lt-LT"/>
        </w:rPr>
        <w:t>7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paras.</w:t>
      </w:r>
    </w:p>
    <w:p w14:paraId="5AE57477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FB1D10C" w14:textId="77777777" w:rsidR="000E2376" w:rsidRPr="00CC52A7" w:rsidRDefault="000E2376" w:rsidP="000E2376">
      <w:pPr>
        <w:spacing w:after="0" w:line="240" w:lineRule="auto"/>
        <w:contextualSpacing/>
        <w:rPr>
          <w:rFonts w:ascii="Times New Roman" w:eastAsia="PMingLiU" w:hAnsi="Times New Roman" w:cs="Times New Roman"/>
          <w:i/>
          <w:lang w:val="lt-LT" w:eastAsia="lt-LT"/>
        </w:rPr>
      </w:pPr>
      <w:r w:rsidRPr="00CC52A7">
        <w:rPr>
          <w:rFonts w:ascii="Times New Roman" w:eastAsia="PMingLiU" w:hAnsi="Times New Roman" w:cs="Times New Roman"/>
          <w:i/>
          <w:lang w:val="lt-LT" w:eastAsia="lt-LT"/>
        </w:rPr>
        <w:t>Siekiant išvengti paprastosios pūslelinės virusų sukeltų ligų žmonėms, kurių imuninė sistema yra nusilpusi</w:t>
      </w:r>
      <w:r w:rsidRPr="00CC52A7" w:rsidDel="00F93338">
        <w:rPr>
          <w:rFonts w:ascii="Times New Roman" w:eastAsia="PMingLiU" w:hAnsi="Times New Roman" w:cs="Times New Roman"/>
          <w:i/>
          <w:lang w:val="lt-LT" w:eastAsia="lt-LT"/>
        </w:rPr>
        <w:t xml:space="preserve"> </w:t>
      </w:r>
    </w:p>
    <w:p w14:paraId="53AD8EB4" w14:textId="77777777" w:rsidR="000E2376" w:rsidRPr="00CC52A7" w:rsidRDefault="000E2376" w:rsidP="000E23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360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Sunkiems ligoniams (pvz., po organų persodinimo), reikia gerti po 1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tabletę (400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mg acikloviro) 4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kartus per parą (kas 6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val</w:t>
      </w:r>
      <w:r>
        <w:rPr>
          <w:rFonts w:ascii="Times New Roman" w:eastAsia="PMingLiU" w:hAnsi="Times New Roman" w:cs="Times New Roman"/>
          <w:lang w:val="lt-LT"/>
        </w:rPr>
        <w:t>.</w:t>
      </w:r>
      <w:r w:rsidRPr="00CC52A7">
        <w:rPr>
          <w:rFonts w:ascii="Times New Roman" w:eastAsia="PMingLiU" w:hAnsi="Times New Roman" w:cs="Times New Roman"/>
          <w:lang w:val="lt-LT"/>
        </w:rPr>
        <w:t xml:space="preserve">). </w:t>
      </w:r>
    </w:p>
    <w:p w14:paraId="444864F5" w14:textId="77777777" w:rsidR="000E2376" w:rsidRPr="00CC52A7" w:rsidRDefault="000E2376" w:rsidP="000E237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contextualSpacing/>
        <w:textAlignment w:val="baseline"/>
        <w:rPr>
          <w:rFonts w:ascii="Times New Roman" w:eastAsia="PMingLiU" w:hAnsi="Times New Roman" w:cs="Times New Roman"/>
          <w:iCs/>
          <w:lang w:val="lt-LT"/>
        </w:rPr>
      </w:pPr>
      <w:r w:rsidRPr="00CC52A7">
        <w:rPr>
          <w:rFonts w:ascii="Times New Roman" w:eastAsia="PMingLiU" w:hAnsi="Times New Roman" w:cs="Times New Roman"/>
          <w:iCs/>
          <w:lang w:val="lt-LT"/>
        </w:rPr>
        <w:t>Vaisto vartojimo trukmę nustatys gydytojas, įvertinęs imuninės sistemos būklę ir infekcinės ligos pavojaus trukmę.</w:t>
      </w:r>
    </w:p>
    <w:p w14:paraId="2855F57B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Cs/>
          <w:i/>
          <w:lang w:val="lt-LT"/>
        </w:rPr>
      </w:pPr>
    </w:p>
    <w:p w14:paraId="04B7276F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  <w:r w:rsidRPr="00CC52A7">
        <w:rPr>
          <w:rFonts w:ascii="Times New Roman" w:eastAsia="PMingLiU" w:hAnsi="Times New Roman" w:cs="Times New Roman"/>
          <w:i/>
          <w:lang w:val="lt-LT"/>
        </w:rPr>
        <w:t>Senyviems ligoniams</w:t>
      </w:r>
    </w:p>
    <w:p w14:paraId="01708633" w14:textId="77777777" w:rsidR="000E2376" w:rsidRPr="00CC52A7" w:rsidRDefault="000E2376" w:rsidP="000E237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Dozės keisti nereikia, nebent labai sutrikusi inkstų funkcija.</w:t>
      </w:r>
    </w:p>
    <w:p w14:paraId="54D900D5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401CEF6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  <w:r w:rsidRPr="00CC52A7">
        <w:rPr>
          <w:rFonts w:ascii="Times New Roman" w:eastAsia="PMingLiU" w:hAnsi="Times New Roman" w:cs="Times New Roman"/>
          <w:i/>
          <w:lang w:val="lt-LT"/>
        </w:rPr>
        <w:t xml:space="preserve">Ligoniams, kurių inkstų veikla nepakankama </w:t>
      </w:r>
    </w:p>
    <w:p w14:paraId="746D81AA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Jeigu sergate inkstų liga, gydytojas Jums gali paskirti mažesnę vaisto dozę. </w:t>
      </w:r>
    </w:p>
    <w:p w14:paraId="28144FD8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Gydytojas gali paskirti Jums atlikti kraujo tyrimus, parodančius inkstų veiklą, ir atsižvelgdamas į rezultatus, paskirti mažesnę vaisto dozę.</w:t>
      </w:r>
    </w:p>
    <w:p w14:paraId="2E47D954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bCs/>
          <w:lang w:val="lt-LT"/>
        </w:rPr>
      </w:pPr>
    </w:p>
    <w:p w14:paraId="1569266A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b/>
          <w:bCs/>
          <w:lang w:val="lt-LT"/>
        </w:rPr>
        <w:t>Vartojimas vaikams</w:t>
      </w:r>
    </w:p>
    <w:p w14:paraId="7DF35B23" w14:textId="77777777" w:rsidR="000E2376" w:rsidRPr="00CC52A7" w:rsidRDefault="000E2376" w:rsidP="000E2376">
      <w:pPr>
        <w:spacing w:after="0" w:line="240" w:lineRule="auto"/>
        <w:contextualSpacing/>
        <w:rPr>
          <w:rFonts w:ascii="Times New Roman" w:eastAsia="PMingLiU" w:hAnsi="Times New Roman" w:cs="Times New Roman"/>
          <w:i/>
          <w:lang w:val="lt-LT" w:eastAsia="lt-LT"/>
        </w:rPr>
      </w:pPr>
      <w:r w:rsidRPr="00CC52A7">
        <w:rPr>
          <w:rFonts w:ascii="Times New Roman" w:eastAsia="PMingLiU" w:hAnsi="Times New Roman" w:cs="Times New Roman"/>
          <w:i/>
          <w:lang w:val="lt-LT" w:eastAsia="lt-LT"/>
        </w:rPr>
        <w:t>Paprastosios pūslelinės virusų sukeltų odos ir gleivinių ligų gydymas bei profilaktika, kai imuninė sistema yra nusilpusi</w:t>
      </w:r>
    </w:p>
    <w:p w14:paraId="7BFC5B7A" w14:textId="77777777" w:rsidR="000E2376" w:rsidRPr="00CC52A7" w:rsidRDefault="000E2376" w:rsidP="000E237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Vyresniems kaip 2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metų vaikams reikia gerti suaugusio žmogaus dozę.</w:t>
      </w:r>
    </w:p>
    <w:p w14:paraId="1B4E4AA3" w14:textId="77777777" w:rsidR="000E2376" w:rsidRPr="00CC52A7" w:rsidRDefault="000E2376" w:rsidP="000E237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Jaunesniems nei 2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 xml:space="preserve">metų vaikams reikia gerti pusę suaugusio žmogaus dozės. </w:t>
      </w:r>
    </w:p>
    <w:p w14:paraId="259217AC" w14:textId="77777777" w:rsidR="000E2376" w:rsidRPr="00CC52A7" w:rsidRDefault="000E2376" w:rsidP="000E237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Dozė apskaičiuojama pagal vaiko svorį - 20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mg/kg kūno svorio (neviršijant 800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mg) vartojant 4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kartus per parą.</w:t>
      </w:r>
    </w:p>
    <w:p w14:paraId="70A2EDC2" w14:textId="77777777" w:rsidR="000E2376" w:rsidRPr="00CC52A7" w:rsidRDefault="000E2376" w:rsidP="000E237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lastRenderedPageBreak/>
        <w:t>Jeigu vaikas negali nuryti tabletės, ją galima sutraiškyti ir sumaišyti su skysčiu.</w:t>
      </w:r>
    </w:p>
    <w:p w14:paraId="3588283C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37C49E8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  <w:r w:rsidRPr="00CC52A7">
        <w:rPr>
          <w:rFonts w:ascii="Times New Roman" w:eastAsia="PMingLiU" w:hAnsi="Times New Roman" w:cs="Times New Roman"/>
          <w:i/>
          <w:lang w:val="lt-LT"/>
        </w:rPr>
        <w:t>Kaip vartoti šį vaistą</w:t>
      </w:r>
    </w:p>
    <w:p w14:paraId="122C2765" w14:textId="77777777" w:rsidR="000E2376" w:rsidRPr="00CC52A7" w:rsidRDefault="000E2376" w:rsidP="000E237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Nurykite tabletes nesukramtytas, užgerdami stikline vandens. </w:t>
      </w:r>
    </w:p>
    <w:p w14:paraId="42F00690" w14:textId="77777777" w:rsidR="000E2376" w:rsidRPr="00CC52A7" w:rsidRDefault="000E2376" w:rsidP="000E237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Tabletes geriau vartoti po valgio.</w:t>
      </w:r>
    </w:p>
    <w:p w14:paraId="0D3896FC" w14:textId="77777777" w:rsidR="000E2376" w:rsidRPr="00CC52A7" w:rsidRDefault="000E2376" w:rsidP="000E237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Labai svarbu, kad </w:t>
      </w:r>
      <w:r>
        <w:rPr>
          <w:rFonts w:ascii="Times New Roman" w:eastAsia="PMingLiU" w:hAnsi="Times New Roman" w:cs="Times New Roman"/>
          <w:lang w:val="lt-LT"/>
        </w:rPr>
        <w:t>Zovirax</w:t>
      </w:r>
      <w:r w:rsidRPr="00CC52A7">
        <w:rPr>
          <w:rFonts w:ascii="Times New Roman" w:eastAsia="PMingLiU" w:hAnsi="Times New Roman" w:cs="Times New Roman"/>
          <w:lang w:val="lt-LT"/>
        </w:rPr>
        <w:t xml:space="preserve"> vartojimo laikotarpiu gertumėte pakankamai skysčių.</w:t>
      </w:r>
    </w:p>
    <w:p w14:paraId="4F04FEC3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i/>
          <w:lang w:val="lt-LT"/>
        </w:rPr>
      </w:pPr>
    </w:p>
    <w:p w14:paraId="0DAE680B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u w:val="single"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 xml:space="preserve">Ką daryti pavartojus per didelę </w:t>
      </w:r>
      <w:r>
        <w:rPr>
          <w:rFonts w:ascii="Times New Roman" w:eastAsia="PMingLiU" w:hAnsi="Times New Roman" w:cs="Times New Roman"/>
          <w:b/>
          <w:lang w:val="lt-LT"/>
        </w:rPr>
        <w:t>Zovirax</w:t>
      </w:r>
      <w:r w:rsidRPr="00CC52A7">
        <w:rPr>
          <w:rFonts w:ascii="Times New Roman" w:eastAsia="PMingLiU" w:hAnsi="Times New Roman" w:cs="Times New Roman"/>
          <w:b/>
          <w:lang w:val="lt-LT"/>
        </w:rPr>
        <w:t xml:space="preserve"> dozę?</w:t>
      </w:r>
    </w:p>
    <w:p w14:paraId="76DA225E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Jeigu išgėrėte per daug </w:t>
      </w:r>
      <w:r>
        <w:rPr>
          <w:rFonts w:ascii="Times New Roman" w:eastAsia="PMingLiU" w:hAnsi="Times New Roman" w:cs="Times New Roman"/>
          <w:lang w:val="lt-LT"/>
        </w:rPr>
        <w:t>Zovirax</w:t>
      </w:r>
      <w:r w:rsidRPr="00CC52A7">
        <w:rPr>
          <w:rFonts w:ascii="Times New Roman" w:eastAsia="PMingLiU" w:hAnsi="Times New Roman" w:cs="Times New Roman"/>
          <w:lang w:val="lt-LT"/>
        </w:rPr>
        <w:t xml:space="preserve"> tablečių ir pasijutote blogai, nedels</w:t>
      </w:r>
      <w:r>
        <w:rPr>
          <w:rFonts w:ascii="Times New Roman" w:eastAsia="PMingLiU" w:hAnsi="Times New Roman" w:cs="Times New Roman"/>
          <w:lang w:val="lt-LT"/>
        </w:rPr>
        <w:t>dami</w:t>
      </w:r>
      <w:r w:rsidRPr="00CC52A7">
        <w:rPr>
          <w:rFonts w:ascii="Times New Roman" w:eastAsia="PMingLiU" w:hAnsi="Times New Roman" w:cs="Times New Roman"/>
          <w:lang w:val="lt-LT"/>
        </w:rPr>
        <w:t xml:space="preserve"> kreipkitės į gydytoją arba vykite į artimiausios ligoninės skubios pagalbos skyrių. Jei įmanoma, pasiimkite tabletes arba pakuotę, kad galėtumėte gydytojui parodyti, kokio vaisto išgėrėte.</w:t>
      </w:r>
    </w:p>
    <w:p w14:paraId="29656F14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b/>
          <w:i/>
          <w:iCs/>
          <w:lang w:val="lt-LT"/>
        </w:rPr>
      </w:pPr>
    </w:p>
    <w:p w14:paraId="336320B7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b/>
          <w:iCs/>
          <w:lang w:val="lt-LT"/>
        </w:rPr>
      </w:pPr>
      <w:r w:rsidRPr="00CC52A7">
        <w:rPr>
          <w:rFonts w:ascii="Times New Roman" w:eastAsia="PMingLiU" w:hAnsi="Times New Roman" w:cs="Times New Roman"/>
          <w:b/>
          <w:iCs/>
          <w:lang w:val="lt-LT"/>
        </w:rPr>
        <w:t xml:space="preserve">Pamiršus pavartoti </w:t>
      </w:r>
      <w:r>
        <w:rPr>
          <w:rFonts w:ascii="Times New Roman" w:eastAsia="PMingLiU" w:hAnsi="Times New Roman" w:cs="Times New Roman"/>
          <w:b/>
          <w:iCs/>
          <w:lang w:val="lt-LT"/>
        </w:rPr>
        <w:t>Zovirax</w:t>
      </w:r>
    </w:p>
    <w:p w14:paraId="7CEAED22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Nesijaudinkite, išgerkite praleistą dozę, kai tik prisiminėte. Jeigu jau beveik laikas gerti kitą dozę, palaukite ir toliau vaistą vartokite kaip įprastai. Negalima vartoti dvigubos dozės norint kompensuoti praleistą tab</w:t>
      </w:r>
      <w:r>
        <w:rPr>
          <w:rFonts w:ascii="Times New Roman" w:eastAsia="PMingLiU" w:hAnsi="Times New Roman" w:cs="Times New Roman"/>
          <w:lang w:val="lt-LT"/>
        </w:rPr>
        <w:t>l</w:t>
      </w:r>
      <w:r w:rsidRPr="00CC52A7">
        <w:rPr>
          <w:rFonts w:ascii="Times New Roman" w:eastAsia="PMingLiU" w:hAnsi="Times New Roman" w:cs="Times New Roman"/>
          <w:lang w:val="lt-LT"/>
        </w:rPr>
        <w:t>e</w:t>
      </w:r>
      <w:r>
        <w:rPr>
          <w:rFonts w:ascii="Times New Roman" w:eastAsia="PMingLiU" w:hAnsi="Times New Roman" w:cs="Times New Roman"/>
          <w:lang w:val="lt-LT"/>
        </w:rPr>
        <w:t>t</w:t>
      </w:r>
      <w:r w:rsidRPr="00CC52A7">
        <w:rPr>
          <w:rFonts w:ascii="Times New Roman" w:eastAsia="PMingLiU" w:hAnsi="Times New Roman" w:cs="Times New Roman"/>
          <w:lang w:val="lt-LT"/>
        </w:rPr>
        <w:t xml:space="preserve">ę. </w:t>
      </w:r>
    </w:p>
    <w:p w14:paraId="5B983DB1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pamiršote išgerti kelias dozes, kreipkitės į gydytoją.</w:t>
      </w:r>
    </w:p>
    <w:p w14:paraId="7A839161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46D2D87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1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 xml:space="preserve">Nustojus vartoti </w:t>
      </w:r>
      <w:r>
        <w:rPr>
          <w:rFonts w:ascii="Times New Roman" w:eastAsia="PMingLiU" w:hAnsi="Times New Roman" w:cs="Times New Roman"/>
          <w:b/>
          <w:lang w:val="lt-LT"/>
        </w:rPr>
        <w:t>Zovirax</w:t>
      </w:r>
    </w:p>
    <w:p w14:paraId="0B784E1E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Nenutraukite vaisto vartojimo nebaigę viso gydymo kurso, net jeigu jaučiatės gerai. </w:t>
      </w:r>
    </w:p>
    <w:p w14:paraId="21597F9C" w14:textId="77777777" w:rsidR="000E2376" w:rsidRPr="00CC52A7" w:rsidRDefault="000E2376" w:rsidP="000E2376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lang w:val="lt-LT" w:eastAsia="ar-SA"/>
        </w:rPr>
      </w:pPr>
    </w:p>
    <w:p w14:paraId="01814BAF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Times New Roman" w:hAnsi="Times New Roman" w:cs="Times New Roman"/>
          <w:lang w:val="lt-LT" w:eastAsia="ar-SA"/>
        </w:rPr>
        <w:t>Jeigu kiltų daugiau klausimų dėl šio vaisto vartojimo, kreipkitės į gydytoją arba vaistininką.</w:t>
      </w:r>
    </w:p>
    <w:p w14:paraId="58411B0A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54B73DC0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14C8E25E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4.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Galimas šalutinis poveikis</w:t>
      </w:r>
    </w:p>
    <w:p w14:paraId="79A0EE09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DD8D0D2" w14:textId="77777777" w:rsidR="000E2376" w:rsidRPr="00CC52A7" w:rsidRDefault="000E2376" w:rsidP="000E2376">
      <w:pPr>
        <w:spacing w:after="0" w:line="240" w:lineRule="auto"/>
        <w:contextualSpacing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Šis vaistas, kaip ir visi kiti, gali sukelti šalutinį poveikį, nors jis pasireiškia ne visiems žmonėms.</w:t>
      </w:r>
    </w:p>
    <w:p w14:paraId="71CFE460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4F7919C8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Retais atvejais šis vaistas gali sukelti sunkią alerginę reakciją. Jeigu vartojant vaisto Jums pasireiškė bet kuris iš išvardytų simptomų, </w:t>
      </w:r>
      <w:r w:rsidRPr="00CC52A7">
        <w:rPr>
          <w:rFonts w:ascii="Times New Roman" w:eastAsia="PMingLiU" w:hAnsi="Times New Roman" w:cs="Times New Roman"/>
          <w:b/>
          <w:lang w:val="lt-LT"/>
        </w:rPr>
        <w:t>nedels</w:t>
      </w:r>
      <w:r>
        <w:rPr>
          <w:rFonts w:ascii="Times New Roman" w:eastAsia="PMingLiU" w:hAnsi="Times New Roman" w:cs="Times New Roman"/>
          <w:b/>
          <w:lang w:val="lt-LT"/>
        </w:rPr>
        <w:t>dami</w:t>
      </w:r>
      <w:r w:rsidRPr="00CC52A7">
        <w:rPr>
          <w:rFonts w:ascii="Times New Roman" w:eastAsia="PMingLiU" w:hAnsi="Times New Roman" w:cs="Times New Roman"/>
          <w:b/>
          <w:lang w:val="lt-LT"/>
        </w:rPr>
        <w:t xml:space="preserve"> kreipkitės į gydytoją arba artimiausios ligoninės skubios pagalbos skyrių</w:t>
      </w:r>
      <w:r w:rsidRPr="00CC52A7">
        <w:rPr>
          <w:rFonts w:ascii="Times New Roman" w:eastAsia="PMingLiU" w:hAnsi="Times New Roman" w:cs="Times New Roman"/>
          <w:lang w:val="lt-LT"/>
        </w:rPr>
        <w:t>:</w:t>
      </w:r>
    </w:p>
    <w:p w14:paraId="73DEDE80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staiga tapo sunku kvėpuoti, kalbėti ir ryti; tinsta lūpos, veidas ir kaklas; labai svaigsta</w:t>
      </w:r>
      <w:r>
        <w:rPr>
          <w:rFonts w:ascii="Times New Roman" w:eastAsia="PMingLiU" w:hAnsi="Times New Roman" w:cs="Times New Roman"/>
          <w:lang w:val="lt-LT"/>
        </w:rPr>
        <w:t xml:space="preserve"> galva</w:t>
      </w:r>
      <w:r w:rsidRPr="00CC52A7">
        <w:rPr>
          <w:rFonts w:ascii="Times New Roman" w:eastAsia="PMingLiU" w:hAnsi="Times New Roman" w:cs="Times New Roman"/>
          <w:lang w:val="lt-LT"/>
        </w:rPr>
        <w:t>; atsirado niežintis iškilus odos išbėrimas.</w:t>
      </w:r>
    </w:p>
    <w:p w14:paraId="480AD454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62806FDB" w14:textId="77777777" w:rsidR="000E2376" w:rsidRPr="00CC52A7" w:rsidRDefault="000E2376" w:rsidP="000E237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Labai retai šis vaistas gali sukelti kraujo sutrikimus (raudonųjų kraujo kūnelių skaičiaus sumažėjimą; baltųjų kraujo kūnelių, kurie saugo nuo infekcijų, sumažėjimą; kraujo plokštelių, kurios padeda sukrešėti kraujui, sumažėjimą). Jeigu pastebėjote bet kurį iš išvardytų požymių, </w:t>
      </w:r>
      <w:r w:rsidRPr="00CC52A7">
        <w:rPr>
          <w:rFonts w:ascii="Times New Roman" w:eastAsia="PMingLiU" w:hAnsi="Times New Roman" w:cs="Times New Roman"/>
          <w:b/>
          <w:lang w:val="lt-LT"/>
        </w:rPr>
        <w:t>kuo greičiau kreipkitės į gydytoją</w:t>
      </w:r>
      <w:r w:rsidRPr="00CC52A7">
        <w:rPr>
          <w:rFonts w:ascii="Times New Roman" w:eastAsia="PMingLiU" w:hAnsi="Times New Roman" w:cs="Times New Roman"/>
          <w:lang w:val="lt-LT"/>
        </w:rPr>
        <w:t>:</w:t>
      </w:r>
    </w:p>
    <w:p w14:paraId="7450207D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bendrą silpnumą, blyškumą;</w:t>
      </w:r>
    </w:p>
    <w:p w14:paraId="40FB45E2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dažnai besikartojančias ir (arba) sunkias infekcijas (ypač jei yra gerklės skausmas);</w:t>
      </w:r>
    </w:p>
    <w:p w14:paraId="02B4CD4A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karščiavimą be aiškios priežasties;</w:t>
      </w:r>
    </w:p>
    <w:p w14:paraId="6D344FB8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burnos ir (arba) gerklės opas;</w:t>
      </w:r>
    </w:p>
    <w:p w14:paraId="0AE33CC3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neįprastas ar be aiškios priežasties atsirandančias mėlynes ar kraujavimą;</w:t>
      </w:r>
    </w:p>
    <w:p w14:paraId="4A9EB312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mažus raudonus taškelius odoje ir (arba) burnoje. </w:t>
      </w:r>
    </w:p>
    <w:p w14:paraId="45489627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0CB51D21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Jeigu pasireiškė bet kuris kitas šalutinis poveikis, pasakykite apie tai gydytojui:</w:t>
      </w:r>
    </w:p>
    <w:p w14:paraId="1B2B2EFE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62B67BFF" w14:textId="79FE1DDC" w:rsidR="000E2376" w:rsidRPr="00D970AC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bCs/>
          <w:iCs/>
          <w:lang w:val="lt-LT"/>
        </w:rPr>
      </w:pPr>
      <w:r w:rsidRPr="00D970AC">
        <w:rPr>
          <w:rFonts w:ascii="Times New Roman" w:eastAsia="PMingLiU" w:hAnsi="Times New Roman" w:cs="Times New Roman"/>
          <w:b/>
          <w:bCs/>
          <w:iCs/>
          <w:lang w:val="lt-LT"/>
        </w:rPr>
        <w:t xml:space="preserve">Dažni </w:t>
      </w:r>
      <w:r w:rsidR="00722F26" w:rsidRPr="00D970AC">
        <w:rPr>
          <w:rFonts w:ascii="Times New Roman" w:eastAsia="PMingLiU" w:hAnsi="Times New Roman" w:cs="Times New Roman"/>
          <w:b/>
          <w:bCs/>
          <w:iCs/>
          <w:lang w:val="lt-LT"/>
        </w:rPr>
        <w:t>šalutini</w:t>
      </w:r>
      <w:r w:rsidR="00722F26">
        <w:rPr>
          <w:rFonts w:ascii="Times New Roman" w:eastAsia="PMingLiU" w:hAnsi="Times New Roman" w:cs="Times New Roman"/>
          <w:b/>
          <w:bCs/>
          <w:iCs/>
          <w:lang w:val="lt-LT"/>
        </w:rPr>
        <w:t>o</w:t>
      </w:r>
      <w:r w:rsidR="00722F26" w:rsidRPr="00D970AC">
        <w:rPr>
          <w:rFonts w:ascii="Times New Roman" w:eastAsia="PMingLiU" w:hAnsi="Times New Roman" w:cs="Times New Roman"/>
          <w:b/>
          <w:bCs/>
          <w:iCs/>
          <w:lang w:val="lt-LT"/>
        </w:rPr>
        <w:t xml:space="preserve"> </w:t>
      </w:r>
      <w:r w:rsidRPr="00D970AC">
        <w:rPr>
          <w:rFonts w:ascii="Times New Roman" w:eastAsia="PMingLiU" w:hAnsi="Times New Roman" w:cs="Times New Roman"/>
          <w:b/>
          <w:bCs/>
          <w:iCs/>
          <w:lang w:val="lt-LT"/>
        </w:rPr>
        <w:t>poveiki</w:t>
      </w:r>
      <w:r w:rsidR="00722F26">
        <w:rPr>
          <w:rFonts w:ascii="Times New Roman" w:eastAsia="PMingLiU" w:hAnsi="Times New Roman" w:cs="Times New Roman"/>
          <w:b/>
          <w:bCs/>
          <w:iCs/>
          <w:lang w:val="lt-LT"/>
        </w:rPr>
        <w:t>o</w:t>
      </w:r>
      <w:r w:rsidRPr="00D970AC">
        <w:rPr>
          <w:rFonts w:ascii="Times New Roman" w:eastAsia="PMingLiU" w:hAnsi="Times New Roman" w:cs="Times New Roman"/>
          <w:b/>
          <w:bCs/>
          <w:iCs/>
          <w:lang w:val="lt-LT"/>
        </w:rPr>
        <w:t xml:space="preserve"> </w:t>
      </w:r>
      <w:r w:rsidR="00722F26" w:rsidRPr="00722F26">
        <w:rPr>
          <w:rFonts w:ascii="Times New Roman" w:eastAsia="PMingLiU" w:hAnsi="Times New Roman" w:cs="Times New Roman"/>
          <w:b/>
          <w:bCs/>
          <w:iCs/>
          <w:lang w:val="lt-LT"/>
        </w:rPr>
        <w:t xml:space="preserve">reiškiniai </w:t>
      </w:r>
      <w:r w:rsidRPr="00D970AC">
        <w:rPr>
          <w:rFonts w:ascii="Times New Roman" w:eastAsia="PMingLiU" w:hAnsi="Times New Roman" w:cs="Times New Roman"/>
          <w:b/>
          <w:bCs/>
          <w:iCs/>
          <w:lang w:val="lt-LT"/>
        </w:rPr>
        <w:t xml:space="preserve">(gali pasireikšti mažiau kaip 1 iš 10 žmonių) </w:t>
      </w:r>
    </w:p>
    <w:p w14:paraId="0DBFC88C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niežėjimas, bėrimas (įskaitant pasireiškiantį dėl šviesos poveikio);</w:t>
      </w:r>
    </w:p>
    <w:p w14:paraId="117D4D59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pykinimas, vėmimas, viduriavimas, pilvo skausmas;</w:t>
      </w:r>
    </w:p>
    <w:p w14:paraId="0F0D0270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galvos svaigimas, galvos skausmas;</w:t>
      </w:r>
    </w:p>
    <w:p w14:paraId="01233186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nuovargis, karščiavimas</w:t>
      </w:r>
      <w:r>
        <w:rPr>
          <w:rFonts w:ascii="Times New Roman" w:eastAsia="PMingLiU" w:hAnsi="Times New Roman" w:cs="Times New Roman"/>
          <w:lang w:val="lt-LT"/>
        </w:rPr>
        <w:t>.</w:t>
      </w:r>
    </w:p>
    <w:p w14:paraId="3E2F82F3" w14:textId="77777777" w:rsidR="000E2376" w:rsidRPr="00CC52A7" w:rsidRDefault="000E2376" w:rsidP="000E2376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outlineLvl w:val="1"/>
        <w:rPr>
          <w:rFonts w:ascii="Times New Roman" w:eastAsia="PMingLiU" w:hAnsi="Times New Roman" w:cs="Times New Roman"/>
          <w:iCs/>
          <w:lang w:val="lt-LT"/>
        </w:rPr>
      </w:pPr>
    </w:p>
    <w:p w14:paraId="3FBF70A1" w14:textId="53128AED" w:rsidR="000E2376" w:rsidRPr="00D970AC" w:rsidRDefault="000E2376" w:rsidP="000E2376">
      <w:pPr>
        <w:keepNext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outlineLvl w:val="1"/>
        <w:rPr>
          <w:rFonts w:ascii="Times New Roman" w:eastAsia="PMingLiU" w:hAnsi="Times New Roman" w:cs="Times New Roman"/>
          <w:b/>
          <w:bCs/>
          <w:lang w:val="lt-LT"/>
        </w:rPr>
      </w:pPr>
      <w:r w:rsidRPr="00D970AC">
        <w:rPr>
          <w:rFonts w:ascii="Times New Roman" w:eastAsia="PMingLiU" w:hAnsi="Times New Roman" w:cs="Times New Roman"/>
          <w:b/>
          <w:bCs/>
          <w:lang w:val="lt-LT"/>
        </w:rPr>
        <w:t xml:space="preserve">Nedažni </w:t>
      </w:r>
      <w:r w:rsidR="00722F26" w:rsidRPr="00D970AC">
        <w:rPr>
          <w:rFonts w:ascii="Times New Roman" w:eastAsia="PMingLiU" w:hAnsi="Times New Roman" w:cs="Times New Roman"/>
          <w:b/>
          <w:bCs/>
          <w:lang w:val="lt-LT"/>
        </w:rPr>
        <w:t>šalutini</w:t>
      </w:r>
      <w:r w:rsidR="00722F26">
        <w:rPr>
          <w:rFonts w:ascii="Times New Roman" w:eastAsia="PMingLiU" w:hAnsi="Times New Roman" w:cs="Times New Roman"/>
          <w:b/>
          <w:bCs/>
          <w:lang w:val="lt-LT"/>
        </w:rPr>
        <w:t>o</w:t>
      </w:r>
      <w:r w:rsidR="00722F26" w:rsidRPr="00D970AC">
        <w:rPr>
          <w:rFonts w:ascii="Times New Roman" w:eastAsia="PMingLiU" w:hAnsi="Times New Roman" w:cs="Times New Roman"/>
          <w:b/>
          <w:bCs/>
          <w:lang w:val="lt-LT"/>
        </w:rPr>
        <w:t xml:space="preserve"> poveiki</w:t>
      </w:r>
      <w:r w:rsidR="00722F26">
        <w:rPr>
          <w:rFonts w:ascii="Times New Roman" w:eastAsia="PMingLiU" w:hAnsi="Times New Roman" w:cs="Times New Roman"/>
          <w:b/>
          <w:bCs/>
          <w:lang w:val="lt-LT"/>
        </w:rPr>
        <w:t>o</w:t>
      </w:r>
      <w:r w:rsidR="00722F26" w:rsidRPr="00D970AC">
        <w:rPr>
          <w:rFonts w:ascii="Times New Roman" w:eastAsia="PMingLiU" w:hAnsi="Times New Roman" w:cs="Times New Roman"/>
          <w:b/>
          <w:bCs/>
          <w:lang w:val="lt-LT"/>
        </w:rPr>
        <w:t xml:space="preserve"> </w:t>
      </w:r>
      <w:r w:rsidR="00722F26" w:rsidRPr="00722F26">
        <w:rPr>
          <w:rFonts w:ascii="Times New Roman" w:eastAsia="PMingLiU" w:hAnsi="Times New Roman" w:cs="Times New Roman"/>
          <w:b/>
          <w:bCs/>
          <w:lang w:val="lt-LT"/>
        </w:rPr>
        <w:t xml:space="preserve">reiškiniai </w:t>
      </w:r>
      <w:r w:rsidRPr="00D970AC">
        <w:rPr>
          <w:rFonts w:ascii="Times New Roman" w:eastAsia="PMingLiU" w:hAnsi="Times New Roman" w:cs="Times New Roman"/>
          <w:b/>
          <w:bCs/>
          <w:lang w:val="lt-LT"/>
        </w:rPr>
        <w:t xml:space="preserve">(gali pasireikšti mažiau kaip 1 iš 100 žmonių) </w:t>
      </w:r>
    </w:p>
    <w:p w14:paraId="2E50B950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dilgėlinė; </w:t>
      </w:r>
    </w:p>
    <w:p w14:paraId="69E21052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plaukų slinkimas.</w:t>
      </w:r>
    </w:p>
    <w:p w14:paraId="209906F6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9ACD7CC" w14:textId="088B112A" w:rsidR="000E2376" w:rsidRPr="00D970AC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bCs/>
          <w:iCs/>
          <w:lang w:val="lt-LT"/>
        </w:rPr>
      </w:pPr>
      <w:r w:rsidRPr="00D970AC">
        <w:rPr>
          <w:rFonts w:ascii="Times New Roman" w:eastAsia="PMingLiU" w:hAnsi="Times New Roman" w:cs="Times New Roman"/>
          <w:b/>
          <w:bCs/>
          <w:iCs/>
          <w:lang w:val="lt-LT"/>
        </w:rPr>
        <w:lastRenderedPageBreak/>
        <w:t>Reti šalutini</w:t>
      </w:r>
      <w:r w:rsidR="00722F26">
        <w:rPr>
          <w:rFonts w:ascii="Times New Roman" w:eastAsia="PMingLiU" w:hAnsi="Times New Roman" w:cs="Times New Roman"/>
          <w:b/>
          <w:bCs/>
          <w:iCs/>
          <w:lang w:val="lt-LT"/>
        </w:rPr>
        <w:t>o</w:t>
      </w:r>
      <w:r w:rsidRPr="00D970AC">
        <w:rPr>
          <w:rFonts w:ascii="Times New Roman" w:eastAsia="PMingLiU" w:hAnsi="Times New Roman" w:cs="Times New Roman"/>
          <w:b/>
          <w:bCs/>
          <w:iCs/>
          <w:lang w:val="lt-LT"/>
        </w:rPr>
        <w:t xml:space="preserve"> </w:t>
      </w:r>
      <w:r w:rsidR="00722F26" w:rsidRPr="00D970AC">
        <w:rPr>
          <w:rFonts w:ascii="Times New Roman" w:eastAsia="PMingLiU" w:hAnsi="Times New Roman" w:cs="Times New Roman"/>
          <w:b/>
          <w:bCs/>
          <w:iCs/>
          <w:lang w:val="lt-LT"/>
        </w:rPr>
        <w:t>poveiki</w:t>
      </w:r>
      <w:r w:rsidR="00722F26">
        <w:rPr>
          <w:rFonts w:ascii="Times New Roman" w:eastAsia="PMingLiU" w:hAnsi="Times New Roman" w:cs="Times New Roman"/>
          <w:b/>
          <w:bCs/>
          <w:iCs/>
          <w:lang w:val="lt-LT"/>
        </w:rPr>
        <w:t xml:space="preserve">o </w:t>
      </w:r>
      <w:r w:rsidR="00722F26" w:rsidRPr="00722F26">
        <w:rPr>
          <w:rFonts w:ascii="Times New Roman" w:eastAsia="PMingLiU" w:hAnsi="Times New Roman" w:cs="Times New Roman"/>
          <w:b/>
          <w:bCs/>
          <w:iCs/>
          <w:lang w:val="lt-LT"/>
        </w:rPr>
        <w:t>reiškiniai</w:t>
      </w:r>
      <w:r w:rsidR="00722F26" w:rsidRPr="00D970AC">
        <w:rPr>
          <w:rFonts w:ascii="Times New Roman" w:eastAsia="PMingLiU" w:hAnsi="Times New Roman" w:cs="Times New Roman"/>
          <w:b/>
          <w:bCs/>
          <w:iCs/>
          <w:lang w:val="lt-LT"/>
        </w:rPr>
        <w:t xml:space="preserve"> </w:t>
      </w:r>
      <w:r w:rsidRPr="00D970AC">
        <w:rPr>
          <w:rFonts w:ascii="Times New Roman" w:eastAsia="PMingLiU" w:hAnsi="Times New Roman" w:cs="Times New Roman"/>
          <w:b/>
          <w:bCs/>
          <w:iCs/>
          <w:lang w:val="lt-LT"/>
        </w:rPr>
        <w:t xml:space="preserve">(gali pasireikšti mažiau kaip 1 iš 1000 žmonių) </w:t>
      </w:r>
    </w:p>
    <w:p w14:paraId="66DF6B13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iCs/>
          <w:lang w:val="lt-LT"/>
        </w:rPr>
        <w:t>veido, lūpų, gerklės tinimas dėl alerginės reakcijos (</w:t>
      </w:r>
      <w:r w:rsidRPr="00CC52A7">
        <w:rPr>
          <w:rFonts w:ascii="Times New Roman" w:eastAsia="PMingLiU" w:hAnsi="Times New Roman" w:cs="Times New Roman"/>
          <w:lang w:val="lt-LT"/>
        </w:rPr>
        <w:t>angioneurozinė</w:t>
      </w:r>
      <w:r>
        <w:rPr>
          <w:rFonts w:ascii="Times New Roman" w:eastAsia="PMingLiU" w:hAnsi="Times New Roman" w:cs="Times New Roman"/>
          <w:lang w:val="lt-LT"/>
        </w:rPr>
        <w:t xml:space="preserve"> </w:t>
      </w:r>
      <w:r w:rsidRPr="00CC52A7">
        <w:rPr>
          <w:rFonts w:ascii="Times New Roman" w:eastAsia="PMingLiU" w:hAnsi="Times New Roman" w:cs="Times New Roman"/>
          <w:lang w:val="lt-LT"/>
        </w:rPr>
        <w:t>edema);</w:t>
      </w:r>
    </w:p>
    <w:p w14:paraId="241B9A0F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grįžtamasis pigmento bilirubino kiekio padidėjimas; </w:t>
      </w:r>
    </w:p>
    <w:p w14:paraId="51F20957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kepenų fermentų aktyvumo padidėjimas;</w:t>
      </w:r>
    </w:p>
    <w:p w14:paraId="4D5D2AEB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padidėjęs šlapalo ir kreatinino kiekis kraujyje;</w:t>
      </w:r>
    </w:p>
    <w:p w14:paraId="0A444AD2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dusulys.</w:t>
      </w:r>
    </w:p>
    <w:p w14:paraId="78F71EC5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B646C85" w14:textId="54C262F9" w:rsidR="000E2376" w:rsidRPr="00D970AC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bCs/>
          <w:iCs/>
          <w:lang w:val="lt-LT"/>
        </w:rPr>
      </w:pPr>
      <w:r w:rsidRPr="00D970AC">
        <w:rPr>
          <w:rFonts w:ascii="Times New Roman" w:eastAsia="PMingLiU" w:hAnsi="Times New Roman" w:cs="Times New Roman"/>
          <w:b/>
          <w:bCs/>
          <w:iCs/>
          <w:lang w:val="lt-LT"/>
        </w:rPr>
        <w:t>Labai reti šalutini</w:t>
      </w:r>
      <w:r w:rsidR="00722F26">
        <w:rPr>
          <w:rFonts w:ascii="Times New Roman" w:eastAsia="PMingLiU" w:hAnsi="Times New Roman" w:cs="Times New Roman"/>
          <w:b/>
          <w:bCs/>
          <w:iCs/>
          <w:lang w:val="lt-LT"/>
        </w:rPr>
        <w:t>o</w:t>
      </w:r>
      <w:r w:rsidRPr="00D970AC">
        <w:rPr>
          <w:rFonts w:ascii="Times New Roman" w:eastAsia="PMingLiU" w:hAnsi="Times New Roman" w:cs="Times New Roman"/>
          <w:b/>
          <w:bCs/>
          <w:iCs/>
          <w:lang w:val="lt-LT"/>
        </w:rPr>
        <w:t xml:space="preserve"> </w:t>
      </w:r>
      <w:r w:rsidR="00722F26" w:rsidRPr="00D970AC">
        <w:rPr>
          <w:rFonts w:ascii="Times New Roman" w:eastAsia="PMingLiU" w:hAnsi="Times New Roman" w:cs="Times New Roman"/>
          <w:b/>
          <w:bCs/>
          <w:iCs/>
          <w:lang w:val="lt-LT"/>
        </w:rPr>
        <w:t>poveiki</w:t>
      </w:r>
      <w:r w:rsidR="00722F26">
        <w:rPr>
          <w:rFonts w:ascii="Times New Roman" w:eastAsia="PMingLiU" w:hAnsi="Times New Roman" w:cs="Times New Roman"/>
          <w:b/>
          <w:bCs/>
          <w:iCs/>
          <w:lang w:val="lt-LT"/>
        </w:rPr>
        <w:t xml:space="preserve">o </w:t>
      </w:r>
      <w:r w:rsidR="00722F26" w:rsidRPr="00722F26">
        <w:rPr>
          <w:rFonts w:ascii="Times New Roman" w:eastAsia="PMingLiU" w:hAnsi="Times New Roman" w:cs="Times New Roman"/>
          <w:b/>
          <w:bCs/>
          <w:iCs/>
          <w:lang w:val="lt-LT"/>
        </w:rPr>
        <w:t xml:space="preserve">reiškiniai </w:t>
      </w:r>
      <w:r w:rsidRPr="00D970AC">
        <w:rPr>
          <w:rFonts w:ascii="Times New Roman" w:eastAsia="PMingLiU" w:hAnsi="Times New Roman" w:cs="Times New Roman"/>
          <w:b/>
          <w:bCs/>
          <w:iCs/>
          <w:lang w:val="lt-LT"/>
        </w:rPr>
        <w:t xml:space="preserve">(gali pasireikšti mažiau kaip 1 iš 10000 žmonių) </w:t>
      </w:r>
    </w:p>
    <w:p w14:paraId="16A3F506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ūminis inkstų nepakankamumas, inkstų skausmas; </w:t>
      </w:r>
    </w:p>
    <w:p w14:paraId="2AFB9E54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susijaudinimas; </w:t>
      </w:r>
    </w:p>
    <w:p w14:paraId="11F5CA5F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sumišimas; </w:t>
      </w:r>
    </w:p>
    <w:p w14:paraId="1D61476D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>
        <w:rPr>
          <w:rFonts w:ascii="Times New Roman" w:eastAsia="PMingLiU" w:hAnsi="Times New Roman" w:cs="Times New Roman"/>
          <w:lang w:val="lt-LT"/>
        </w:rPr>
        <w:t>d</w:t>
      </w:r>
      <w:r w:rsidRPr="00CC52A7">
        <w:rPr>
          <w:rFonts w:ascii="Times New Roman" w:eastAsia="PMingLiU" w:hAnsi="Times New Roman" w:cs="Times New Roman"/>
          <w:lang w:val="lt-LT"/>
        </w:rPr>
        <w:t xml:space="preserve">rebulys; </w:t>
      </w:r>
    </w:p>
    <w:p w14:paraId="37FDDAD1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valingų judesių koordinacijos sutrikimas; </w:t>
      </w:r>
    </w:p>
    <w:p w14:paraId="20C062F0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kalbos sutrikimas; </w:t>
      </w:r>
    </w:p>
    <w:p w14:paraId="0FA050F4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haliucinacijos</w:t>
      </w:r>
      <w:r>
        <w:rPr>
          <w:rFonts w:ascii="Times New Roman" w:eastAsia="PMingLiU" w:hAnsi="Times New Roman" w:cs="Times New Roman"/>
          <w:lang w:val="lt-LT"/>
        </w:rPr>
        <w:t>;</w:t>
      </w:r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</w:p>
    <w:p w14:paraId="144E6A39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psichikos sutrikimai; </w:t>
      </w:r>
    </w:p>
    <w:p w14:paraId="1F4DCE6C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traukuliai; </w:t>
      </w:r>
    </w:p>
    <w:p w14:paraId="06F4C42E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mieguistumas; </w:t>
      </w:r>
    </w:p>
    <w:p w14:paraId="7716BC00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smegenų liga (encefalopatija); </w:t>
      </w:r>
    </w:p>
    <w:p w14:paraId="3E373B0B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koma;</w:t>
      </w:r>
    </w:p>
    <w:p w14:paraId="67E0F653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kepenų uždegimas;</w:t>
      </w:r>
    </w:p>
    <w:p w14:paraId="3C56CC7B" w14:textId="77777777" w:rsidR="000E2376" w:rsidRPr="00CC52A7" w:rsidRDefault="000E2376" w:rsidP="000E2376">
      <w:pPr>
        <w:widowControl w:val="0"/>
        <w:numPr>
          <w:ilvl w:val="0"/>
          <w:numId w:val="8"/>
        </w:num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gelta.</w:t>
      </w:r>
    </w:p>
    <w:p w14:paraId="68EF6DF6" w14:textId="77777777" w:rsidR="000E2376" w:rsidRPr="00CC52A7" w:rsidRDefault="000E2376" w:rsidP="000E2376">
      <w:pPr>
        <w:spacing w:after="0" w:line="240" w:lineRule="auto"/>
        <w:contextualSpacing/>
        <w:rPr>
          <w:rFonts w:ascii="Times New Roman" w:eastAsia="PMingLiU" w:hAnsi="Times New Roman" w:cs="Times New Roman"/>
          <w:b/>
          <w:lang w:val="lt-LT"/>
        </w:rPr>
      </w:pPr>
    </w:p>
    <w:p w14:paraId="445A6A0E" w14:textId="77777777" w:rsidR="000E2376" w:rsidRPr="00CC52A7" w:rsidRDefault="000E2376" w:rsidP="000E2376">
      <w:pPr>
        <w:spacing w:after="0" w:line="240" w:lineRule="auto"/>
        <w:contextualSpacing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Pranešimas apie šalutinį poveikį</w:t>
      </w:r>
    </w:p>
    <w:p w14:paraId="5BA3864F" w14:textId="77777777" w:rsidR="000E2376" w:rsidRPr="00A11F31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right="-449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A11F31">
        <w:rPr>
          <w:rFonts w:ascii="Times New Roman" w:eastAsia="PMingLiU" w:hAnsi="Times New Roman" w:cs="Times New Roman"/>
          <w:lang w:val="lt-LT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7" w:history="1">
        <w:r w:rsidRPr="00A11F31">
          <w:rPr>
            <w:rStyle w:val="Hyperlink"/>
            <w:rFonts w:ascii="Times New Roman" w:eastAsia="PMingLiU" w:hAnsi="Times New Roman" w:cs="Times New Roman"/>
            <w:lang w:val="lt-LT"/>
          </w:rPr>
          <w:t>https://vapris.vvkt.lt/vvkt-web/public/nrv</w:t>
        </w:r>
      </w:hyperlink>
      <w:r w:rsidRPr="00A11F31">
        <w:rPr>
          <w:rFonts w:ascii="Times New Roman" w:eastAsia="PMingLiU" w:hAnsi="Times New Roman" w:cs="Times New Roman"/>
          <w:lang w:val="lt-LT"/>
        </w:rPr>
        <w:t xml:space="preserve"> arba užpildant Paciento pranešimo apie įtariamą nepageidaujamą reakciją (ĮNR) formą, kuri skelbiama </w:t>
      </w:r>
      <w:hyperlink r:id="rId8" w:history="1">
        <w:r w:rsidRPr="00A11F31">
          <w:rPr>
            <w:rStyle w:val="Hyperlink"/>
            <w:rFonts w:ascii="Times New Roman" w:eastAsia="PMingLiU" w:hAnsi="Times New Roman" w:cs="Times New Roman"/>
            <w:lang w:val="lt-LT"/>
          </w:rPr>
          <w:t>https://www.vvkt.lt/index.php?4004286486</w:t>
        </w:r>
      </w:hyperlink>
      <w:r w:rsidRPr="00A11F31">
        <w:rPr>
          <w:rFonts w:ascii="Times New Roman" w:eastAsia="PMingLiU" w:hAnsi="Times New Roman" w:cs="Times New Roman"/>
          <w:lang w:val="lt-LT"/>
        </w:rPr>
        <w:t xml:space="preserve">, ir atsiunčiant elektroniniu paštu (adresu </w:t>
      </w:r>
      <w:hyperlink r:id="rId9" w:history="1">
        <w:r w:rsidRPr="00A11F31">
          <w:rPr>
            <w:rStyle w:val="Hyperlink"/>
            <w:rFonts w:ascii="Times New Roman" w:eastAsia="PMingLiU" w:hAnsi="Times New Roman" w:cs="Times New Roman"/>
            <w:lang w:val="lt-LT"/>
          </w:rPr>
          <w:t>NepageidaujamaR@vvkt.lt</w:t>
        </w:r>
      </w:hyperlink>
      <w:r w:rsidRPr="00A11F31">
        <w:rPr>
          <w:rFonts w:ascii="Times New Roman" w:eastAsia="PMingLiU" w:hAnsi="Times New Roman" w:cs="Times New Roman"/>
          <w:lang w:val="lt-LT"/>
        </w:rPr>
        <w:t>) arba nemokamu telefonu 8 800 73 568. Pranešdami apie šalutinį poveikį galite mums padėti gauti daugiau informacijos apie šio vaisto saugumą.</w:t>
      </w:r>
    </w:p>
    <w:p w14:paraId="2B645BC4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right="-449"/>
        <w:contextualSpacing/>
        <w:textAlignment w:val="baseline"/>
        <w:rPr>
          <w:rFonts w:ascii="Times New Roman" w:eastAsia="PMingLiU" w:hAnsi="Times New Roman" w:cs="Times New Roman"/>
          <w:sz w:val="24"/>
          <w:szCs w:val="24"/>
          <w:lang w:val="lt-LT"/>
        </w:rPr>
      </w:pPr>
    </w:p>
    <w:p w14:paraId="44214A97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4C375B45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5.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 xml:space="preserve">Kaip laikyti </w:t>
      </w:r>
      <w:r>
        <w:rPr>
          <w:rFonts w:ascii="Times New Roman" w:eastAsia="PMingLiU" w:hAnsi="Times New Roman" w:cs="Times New Roman"/>
          <w:b/>
          <w:lang w:val="lt-LT"/>
        </w:rPr>
        <w:t>Zovirax</w:t>
      </w:r>
    </w:p>
    <w:p w14:paraId="02B54CCC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004FE2B7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Šį vaistą laikykite vaikams nepastebimoje ir nepasiekiamoje vietoje.</w:t>
      </w:r>
    </w:p>
    <w:p w14:paraId="13B9273B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122B501" w14:textId="77777777" w:rsidR="000E2376" w:rsidRPr="00CC52A7" w:rsidRDefault="000E2376" w:rsidP="000E2376">
      <w:pPr>
        <w:spacing w:line="240" w:lineRule="auto"/>
        <w:rPr>
          <w:rFonts w:ascii="Times New Roman" w:eastAsia="PMingLiU" w:hAnsi="Times New Roman" w:cs="Times New Roman"/>
          <w:lang w:val="lt-LT"/>
        </w:rPr>
      </w:pPr>
      <w:r w:rsidRPr="00937562">
        <w:rPr>
          <w:rFonts w:ascii="Times New Roman" w:eastAsia="PMingLiU" w:hAnsi="Times New Roman" w:cs="Times New Roman"/>
          <w:lang w:val="lt-LT"/>
        </w:rPr>
        <w:t xml:space="preserve">Laikyti ne aukštesnėje kaip 25 </w:t>
      </w:r>
      <w:r w:rsidRPr="00937562">
        <w:rPr>
          <w:rFonts w:ascii="Times New Roman" w:eastAsia="PMingLiU" w:hAnsi="Times New Roman" w:cs="Times New Roman"/>
          <w:lang w:val="lt-LT"/>
        </w:rPr>
        <w:sym w:font="Symbol" w:char="F0B0"/>
      </w:r>
      <w:r w:rsidRPr="00937562">
        <w:rPr>
          <w:rFonts w:ascii="Times New Roman" w:eastAsia="PMingLiU" w:hAnsi="Times New Roman" w:cs="Times New Roman"/>
          <w:lang w:val="lt-LT"/>
        </w:rPr>
        <w:t xml:space="preserve">C temperatūroje. </w:t>
      </w:r>
      <w:r>
        <w:rPr>
          <w:rFonts w:ascii="Times New Roman" w:eastAsia="PMingLiU" w:hAnsi="Times New Roman" w:cs="Times New Roman"/>
          <w:lang w:val="lt-LT"/>
        </w:rPr>
        <w:t xml:space="preserve">Laikyti gamintojo pakuotėje, </w:t>
      </w:r>
      <w:r w:rsidRPr="00CB05F2">
        <w:rPr>
          <w:rFonts w:ascii="Times New Roman" w:eastAsia="PMingLiU" w:hAnsi="Times New Roman" w:cs="Times New Roman"/>
          <w:lang w:val="lt-LT"/>
        </w:rPr>
        <w:t>kad vaistas būtų apsaugotas nuo drėgmės</w:t>
      </w:r>
      <w:r>
        <w:rPr>
          <w:rFonts w:ascii="Times New Roman" w:eastAsia="PMingLiU" w:hAnsi="Times New Roman" w:cs="Times New Roman"/>
          <w:lang w:val="lt-LT"/>
        </w:rPr>
        <w:t>.</w:t>
      </w:r>
    </w:p>
    <w:p w14:paraId="6B86C83E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Ant kartono dėžutės po „EXP“ arba lizdinės plokštelės nurodytam tinkamumo laikui pasibaigus, šio vaisto vartoti negalima. Vaistas tinkamas vartoti iki paskutinės nurodyto mėnesio dienos.</w:t>
      </w:r>
    </w:p>
    <w:p w14:paraId="2CBCED68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66EC846C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</w:t>
      </w:r>
      <w:r>
        <w:rPr>
          <w:rFonts w:ascii="Times New Roman" w:eastAsia="PMingLiU" w:hAnsi="Times New Roman" w:cs="Times New Roman"/>
          <w:lang w:val="lt-LT"/>
        </w:rPr>
        <w:t>.</w:t>
      </w:r>
    </w:p>
    <w:p w14:paraId="1AA114AE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30A30AD6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b/>
          <w:lang w:val="lt-LT"/>
        </w:rPr>
      </w:pPr>
    </w:p>
    <w:p w14:paraId="79E39359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lang w:val="lt-LT"/>
        </w:rPr>
        <w:t>6.</w:t>
      </w:r>
      <w:r w:rsidRPr="00CC52A7">
        <w:rPr>
          <w:rFonts w:ascii="Times New Roman" w:eastAsia="PMingLiU" w:hAnsi="Times New Roman" w:cs="Times New Roman"/>
          <w:b/>
          <w:lang w:val="lt-LT"/>
        </w:rPr>
        <w:tab/>
        <w:t>Pakuotės turinys ir kita informacija</w:t>
      </w:r>
    </w:p>
    <w:p w14:paraId="2A98B4D8" w14:textId="77777777" w:rsidR="000E2376" w:rsidRPr="00CC52A7" w:rsidRDefault="000E2376" w:rsidP="000E237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b/>
          <w:lang w:val="lt-LT"/>
        </w:rPr>
      </w:pPr>
    </w:p>
    <w:p w14:paraId="3F5E9185" w14:textId="77777777" w:rsidR="000E2376" w:rsidRPr="00CC52A7" w:rsidRDefault="000E2376" w:rsidP="000E237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b/>
          <w:lang w:val="lt-LT"/>
        </w:rPr>
      </w:pPr>
      <w:r>
        <w:rPr>
          <w:rFonts w:ascii="Times New Roman" w:eastAsia="PMingLiU" w:hAnsi="Times New Roman" w:cs="Times New Roman"/>
          <w:b/>
          <w:lang w:val="lt-LT"/>
        </w:rPr>
        <w:t>Zovirax</w:t>
      </w:r>
      <w:r w:rsidRPr="00CC52A7">
        <w:rPr>
          <w:rFonts w:ascii="Times New Roman" w:eastAsia="PMingLiU" w:hAnsi="Times New Roman" w:cs="Times New Roman"/>
          <w:b/>
          <w:lang w:val="lt-LT"/>
        </w:rPr>
        <w:t xml:space="preserve"> sudėtis</w:t>
      </w:r>
    </w:p>
    <w:p w14:paraId="2A0166FF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bCs/>
          <w:iCs/>
          <w:lang w:val="lt-LT"/>
        </w:rPr>
        <w:t>-        Veiklioji medžiaga yra acikloviras.</w:t>
      </w:r>
      <w:r w:rsidRPr="00CC52A7">
        <w:rPr>
          <w:rFonts w:ascii="Times New Roman" w:eastAsia="PMingLiU" w:hAnsi="Times New Roman" w:cs="Times New Roman"/>
          <w:lang w:val="lt-LT"/>
        </w:rPr>
        <w:t xml:space="preserve"> Vienoje tabletėje yra 400</w:t>
      </w:r>
      <w:r>
        <w:rPr>
          <w:rFonts w:ascii="Times New Roman" w:eastAsia="PMingLiU" w:hAnsi="Times New Roman" w:cs="Times New Roman"/>
          <w:lang w:val="lt-LT"/>
        </w:rPr>
        <w:t> </w:t>
      </w:r>
      <w:r w:rsidRPr="00CC52A7">
        <w:rPr>
          <w:rFonts w:ascii="Times New Roman" w:eastAsia="PMingLiU" w:hAnsi="Times New Roman" w:cs="Times New Roman"/>
          <w:lang w:val="lt-LT"/>
        </w:rPr>
        <w:t>mg acikloviro.</w:t>
      </w:r>
    </w:p>
    <w:p w14:paraId="12D909A6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-         Pagalbinės medžiagos yra mikrokristalinė celiuliozė, povidonas, magnio stearatas, </w:t>
      </w:r>
    </w:p>
    <w:p w14:paraId="2B53E3F2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karboksimetilkrakmolo A natrio druska</w:t>
      </w:r>
      <w:r>
        <w:rPr>
          <w:rFonts w:ascii="Times New Roman" w:eastAsia="PMingLiU" w:hAnsi="Times New Roman" w:cs="Times New Roman"/>
          <w:lang w:val="lt-LT"/>
        </w:rPr>
        <w:t>.</w:t>
      </w:r>
    </w:p>
    <w:p w14:paraId="4C5C8F0F" w14:textId="77777777" w:rsidR="000E2376" w:rsidRPr="00CC52A7" w:rsidRDefault="000E2376" w:rsidP="000E237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b/>
          <w:lang w:val="lt-LT"/>
        </w:rPr>
      </w:pPr>
    </w:p>
    <w:p w14:paraId="15E90B9E" w14:textId="77777777" w:rsidR="000E2376" w:rsidRPr="00CC52A7" w:rsidRDefault="000E2376" w:rsidP="000E237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b/>
          <w:lang w:val="lt-LT"/>
        </w:rPr>
      </w:pPr>
      <w:r>
        <w:rPr>
          <w:rFonts w:ascii="Times New Roman" w:eastAsia="PMingLiU" w:hAnsi="Times New Roman" w:cs="Times New Roman"/>
          <w:b/>
          <w:lang w:val="lt-LT"/>
        </w:rPr>
        <w:t>Zovirax</w:t>
      </w:r>
      <w:r w:rsidRPr="00CC52A7">
        <w:rPr>
          <w:rFonts w:ascii="Times New Roman" w:eastAsia="PMingLiU" w:hAnsi="Times New Roman" w:cs="Times New Roman"/>
          <w:b/>
          <w:lang w:val="lt-LT"/>
        </w:rPr>
        <w:t xml:space="preserve"> išvaizda ir kiekis pakuotėje</w:t>
      </w:r>
    </w:p>
    <w:p w14:paraId="286F65B8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Tabletės yra baltos</w:t>
      </w:r>
      <w:r>
        <w:rPr>
          <w:rFonts w:ascii="Times New Roman" w:eastAsia="PMingLiU" w:hAnsi="Times New Roman" w:cs="Times New Roman"/>
          <w:lang w:val="lt-LT"/>
        </w:rPr>
        <w:t>,</w:t>
      </w:r>
      <w:r w:rsidRPr="00CC52A7">
        <w:rPr>
          <w:rFonts w:ascii="Times New Roman" w:eastAsia="PMingLiU" w:hAnsi="Times New Roman" w:cs="Times New Roman"/>
          <w:lang w:val="lt-LT"/>
        </w:rPr>
        <w:t xml:space="preserve"> </w:t>
      </w:r>
      <w:r>
        <w:rPr>
          <w:rFonts w:ascii="Times New Roman" w:eastAsia="PMingLiU" w:hAnsi="Times New Roman" w:cs="Times New Roman"/>
          <w:lang w:val="lt-LT"/>
        </w:rPr>
        <w:t xml:space="preserve">netaisyklingo šešiakampio formos su </w:t>
      </w:r>
      <w:r w:rsidRPr="00672874">
        <w:rPr>
          <w:rFonts w:ascii="Times New Roman" w:eastAsia="PMingLiU" w:hAnsi="Times New Roman" w:cs="Times New Roman"/>
          <w:lang w:val="lt-LT"/>
        </w:rPr>
        <w:t xml:space="preserve">„GXCM1“ įspauda </w:t>
      </w:r>
      <w:r w:rsidRPr="00CC52A7">
        <w:rPr>
          <w:rFonts w:ascii="Times New Roman" w:eastAsia="PMingLiU" w:hAnsi="Times New Roman" w:cs="Times New Roman"/>
          <w:lang w:val="lt-LT"/>
        </w:rPr>
        <w:t>vienoje pusėje.</w:t>
      </w:r>
    </w:p>
    <w:p w14:paraId="549E1BF5" w14:textId="77777777" w:rsidR="000E2376" w:rsidRPr="00CC52A7" w:rsidRDefault="000E2376" w:rsidP="000E237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outlineLvl w:val="0"/>
        <w:rPr>
          <w:rFonts w:ascii="Times New Roman" w:eastAsia="PMingLiU" w:hAnsi="Times New Roman" w:cs="Times New Roman"/>
          <w:b/>
          <w:lang w:val="lt-LT"/>
        </w:rPr>
      </w:pPr>
    </w:p>
    <w:p w14:paraId="50A37738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 xml:space="preserve">Pakuotė, kurioje yra </w:t>
      </w:r>
      <w:r>
        <w:rPr>
          <w:rFonts w:ascii="Times New Roman" w:eastAsia="PMingLiU" w:hAnsi="Times New Roman" w:cs="Times New Roman"/>
          <w:lang w:val="lt-LT"/>
        </w:rPr>
        <w:t>2</w:t>
      </w:r>
      <w:r w:rsidRPr="00CC52A7">
        <w:rPr>
          <w:rFonts w:ascii="Times New Roman" w:eastAsia="PMingLiU" w:hAnsi="Times New Roman" w:cs="Times New Roman"/>
          <w:lang w:val="lt-LT"/>
        </w:rPr>
        <w:t>5 tabletės. Lizdinės plokštelės ir pakuotės lapelis įdėti į kartono dėžutę.</w:t>
      </w:r>
    </w:p>
    <w:p w14:paraId="2A218ACB" w14:textId="77777777" w:rsidR="000E2376" w:rsidRPr="00CC52A7" w:rsidRDefault="000E2376" w:rsidP="000E2376">
      <w:pPr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contextualSpacing/>
        <w:textAlignment w:val="baseline"/>
        <w:outlineLvl w:val="0"/>
        <w:rPr>
          <w:rFonts w:ascii="Times New Roman" w:eastAsia="PMingLiU" w:hAnsi="Times New Roman" w:cs="Times New Roman"/>
          <w:lang w:val="lt-LT"/>
        </w:rPr>
      </w:pPr>
    </w:p>
    <w:p w14:paraId="63D6535A" w14:textId="77777777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iCs/>
          <w:lang w:val="lt-LT"/>
        </w:rPr>
      </w:pPr>
      <w:r w:rsidRPr="00672874">
        <w:rPr>
          <w:rFonts w:ascii="Times New Roman" w:eastAsia="PMingLiU" w:hAnsi="Times New Roman" w:cs="Times New Roman"/>
          <w:b/>
          <w:iCs/>
          <w:lang w:val="lt-LT"/>
        </w:rPr>
        <w:t>Gamintojas</w:t>
      </w:r>
    </w:p>
    <w:p w14:paraId="30489A15" w14:textId="405BD382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  <w:r w:rsidRPr="005833FE">
        <w:rPr>
          <w:rFonts w:ascii="Times New Roman" w:eastAsia="PMingLiU" w:hAnsi="Times New Roman" w:cs="Times New Roman"/>
          <w:bCs/>
          <w:iCs/>
          <w:lang w:val="lt-LT"/>
        </w:rPr>
        <w:t>Glaxo Wellcome S.A.</w:t>
      </w:r>
      <w:r w:rsidR="00722F26">
        <w:rPr>
          <w:rFonts w:ascii="Times New Roman" w:eastAsia="PMingLiU" w:hAnsi="Times New Roman" w:cs="Times New Roman"/>
          <w:bCs/>
          <w:iCs/>
          <w:lang w:val="lt-LT"/>
        </w:rPr>
        <w:t>,</w:t>
      </w:r>
      <w:r w:rsidRPr="005833FE">
        <w:rPr>
          <w:rFonts w:ascii="Times New Roman" w:eastAsia="PMingLiU" w:hAnsi="Times New Roman" w:cs="Times New Roman"/>
          <w:bCs/>
          <w:iCs/>
          <w:lang w:val="lt-LT"/>
        </w:rPr>
        <w:t xml:space="preserve"> Avenida de Extremadura 3</w:t>
      </w:r>
      <w:r w:rsidR="00722F26">
        <w:rPr>
          <w:rFonts w:ascii="Times New Roman" w:eastAsia="PMingLiU" w:hAnsi="Times New Roman" w:cs="Times New Roman"/>
          <w:bCs/>
          <w:iCs/>
          <w:lang w:val="lt-LT"/>
        </w:rPr>
        <w:t>,</w:t>
      </w:r>
      <w:r w:rsidRPr="005833FE">
        <w:rPr>
          <w:rFonts w:ascii="Times New Roman" w:eastAsia="PMingLiU" w:hAnsi="Times New Roman" w:cs="Times New Roman"/>
          <w:bCs/>
          <w:iCs/>
          <w:lang w:val="lt-LT"/>
        </w:rPr>
        <w:t xml:space="preserve"> Polígono Industrial Allenduero</w:t>
      </w:r>
      <w:r w:rsidR="00722F26">
        <w:rPr>
          <w:rFonts w:ascii="Times New Roman" w:eastAsia="PMingLiU" w:hAnsi="Times New Roman" w:cs="Times New Roman"/>
          <w:bCs/>
          <w:iCs/>
          <w:lang w:val="lt-LT"/>
        </w:rPr>
        <w:t>,</w:t>
      </w:r>
      <w:r w:rsidRPr="005833FE">
        <w:rPr>
          <w:rFonts w:ascii="Times New Roman" w:eastAsia="PMingLiU" w:hAnsi="Times New Roman" w:cs="Times New Roman"/>
          <w:bCs/>
          <w:iCs/>
          <w:lang w:val="lt-LT"/>
        </w:rPr>
        <w:t xml:space="preserve"> 09400 Aranda de</w:t>
      </w:r>
      <w:r>
        <w:rPr>
          <w:rFonts w:ascii="Times New Roman" w:eastAsia="PMingLiU" w:hAnsi="Times New Roman" w:cs="Times New Roman"/>
          <w:bCs/>
          <w:iCs/>
          <w:lang w:val="lt-LT"/>
        </w:rPr>
        <w:t xml:space="preserve"> </w:t>
      </w:r>
      <w:r w:rsidRPr="005833FE">
        <w:rPr>
          <w:rFonts w:ascii="Times New Roman" w:eastAsia="PMingLiU" w:hAnsi="Times New Roman" w:cs="Times New Roman"/>
          <w:bCs/>
          <w:iCs/>
          <w:lang w:val="lt-LT"/>
        </w:rPr>
        <w:t>Duero</w:t>
      </w:r>
      <w:r w:rsidR="00722F26">
        <w:rPr>
          <w:rFonts w:ascii="Times New Roman" w:eastAsia="PMingLiU" w:hAnsi="Times New Roman" w:cs="Times New Roman"/>
          <w:bCs/>
          <w:iCs/>
          <w:lang w:val="lt-LT"/>
        </w:rPr>
        <w:t>,</w:t>
      </w:r>
      <w:r w:rsidRPr="005833FE">
        <w:rPr>
          <w:rFonts w:ascii="Times New Roman" w:eastAsia="PMingLiU" w:hAnsi="Times New Roman" w:cs="Times New Roman"/>
          <w:bCs/>
          <w:iCs/>
          <w:lang w:val="lt-LT"/>
        </w:rPr>
        <w:t xml:space="preserve"> Burgos, Ispanija</w:t>
      </w:r>
    </w:p>
    <w:p w14:paraId="6C4BF12A" w14:textId="77777777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</w:p>
    <w:p w14:paraId="386FDAC9" w14:textId="77777777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iCs/>
          <w:lang w:val="lt-LT"/>
        </w:rPr>
      </w:pPr>
      <w:r w:rsidRPr="00672874">
        <w:rPr>
          <w:rFonts w:ascii="Times New Roman" w:eastAsia="PMingLiU" w:hAnsi="Times New Roman" w:cs="Times New Roman"/>
          <w:b/>
          <w:iCs/>
          <w:lang w:val="lt-LT"/>
        </w:rPr>
        <w:t xml:space="preserve">Lygiagretus importuotojas </w:t>
      </w:r>
    </w:p>
    <w:p w14:paraId="362914AE" w14:textId="77777777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  <w:r w:rsidRPr="00672874">
        <w:rPr>
          <w:rFonts w:ascii="Times New Roman" w:eastAsia="PMingLiU" w:hAnsi="Times New Roman" w:cs="Times New Roman"/>
          <w:bCs/>
          <w:iCs/>
          <w:lang w:val="lt-LT"/>
        </w:rPr>
        <w:t>UAB „Lex ano“, Naugarduko g. 3, LT-03231 Vilnius, Lietuva</w:t>
      </w:r>
    </w:p>
    <w:p w14:paraId="610B31DF" w14:textId="77777777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</w:p>
    <w:p w14:paraId="05852FFA" w14:textId="77777777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iCs/>
          <w:lang w:val="lt-LT"/>
        </w:rPr>
      </w:pPr>
      <w:r w:rsidRPr="00672874">
        <w:rPr>
          <w:rFonts w:ascii="Times New Roman" w:eastAsia="PMingLiU" w:hAnsi="Times New Roman" w:cs="Times New Roman"/>
          <w:b/>
          <w:iCs/>
          <w:lang w:val="lt-LT"/>
        </w:rPr>
        <w:t>Perpakuotojas</w:t>
      </w:r>
    </w:p>
    <w:p w14:paraId="618E35E0" w14:textId="77777777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  <w:r w:rsidRPr="00672874">
        <w:rPr>
          <w:rFonts w:ascii="Times New Roman" w:eastAsia="PMingLiU" w:hAnsi="Times New Roman" w:cs="Times New Roman"/>
          <w:bCs/>
          <w:iCs/>
          <w:lang w:val="lt-LT"/>
        </w:rPr>
        <w:t xml:space="preserve">Lietuvos ir Norvegijos UAB „Norfachema“, Vytauto g. 6, LT-55175 Jonava, Lietuva </w:t>
      </w:r>
    </w:p>
    <w:p w14:paraId="27B5CB16" w14:textId="77777777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  <w:r w:rsidRPr="00672874">
        <w:rPr>
          <w:rFonts w:ascii="Times New Roman" w:eastAsia="PMingLiU" w:hAnsi="Times New Roman" w:cs="Times New Roman"/>
          <w:bCs/>
          <w:iCs/>
          <w:lang w:val="lt-LT"/>
        </w:rPr>
        <w:t>arba</w:t>
      </w:r>
    </w:p>
    <w:p w14:paraId="043CD660" w14:textId="77777777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  <w:r w:rsidRPr="00672874">
        <w:rPr>
          <w:rFonts w:ascii="Times New Roman" w:eastAsia="PMingLiU" w:hAnsi="Times New Roman" w:cs="Times New Roman"/>
          <w:bCs/>
          <w:iCs/>
          <w:lang w:val="lt-LT"/>
        </w:rPr>
        <w:t>UAB „ENTAFARMA“, Klonėnų vs. 1, LT-19156 Širvintų r. sav , Lietuva</w:t>
      </w:r>
    </w:p>
    <w:p w14:paraId="2CF8CA03" w14:textId="77777777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  <w:r w:rsidRPr="00672874">
        <w:rPr>
          <w:rFonts w:ascii="Times New Roman" w:eastAsia="PMingLiU" w:hAnsi="Times New Roman" w:cs="Times New Roman"/>
          <w:bCs/>
          <w:iCs/>
          <w:lang w:val="lt-LT"/>
        </w:rPr>
        <w:t xml:space="preserve">arba </w:t>
      </w:r>
    </w:p>
    <w:p w14:paraId="5F6AA436" w14:textId="77777777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  <w:r w:rsidRPr="00672874">
        <w:rPr>
          <w:rFonts w:ascii="Times New Roman" w:eastAsia="PMingLiU" w:hAnsi="Times New Roman" w:cs="Times New Roman"/>
          <w:bCs/>
          <w:iCs/>
          <w:lang w:val="lt-LT"/>
        </w:rPr>
        <w:t>CEFEA Sp. z o.o. Sp. K., Ul. Działkowa 69, 02-234 Warszawa, Lenkija</w:t>
      </w:r>
    </w:p>
    <w:p w14:paraId="192AA4A1" w14:textId="77777777" w:rsidR="000E2376" w:rsidRPr="00672874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  <w:r w:rsidRPr="00672874">
        <w:rPr>
          <w:rFonts w:ascii="Times New Roman" w:eastAsia="PMingLiU" w:hAnsi="Times New Roman" w:cs="Times New Roman"/>
          <w:bCs/>
          <w:iCs/>
          <w:lang w:val="lt-LT"/>
        </w:rPr>
        <w:t xml:space="preserve"> </w:t>
      </w:r>
    </w:p>
    <w:p w14:paraId="13FA7561" w14:textId="02DABB4F" w:rsidR="000E2376" w:rsidRPr="005833FE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  <w:r w:rsidRPr="00672874">
        <w:rPr>
          <w:rFonts w:ascii="Times New Roman" w:eastAsia="PMingLiU" w:hAnsi="Times New Roman" w:cs="Times New Roman"/>
          <w:b/>
          <w:iCs/>
          <w:lang w:val="lt-LT"/>
        </w:rPr>
        <w:t>Registruotojas eksportuojančioje valstybėje yra</w:t>
      </w:r>
      <w:r w:rsidRPr="00672874">
        <w:rPr>
          <w:rFonts w:ascii="Times New Roman" w:eastAsia="PMingLiU" w:hAnsi="Times New Roman" w:cs="Times New Roman"/>
          <w:bCs/>
          <w:iCs/>
          <w:lang w:val="lt-LT"/>
        </w:rPr>
        <w:t xml:space="preserve"> </w:t>
      </w:r>
      <w:r w:rsidRPr="005833FE">
        <w:rPr>
          <w:rFonts w:ascii="Times New Roman" w:eastAsia="PMingLiU" w:hAnsi="Times New Roman" w:cs="Times New Roman"/>
          <w:bCs/>
          <w:iCs/>
          <w:lang w:val="lt-LT"/>
        </w:rPr>
        <w:t>GlaxoSmithKline (Ireland) Limited</w:t>
      </w:r>
      <w:r w:rsidR="00722F26">
        <w:rPr>
          <w:rFonts w:ascii="Times New Roman" w:eastAsia="PMingLiU" w:hAnsi="Times New Roman" w:cs="Times New Roman"/>
          <w:bCs/>
          <w:iCs/>
          <w:lang w:val="lt-LT"/>
        </w:rPr>
        <w:t>,</w:t>
      </w:r>
      <w:r w:rsidRPr="005833FE">
        <w:rPr>
          <w:rFonts w:ascii="Times New Roman" w:eastAsia="PMingLiU" w:hAnsi="Times New Roman" w:cs="Times New Roman"/>
          <w:bCs/>
          <w:iCs/>
          <w:lang w:val="lt-LT"/>
        </w:rPr>
        <w:t xml:space="preserve"> </w:t>
      </w:r>
    </w:p>
    <w:p w14:paraId="0A75C942" w14:textId="534BC74B" w:rsidR="000E2376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  <w:r w:rsidRPr="005833FE">
        <w:rPr>
          <w:rFonts w:ascii="Times New Roman" w:eastAsia="PMingLiU" w:hAnsi="Times New Roman" w:cs="Times New Roman"/>
          <w:bCs/>
          <w:iCs/>
          <w:lang w:val="lt-LT"/>
        </w:rPr>
        <w:t>12 Riverwalk</w:t>
      </w:r>
      <w:r w:rsidR="00722F26">
        <w:rPr>
          <w:rFonts w:ascii="Times New Roman" w:eastAsia="PMingLiU" w:hAnsi="Times New Roman" w:cs="Times New Roman"/>
          <w:bCs/>
          <w:iCs/>
          <w:lang w:val="lt-LT"/>
        </w:rPr>
        <w:t>,</w:t>
      </w:r>
      <w:r>
        <w:rPr>
          <w:rFonts w:ascii="Times New Roman" w:eastAsia="PMingLiU" w:hAnsi="Times New Roman" w:cs="Times New Roman"/>
          <w:bCs/>
          <w:iCs/>
          <w:lang w:val="lt-LT"/>
        </w:rPr>
        <w:t xml:space="preserve"> </w:t>
      </w:r>
      <w:r w:rsidRPr="005833FE">
        <w:rPr>
          <w:rFonts w:ascii="Times New Roman" w:eastAsia="PMingLiU" w:hAnsi="Times New Roman" w:cs="Times New Roman"/>
          <w:bCs/>
          <w:iCs/>
          <w:lang w:val="lt-LT"/>
        </w:rPr>
        <w:t>Citywest Business Campus</w:t>
      </w:r>
      <w:r w:rsidR="00722F26">
        <w:rPr>
          <w:rFonts w:ascii="Times New Roman" w:eastAsia="PMingLiU" w:hAnsi="Times New Roman" w:cs="Times New Roman"/>
          <w:bCs/>
          <w:iCs/>
          <w:lang w:val="lt-LT"/>
        </w:rPr>
        <w:t>,</w:t>
      </w:r>
      <w:r>
        <w:rPr>
          <w:rFonts w:ascii="Times New Roman" w:eastAsia="PMingLiU" w:hAnsi="Times New Roman" w:cs="Times New Roman"/>
          <w:bCs/>
          <w:iCs/>
          <w:lang w:val="lt-LT"/>
        </w:rPr>
        <w:t xml:space="preserve"> </w:t>
      </w:r>
      <w:r w:rsidRPr="005833FE">
        <w:rPr>
          <w:rFonts w:ascii="Times New Roman" w:eastAsia="PMingLiU" w:hAnsi="Times New Roman" w:cs="Times New Roman"/>
          <w:bCs/>
          <w:iCs/>
          <w:lang w:val="lt-LT"/>
        </w:rPr>
        <w:t>Dublin 24, Airija</w:t>
      </w:r>
    </w:p>
    <w:p w14:paraId="63B6933C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Cs/>
          <w:iCs/>
          <w:lang w:val="lt-LT"/>
        </w:rPr>
      </w:pPr>
    </w:p>
    <w:p w14:paraId="6E3B4FB8" w14:textId="1EE0B949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b/>
          <w:lang w:val="lt-LT"/>
        </w:rPr>
      </w:pPr>
      <w:r w:rsidRPr="00CC52A7">
        <w:rPr>
          <w:rFonts w:ascii="Times New Roman" w:eastAsia="PMingLiU" w:hAnsi="Times New Roman" w:cs="Times New Roman"/>
          <w:b/>
          <w:bCs/>
          <w:lang w:val="lt-LT"/>
        </w:rPr>
        <w:t>Šis pakuotės lapelis</w:t>
      </w:r>
      <w:r w:rsidRPr="00CC52A7">
        <w:rPr>
          <w:rFonts w:ascii="Times New Roman" w:eastAsia="PMingLiU" w:hAnsi="Times New Roman" w:cs="Times New Roman"/>
          <w:b/>
          <w:lang w:val="lt-LT"/>
        </w:rPr>
        <w:t xml:space="preserve"> paskutinį kartą peržiūrėtas</w:t>
      </w:r>
      <w:r w:rsidR="00EB6536">
        <w:rPr>
          <w:rFonts w:ascii="Times New Roman" w:eastAsia="PMingLiU" w:hAnsi="Times New Roman" w:cs="Times New Roman"/>
          <w:b/>
          <w:lang w:val="lt-LT"/>
        </w:rPr>
        <w:t xml:space="preserve"> 2023-10-</w:t>
      </w:r>
      <w:r w:rsidR="008930E6">
        <w:rPr>
          <w:rFonts w:ascii="Times New Roman" w:eastAsia="PMingLiU" w:hAnsi="Times New Roman" w:cs="Times New Roman"/>
          <w:b/>
          <w:lang w:val="lt-LT"/>
        </w:rPr>
        <w:t>06</w:t>
      </w:r>
      <w:bookmarkStart w:id="0" w:name="_GoBack"/>
      <w:bookmarkEnd w:id="0"/>
    </w:p>
    <w:p w14:paraId="746E2766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40EA6113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color w:val="0000FF"/>
          <w:u w:val="single"/>
          <w:lang w:val="lt-LT"/>
        </w:rPr>
      </w:pPr>
      <w:r w:rsidRPr="00CC52A7">
        <w:rPr>
          <w:rFonts w:ascii="Times New Roman" w:eastAsia="PMingLiU" w:hAnsi="Times New Roman" w:cs="Times New Roman"/>
          <w:lang w:val="lt-LT"/>
        </w:rPr>
        <w:t>Išsami informacija apie šį vaistą pateikiama Valstybinės vaistų kontrolės tarnybos prie Lietuvos Respublikos sveikatos apsaugos ministerijos tinklalapyje</w:t>
      </w:r>
      <w:r w:rsidRPr="00CC52A7">
        <w:rPr>
          <w:rFonts w:ascii="Times New Roman" w:eastAsia="PMingLiU" w:hAnsi="Times New Roman" w:cs="Times New Roman"/>
          <w:i/>
          <w:lang w:val="lt-LT"/>
        </w:rPr>
        <w:t xml:space="preserve"> </w:t>
      </w:r>
      <w:hyperlink r:id="rId10" w:history="1">
        <w:r w:rsidRPr="00CC52A7">
          <w:rPr>
            <w:rFonts w:ascii="Times New Roman" w:eastAsia="PMingLiU" w:hAnsi="Times New Roman" w:cs="Times New Roman"/>
            <w:color w:val="0000FF"/>
            <w:u w:val="single"/>
            <w:lang w:val="lt-LT"/>
          </w:rPr>
          <w:t>http://www.vvkt.lt/</w:t>
        </w:r>
      </w:hyperlink>
      <w:r w:rsidRPr="00CC52A7">
        <w:rPr>
          <w:rFonts w:ascii="Times New Roman" w:eastAsia="PMingLiU" w:hAnsi="Times New Roman" w:cs="Times New Roman"/>
          <w:color w:val="0000FF"/>
          <w:u w:val="single"/>
          <w:lang w:val="lt-LT"/>
        </w:rPr>
        <w:t>.</w:t>
      </w:r>
    </w:p>
    <w:p w14:paraId="7A9AFAD4" w14:textId="77777777" w:rsidR="000E2376" w:rsidRPr="00CC52A7" w:rsidRDefault="000E2376" w:rsidP="000E237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PMingLiU" w:hAnsi="Times New Roman" w:cs="Times New Roman"/>
          <w:lang w:val="lt-LT"/>
        </w:rPr>
      </w:pPr>
    </w:p>
    <w:p w14:paraId="26958A8F" w14:textId="2844ECA7" w:rsidR="000E2376" w:rsidRPr="00D970AC" w:rsidRDefault="000E2376" w:rsidP="000E2376">
      <w:pPr>
        <w:pStyle w:val="BTEMEASMCA"/>
        <w:rPr>
          <w:i/>
        </w:rPr>
      </w:pPr>
      <w:r w:rsidRPr="009330AE">
        <w:rPr>
          <w:i/>
        </w:rPr>
        <w:t xml:space="preserve">Lygiagrečiai importuojamas vaistas nuo referencinio vaisto skiriasi pagalbinėmis medžiagomis (į </w:t>
      </w:r>
      <w:r>
        <w:rPr>
          <w:i/>
        </w:rPr>
        <w:t xml:space="preserve">lygiagrečiai importuojamo vaisto sudėtį įeina povidonas, o </w:t>
      </w:r>
      <w:r w:rsidRPr="009330AE">
        <w:rPr>
          <w:i/>
        </w:rPr>
        <w:t>referencinio vaist</w:t>
      </w:r>
      <w:r>
        <w:rPr>
          <w:i/>
        </w:rPr>
        <w:t>o – kopovidonas ir papildomai k</w:t>
      </w:r>
      <w:r w:rsidRPr="00BE7894">
        <w:rPr>
          <w:i/>
        </w:rPr>
        <w:t>oloidinis bevandenis silicio dioksidas</w:t>
      </w:r>
      <w:r>
        <w:rPr>
          <w:i/>
        </w:rPr>
        <w:t>), išvaizda (lygiagrečiai importuojamo vaisto tabletės yra netaisyklingo šešiakampio formos su „</w:t>
      </w:r>
      <w:r w:rsidRPr="00BE7894">
        <w:rPr>
          <w:i/>
        </w:rPr>
        <w:t>GXCM1</w:t>
      </w:r>
      <w:r>
        <w:rPr>
          <w:i/>
        </w:rPr>
        <w:t xml:space="preserve">“ įspauda vienoje pusėje, o referencinio vaisto – </w:t>
      </w:r>
      <w:r w:rsidRPr="00BE7894">
        <w:rPr>
          <w:i/>
        </w:rPr>
        <w:t>apvalios su kryžmine laužimo vagele vienoje pusėje</w:t>
      </w:r>
      <w:r>
        <w:rPr>
          <w:i/>
        </w:rPr>
        <w:t>),</w:t>
      </w:r>
      <w:r w:rsidRPr="00D52E9C">
        <w:rPr>
          <w:i/>
        </w:rPr>
        <w:t xml:space="preserve"> </w:t>
      </w:r>
      <w:r>
        <w:rPr>
          <w:i/>
        </w:rPr>
        <w:t xml:space="preserve">pakuote </w:t>
      </w:r>
      <w:r w:rsidRPr="00D055ED">
        <w:rPr>
          <w:i/>
        </w:rPr>
        <w:t>(lygiagrečiai importuojamas vaistas tiekiamas PVC/Al/popierius lizdinėse plokštelėse, o referencinis – matinėse PVC/Al folijos lizdinėse plokštelėse)</w:t>
      </w:r>
      <w:r>
        <w:rPr>
          <w:i/>
        </w:rPr>
        <w:t>, d</w:t>
      </w:r>
      <w:r w:rsidRPr="009330AE">
        <w:rPr>
          <w:i/>
        </w:rPr>
        <w:t>ozuočių skaičiu</w:t>
      </w:r>
      <w:r>
        <w:rPr>
          <w:i/>
        </w:rPr>
        <w:t>mi</w:t>
      </w:r>
      <w:r w:rsidRPr="009330AE">
        <w:rPr>
          <w:i/>
        </w:rPr>
        <w:t xml:space="preserve"> pakuotėje </w:t>
      </w:r>
      <w:r>
        <w:rPr>
          <w:i/>
        </w:rPr>
        <w:t>(</w:t>
      </w:r>
      <w:r w:rsidRPr="009330AE">
        <w:rPr>
          <w:i/>
        </w:rPr>
        <w:t>referencini</w:t>
      </w:r>
      <w:r>
        <w:rPr>
          <w:i/>
        </w:rPr>
        <w:t>s</w:t>
      </w:r>
      <w:r w:rsidRPr="009330AE">
        <w:rPr>
          <w:i/>
        </w:rPr>
        <w:t xml:space="preserve"> vaist</w:t>
      </w:r>
      <w:r>
        <w:rPr>
          <w:i/>
        </w:rPr>
        <w:t xml:space="preserve">as tiekiamas pakuotėmis po N35, o lygiagrečiai importuojamas – N25), tinkamumo laiku (referencinio vaisto galiojimo laikas 3 metai, o lygiagrečiai importuojamo – 5 metai) </w:t>
      </w:r>
      <w:r w:rsidRPr="009330AE">
        <w:rPr>
          <w:i/>
        </w:rPr>
        <w:t xml:space="preserve">ir </w:t>
      </w:r>
      <w:r>
        <w:rPr>
          <w:i/>
        </w:rPr>
        <w:t xml:space="preserve">laikymo sąlygomis (referenciniam vaistui specialių laikymo sąlygų nereikia, o lygiagrečiai importuojamas vaistas turi būti laikomas </w:t>
      </w:r>
      <w:r w:rsidR="00722F26">
        <w:rPr>
          <w:i/>
        </w:rPr>
        <w:t xml:space="preserve">ne aukštesnėje kaip 25 </w:t>
      </w:r>
      <w:r w:rsidR="00722F26" w:rsidRPr="000C5294">
        <w:rPr>
          <w:i/>
        </w:rPr>
        <w:t>°C</w:t>
      </w:r>
      <w:r w:rsidR="00722F26">
        <w:rPr>
          <w:i/>
        </w:rPr>
        <w:t xml:space="preserve"> temperatūroje, </w:t>
      </w:r>
      <w:r>
        <w:rPr>
          <w:i/>
        </w:rPr>
        <w:t>gamintojo pakuotėje</w:t>
      </w:r>
      <w:r w:rsidR="00722F26">
        <w:rPr>
          <w:i/>
        </w:rPr>
        <w:t xml:space="preserve">, </w:t>
      </w:r>
      <w:r w:rsidR="00722F26" w:rsidRPr="00722F26">
        <w:rPr>
          <w:i/>
        </w:rPr>
        <w:t>kad vais</w:t>
      </w:r>
      <w:r w:rsidR="00722F26">
        <w:rPr>
          <w:i/>
        </w:rPr>
        <w:t>tas būtų apsaugotas nuo drėgmės</w:t>
      </w:r>
      <w:r>
        <w:rPr>
          <w:i/>
        </w:rPr>
        <w:t>).</w:t>
      </w:r>
    </w:p>
    <w:p w14:paraId="51F14705" w14:textId="77777777" w:rsidR="000E2376" w:rsidRDefault="000E2376" w:rsidP="000E2376"/>
    <w:p w14:paraId="6FF44215" w14:textId="77777777" w:rsidR="000E2376" w:rsidRPr="00FD2DE1" w:rsidRDefault="000E2376" w:rsidP="00FD2DE1">
      <w:pPr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PMingLiU" w:hAnsi="Times New Roman" w:cs="Times New Roman"/>
          <w:lang w:val="lt-LT"/>
        </w:rPr>
      </w:pPr>
    </w:p>
    <w:sectPr w:rsidR="000E2376" w:rsidRPr="00FD2DE1" w:rsidSect="00DC55CF">
      <w:footerReference w:type="default" r:id="rId11"/>
      <w:pgSz w:w="11906" w:h="16838"/>
      <w:pgMar w:top="1134" w:right="1418" w:bottom="1134" w:left="1418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253FD" w14:textId="77777777" w:rsidR="00E22AD4" w:rsidRDefault="00E22AD4">
      <w:pPr>
        <w:spacing w:after="0" w:line="240" w:lineRule="auto"/>
      </w:pPr>
      <w:r>
        <w:separator/>
      </w:r>
    </w:p>
  </w:endnote>
  <w:endnote w:type="continuationSeparator" w:id="0">
    <w:p w14:paraId="43A02764" w14:textId="77777777" w:rsidR="00E22AD4" w:rsidRDefault="00E22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736AA8" w14:textId="77777777" w:rsidR="00B86BD6" w:rsidRPr="0095359B" w:rsidRDefault="00B86BD6">
    <w:pPr>
      <w:pStyle w:val="Footer"/>
      <w:framePr w:wrap="auto" w:vAnchor="text" w:hAnchor="margin" w:xAlign="right" w:y="1"/>
      <w:rPr>
        <w:rStyle w:val="PageNumber"/>
        <w:sz w:val="22"/>
        <w:szCs w:val="22"/>
      </w:rPr>
    </w:pPr>
    <w:r w:rsidRPr="0095359B">
      <w:rPr>
        <w:rStyle w:val="PageNumber"/>
        <w:sz w:val="22"/>
        <w:szCs w:val="22"/>
      </w:rPr>
      <w:fldChar w:fldCharType="begin"/>
    </w:r>
    <w:r w:rsidRPr="0095359B">
      <w:rPr>
        <w:rStyle w:val="PageNumber"/>
        <w:sz w:val="22"/>
        <w:szCs w:val="22"/>
      </w:rPr>
      <w:instrText xml:space="preserve">PAGE  </w:instrText>
    </w:r>
    <w:r w:rsidRPr="0095359B">
      <w:rPr>
        <w:rStyle w:val="PageNumber"/>
        <w:sz w:val="22"/>
        <w:szCs w:val="22"/>
      </w:rPr>
      <w:fldChar w:fldCharType="separate"/>
    </w:r>
    <w:r w:rsidR="008930E6">
      <w:rPr>
        <w:rStyle w:val="PageNumber"/>
        <w:noProof/>
        <w:sz w:val="22"/>
        <w:szCs w:val="22"/>
      </w:rPr>
      <w:t>10</w:t>
    </w:r>
    <w:r w:rsidRPr="0095359B">
      <w:rPr>
        <w:rStyle w:val="PageNumber"/>
        <w:sz w:val="22"/>
        <w:szCs w:val="22"/>
      </w:rPr>
      <w:fldChar w:fldCharType="end"/>
    </w:r>
  </w:p>
  <w:p w14:paraId="66CF6068" w14:textId="77777777" w:rsidR="00B86BD6" w:rsidRDefault="00B86B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2F698E" w14:textId="77777777" w:rsidR="00E22AD4" w:rsidRDefault="00E22AD4">
      <w:pPr>
        <w:spacing w:after="0" w:line="240" w:lineRule="auto"/>
      </w:pPr>
      <w:r>
        <w:separator/>
      </w:r>
    </w:p>
  </w:footnote>
  <w:footnote w:type="continuationSeparator" w:id="0">
    <w:p w14:paraId="32D3B67E" w14:textId="77777777" w:rsidR="00E22AD4" w:rsidRDefault="00E22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F11FA"/>
    <w:multiLevelType w:val="hybridMultilevel"/>
    <w:tmpl w:val="ABA68068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628CD"/>
    <w:multiLevelType w:val="hybridMultilevel"/>
    <w:tmpl w:val="E54E83E0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F93B09"/>
    <w:multiLevelType w:val="hybridMultilevel"/>
    <w:tmpl w:val="0E66ACD4"/>
    <w:lvl w:ilvl="0" w:tplc="D114A26A">
      <w:numFmt w:val="bullet"/>
      <w:lvlText w:val="-"/>
      <w:lvlJc w:val="left"/>
      <w:pPr>
        <w:ind w:left="360" w:hanging="360"/>
      </w:pPr>
      <w:rPr>
        <w:rFonts w:ascii="Calibri" w:eastAsia="Calibri" w:hAnsi="Calibri" w:cstheme="minorBidi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757C8A"/>
    <w:multiLevelType w:val="hybridMultilevel"/>
    <w:tmpl w:val="1534E9EE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359C1"/>
    <w:multiLevelType w:val="hybridMultilevel"/>
    <w:tmpl w:val="F598925E"/>
    <w:lvl w:ilvl="0" w:tplc="940C3C36">
      <w:start w:val="1"/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5D7786"/>
    <w:multiLevelType w:val="hybridMultilevel"/>
    <w:tmpl w:val="3854445E"/>
    <w:lvl w:ilvl="0" w:tplc="59964EE6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680388"/>
    <w:multiLevelType w:val="hybridMultilevel"/>
    <w:tmpl w:val="61BE14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60BD4"/>
    <w:multiLevelType w:val="hybridMultilevel"/>
    <w:tmpl w:val="DD465C0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F4E"/>
    <w:rsid w:val="000874BE"/>
    <w:rsid w:val="000B70B7"/>
    <w:rsid w:val="000E2376"/>
    <w:rsid w:val="001234E2"/>
    <w:rsid w:val="001E38E0"/>
    <w:rsid w:val="00273061"/>
    <w:rsid w:val="00356AAC"/>
    <w:rsid w:val="00357591"/>
    <w:rsid w:val="003C71EA"/>
    <w:rsid w:val="003D1D02"/>
    <w:rsid w:val="005833FE"/>
    <w:rsid w:val="005E638E"/>
    <w:rsid w:val="00640CE7"/>
    <w:rsid w:val="00672874"/>
    <w:rsid w:val="00722F26"/>
    <w:rsid w:val="007D2AAF"/>
    <w:rsid w:val="00844F4E"/>
    <w:rsid w:val="008930E6"/>
    <w:rsid w:val="00917FE5"/>
    <w:rsid w:val="00931043"/>
    <w:rsid w:val="0093200D"/>
    <w:rsid w:val="00937562"/>
    <w:rsid w:val="009B0D58"/>
    <w:rsid w:val="00A11F31"/>
    <w:rsid w:val="00AA212A"/>
    <w:rsid w:val="00B86BD6"/>
    <w:rsid w:val="00CB05F2"/>
    <w:rsid w:val="00D970AC"/>
    <w:rsid w:val="00E22AD4"/>
    <w:rsid w:val="00E61719"/>
    <w:rsid w:val="00E662CC"/>
    <w:rsid w:val="00EB6536"/>
    <w:rsid w:val="00FD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8FF26"/>
  <w15:chartTrackingRefBased/>
  <w15:docId w15:val="{A5D8A7B8-63F0-440F-AA4B-3CD9586A7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F4E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44F4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PMingLiU" w:hAnsi="Times New Roman" w:cs="Times New Roman"/>
      <w:sz w:val="24"/>
      <w:szCs w:val="20"/>
      <w:lang w:val="lt-LT"/>
    </w:rPr>
  </w:style>
  <w:style w:type="character" w:customStyle="1" w:styleId="FooterChar">
    <w:name w:val="Footer Char"/>
    <w:basedOn w:val="DefaultParagraphFont"/>
    <w:link w:val="Footer"/>
    <w:rsid w:val="00844F4E"/>
    <w:rPr>
      <w:rFonts w:ascii="Times New Roman" w:eastAsia="PMingLiU" w:hAnsi="Times New Roman" w:cs="Times New Roman"/>
      <w:kern w:val="0"/>
      <w:sz w:val="24"/>
      <w:szCs w:val="20"/>
      <w:lang w:val="lt-LT"/>
      <w14:ligatures w14:val="none"/>
    </w:rPr>
  </w:style>
  <w:style w:type="character" w:styleId="PageNumber">
    <w:name w:val="page number"/>
    <w:basedOn w:val="DefaultParagraphFont"/>
    <w:rsid w:val="00844F4E"/>
    <w:rPr>
      <w:rFonts w:cs="Times New Roman"/>
    </w:rPr>
  </w:style>
  <w:style w:type="paragraph" w:customStyle="1" w:styleId="BTEMEASMCA">
    <w:name w:val="BT EMEA_SMCA"/>
    <w:basedOn w:val="Normal"/>
    <w:link w:val="BTEMEASMCAChar"/>
    <w:autoRedefine/>
    <w:rsid w:val="00931043"/>
    <w:pPr>
      <w:spacing w:after="0" w:line="240" w:lineRule="auto"/>
    </w:pPr>
    <w:rPr>
      <w:rFonts w:ascii="Times New Roman" w:eastAsia="Times New Roman" w:hAnsi="Times New Roman" w:cs="Times New Roman"/>
      <w:noProof/>
      <w:lang w:val="lt-LT"/>
    </w:rPr>
  </w:style>
  <w:style w:type="character" w:customStyle="1" w:styleId="BTEMEASMCAChar">
    <w:name w:val="BT EMEA_SMCA Char"/>
    <w:link w:val="BTEMEASMCA"/>
    <w:rsid w:val="00931043"/>
    <w:rPr>
      <w:rFonts w:ascii="Times New Roman" w:eastAsia="Times New Roman" w:hAnsi="Times New Roman" w:cs="Times New Roman"/>
      <w:noProof/>
      <w:kern w:val="0"/>
      <w:lang w:val="lt-LT"/>
      <w14:ligatures w14:val="none"/>
    </w:rPr>
  </w:style>
  <w:style w:type="character" w:styleId="Hyperlink">
    <w:name w:val="Hyperlink"/>
    <w:basedOn w:val="DefaultParagraphFont"/>
    <w:uiPriority w:val="99"/>
    <w:unhideWhenUsed/>
    <w:rsid w:val="00E662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6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vkt.lt/index.php?400428648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apris.vvkt.lt/vvkt-web/public/nr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pageidaujamaR@vvkt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9947</Words>
  <Characters>5671</Characters>
  <Application>Microsoft Office Word</Application>
  <DocSecurity>0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Lukičiovienė</dc:creator>
  <cp:keywords/>
  <dc:description/>
  <cp:lastModifiedBy>Renata Tomaševič</cp:lastModifiedBy>
  <cp:revision>6</cp:revision>
  <dcterms:created xsi:type="dcterms:W3CDTF">2023-09-08T12:18:00Z</dcterms:created>
  <dcterms:modified xsi:type="dcterms:W3CDTF">2023-10-06T10:38:00Z</dcterms:modified>
</cp:coreProperties>
</file>