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053C" w14:textId="77777777" w:rsidR="0087437B" w:rsidRPr="005C7C2C" w:rsidRDefault="0087437B" w:rsidP="0087437B">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r w:rsidRPr="005C7C2C">
        <w:rPr>
          <w:rFonts w:ascii="Times New Roman" w:eastAsia="Times New Roman" w:hAnsi="Times New Roman" w:cs="Times New Roman"/>
          <w:b/>
          <w:caps/>
          <w:kern w:val="0"/>
          <w:lang w:val="lt-LT"/>
          <w14:ligatures w14:val="none"/>
        </w:rPr>
        <w:t>B. PAKUOTĖS LAPELIS</w:t>
      </w:r>
    </w:p>
    <w:p w14:paraId="6424CC00" w14:textId="77777777" w:rsidR="0087437B" w:rsidRPr="005C7C2C" w:rsidRDefault="0087437B" w:rsidP="0087437B">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r w:rsidRPr="005C7C2C">
        <w:rPr>
          <w:rFonts w:ascii="Times New Roman" w:eastAsia="Times New Roman" w:hAnsi="Times New Roman" w:cs="Times New Roman"/>
          <w:b/>
          <w:caps/>
          <w:kern w:val="0"/>
          <w:lang w:val="lt-LT"/>
          <w14:ligatures w14:val="none"/>
        </w:rPr>
        <w:br w:type="page"/>
      </w:r>
      <w:bookmarkStart w:id="0" w:name="_Toc129243138"/>
      <w:bookmarkStart w:id="1" w:name="_Toc129243263"/>
      <w:r w:rsidRPr="005C7C2C">
        <w:rPr>
          <w:rFonts w:ascii="Times New Roman" w:eastAsia="Times New Roman" w:hAnsi="Times New Roman" w:cs="Times New Roman"/>
          <w:b/>
          <w:caps/>
          <w:kern w:val="0"/>
          <w:lang w:val="lt-LT"/>
          <w14:ligatures w14:val="none"/>
        </w:rPr>
        <w:lastRenderedPageBreak/>
        <w:t>P</w:t>
      </w:r>
      <w:r w:rsidRPr="005C7C2C">
        <w:rPr>
          <w:rFonts w:ascii="Times New Roman" w:eastAsia="Times New Roman" w:hAnsi="Times New Roman" w:cs="Times New Roman"/>
          <w:b/>
          <w:kern w:val="0"/>
          <w:lang w:val="lt-LT"/>
          <w14:ligatures w14:val="none"/>
        </w:rPr>
        <w:t>akuotės lapelis: informacija vartotojui</w:t>
      </w:r>
      <w:bookmarkEnd w:id="0"/>
      <w:bookmarkEnd w:id="1"/>
    </w:p>
    <w:p w14:paraId="72B309D8"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598D883F" w14:textId="27053D43" w:rsidR="0087437B" w:rsidRPr="005C7C2C" w:rsidRDefault="0087437B" w:rsidP="0087437B">
      <w:pPr>
        <w:tabs>
          <w:tab w:val="left" w:pos="567"/>
        </w:tabs>
        <w:spacing w:after="0" w:line="240" w:lineRule="auto"/>
        <w:jc w:val="center"/>
        <w:rPr>
          <w:rFonts w:ascii="Times New Roman" w:eastAsia="Times New Roman" w:hAnsi="Times New Roman" w:cs="Times New Roman"/>
          <w:b/>
          <w:noProof/>
          <w:kern w:val="0"/>
          <w:lang w:val="lt-LT"/>
          <w14:ligatures w14:val="none"/>
        </w:rPr>
      </w:pPr>
      <w:r w:rsidRPr="001327CE">
        <w:rPr>
          <w:rFonts w:ascii="Times New Roman" w:eastAsia="Times New Roman" w:hAnsi="Times New Roman" w:cs="Times New Roman"/>
          <w:b/>
          <w:noProof/>
          <w:kern w:val="0"/>
          <w:lang w:val="lt-LT"/>
          <w14:ligatures w14:val="none"/>
        </w:rPr>
        <w:t>Metronidazol Polpharma</w:t>
      </w:r>
      <w:r w:rsidRPr="005C7C2C">
        <w:rPr>
          <w:rFonts w:ascii="Times New Roman" w:eastAsia="Times New Roman" w:hAnsi="Times New Roman" w:cs="Times New Roman"/>
          <w:b/>
          <w:noProof/>
          <w:kern w:val="0"/>
          <w:lang w:val="lt-LT"/>
          <w14:ligatures w14:val="none"/>
        </w:rPr>
        <w:t xml:space="preserve"> 250 mg tabletės</w:t>
      </w:r>
    </w:p>
    <w:p w14:paraId="25B0BE91" w14:textId="77777777" w:rsidR="0087437B" w:rsidRPr="005C7C2C" w:rsidRDefault="0087437B" w:rsidP="0087437B">
      <w:pPr>
        <w:tabs>
          <w:tab w:val="left" w:pos="567"/>
        </w:tabs>
        <w:spacing w:after="0" w:line="240" w:lineRule="auto"/>
        <w:jc w:val="center"/>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metronidazolas</w:t>
      </w:r>
    </w:p>
    <w:p w14:paraId="088B86D0"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6BBF8DA3"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EA98945" w14:textId="77777777" w:rsidR="0087437B" w:rsidRPr="005C7C2C" w:rsidRDefault="0087437B" w:rsidP="0087437B">
      <w:pPr>
        <w:tabs>
          <w:tab w:val="left" w:pos="567"/>
        </w:tabs>
        <w:spacing w:after="0" w:line="240" w:lineRule="auto"/>
        <w:rPr>
          <w:rFonts w:ascii="Times New Roman" w:eastAsia="Times New Roman" w:hAnsi="Times New Roman" w:cs="Times New Roman"/>
          <w:b/>
          <w:noProof/>
          <w:kern w:val="0"/>
          <w:lang w:val="lt-LT"/>
          <w14:ligatures w14:val="none"/>
        </w:rPr>
      </w:pPr>
      <w:r w:rsidRPr="005C7C2C">
        <w:rPr>
          <w:rFonts w:ascii="Times New Roman" w:eastAsia="Times New Roman" w:hAnsi="Times New Roman" w:cs="Times New Roman"/>
          <w:b/>
          <w:noProof/>
          <w:kern w:val="0"/>
          <w:lang w:val="lt-LT"/>
          <w14:ligatures w14:val="none"/>
        </w:rPr>
        <w:t>Atidžiai perskaitykite visą šį lapelį, prieš pradėdami vartoti vaistą, nes jame pateikiama Jums svarbi informacija.</w:t>
      </w:r>
    </w:p>
    <w:p w14:paraId="3903FB00"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Neišmeskite šio lapelio, nes vėl gali prireikti jį perskaityti.</w:t>
      </w:r>
    </w:p>
    <w:p w14:paraId="68C10E28"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Jeigu kiltų daugiau klausimų, kreipkitės į gydytoją arba vaistininką.</w:t>
      </w:r>
    </w:p>
    <w:p w14:paraId="51490898"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Šis vaistas skirtas tik Jums, todėl kitiems žmonėms jo duoti negalima. Vaistas gali jiems pakenkti (net tiems, kurių ligos požymiai yra tokie patys kaip Jūsų).</w:t>
      </w:r>
    </w:p>
    <w:p w14:paraId="79DB96EB"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Jeigu pasireiškė šalutinis poveikis (net jeigu jis šiame lapelyje nenurodytas), kreipkitės į gydytoją arba vaistininką. Žr. 4 skyrių.</w:t>
      </w:r>
    </w:p>
    <w:p w14:paraId="78399E31"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5576C27F" w14:textId="77777777" w:rsidR="0087437B" w:rsidRPr="005C7C2C" w:rsidRDefault="0087437B" w:rsidP="0087437B">
      <w:pPr>
        <w:tabs>
          <w:tab w:val="left" w:pos="567"/>
        </w:tabs>
        <w:spacing w:after="0" w:line="240" w:lineRule="auto"/>
        <w:rPr>
          <w:rFonts w:ascii="Times New Roman" w:eastAsia="Times New Roman" w:hAnsi="Times New Roman" w:cs="Times New Roman"/>
          <w:b/>
          <w:noProof/>
          <w:kern w:val="0"/>
          <w:lang w:val="pl-PL"/>
          <w14:ligatures w14:val="none"/>
        </w:rPr>
      </w:pPr>
      <w:r w:rsidRPr="005C7C2C">
        <w:rPr>
          <w:rFonts w:ascii="Times New Roman" w:eastAsia="Times New Roman" w:hAnsi="Times New Roman" w:cs="Times New Roman"/>
          <w:b/>
          <w:noProof/>
          <w:kern w:val="0"/>
          <w:lang w:val="pl-PL"/>
          <w14:ligatures w14:val="none"/>
        </w:rPr>
        <w:t>Apie ką rašoma šiame lapelyje?</w:t>
      </w:r>
    </w:p>
    <w:p w14:paraId="4810765A" w14:textId="77777777" w:rsidR="0087437B" w:rsidRPr="005C7C2C" w:rsidRDefault="0087437B" w:rsidP="0087437B">
      <w:pPr>
        <w:tabs>
          <w:tab w:val="left" w:pos="567"/>
        </w:tabs>
        <w:spacing w:after="0" w:line="240" w:lineRule="auto"/>
        <w:rPr>
          <w:rFonts w:ascii="Times New Roman" w:eastAsia="Times New Roman" w:hAnsi="Times New Roman" w:cs="Times New Roman"/>
          <w:b/>
          <w:noProof/>
          <w:kern w:val="0"/>
          <w:lang w:val="pl-PL"/>
          <w14:ligatures w14:val="none"/>
        </w:rPr>
      </w:pPr>
    </w:p>
    <w:p w14:paraId="3A9929F8"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1.</w:t>
      </w:r>
      <w:r w:rsidRPr="005C7C2C">
        <w:rPr>
          <w:rFonts w:ascii="Times New Roman" w:eastAsia="Times New Roman" w:hAnsi="Times New Roman" w:cs="Times New Roman"/>
          <w:noProof/>
          <w:kern w:val="0"/>
          <w:lang w:val="pl-PL"/>
          <w14:ligatures w14:val="none"/>
        </w:rPr>
        <w:tab/>
        <w:t xml:space="preserve">Kas yra </w:t>
      </w:r>
      <w:r>
        <w:rPr>
          <w:rFonts w:ascii="Times New Roman" w:eastAsia="Times New Roman" w:hAnsi="Times New Roman" w:cs="Times New Roman"/>
          <w:noProof/>
          <w:kern w:val="0"/>
          <w:lang w:val="pl-PL"/>
          <w14:ligatures w14:val="none"/>
        </w:rPr>
        <w:t>Metronidazol Polpharma</w:t>
      </w:r>
      <w:r w:rsidRPr="005C7C2C">
        <w:rPr>
          <w:rFonts w:ascii="Times New Roman" w:eastAsia="Times New Roman" w:hAnsi="Times New Roman" w:cs="Times New Roman"/>
          <w:noProof/>
          <w:kern w:val="0"/>
          <w:lang w:val="pl-PL"/>
          <w14:ligatures w14:val="none"/>
        </w:rPr>
        <w:t xml:space="preserve"> ir kam jis vartojamas</w:t>
      </w:r>
    </w:p>
    <w:p w14:paraId="20EBEFAE"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2.</w:t>
      </w:r>
      <w:r w:rsidRPr="005C7C2C">
        <w:rPr>
          <w:rFonts w:ascii="Times New Roman" w:eastAsia="Times New Roman" w:hAnsi="Times New Roman" w:cs="Times New Roman"/>
          <w:noProof/>
          <w:kern w:val="0"/>
          <w:lang w:val="pl-PL"/>
          <w14:ligatures w14:val="none"/>
        </w:rPr>
        <w:tab/>
        <w:t xml:space="preserve">Kas žinotina prieš vartojant </w:t>
      </w:r>
      <w:r>
        <w:rPr>
          <w:rFonts w:ascii="Times New Roman" w:eastAsia="Times New Roman" w:hAnsi="Times New Roman" w:cs="Times New Roman"/>
          <w:noProof/>
          <w:kern w:val="0"/>
          <w:lang w:val="pl-PL"/>
          <w14:ligatures w14:val="none"/>
        </w:rPr>
        <w:t>Metronidazol Polpharma</w:t>
      </w:r>
    </w:p>
    <w:p w14:paraId="16569ED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3.</w:t>
      </w:r>
      <w:r w:rsidRPr="005C7C2C">
        <w:rPr>
          <w:rFonts w:ascii="Times New Roman" w:eastAsia="Times New Roman" w:hAnsi="Times New Roman" w:cs="Times New Roman"/>
          <w:noProof/>
          <w:kern w:val="0"/>
          <w:lang w:val="pl-PL"/>
          <w14:ligatures w14:val="none"/>
        </w:rPr>
        <w:tab/>
        <w:t xml:space="preserve">Kaip vartoti </w:t>
      </w:r>
      <w:r>
        <w:rPr>
          <w:rFonts w:ascii="Times New Roman" w:eastAsia="Times New Roman" w:hAnsi="Times New Roman" w:cs="Times New Roman"/>
          <w:noProof/>
          <w:kern w:val="0"/>
          <w:lang w:val="pl-PL"/>
          <w14:ligatures w14:val="none"/>
        </w:rPr>
        <w:t>Metronidazol Polpharma</w:t>
      </w:r>
    </w:p>
    <w:p w14:paraId="14191DB0"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4.</w:t>
      </w:r>
      <w:r w:rsidRPr="005C7C2C">
        <w:rPr>
          <w:rFonts w:ascii="Times New Roman" w:eastAsia="Times New Roman" w:hAnsi="Times New Roman" w:cs="Times New Roman"/>
          <w:noProof/>
          <w:kern w:val="0"/>
          <w:lang w:val="pl-PL"/>
          <w14:ligatures w14:val="none"/>
        </w:rPr>
        <w:tab/>
        <w:t>Galimas šalutinis poveikis</w:t>
      </w:r>
    </w:p>
    <w:p w14:paraId="2294B285"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5.</w:t>
      </w:r>
      <w:r w:rsidRPr="005C7C2C">
        <w:rPr>
          <w:rFonts w:ascii="Times New Roman" w:eastAsia="Times New Roman" w:hAnsi="Times New Roman" w:cs="Times New Roman"/>
          <w:noProof/>
          <w:kern w:val="0"/>
          <w:lang w:val="pl-PL"/>
          <w14:ligatures w14:val="none"/>
        </w:rPr>
        <w:tab/>
        <w:t xml:space="preserve">Kaip laikyti </w:t>
      </w:r>
      <w:r>
        <w:rPr>
          <w:rFonts w:ascii="Times New Roman" w:eastAsia="Times New Roman" w:hAnsi="Times New Roman" w:cs="Times New Roman"/>
          <w:noProof/>
          <w:kern w:val="0"/>
          <w:lang w:val="pl-PL"/>
          <w14:ligatures w14:val="none"/>
        </w:rPr>
        <w:t>Metronidazol Polpharma</w:t>
      </w:r>
    </w:p>
    <w:p w14:paraId="3D915A07"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6.</w:t>
      </w:r>
      <w:r w:rsidRPr="005C7C2C">
        <w:rPr>
          <w:rFonts w:ascii="Times New Roman" w:eastAsia="Times New Roman" w:hAnsi="Times New Roman" w:cs="Times New Roman"/>
          <w:noProof/>
          <w:kern w:val="0"/>
          <w:lang w:val="pl-PL"/>
          <w14:ligatures w14:val="none"/>
        </w:rPr>
        <w:tab/>
        <w:t>Pakuotės turinys ir kita informacija</w:t>
      </w:r>
    </w:p>
    <w:p w14:paraId="0C37A3D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4D95857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7C2ED516" w14:textId="77777777" w:rsidR="0087437B" w:rsidRPr="005C7C2C" w:rsidRDefault="0087437B" w:rsidP="0087437B">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2" w:name="_Toc129243139"/>
      <w:bookmarkStart w:id="3" w:name="_Toc129243264"/>
      <w:r w:rsidRPr="005C7C2C">
        <w:rPr>
          <w:rFonts w:ascii="Times New Roman" w:eastAsia="Times New Roman" w:hAnsi="Times New Roman" w:cs="Times New Roman"/>
          <w:b/>
          <w:kern w:val="0"/>
          <w:lang w:val="lt-LT"/>
          <w14:ligatures w14:val="none"/>
        </w:rPr>
        <w:t>1.</w:t>
      </w:r>
      <w:r w:rsidRPr="005C7C2C">
        <w:rPr>
          <w:rFonts w:ascii="Times New Roman" w:eastAsia="Times New Roman" w:hAnsi="Times New Roman" w:cs="Times New Roman"/>
          <w:b/>
          <w:kern w:val="0"/>
          <w:lang w:val="lt-LT"/>
          <w14:ligatures w14:val="none"/>
        </w:rPr>
        <w:tab/>
      </w:r>
      <w:bookmarkEnd w:id="2"/>
      <w:bookmarkEnd w:id="3"/>
      <w:r w:rsidRPr="005C7C2C">
        <w:rPr>
          <w:rFonts w:ascii="Times New Roman" w:eastAsia="Times New Roman" w:hAnsi="Times New Roman" w:cs="Times New Roman"/>
          <w:b/>
          <w:kern w:val="0"/>
          <w:lang w:val="lt-LT"/>
          <w14:ligatures w14:val="none"/>
        </w:rPr>
        <w:t xml:space="preserve">Kas yra </w:t>
      </w:r>
      <w:r>
        <w:rPr>
          <w:rFonts w:ascii="Times New Roman" w:eastAsia="Times New Roman" w:hAnsi="Times New Roman" w:cs="Times New Roman"/>
          <w:b/>
          <w:kern w:val="0"/>
          <w:lang w:val="lt-LT"/>
          <w14:ligatures w14:val="none"/>
        </w:rPr>
        <w:t>Metronidazol Polpharma</w:t>
      </w:r>
      <w:r w:rsidRPr="005C7C2C">
        <w:rPr>
          <w:rFonts w:ascii="Times New Roman" w:eastAsia="Times New Roman" w:hAnsi="Times New Roman" w:cs="Times New Roman"/>
          <w:b/>
          <w:kern w:val="0"/>
          <w:lang w:val="lt-LT"/>
          <w14:ligatures w14:val="none"/>
        </w:rPr>
        <w:t xml:space="preserve"> ir kam jis vartojamas</w:t>
      </w:r>
    </w:p>
    <w:p w14:paraId="2BB1B48A"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5B67DC3C"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Metronidazol Polpharma</w:t>
      </w:r>
      <w:r w:rsidRPr="005C7C2C">
        <w:rPr>
          <w:rFonts w:ascii="Times New Roman" w:eastAsia="Times New Roman" w:hAnsi="Times New Roman" w:cs="Times New Roman"/>
          <w:kern w:val="0"/>
          <w:lang w:val="lt-LT"/>
          <w14:ligatures w14:val="none"/>
        </w:rPr>
        <w:t xml:space="preserve"> sudėtyje yra veiklioji medžiaga metronidazolas, kuris yra 5-nitroimidazolo junginys, naikinantis pirmuonis ir bakterijas. </w:t>
      </w:r>
    </w:p>
    <w:p w14:paraId="3A78DC4A"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49A7CB57"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Metronidazol Polpharma</w:t>
      </w:r>
      <w:r w:rsidRPr="005C7C2C">
        <w:rPr>
          <w:rFonts w:ascii="Times New Roman" w:eastAsia="Times New Roman" w:hAnsi="Times New Roman" w:cs="Times New Roman"/>
          <w:kern w:val="0"/>
          <w:lang w:val="lt-LT" w:eastAsia="lt-LT"/>
          <w14:ligatures w14:val="none"/>
        </w:rPr>
        <w:t xml:space="preserve"> vartojamas, kai yra: </w:t>
      </w:r>
    </w:p>
    <w:p w14:paraId="453094E2" w14:textId="77777777" w:rsidR="0087437B" w:rsidRPr="005C7C2C" w:rsidRDefault="0087437B" w:rsidP="0087437B">
      <w:pPr>
        <w:numPr>
          <w:ilvl w:val="0"/>
          <w:numId w:val="1"/>
        </w:numPr>
        <w:tabs>
          <w:tab w:val="clear" w:pos="36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trichomonozė (šlapimo takų infekcija);</w:t>
      </w:r>
    </w:p>
    <w:p w14:paraId="73CC787E" w14:textId="77777777" w:rsidR="0087437B" w:rsidRPr="005C7C2C" w:rsidRDefault="0087437B" w:rsidP="0087437B">
      <w:pPr>
        <w:numPr>
          <w:ilvl w:val="0"/>
          <w:numId w:val="1"/>
        </w:numPr>
        <w:tabs>
          <w:tab w:val="clear" w:pos="36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giardiazė (liambliozė) (žarnyno liga);</w:t>
      </w:r>
    </w:p>
    <w:p w14:paraId="0637642D" w14:textId="77777777" w:rsidR="0087437B" w:rsidRPr="005C7C2C" w:rsidRDefault="0087437B" w:rsidP="0087437B">
      <w:pPr>
        <w:numPr>
          <w:ilvl w:val="0"/>
          <w:numId w:val="1"/>
        </w:numPr>
        <w:tabs>
          <w:tab w:val="clear" w:pos="36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visos amebiazės formos (žarnyno ir kitų organų liga, taip pat besimptomiams cistų nešiotojams);</w:t>
      </w:r>
    </w:p>
    <w:p w14:paraId="160AC321" w14:textId="77777777" w:rsidR="0087437B" w:rsidRPr="005C7C2C" w:rsidRDefault="0087437B" w:rsidP="0087437B">
      <w:pPr>
        <w:numPr>
          <w:ilvl w:val="0"/>
          <w:numId w:val="1"/>
        </w:numPr>
        <w:tabs>
          <w:tab w:val="clear" w:pos="360"/>
          <w:tab w:val="num" w:pos="567"/>
        </w:tabs>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anaerobinių bakterijų arba mišrios bakterinės infekcijos (anaerobinių ir aerobinių bakterijų) sukelta liga (vaistas dažniausiai vartojamas kartu su tinkamais antibiotikais).</w:t>
      </w:r>
    </w:p>
    <w:p w14:paraId="35EC85FB"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 xml:space="preserve">Metronidazolas taip pat vartojamas </w:t>
      </w:r>
      <w:r w:rsidRPr="005C7C2C">
        <w:rPr>
          <w:rFonts w:ascii="Times New Roman" w:eastAsia="Times New Roman" w:hAnsi="Times New Roman" w:cs="Times New Roman"/>
          <w:i/>
          <w:kern w:val="0"/>
          <w:lang w:val="lt-LT" w:eastAsia="lt-LT"/>
          <w14:ligatures w14:val="none"/>
        </w:rPr>
        <w:t>Helicobacter pylori</w:t>
      </w:r>
      <w:r w:rsidRPr="005C7C2C">
        <w:rPr>
          <w:rFonts w:ascii="Times New Roman" w:eastAsia="Times New Roman" w:hAnsi="Times New Roman" w:cs="Times New Roman"/>
          <w:kern w:val="0"/>
          <w:lang w:val="lt-LT" w:eastAsia="lt-LT"/>
          <w14:ligatures w14:val="none"/>
        </w:rPr>
        <w:t xml:space="preserve"> infekcijai gydyti, kai sergama skrandžio ir dvylikapirštės žarnos opalige (pvz., kartu su bismuto citratu ir klaritromicinu arba kartu su klaritromicinu ir omeprazolu). </w:t>
      </w:r>
    </w:p>
    <w:p w14:paraId="4DDCC27A"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91DA96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71F96BAC" w14:textId="77777777" w:rsidR="0087437B" w:rsidRPr="005C7C2C" w:rsidRDefault="0087437B" w:rsidP="0087437B">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4" w:name="_Toc129243140"/>
      <w:bookmarkStart w:id="5" w:name="_Toc129243265"/>
      <w:r w:rsidRPr="005C7C2C">
        <w:rPr>
          <w:rFonts w:ascii="Times New Roman" w:eastAsia="Times New Roman" w:hAnsi="Times New Roman" w:cs="Times New Roman"/>
          <w:b/>
          <w:kern w:val="0"/>
          <w:lang w:val="lt-LT"/>
          <w14:ligatures w14:val="none"/>
        </w:rPr>
        <w:t>2.</w:t>
      </w:r>
      <w:r w:rsidRPr="005C7C2C">
        <w:rPr>
          <w:rFonts w:ascii="Times New Roman" w:eastAsia="Times New Roman" w:hAnsi="Times New Roman" w:cs="Times New Roman"/>
          <w:b/>
          <w:kern w:val="0"/>
          <w:lang w:val="lt-LT"/>
          <w14:ligatures w14:val="none"/>
        </w:rPr>
        <w:tab/>
      </w:r>
      <w:bookmarkEnd w:id="4"/>
      <w:bookmarkEnd w:id="5"/>
      <w:r w:rsidRPr="005C7C2C">
        <w:rPr>
          <w:rFonts w:ascii="Times New Roman" w:eastAsia="Times New Roman" w:hAnsi="Times New Roman" w:cs="Times New Roman"/>
          <w:b/>
          <w:kern w:val="0"/>
          <w:lang w:val="lt-LT"/>
          <w14:ligatures w14:val="none"/>
        </w:rPr>
        <w:t xml:space="preserve">Kas žinotina prieš vartojant </w:t>
      </w:r>
      <w:r>
        <w:rPr>
          <w:rFonts w:ascii="Times New Roman" w:eastAsia="Times New Roman" w:hAnsi="Times New Roman" w:cs="Times New Roman"/>
          <w:b/>
          <w:kern w:val="0"/>
          <w:lang w:val="lt-LT"/>
          <w14:ligatures w14:val="none"/>
        </w:rPr>
        <w:t>Metronidazol Polpharma</w:t>
      </w:r>
    </w:p>
    <w:p w14:paraId="08A4A4B7"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F4FC471"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Metronidazol Polpharma</w:t>
      </w:r>
      <w:r w:rsidRPr="005C7C2C">
        <w:rPr>
          <w:rFonts w:ascii="Times New Roman" w:eastAsia="Times New Roman" w:hAnsi="Times New Roman" w:cs="Times New Roman"/>
          <w:b/>
          <w:bCs/>
          <w:kern w:val="0"/>
          <w:lang w:val="lt-LT"/>
          <w14:ligatures w14:val="none"/>
        </w:rPr>
        <w:t xml:space="preserve"> vartoti draudžiama:</w:t>
      </w:r>
    </w:p>
    <w:p w14:paraId="222FF33A"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jeigu yra alergija metronidazolui arba bet kuriai pagalbinei šio vaisto medžiagai (jos išvardytos 6 skyriuje);</w:t>
      </w:r>
    </w:p>
    <w:p w14:paraId="2492B92F"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jeigu esate nėščia (ypač pirmaisiais trimis nėštumo mėnesiais);</w:t>
      </w:r>
    </w:p>
    <w:p w14:paraId="2BD713FF"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žindymo laikotarpiu.</w:t>
      </w:r>
    </w:p>
    <w:p w14:paraId="7526E1E5"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6FB4FA3C"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Įspėjimai ir atsargumo priemonės</w:t>
      </w:r>
    </w:p>
    <w:p w14:paraId="0CF0CD4E"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 xml:space="preserve">Sunaikinus </w:t>
      </w:r>
      <w:r w:rsidRPr="005C7C2C">
        <w:rPr>
          <w:rFonts w:ascii="Times New Roman" w:eastAsia="Times New Roman" w:hAnsi="Times New Roman" w:cs="Times New Roman"/>
          <w:i/>
          <w:noProof/>
          <w:kern w:val="0"/>
          <w:lang w:val="lt-LT"/>
          <w14:ligatures w14:val="none"/>
        </w:rPr>
        <w:t>Trichomonas vaginalis</w:t>
      </w:r>
      <w:r w:rsidRPr="005C7C2C">
        <w:rPr>
          <w:rFonts w:ascii="Times New Roman" w:eastAsia="Times New Roman" w:hAnsi="Times New Roman" w:cs="Times New Roman"/>
          <w:noProof/>
          <w:kern w:val="0"/>
          <w:lang w:val="lt-LT"/>
          <w14:ligatures w14:val="none"/>
        </w:rPr>
        <w:t>, išlieka galimybė, kad persistuos gonokokinė infekcija.</w:t>
      </w:r>
    </w:p>
    <w:p w14:paraId="0D00E668"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Metronidazolo negalima vartoti porfirija sergantiems pacientams.</w:t>
      </w:r>
    </w:p>
    <w:p w14:paraId="7693D8AD"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Pacientams, kuriems anksčiau yra pasireiškusi kraujo diskrazija, metronidazolo reikia vartoti atsargiai.</w:t>
      </w:r>
    </w:p>
    <w:p w14:paraId="20EC6E32"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Pacientams, sergantiems centrinės nervų sistemos ligomis, metronidazolo reikia vartoti atsargiai. Jei pasireiškia neurologinių sutrikimų, metronidazolo vartojimą reikia nedelsiant nutraukti.</w:t>
      </w:r>
    </w:p>
    <w:p w14:paraId="294C25B2"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Gydymo metu Jūsų gydytojas stebės Jūsų kraujo būklę. Jei metronidazolo vartojate ilgiau nei 10 dienų, kraujo kontrolė yra būtina.</w:t>
      </w:r>
    </w:p>
    <w:p w14:paraId="694ED39C" w14:textId="77777777" w:rsidR="0087437B" w:rsidRPr="005C7C2C" w:rsidRDefault="0087437B" w:rsidP="0087437B">
      <w:pPr>
        <w:autoSpaceDE w:val="0"/>
        <w:autoSpaceDN w:val="0"/>
        <w:adjustRightInd w:val="0"/>
        <w:spacing w:after="0" w:line="240" w:lineRule="auto"/>
        <w:rPr>
          <w:rFonts w:ascii="Times New Roman" w:eastAsia="Calibri" w:hAnsi="Times New Roman" w:cs="Times New Roman"/>
          <w:color w:val="000000"/>
          <w:kern w:val="0"/>
          <w:lang w:val="pt-PT" w:eastAsia="pl-PL"/>
          <w14:ligatures w14:val="none"/>
        </w:rPr>
      </w:pPr>
      <w:r w:rsidRPr="005C7C2C">
        <w:rPr>
          <w:rFonts w:ascii="Times New Roman" w:eastAsia="Calibri" w:hAnsi="Times New Roman" w:cs="Times New Roman"/>
          <w:color w:val="000000"/>
          <w:kern w:val="0"/>
          <w:lang w:val="pt-PT" w:eastAsia="pl-PL"/>
          <w14:ligatures w14:val="none"/>
        </w:rPr>
        <w:lastRenderedPageBreak/>
        <w:t>Kokaino (</w:t>
      </w:r>
      <w:r w:rsidRPr="005C7C2C">
        <w:rPr>
          <w:rFonts w:ascii="Times New Roman" w:eastAsia="Calibri" w:hAnsi="Times New Roman" w:cs="Times New Roman"/>
          <w:i/>
          <w:iCs/>
          <w:color w:val="000000"/>
          <w:kern w:val="0"/>
          <w:lang w:val="pt-PT" w:eastAsia="pl-PL"/>
          <w14:ligatures w14:val="none"/>
        </w:rPr>
        <w:t>Cockayne</w:t>
      </w:r>
      <w:r w:rsidRPr="005C7C2C">
        <w:rPr>
          <w:rFonts w:ascii="Times New Roman" w:eastAsia="Calibri" w:hAnsi="Times New Roman" w:cs="Times New Roman"/>
          <w:color w:val="000000"/>
          <w:kern w:val="0"/>
          <w:lang w:val="pt-PT" w:eastAsia="pl-PL"/>
          <w14:ligatures w14:val="none"/>
        </w:rPr>
        <w:t xml:space="preserve">) sindromu sergantiems pacientams vartojant vaistą, kurio sudėtyje buvo metronidazolo, nustatyta stipraus toksinio poveikio kepenims ir (arba) ūminio kepenų nepakankamumo atvejų, įskaitant mirtį lėmusius atvejus. </w:t>
      </w:r>
    </w:p>
    <w:p w14:paraId="1018FF7C" w14:textId="77777777" w:rsidR="0087437B" w:rsidRPr="005C7C2C" w:rsidRDefault="0087437B" w:rsidP="0087437B">
      <w:pPr>
        <w:autoSpaceDE w:val="0"/>
        <w:autoSpaceDN w:val="0"/>
        <w:adjustRightInd w:val="0"/>
        <w:spacing w:after="0" w:line="240" w:lineRule="auto"/>
        <w:rPr>
          <w:rFonts w:ascii="Times New Roman" w:eastAsia="Calibri" w:hAnsi="Times New Roman" w:cs="Times New Roman"/>
          <w:color w:val="000000"/>
          <w:kern w:val="0"/>
          <w:lang w:val="pt-PT" w:eastAsia="pl-PL"/>
          <w14:ligatures w14:val="none"/>
        </w:rPr>
      </w:pPr>
      <w:r w:rsidRPr="005C7C2C">
        <w:rPr>
          <w:rFonts w:ascii="Times New Roman" w:eastAsia="Calibri" w:hAnsi="Times New Roman" w:cs="Times New Roman"/>
          <w:color w:val="000000"/>
          <w:kern w:val="0"/>
          <w:lang w:val="pt-PT" w:eastAsia="pl-PL"/>
          <w14:ligatures w14:val="none"/>
        </w:rPr>
        <w:t>Jeigu Jums diagnozuotas Kokaino (</w:t>
      </w:r>
      <w:r w:rsidRPr="005C7C2C">
        <w:rPr>
          <w:rFonts w:ascii="Times New Roman" w:eastAsia="Calibri" w:hAnsi="Times New Roman" w:cs="Times New Roman"/>
          <w:i/>
          <w:iCs/>
          <w:color w:val="000000"/>
          <w:kern w:val="0"/>
          <w:lang w:val="pt-PT" w:eastAsia="pl-PL"/>
          <w14:ligatures w14:val="none"/>
        </w:rPr>
        <w:t>Cockayne</w:t>
      </w:r>
      <w:r w:rsidRPr="005C7C2C">
        <w:rPr>
          <w:rFonts w:ascii="Times New Roman" w:eastAsia="Calibri" w:hAnsi="Times New Roman" w:cs="Times New Roman"/>
          <w:color w:val="000000"/>
          <w:kern w:val="0"/>
          <w:lang w:val="pt-PT" w:eastAsia="pl-PL"/>
          <w14:ligatures w14:val="none"/>
        </w:rPr>
        <w:t xml:space="preserve">) sindromas, Jūsų gydytojas taip pat turėtų visą gydymo metronidazolu laikotarpį ir vėliau dažnai tikrinti Jūsų kepenų veiklą. </w:t>
      </w:r>
    </w:p>
    <w:p w14:paraId="2A0DFC88" w14:textId="77777777" w:rsidR="0087437B" w:rsidRPr="005C7C2C" w:rsidRDefault="0087437B" w:rsidP="0087437B">
      <w:pPr>
        <w:autoSpaceDE w:val="0"/>
        <w:autoSpaceDN w:val="0"/>
        <w:adjustRightInd w:val="0"/>
        <w:spacing w:after="0" w:line="240" w:lineRule="auto"/>
        <w:rPr>
          <w:rFonts w:ascii="Times New Roman" w:eastAsia="Calibri" w:hAnsi="Times New Roman" w:cs="Times New Roman"/>
          <w:color w:val="000000"/>
          <w:kern w:val="0"/>
          <w:lang w:val="pt-PT" w:eastAsia="pl-PL"/>
          <w14:ligatures w14:val="none"/>
        </w:rPr>
      </w:pPr>
      <w:r w:rsidRPr="005C7C2C">
        <w:rPr>
          <w:rFonts w:ascii="Times New Roman" w:eastAsia="Calibri" w:hAnsi="Times New Roman" w:cs="Times New Roman"/>
          <w:color w:val="000000"/>
          <w:kern w:val="0"/>
          <w:lang w:val="pt-PT" w:eastAsia="pl-PL"/>
          <w14:ligatures w14:val="none"/>
        </w:rPr>
        <w:t xml:space="preserve">Nedelsdami praneškite savo gydytojui ir nustokite vartoti metronidazolą, jei Jums pasireikštų: </w:t>
      </w:r>
    </w:p>
    <w:p w14:paraId="759DC7FE" w14:textId="77777777" w:rsidR="0087437B" w:rsidRPr="005C7C2C" w:rsidRDefault="0087437B" w:rsidP="0087437B">
      <w:pPr>
        <w:autoSpaceDE w:val="0"/>
        <w:autoSpaceDN w:val="0"/>
        <w:adjustRightInd w:val="0"/>
        <w:spacing w:after="0" w:line="240" w:lineRule="auto"/>
        <w:ind w:left="567" w:hanging="567"/>
        <w:rPr>
          <w:rFonts w:ascii="Times New Roman" w:eastAsia="Calibri" w:hAnsi="Times New Roman" w:cs="Times New Roman"/>
          <w:color w:val="000000"/>
          <w:kern w:val="0"/>
          <w:lang w:val="pt-PT" w:eastAsia="pl-PL"/>
          <w14:ligatures w14:val="none"/>
        </w:rPr>
      </w:pPr>
      <w:r w:rsidRPr="005C7C2C">
        <w:rPr>
          <w:rFonts w:ascii="Times New Roman" w:eastAsia="Calibri" w:hAnsi="Times New Roman" w:cs="Times New Roman"/>
          <w:color w:val="000000"/>
          <w:kern w:val="0"/>
          <w:lang w:val="pt-PT" w:eastAsia="pl-PL"/>
          <w14:ligatures w14:val="none"/>
        </w:rPr>
        <w:t xml:space="preserve">• </w:t>
      </w:r>
      <w:r w:rsidRPr="005C7C2C">
        <w:rPr>
          <w:rFonts w:ascii="Times New Roman" w:eastAsia="Calibri" w:hAnsi="Times New Roman" w:cs="Times New Roman"/>
          <w:color w:val="000000"/>
          <w:kern w:val="0"/>
          <w:lang w:val="pt-PT" w:eastAsia="pl-PL"/>
          <w14:ligatures w14:val="none"/>
        </w:rPr>
        <w:tab/>
        <w:t>pilvo skausmas, anoreksija, pykinimas, vėmimas, karščiavimas, bendras negalavimas, nuovargis, gelta, šlapimo patamsėjimas, pilkšvos arba vaško spalvos išmatos arba niežėjimas.</w:t>
      </w:r>
    </w:p>
    <w:p w14:paraId="410E4C44"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t-PT"/>
          <w14:ligatures w14:val="none"/>
        </w:rPr>
      </w:pPr>
    </w:p>
    <w:p w14:paraId="5C90A33E"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 xml:space="preserve">Kiti vaistai ir </w:t>
      </w:r>
      <w:r>
        <w:rPr>
          <w:rFonts w:ascii="Times New Roman" w:eastAsia="Times New Roman" w:hAnsi="Times New Roman" w:cs="Times New Roman"/>
          <w:b/>
          <w:bCs/>
          <w:kern w:val="0"/>
          <w:lang w:val="lt-LT"/>
          <w14:ligatures w14:val="none"/>
        </w:rPr>
        <w:t>Metronidazol Polpharma</w:t>
      </w:r>
    </w:p>
    <w:p w14:paraId="33D379D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t-PT"/>
          <w14:ligatures w14:val="none"/>
        </w:rPr>
      </w:pPr>
      <w:r w:rsidRPr="005C7C2C">
        <w:rPr>
          <w:rFonts w:ascii="Times New Roman" w:eastAsia="Times New Roman" w:hAnsi="Times New Roman" w:cs="Times New Roman"/>
          <w:noProof/>
          <w:kern w:val="0"/>
          <w:lang w:val="pt-PT"/>
          <w14:ligatures w14:val="none"/>
        </w:rPr>
        <w:t>Jeigu vartojate ar neseniai vartojote kitų vaistų arba dėl to nesate tikri, apie tai pasakykite gydytojui arba vaistininkui.</w:t>
      </w:r>
    </w:p>
    <w:p w14:paraId="52F6BBD2"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5E904B64" w14:textId="77777777" w:rsidR="0087437B" w:rsidRPr="005C7C2C" w:rsidRDefault="0087437B" w:rsidP="0087437B">
      <w:pPr>
        <w:numPr>
          <w:ilvl w:val="0"/>
          <w:numId w:val="3"/>
        </w:numPr>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Pastebėta, kad metronidazolo vartojant kartu su varfarino tipo geriamaisiais antikoaguliantais, gali sustiprėti antikoaguliantų poveikis. Gali prireikti mažinti pastarųjų vaistų dozę. Reikia stebėti protrombino laiką. Sąveikos su heparinu nėra.</w:t>
      </w:r>
    </w:p>
    <w:p w14:paraId="60A92EF1" w14:textId="77777777" w:rsidR="0087437B" w:rsidRPr="005C7C2C" w:rsidRDefault="0087437B" w:rsidP="0087437B">
      <w:pPr>
        <w:numPr>
          <w:ilvl w:val="0"/>
          <w:numId w:val="3"/>
        </w:numPr>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Pastebėta, kad metronidazolo vartojant kartu su ličio preparatais, organizme gali kauptis litis ir dėl to gali būti pažeisti inkstai. Prieš pradedant vartoti metronidazolo, ličio dozę reikia mažinti arba gydymą juo nutraukti. Metronidazolo vartojant kartu su ličio preparatais, reikia stebėti ličio, kreatinino bei elektrolitų koncentracijas pacientų kraujo plazmoje.</w:t>
      </w:r>
    </w:p>
    <w:p w14:paraId="557AB7CE" w14:textId="77777777" w:rsidR="0087437B" w:rsidRPr="005C7C2C" w:rsidRDefault="0087437B" w:rsidP="0087437B">
      <w:pPr>
        <w:numPr>
          <w:ilvl w:val="0"/>
          <w:numId w:val="3"/>
        </w:numPr>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Fenobarbitalio vartojantiems pacientams metronidazolas metabolizuojamas žymiai greičiau nei įprastai; pusinės metronidazolo eliminacijos laikas sutrumpėja iki maždaug 3 valandų.</w:t>
      </w:r>
    </w:p>
    <w:p w14:paraId="5FEA3506" w14:textId="77777777" w:rsidR="0087437B" w:rsidRPr="005C7C2C" w:rsidRDefault="0087437B" w:rsidP="0087437B">
      <w:pPr>
        <w:numPr>
          <w:ilvl w:val="0"/>
          <w:numId w:val="3"/>
        </w:numPr>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Metronidazolas mažina 5-fluorouracilo klirensą, todėl gali sustiprėti toksinis 5-fluorouracilo poveikis.</w:t>
      </w:r>
    </w:p>
    <w:p w14:paraId="37010331" w14:textId="77777777" w:rsidR="0087437B" w:rsidRPr="005C7C2C" w:rsidRDefault="0087437B" w:rsidP="0087437B">
      <w:pPr>
        <w:numPr>
          <w:ilvl w:val="0"/>
          <w:numId w:val="3"/>
        </w:numPr>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Ciklosporino vartojantiems pacientams gali padidėti šio vaisto koncentracija kraujo serume. Metronidazolo vartojant kartu su ciklosporinu, reikia atidžiai stebėti ciklosporino ir kreatinino koncentracijas pacientų kraujo serume.</w:t>
      </w:r>
    </w:p>
    <w:p w14:paraId="3CE44ABD" w14:textId="77777777" w:rsidR="0087437B" w:rsidRPr="005C7C2C" w:rsidRDefault="0087437B" w:rsidP="0087437B">
      <w:pPr>
        <w:numPr>
          <w:ilvl w:val="0"/>
          <w:numId w:val="3"/>
        </w:numPr>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Metronidazolas sulėtina fenitoino metabolizmą (padidėja koncentracija kraujo plazmoje).</w:t>
      </w:r>
    </w:p>
    <w:p w14:paraId="1D1409A2" w14:textId="77777777" w:rsidR="0087437B" w:rsidRPr="005C7C2C" w:rsidRDefault="0087437B" w:rsidP="0087437B">
      <w:pPr>
        <w:numPr>
          <w:ilvl w:val="0"/>
          <w:numId w:val="3"/>
        </w:numPr>
        <w:spacing w:after="0" w:line="240" w:lineRule="auto"/>
        <w:ind w:left="567" w:hanging="567"/>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Metronidazolo vartojant kartu su disulfiramu, gali pasireikšti ūmi psichozė. Gydymą metronidazolu galima pradėti tik praėjus dviem savaitėms po gydymo disulfiramu nutraukimo.</w:t>
      </w:r>
    </w:p>
    <w:p w14:paraId="24C23E94"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4AE78C7B"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Metronidazol Polpharma</w:t>
      </w:r>
      <w:r w:rsidRPr="005C7C2C">
        <w:rPr>
          <w:rFonts w:ascii="Times New Roman" w:eastAsia="Times New Roman" w:hAnsi="Times New Roman" w:cs="Times New Roman"/>
          <w:b/>
          <w:bCs/>
          <w:kern w:val="0"/>
          <w:lang w:val="lt-LT"/>
          <w14:ligatures w14:val="none"/>
        </w:rPr>
        <w:t xml:space="preserve"> vartojimas su maistu, gėrimais ir alkoholiu</w:t>
      </w:r>
    </w:p>
    <w:p w14:paraId="300526EC"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Metronidazolas stiprina toksinį alkoholio poveikį. Vartojant alkoholio kartu su vaistu, gali pasireikšti nepageidaujamų reakcijų: karščio pylimas, prakaitavimas, galvos skausmas, pykinimas, vėmimas, viršutinės pilvo dalies skausmas. Gydymosi metronidazolu metu ir mažiausiai 48 valandas po to nevartoti alkoholio, kadangi gali pasireikšti į disulfiramo poveikį panašių reakcijų (abstinencijai būdingų reakcijų).</w:t>
      </w:r>
    </w:p>
    <w:p w14:paraId="50B2F636"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7C9C6495"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Nėštumas ir žindymo laikotarpis</w:t>
      </w:r>
    </w:p>
    <w:p w14:paraId="16CBA8B5"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Jeigu esate nėščia, žindote kūdikį, manote, kad galbūt esate nėščia arba planuojate pastoti, tai prieš vartodama šį vaistą pasitarkite su gydytoju arba vaistininku.</w:t>
      </w:r>
    </w:p>
    <w:p w14:paraId="1E13F5E8"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p>
    <w:p w14:paraId="7ECD8A10" w14:textId="77777777" w:rsidR="0087437B" w:rsidRPr="005C7C2C" w:rsidRDefault="0087437B" w:rsidP="0087437B">
      <w:pPr>
        <w:spacing w:after="0" w:line="240" w:lineRule="auto"/>
        <w:rPr>
          <w:rFonts w:ascii="Times New Roman" w:eastAsia="Times New Roman" w:hAnsi="Times New Roman" w:cs="Times New Roman"/>
          <w:kern w:val="0"/>
          <w:u w:val="single"/>
          <w:lang w:val="lt-LT"/>
          <w14:ligatures w14:val="none"/>
        </w:rPr>
      </w:pPr>
      <w:r w:rsidRPr="005C7C2C">
        <w:rPr>
          <w:rFonts w:ascii="Times New Roman" w:eastAsia="Times New Roman" w:hAnsi="Times New Roman" w:cs="Times New Roman"/>
          <w:kern w:val="0"/>
          <w:u w:val="single"/>
          <w:lang w:val="lt-LT"/>
          <w14:ligatures w14:val="none"/>
        </w:rPr>
        <w:t>Nėštumas</w:t>
      </w:r>
    </w:p>
    <w:p w14:paraId="2E367E47"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Pirmuosius tris nėštumo mėnesius metronidazolo vartoti draudžiama.</w:t>
      </w:r>
    </w:p>
    <w:p w14:paraId="7B972402"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II ir III nėštumo trimestro metu vaisto galima vartoti tik tokiu atveju, jei gydytojo nuomone, vaisto vartojimo nauda motinai didesnė už žalingo poveikio vaisiui pavojų.</w:t>
      </w:r>
    </w:p>
    <w:p w14:paraId="704D661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6452B335" w14:textId="77777777" w:rsidR="0087437B" w:rsidRPr="005C7C2C" w:rsidRDefault="0087437B" w:rsidP="0087437B">
      <w:pPr>
        <w:spacing w:after="0" w:line="240" w:lineRule="auto"/>
        <w:rPr>
          <w:rFonts w:ascii="Times New Roman" w:eastAsia="Times New Roman" w:hAnsi="Times New Roman" w:cs="Times New Roman"/>
          <w:kern w:val="0"/>
          <w:u w:val="single"/>
          <w:lang w:val="lt-LT"/>
          <w14:ligatures w14:val="none"/>
        </w:rPr>
      </w:pPr>
      <w:r w:rsidRPr="005C7C2C">
        <w:rPr>
          <w:rFonts w:ascii="Times New Roman" w:eastAsia="Times New Roman" w:hAnsi="Times New Roman" w:cs="Times New Roman"/>
          <w:kern w:val="0"/>
          <w:u w:val="single"/>
          <w:lang w:val="lt-LT"/>
          <w14:ligatures w14:val="none"/>
        </w:rPr>
        <w:t>Žindymas</w:t>
      </w:r>
    </w:p>
    <w:p w14:paraId="53B1E845"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Metronidazolo patenka į motinos pieną, todėl šio vaisto žindyvei reikėtų nevartoti. Jei vaisto vartoti būtina, gydymo metu žindymą reikia nutraukti.</w:t>
      </w:r>
    </w:p>
    <w:p w14:paraId="6B288E1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0DE0A95B"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Vairavimas ir mechanizmų valdymas</w:t>
      </w:r>
    </w:p>
    <w:p w14:paraId="7ECDD22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Retkarčiais metronidazolas gali sukelti mieguistumą, galvos svaigimą, sumišimą, haliucinacijų, traukulių ar praeinančių regos sutrikimų. Jei Jums pasireiškia šių simptomų, vairuoti ar valdyti mechanizmų negalima.</w:t>
      </w:r>
    </w:p>
    <w:p w14:paraId="39046163"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Duomenų, rodančių kad vairuoti ar valdyti mechanizmus negalima, nėra.</w:t>
      </w:r>
    </w:p>
    <w:p w14:paraId="7818DB6B"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6CA68A82" w14:textId="77777777" w:rsidR="0087437B" w:rsidRPr="005C7C2C" w:rsidRDefault="0087437B" w:rsidP="0087437B">
      <w:pPr>
        <w:tabs>
          <w:tab w:val="left" w:pos="567"/>
        </w:tabs>
        <w:spacing w:after="0" w:line="240" w:lineRule="auto"/>
        <w:rPr>
          <w:rFonts w:ascii="Times New Roman" w:eastAsia="Times New Roman" w:hAnsi="Times New Roman" w:cs="Times New Roman"/>
          <w:b/>
          <w:bCs/>
          <w:noProof/>
          <w:kern w:val="0"/>
          <w:lang w:val="lt-LT"/>
          <w14:ligatures w14:val="none"/>
        </w:rPr>
      </w:pPr>
      <w:r>
        <w:rPr>
          <w:rFonts w:ascii="Times New Roman" w:eastAsia="Times New Roman" w:hAnsi="Times New Roman" w:cs="Times New Roman"/>
          <w:b/>
          <w:bCs/>
          <w:noProof/>
          <w:kern w:val="0"/>
          <w:lang w:val="lt-LT"/>
          <w14:ligatures w14:val="none"/>
        </w:rPr>
        <w:lastRenderedPageBreak/>
        <w:t>Metronidazol Polpharma</w:t>
      </w:r>
      <w:r w:rsidRPr="005C7C2C">
        <w:rPr>
          <w:rFonts w:ascii="Times New Roman" w:eastAsia="Times New Roman" w:hAnsi="Times New Roman" w:cs="Times New Roman"/>
          <w:b/>
          <w:bCs/>
          <w:noProof/>
          <w:kern w:val="0"/>
          <w:lang w:val="lt-LT"/>
          <w14:ligatures w14:val="none"/>
        </w:rPr>
        <w:t xml:space="preserve"> sudėtyje yra gliukozės</w:t>
      </w:r>
    </w:p>
    <w:p w14:paraId="4C1C9A22"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Pr>
          <w:rFonts w:ascii="Times New Roman" w:eastAsia="Times New Roman" w:hAnsi="Times New Roman" w:cs="Times New Roman"/>
          <w:noProof/>
          <w:kern w:val="0"/>
          <w:lang w:val="lt-LT"/>
          <w14:ligatures w14:val="none"/>
        </w:rPr>
        <w:t>V</w:t>
      </w:r>
      <w:r w:rsidRPr="00E9150B">
        <w:rPr>
          <w:rFonts w:ascii="Times New Roman" w:eastAsia="Times New Roman" w:hAnsi="Times New Roman" w:cs="Times New Roman"/>
          <w:noProof/>
          <w:kern w:val="0"/>
          <w:lang w:val="lt-LT"/>
          <w14:ligatures w14:val="none"/>
        </w:rPr>
        <w:t xml:space="preserve">ienoje </w:t>
      </w:r>
      <w:r>
        <w:rPr>
          <w:rFonts w:ascii="Times New Roman" w:eastAsia="Times New Roman" w:hAnsi="Times New Roman" w:cs="Times New Roman"/>
          <w:noProof/>
          <w:kern w:val="0"/>
          <w:lang w:val="lt-LT"/>
          <w14:ligatures w14:val="none"/>
        </w:rPr>
        <w:t>Metronidazol Polpharma ta</w:t>
      </w:r>
      <w:r w:rsidRPr="00E9150B">
        <w:rPr>
          <w:rFonts w:ascii="Times New Roman" w:eastAsia="Times New Roman" w:hAnsi="Times New Roman" w:cs="Times New Roman"/>
          <w:noProof/>
          <w:kern w:val="0"/>
          <w:lang w:val="lt-LT"/>
          <w14:ligatures w14:val="none"/>
        </w:rPr>
        <w:t>bletėje yra 6,60 mg gliukozės.</w:t>
      </w:r>
      <w:r>
        <w:rPr>
          <w:rFonts w:ascii="Times New Roman" w:eastAsia="Times New Roman" w:hAnsi="Times New Roman" w:cs="Times New Roman"/>
          <w:noProof/>
          <w:kern w:val="0"/>
          <w:lang w:val="lt-LT"/>
          <w14:ligatures w14:val="none"/>
        </w:rPr>
        <w:t xml:space="preserve"> </w:t>
      </w:r>
      <w:r w:rsidRPr="005C7C2C">
        <w:rPr>
          <w:rFonts w:ascii="Times New Roman" w:eastAsia="Times New Roman" w:hAnsi="Times New Roman" w:cs="Times New Roman"/>
          <w:noProof/>
          <w:kern w:val="0"/>
          <w:lang w:val="lt-LT"/>
          <w14:ligatures w14:val="none"/>
        </w:rPr>
        <w:t>Jeigu gydytojas Jums yra sakęs, kad netoleruojate kokių nors angliavandenių, kreipkitės į jį prieš pradėdami vartoti šį vaistą.</w:t>
      </w:r>
    </w:p>
    <w:p w14:paraId="0051DC67"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5F810AE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748CDFB7" w14:textId="77777777" w:rsidR="0087437B" w:rsidRPr="005C7C2C" w:rsidRDefault="0087437B" w:rsidP="0087437B">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6" w:name="_Toc129243141"/>
      <w:bookmarkStart w:id="7" w:name="_Toc129243266"/>
      <w:r w:rsidRPr="005C7C2C">
        <w:rPr>
          <w:rFonts w:ascii="Times New Roman" w:eastAsia="Times New Roman" w:hAnsi="Times New Roman" w:cs="Times New Roman"/>
          <w:b/>
          <w:kern w:val="0"/>
          <w:lang w:val="lt-LT"/>
          <w14:ligatures w14:val="none"/>
        </w:rPr>
        <w:t>3.</w:t>
      </w:r>
      <w:r w:rsidRPr="005C7C2C">
        <w:rPr>
          <w:rFonts w:ascii="Times New Roman" w:eastAsia="Times New Roman" w:hAnsi="Times New Roman" w:cs="Times New Roman"/>
          <w:b/>
          <w:kern w:val="0"/>
          <w:lang w:val="lt-LT"/>
          <w14:ligatures w14:val="none"/>
        </w:rPr>
        <w:tab/>
      </w:r>
      <w:bookmarkEnd w:id="6"/>
      <w:bookmarkEnd w:id="7"/>
      <w:r w:rsidRPr="005C7C2C">
        <w:rPr>
          <w:rFonts w:ascii="Times New Roman" w:eastAsia="Times New Roman" w:hAnsi="Times New Roman" w:cs="Times New Roman"/>
          <w:b/>
          <w:kern w:val="0"/>
          <w:lang w:val="lt-LT"/>
          <w14:ligatures w14:val="none"/>
        </w:rPr>
        <w:t xml:space="preserve">Kaip vartoti </w:t>
      </w:r>
      <w:r>
        <w:rPr>
          <w:rFonts w:ascii="Times New Roman" w:eastAsia="Times New Roman" w:hAnsi="Times New Roman" w:cs="Times New Roman"/>
          <w:b/>
          <w:kern w:val="0"/>
          <w:lang w:val="lt-LT"/>
          <w14:ligatures w14:val="none"/>
        </w:rPr>
        <w:t>Metronidazol Polpharma</w:t>
      </w:r>
    </w:p>
    <w:p w14:paraId="5B6F71DB"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5D6FBA7E"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Visada vartokite šį vaistą tiksliai kaip nurodė gydytojas. Jeigu abejojate, kreipkitės į gydytoją arba vaistininką.</w:t>
      </w:r>
    </w:p>
    <w:p w14:paraId="22526F1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4F7D37E6"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it-IT"/>
          <w14:ligatures w14:val="none"/>
        </w:rPr>
      </w:pPr>
      <w:r w:rsidRPr="005C7C2C">
        <w:rPr>
          <w:rFonts w:ascii="Times New Roman" w:eastAsia="Times New Roman" w:hAnsi="Times New Roman" w:cs="Times New Roman"/>
          <w:noProof/>
          <w:kern w:val="0"/>
          <w:lang w:val="it-IT"/>
          <w14:ligatures w14:val="none"/>
        </w:rPr>
        <w:t>Vaistą reikia vartoti per burną.</w:t>
      </w:r>
    </w:p>
    <w:p w14:paraId="11D64B46"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it-IT"/>
          <w14:ligatures w14:val="none"/>
        </w:rPr>
      </w:pPr>
    </w:p>
    <w:p w14:paraId="6512724D" w14:textId="77777777" w:rsidR="0087437B" w:rsidRPr="005C7C2C" w:rsidRDefault="0087437B" w:rsidP="0087437B">
      <w:pPr>
        <w:spacing w:after="0" w:line="240" w:lineRule="auto"/>
        <w:rPr>
          <w:rFonts w:ascii="Times New Roman" w:eastAsia="Times New Roman" w:hAnsi="Times New Roman" w:cs="Times New Roman"/>
          <w:i/>
          <w:kern w:val="0"/>
          <w:u w:val="single"/>
          <w:lang w:val="lt-LT" w:eastAsia="lt-LT"/>
          <w14:ligatures w14:val="none"/>
        </w:rPr>
      </w:pPr>
      <w:r w:rsidRPr="005C7C2C">
        <w:rPr>
          <w:rFonts w:ascii="Times New Roman" w:eastAsia="Times New Roman" w:hAnsi="Times New Roman" w:cs="Times New Roman"/>
          <w:i/>
          <w:kern w:val="0"/>
          <w:u w:val="single"/>
          <w:lang w:val="lt-LT" w:eastAsia="lt-LT"/>
          <w14:ligatures w14:val="none"/>
        </w:rPr>
        <w:t>Trichomonozė</w:t>
      </w:r>
    </w:p>
    <w:p w14:paraId="0FB7E4D1"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r w:rsidRPr="005C7C2C">
        <w:rPr>
          <w:rFonts w:ascii="Times New Roman" w:eastAsia="Times New Roman" w:hAnsi="Times New Roman" w:cs="Times New Roman"/>
          <w:i/>
          <w:kern w:val="0"/>
          <w:lang w:val="lt-LT" w:eastAsia="lt-LT"/>
          <w14:ligatures w14:val="none"/>
        </w:rPr>
        <w:t xml:space="preserve">Pastaba. </w:t>
      </w:r>
      <w:r w:rsidRPr="005C7C2C">
        <w:rPr>
          <w:rFonts w:ascii="Times New Roman" w:eastAsia="Times New Roman" w:hAnsi="Times New Roman" w:cs="Times New Roman"/>
          <w:kern w:val="0"/>
          <w:lang w:val="lt-LT" w:eastAsia="lt-LT"/>
          <w14:ligatures w14:val="none"/>
        </w:rPr>
        <w:t>Vienu metu turi būti gydomas ir seksualinis partneris.</w:t>
      </w:r>
      <w:r w:rsidRPr="005C7C2C">
        <w:rPr>
          <w:rFonts w:ascii="Times New Roman" w:eastAsia="Times New Roman" w:hAnsi="Times New Roman" w:cs="Times New Roman"/>
          <w:i/>
          <w:kern w:val="0"/>
          <w:lang w:val="lt-LT" w:eastAsia="lt-LT"/>
          <w14:ligatures w14:val="none"/>
        </w:rPr>
        <w:t xml:space="preserve"> </w:t>
      </w:r>
    </w:p>
    <w:p w14:paraId="1CD1EE89"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lang w:val="lt-LT" w:eastAsia="lt-LT"/>
          <w14:ligatures w14:val="none"/>
        </w:rPr>
        <w:t>Moterims:</w:t>
      </w:r>
      <w:r w:rsidRPr="005C7C2C">
        <w:rPr>
          <w:rFonts w:ascii="Times New Roman" w:eastAsia="Times New Roman" w:hAnsi="Times New Roman" w:cs="Times New Roman"/>
          <w:kern w:val="0"/>
          <w:lang w:val="lt-LT" w:eastAsia="lt-LT"/>
          <w14:ligatures w14:val="none"/>
        </w:rPr>
        <w:t xml:space="preserve"> po 250 mg tris kartus per parą ryte ir vakare valgio metu 7 paras.</w:t>
      </w:r>
    </w:p>
    <w:p w14:paraId="3CB8B19F"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lang w:val="lt-LT" w:eastAsia="lt-LT"/>
          <w14:ligatures w14:val="none"/>
        </w:rPr>
        <w:t>Vyrams:</w:t>
      </w:r>
      <w:r w:rsidRPr="005C7C2C">
        <w:rPr>
          <w:rFonts w:ascii="Times New Roman" w:eastAsia="Times New Roman" w:hAnsi="Times New Roman" w:cs="Times New Roman"/>
          <w:kern w:val="0"/>
          <w:lang w:val="lt-LT" w:eastAsia="lt-LT"/>
          <w14:ligatures w14:val="none"/>
        </w:rPr>
        <w:t xml:space="preserve"> po 250 mg tris kartus per parą ryte ir vakare valgio metu 7 paras. </w:t>
      </w:r>
    </w:p>
    <w:p w14:paraId="1482EEEA"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7E144BCA" w14:textId="77777777" w:rsidR="0087437B" w:rsidRPr="005C7C2C" w:rsidRDefault="0087437B" w:rsidP="0087437B">
      <w:pPr>
        <w:spacing w:after="0" w:line="240" w:lineRule="auto"/>
        <w:rPr>
          <w:rFonts w:ascii="Times New Roman" w:eastAsia="Times New Roman" w:hAnsi="Times New Roman" w:cs="Times New Roman"/>
          <w:i/>
          <w:kern w:val="0"/>
          <w:u w:val="single"/>
          <w:lang w:val="lt-LT" w:eastAsia="lt-LT"/>
          <w14:ligatures w14:val="none"/>
        </w:rPr>
      </w:pPr>
      <w:r w:rsidRPr="005C7C2C">
        <w:rPr>
          <w:rFonts w:ascii="Times New Roman" w:eastAsia="Times New Roman" w:hAnsi="Times New Roman" w:cs="Times New Roman"/>
          <w:i/>
          <w:kern w:val="0"/>
          <w:u w:val="single"/>
          <w:lang w:val="lt-LT" w:eastAsia="lt-LT"/>
          <w14:ligatures w14:val="none"/>
        </w:rPr>
        <w:t>Amebiazė</w:t>
      </w:r>
    </w:p>
    <w:p w14:paraId="6BAC7AD8"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818"/>
        <w:gridCol w:w="1119"/>
        <w:gridCol w:w="1608"/>
        <w:gridCol w:w="1410"/>
        <w:gridCol w:w="1326"/>
        <w:gridCol w:w="1326"/>
      </w:tblGrid>
      <w:tr w:rsidR="0087437B" w:rsidRPr="005C7C2C" w14:paraId="13D1613E" w14:textId="77777777" w:rsidTr="004737FE">
        <w:trPr>
          <w:tblCellSpacing w:w="0" w:type="dxa"/>
          <w:jc w:val="center"/>
        </w:trPr>
        <w:tc>
          <w:tcPr>
            <w:tcW w:w="1838" w:type="dxa"/>
            <w:vMerge w:val="restart"/>
          </w:tcPr>
          <w:p w14:paraId="52F1910D"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 </w:t>
            </w:r>
          </w:p>
          <w:p w14:paraId="18567ECF"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 </w:t>
            </w:r>
          </w:p>
        </w:tc>
        <w:tc>
          <w:tcPr>
            <w:tcW w:w="1133" w:type="dxa"/>
            <w:vMerge w:val="restart"/>
          </w:tcPr>
          <w:p w14:paraId="494B91EE"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b/>
                <w:bCs/>
                <w:kern w:val="0"/>
                <w:lang w:val="lt-LT"/>
                <w14:ligatures w14:val="none"/>
              </w:rPr>
              <w:t>Gydymo trukmė paromis</w:t>
            </w:r>
          </w:p>
        </w:tc>
        <w:tc>
          <w:tcPr>
            <w:tcW w:w="1532" w:type="dxa"/>
            <w:vMerge w:val="restart"/>
          </w:tcPr>
          <w:p w14:paraId="732A4348"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b/>
                <w:bCs/>
                <w:kern w:val="0"/>
                <w:lang w:val="lt-LT"/>
                <w14:ligatures w14:val="none"/>
              </w:rPr>
              <w:t>Suaugusiesiems ir vyresniems kaip 10 metų vaikams</w:t>
            </w:r>
          </w:p>
        </w:tc>
        <w:tc>
          <w:tcPr>
            <w:tcW w:w="4228" w:type="dxa"/>
            <w:gridSpan w:val="3"/>
          </w:tcPr>
          <w:p w14:paraId="3764099B"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b/>
                <w:bCs/>
                <w:kern w:val="0"/>
                <w:lang w:val="lt-LT"/>
                <w14:ligatures w14:val="none"/>
              </w:rPr>
              <w:t>Vaikams</w:t>
            </w:r>
          </w:p>
        </w:tc>
      </w:tr>
      <w:tr w:rsidR="0087437B" w:rsidRPr="005C7C2C" w14:paraId="5682951C" w14:textId="77777777" w:rsidTr="004737FE">
        <w:trPr>
          <w:tblCellSpacing w:w="0" w:type="dxa"/>
          <w:jc w:val="center"/>
        </w:trPr>
        <w:tc>
          <w:tcPr>
            <w:tcW w:w="0" w:type="auto"/>
            <w:vMerge/>
            <w:vAlign w:val="center"/>
          </w:tcPr>
          <w:p w14:paraId="628C4A82"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p>
        </w:tc>
        <w:tc>
          <w:tcPr>
            <w:tcW w:w="0" w:type="auto"/>
            <w:vMerge/>
            <w:vAlign w:val="center"/>
          </w:tcPr>
          <w:p w14:paraId="3B1345E7"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p>
        </w:tc>
        <w:tc>
          <w:tcPr>
            <w:tcW w:w="0" w:type="auto"/>
            <w:vMerge/>
            <w:vAlign w:val="center"/>
          </w:tcPr>
          <w:p w14:paraId="6D6D7F3D"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p>
        </w:tc>
        <w:tc>
          <w:tcPr>
            <w:tcW w:w="1470" w:type="dxa"/>
          </w:tcPr>
          <w:p w14:paraId="1CB73C93"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b/>
                <w:bCs/>
                <w:kern w:val="0"/>
                <w:lang w:val="lt-LT"/>
                <w14:ligatures w14:val="none"/>
              </w:rPr>
              <w:t>7-10 metų</w:t>
            </w:r>
          </w:p>
        </w:tc>
        <w:tc>
          <w:tcPr>
            <w:tcW w:w="1379" w:type="dxa"/>
          </w:tcPr>
          <w:p w14:paraId="3C9B9F28"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b/>
                <w:bCs/>
                <w:kern w:val="0"/>
                <w:lang w:val="lt-LT"/>
                <w14:ligatures w14:val="none"/>
              </w:rPr>
              <w:t>3-7 metų</w:t>
            </w:r>
          </w:p>
        </w:tc>
        <w:tc>
          <w:tcPr>
            <w:tcW w:w="1379" w:type="dxa"/>
          </w:tcPr>
          <w:p w14:paraId="39358D82"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b/>
                <w:bCs/>
                <w:kern w:val="0"/>
                <w:lang w:val="lt-LT"/>
                <w14:ligatures w14:val="none"/>
              </w:rPr>
              <w:t>1-3 metų</w:t>
            </w:r>
          </w:p>
        </w:tc>
      </w:tr>
      <w:tr w:rsidR="0087437B" w:rsidRPr="00264AE2" w14:paraId="145732FB" w14:textId="77777777" w:rsidTr="004737FE">
        <w:trPr>
          <w:tblCellSpacing w:w="0" w:type="dxa"/>
          <w:jc w:val="center"/>
        </w:trPr>
        <w:tc>
          <w:tcPr>
            <w:tcW w:w="1838" w:type="dxa"/>
          </w:tcPr>
          <w:p w14:paraId="6A9F27B0"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Invazinė žarnyno amebiazė imliems pacientams</w:t>
            </w:r>
          </w:p>
        </w:tc>
        <w:tc>
          <w:tcPr>
            <w:tcW w:w="1133" w:type="dxa"/>
          </w:tcPr>
          <w:p w14:paraId="76C286F1"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5</w:t>
            </w:r>
          </w:p>
        </w:tc>
        <w:tc>
          <w:tcPr>
            <w:tcW w:w="1532" w:type="dxa"/>
          </w:tcPr>
          <w:p w14:paraId="1FBFBCFF"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750 mg tris kartus per parą</w:t>
            </w:r>
          </w:p>
        </w:tc>
        <w:tc>
          <w:tcPr>
            <w:tcW w:w="1470" w:type="dxa"/>
          </w:tcPr>
          <w:p w14:paraId="19C2366A"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375 mg tris kartus per parą</w:t>
            </w:r>
          </w:p>
        </w:tc>
        <w:tc>
          <w:tcPr>
            <w:tcW w:w="1379" w:type="dxa"/>
          </w:tcPr>
          <w:p w14:paraId="4AAE47B0"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250 mg tris kartus per parą</w:t>
            </w:r>
          </w:p>
        </w:tc>
        <w:tc>
          <w:tcPr>
            <w:tcW w:w="1379" w:type="dxa"/>
          </w:tcPr>
          <w:p w14:paraId="1B011A35"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250 mg du kartus per parą</w:t>
            </w:r>
          </w:p>
        </w:tc>
      </w:tr>
      <w:tr w:rsidR="0087437B" w:rsidRPr="00264AE2" w14:paraId="4CF0167E" w14:textId="77777777" w:rsidTr="004737FE">
        <w:trPr>
          <w:tblCellSpacing w:w="0" w:type="dxa"/>
          <w:jc w:val="center"/>
        </w:trPr>
        <w:tc>
          <w:tcPr>
            <w:tcW w:w="1838" w:type="dxa"/>
          </w:tcPr>
          <w:p w14:paraId="704B84D9"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Žarnyno amebiazė mažiau imliems pacientams ir lėtinis amebinis hepatitas</w:t>
            </w:r>
          </w:p>
        </w:tc>
        <w:tc>
          <w:tcPr>
            <w:tcW w:w="1133" w:type="dxa"/>
          </w:tcPr>
          <w:p w14:paraId="1C34657B"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5-10</w:t>
            </w:r>
          </w:p>
        </w:tc>
        <w:tc>
          <w:tcPr>
            <w:tcW w:w="1532" w:type="dxa"/>
          </w:tcPr>
          <w:p w14:paraId="2125E1D9"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375 mg tris kartus per parą</w:t>
            </w:r>
          </w:p>
        </w:tc>
        <w:tc>
          <w:tcPr>
            <w:tcW w:w="1470" w:type="dxa"/>
          </w:tcPr>
          <w:p w14:paraId="45560438"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250 mg du kartus per parą</w:t>
            </w:r>
          </w:p>
        </w:tc>
        <w:tc>
          <w:tcPr>
            <w:tcW w:w="1379" w:type="dxa"/>
          </w:tcPr>
          <w:p w14:paraId="0FECAFA3"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125 mg tris kartus per parą</w:t>
            </w:r>
          </w:p>
        </w:tc>
        <w:tc>
          <w:tcPr>
            <w:tcW w:w="1379" w:type="dxa"/>
          </w:tcPr>
          <w:p w14:paraId="061ACB26"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125 mg du kartus per parą</w:t>
            </w:r>
          </w:p>
        </w:tc>
      </w:tr>
      <w:tr w:rsidR="0087437B" w:rsidRPr="00264AE2" w14:paraId="7D911575" w14:textId="77777777" w:rsidTr="004737FE">
        <w:trPr>
          <w:tblCellSpacing w:w="0" w:type="dxa"/>
          <w:jc w:val="center"/>
        </w:trPr>
        <w:tc>
          <w:tcPr>
            <w:tcW w:w="1838" w:type="dxa"/>
          </w:tcPr>
          <w:p w14:paraId="319BC7A0"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Amebinis kepenų pūlinys, taip pat kitų organų amebiazė</w:t>
            </w:r>
          </w:p>
        </w:tc>
        <w:tc>
          <w:tcPr>
            <w:tcW w:w="1133" w:type="dxa"/>
          </w:tcPr>
          <w:p w14:paraId="40461586"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5</w:t>
            </w:r>
          </w:p>
        </w:tc>
        <w:tc>
          <w:tcPr>
            <w:tcW w:w="1532" w:type="dxa"/>
          </w:tcPr>
          <w:p w14:paraId="5BB48BB2"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375 mg tris kartus per parą</w:t>
            </w:r>
          </w:p>
        </w:tc>
        <w:tc>
          <w:tcPr>
            <w:tcW w:w="1470" w:type="dxa"/>
          </w:tcPr>
          <w:p w14:paraId="38601996"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250 mg du kartus per parą</w:t>
            </w:r>
          </w:p>
        </w:tc>
        <w:tc>
          <w:tcPr>
            <w:tcW w:w="1379" w:type="dxa"/>
          </w:tcPr>
          <w:p w14:paraId="59C254E0"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125 mg tris kartus per parą</w:t>
            </w:r>
          </w:p>
        </w:tc>
        <w:tc>
          <w:tcPr>
            <w:tcW w:w="1379" w:type="dxa"/>
          </w:tcPr>
          <w:p w14:paraId="0F3EF6DC"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125 mg du kartus per parą</w:t>
            </w:r>
          </w:p>
        </w:tc>
      </w:tr>
      <w:tr w:rsidR="0087437B" w:rsidRPr="00264AE2" w14:paraId="6EFE705F" w14:textId="77777777" w:rsidTr="004737FE">
        <w:trPr>
          <w:tblCellSpacing w:w="0" w:type="dxa"/>
          <w:jc w:val="center"/>
        </w:trPr>
        <w:tc>
          <w:tcPr>
            <w:tcW w:w="1838" w:type="dxa"/>
          </w:tcPr>
          <w:p w14:paraId="41F12AE8"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Besimptomiams cistų nešiotojams</w:t>
            </w:r>
          </w:p>
        </w:tc>
        <w:tc>
          <w:tcPr>
            <w:tcW w:w="1133" w:type="dxa"/>
          </w:tcPr>
          <w:p w14:paraId="5C07D46E"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5-10</w:t>
            </w:r>
          </w:p>
        </w:tc>
        <w:tc>
          <w:tcPr>
            <w:tcW w:w="1532" w:type="dxa"/>
          </w:tcPr>
          <w:p w14:paraId="336D6B1C"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375-750 mg tris kartus per parą</w:t>
            </w:r>
          </w:p>
        </w:tc>
        <w:tc>
          <w:tcPr>
            <w:tcW w:w="1470" w:type="dxa"/>
          </w:tcPr>
          <w:p w14:paraId="07B2E146"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250-500 mg du kartus per parą</w:t>
            </w:r>
          </w:p>
        </w:tc>
        <w:tc>
          <w:tcPr>
            <w:tcW w:w="1379" w:type="dxa"/>
          </w:tcPr>
          <w:p w14:paraId="7478F492"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125-250 mg tris kartus per parą</w:t>
            </w:r>
          </w:p>
        </w:tc>
        <w:tc>
          <w:tcPr>
            <w:tcW w:w="1379" w:type="dxa"/>
          </w:tcPr>
          <w:p w14:paraId="5F4B8371" w14:textId="77777777" w:rsidR="0087437B" w:rsidRPr="005C7C2C" w:rsidRDefault="0087437B" w:rsidP="004737FE">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Po 125-250 mg du kartus per parą</w:t>
            </w:r>
          </w:p>
        </w:tc>
      </w:tr>
    </w:tbl>
    <w:p w14:paraId="3229E30D"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p>
    <w:p w14:paraId="0BF82AFD" w14:textId="77777777" w:rsidR="0087437B" w:rsidRPr="005C7C2C" w:rsidRDefault="0087437B" w:rsidP="0087437B">
      <w:pPr>
        <w:spacing w:after="0" w:line="240" w:lineRule="auto"/>
        <w:rPr>
          <w:rFonts w:ascii="Times New Roman" w:eastAsia="Times New Roman" w:hAnsi="Times New Roman" w:cs="Times New Roman"/>
          <w:i/>
          <w:kern w:val="0"/>
          <w:u w:val="single"/>
          <w:lang w:val="lt-LT" w:eastAsia="lt-LT"/>
          <w14:ligatures w14:val="none"/>
        </w:rPr>
      </w:pPr>
      <w:r w:rsidRPr="005C7C2C">
        <w:rPr>
          <w:rFonts w:ascii="Times New Roman" w:eastAsia="Times New Roman" w:hAnsi="Times New Roman" w:cs="Times New Roman"/>
          <w:i/>
          <w:kern w:val="0"/>
          <w:u w:val="single"/>
          <w:lang w:val="lt-LT" w:eastAsia="lt-LT"/>
          <w14:ligatures w14:val="none"/>
        </w:rPr>
        <w:t>Giardiazė (liambliozė)</w:t>
      </w:r>
    </w:p>
    <w:p w14:paraId="4A95E767"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r w:rsidRPr="005C7C2C">
        <w:rPr>
          <w:rFonts w:ascii="Times New Roman" w:eastAsia="Times New Roman" w:hAnsi="Times New Roman" w:cs="Times New Roman"/>
          <w:i/>
          <w:kern w:val="0"/>
          <w:lang w:val="lt-LT" w:eastAsia="lt-LT"/>
          <w14:ligatures w14:val="none"/>
        </w:rPr>
        <w:t>Suaugusiesiems:</w:t>
      </w:r>
    </w:p>
    <w:p w14:paraId="73DB3CCC"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Po 500 mg du kartus per parą 7-10 parų arba po 2000 mg vieną kartą per parą 3 paras.</w:t>
      </w:r>
    </w:p>
    <w:p w14:paraId="3CB84AE8"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051E763C"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r w:rsidRPr="005C7C2C">
        <w:rPr>
          <w:rFonts w:ascii="Times New Roman" w:eastAsia="Times New Roman" w:hAnsi="Times New Roman" w:cs="Times New Roman"/>
          <w:i/>
          <w:kern w:val="0"/>
          <w:lang w:val="lt-LT" w:eastAsia="lt-LT"/>
          <w14:ligatures w14:val="none"/>
        </w:rPr>
        <w:t>Vaikams:</w:t>
      </w:r>
    </w:p>
    <w:p w14:paraId="7CAA8800" w14:textId="77777777" w:rsidR="0087437B" w:rsidRPr="005C7C2C" w:rsidRDefault="0087437B" w:rsidP="0087437B">
      <w:pPr>
        <w:numPr>
          <w:ilvl w:val="0"/>
          <w:numId w:val="2"/>
        </w:numPr>
        <w:tabs>
          <w:tab w:val="num" w:pos="567"/>
        </w:tabs>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 xml:space="preserve">1-3 metų – 500 mg per parą 3 paras; </w:t>
      </w:r>
    </w:p>
    <w:p w14:paraId="35306EA6" w14:textId="77777777" w:rsidR="0087437B" w:rsidRPr="005C7C2C" w:rsidRDefault="0087437B" w:rsidP="0087437B">
      <w:pPr>
        <w:numPr>
          <w:ilvl w:val="0"/>
          <w:numId w:val="2"/>
        </w:numPr>
        <w:tabs>
          <w:tab w:val="num" w:pos="567"/>
        </w:tabs>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3-7 metų – 500-750 mg per parą 3 paras;</w:t>
      </w:r>
    </w:p>
    <w:p w14:paraId="1E119985" w14:textId="77777777" w:rsidR="0087437B" w:rsidRPr="005C7C2C" w:rsidRDefault="0087437B" w:rsidP="0087437B">
      <w:pPr>
        <w:numPr>
          <w:ilvl w:val="0"/>
          <w:numId w:val="2"/>
        </w:numPr>
        <w:tabs>
          <w:tab w:val="num" w:pos="567"/>
        </w:tabs>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7-10 metų – 1000 mg per parą 3 paras.</w:t>
      </w:r>
    </w:p>
    <w:p w14:paraId="243B342C"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0E4D3FF3"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Prireikus, gydytojo nurodymu, po 4-6 savaičių gydymą galima kartoti.</w:t>
      </w:r>
    </w:p>
    <w:p w14:paraId="449AF716"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0805EE79" w14:textId="77777777" w:rsidR="0087437B" w:rsidRPr="005C7C2C" w:rsidRDefault="0087437B" w:rsidP="0087437B">
      <w:pPr>
        <w:spacing w:after="0" w:line="240" w:lineRule="auto"/>
        <w:rPr>
          <w:rFonts w:ascii="Times New Roman" w:eastAsia="Times New Roman" w:hAnsi="Times New Roman" w:cs="Times New Roman"/>
          <w:i/>
          <w:kern w:val="0"/>
          <w:u w:val="single"/>
          <w:lang w:val="lt-LT" w:eastAsia="lt-LT"/>
          <w14:ligatures w14:val="none"/>
        </w:rPr>
      </w:pPr>
      <w:r w:rsidRPr="005C7C2C">
        <w:rPr>
          <w:rFonts w:ascii="Times New Roman" w:eastAsia="Times New Roman" w:hAnsi="Times New Roman" w:cs="Times New Roman"/>
          <w:i/>
          <w:kern w:val="0"/>
          <w:u w:val="single"/>
          <w:lang w:val="lt-LT" w:eastAsia="lt-LT"/>
          <w14:ligatures w14:val="none"/>
        </w:rPr>
        <w:t xml:space="preserve">Anaerobinių bakterijų </w:t>
      </w:r>
      <w:r w:rsidRPr="005C7C2C">
        <w:rPr>
          <w:rFonts w:ascii="Times New Roman" w:eastAsia="Times New Roman" w:hAnsi="Times New Roman" w:cs="Times New Roman"/>
          <w:i/>
          <w:iCs/>
          <w:kern w:val="0"/>
          <w:u w:val="single"/>
          <w:lang w:val="lt-LT" w:eastAsia="lt-LT"/>
          <w14:ligatures w14:val="none"/>
        </w:rPr>
        <w:t>sukelta infekcija</w:t>
      </w:r>
      <w:r w:rsidRPr="005C7C2C">
        <w:rPr>
          <w:rFonts w:ascii="Times New Roman" w:eastAsia="Times New Roman" w:hAnsi="Times New Roman" w:cs="Times New Roman"/>
          <w:i/>
          <w:kern w:val="0"/>
          <w:u w:val="single"/>
          <w:lang w:val="lt-LT" w:eastAsia="lt-LT"/>
          <w14:ligatures w14:val="none"/>
        </w:rPr>
        <w:t xml:space="preserve"> </w:t>
      </w:r>
    </w:p>
    <w:p w14:paraId="669A4583"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Galima vartoti vien metronidazolo arba kartu su kitais antibakteriniais vaistais. Vidutinė gydymo trukmė turėtų būti ne ilgesnė kaip 7 paros.</w:t>
      </w:r>
    </w:p>
    <w:p w14:paraId="47699D36"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39C10CAA"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lang w:val="lt-LT" w:eastAsia="lt-LT"/>
          <w14:ligatures w14:val="none"/>
        </w:rPr>
        <w:t>Suaugusiesiems ir vyresniems kaip 12 metų vaikams:</w:t>
      </w:r>
      <w:r w:rsidRPr="005C7C2C">
        <w:rPr>
          <w:rFonts w:ascii="Times New Roman" w:eastAsia="Times New Roman" w:hAnsi="Times New Roman" w:cs="Times New Roman"/>
          <w:kern w:val="0"/>
          <w:lang w:val="lt-LT" w:eastAsia="lt-LT"/>
          <w14:ligatures w14:val="none"/>
        </w:rPr>
        <w:t xml:space="preserve"> po vieną arba dvi 250 mg tabletes tris kartus per parą valgio metu ar po jo. </w:t>
      </w:r>
    </w:p>
    <w:p w14:paraId="3E0FACC0"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7A63172A"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lang w:val="lt-LT" w:eastAsia="lt-LT"/>
          <w14:ligatures w14:val="none"/>
        </w:rPr>
        <w:t>Vyresniems kaip 8 savaičių kūdikiams - jaunesniems kaip 12 metų vaikams:</w:t>
      </w:r>
      <w:r w:rsidRPr="005C7C2C">
        <w:rPr>
          <w:rFonts w:ascii="Times New Roman" w:eastAsia="Times New Roman" w:hAnsi="Times New Roman" w:cs="Times New Roman"/>
          <w:kern w:val="0"/>
          <w:lang w:val="lt-LT" w:eastAsia="lt-LT"/>
          <w14:ligatures w14:val="none"/>
        </w:rPr>
        <w:t xml:space="preserve"> 7,5 mg/kg kūno svorio dozė tris kartus per parą valgio metu ar po jo</w:t>
      </w:r>
    </w:p>
    <w:p w14:paraId="467CA928"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377249F6"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lang w:val="lt-LT" w:eastAsia="lt-LT"/>
          <w14:ligatures w14:val="none"/>
        </w:rPr>
        <w:t>Jaunesniems kaip 8 savaičių kūdikiams:</w:t>
      </w:r>
      <w:r w:rsidRPr="005C7C2C">
        <w:rPr>
          <w:rFonts w:ascii="Times New Roman" w:eastAsia="Times New Roman" w:hAnsi="Times New Roman" w:cs="Times New Roman"/>
          <w:kern w:val="0"/>
          <w:lang w:val="lt-LT" w:eastAsia="lt-LT"/>
          <w14:ligatures w14:val="none"/>
        </w:rPr>
        <w:t xml:space="preserve"> 7,5 mg/kg kūno svorio dozė du kartus per parą valgio metu ar po jo. </w:t>
      </w:r>
    </w:p>
    <w:p w14:paraId="368C2175"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 xml:space="preserve">Per parą negalima viršyti didžiausios </w:t>
      </w:r>
      <w:smartTag w:uri="urn:schemas-microsoft-com:office:smarttags" w:element="metricconverter">
        <w:smartTagPr>
          <w:attr w:name="ProductID" w:val="4 g"/>
        </w:smartTagPr>
        <w:r w:rsidRPr="005C7C2C">
          <w:rPr>
            <w:rFonts w:ascii="Times New Roman" w:eastAsia="Times New Roman" w:hAnsi="Times New Roman" w:cs="Times New Roman"/>
            <w:kern w:val="0"/>
            <w:lang w:val="lt-LT" w:eastAsia="lt-LT"/>
            <w14:ligatures w14:val="none"/>
          </w:rPr>
          <w:t>4 g</w:t>
        </w:r>
      </w:smartTag>
      <w:r w:rsidRPr="005C7C2C">
        <w:rPr>
          <w:rFonts w:ascii="Times New Roman" w:eastAsia="Times New Roman" w:hAnsi="Times New Roman" w:cs="Times New Roman"/>
          <w:kern w:val="0"/>
          <w:lang w:val="lt-LT" w:eastAsia="lt-LT"/>
          <w14:ligatures w14:val="none"/>
        </w:rPr>
        <w:t xml:space="preserve"> dozės.</w:t>
      </w:r>
    </w:p>
    <w:p w14:paraId="38EC5D19"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5EBC4885"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u w:val="single"/>
          <w:lang w:val="lt-LT" w:eastAsia="lt-LT"/>
          <w14:ligatures w14:val="none"/>
        </w:rPr>
        <w:t>Helicobacter pylori infekcijai išnaikinti sergant skrandžio ar dvylikapirštės žarnos opalige</w:t>
      </w:r>
    </w:p>
    <w:p w14:paraId="7836F83F"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 xml:space="preserve">Metronidazolo reikia vartoti mažiausiai 7 dienas kartu su kitais </w:t>
      </w:r>
      <w:r w:rsidRPr="005C7C2C">
        <w:rPr>
          <w:rFonts w:ascii="Times New Roman" w:eastAsia="Times New Roman" w:hAnsi="Times New Roman" w:cs="Times New Roman"/>
          <w:i/>
          <w:noProof/>
          <w:kern w:val="0"/>
          <w:lang w:val="lt-LT"/>
          <w14:ligatures w14:val="none"/>
        </w:rPr>
        <w:t>Helicobacter pylori</w:t>
      </w:r>
      <w:r w:rsidRPr="005C7C2C">
        <w:rPr>
          <w:rFonts w:ascii="Times New Roman" w:eastAsia="Times New Roman" w:hAnsi="Times New Roman" w:cs="Times New Roman"/>
          <w:noProof/>
          <w:kern w:val="0"/>
          <w:lang w:val="lt-LT"/>
          <w14:ligatures w14:val="none"/>
        </w:rPr>
        <w:t xml:space="preserve"> infekcijai naikinti rekomenduojamais vaistais.</w:t>
      </w:r>
    </w:p>
    <w:p w14:paraId="6FDE723C"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43D1509F"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lang w:val="lt-LT" w:eastAsia="lt-LT"/>
          <w14:ligatures w14:val="none"/>
        </w:rPr>
        <w:t>Suaugusiesiems:</w:t>
      </w:r>
      <w:r w:rsidRPr="005C7C2C">
        <w:rPr>
          <w:rFonts w:ascii="Times New Roman" w:eastAsia="Times New Roman" w:hAnsi="Times New Roman" w:cs="Times New Roman"/>
          <w:kern w:val="0"/>
          <w:lang w:val="lt-LT" w:eastAsia="lt-LT"/>
          <w14:ligatures w14:val="none"/>
        </w:rPr>
        <w:t xml:space="preserve"> po 500 mg 2-3 kartus per parą 7-14 parų.</w:t>
      </w:r>
    </w:p>
    <w:p w14:paraId="500EC219"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613906DB"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i/>
          <w:kern w:val="0"/>
          <w:lang w:val="lt-LT" w:eastAsia="lt-LT"/>
          <w14:ligatures w14:val="none"/>
        </w:rPr>
        <w:t>Vaikams:</w:t>
      </w:r>
      <w:r w:rsidRPr="005C7C2C">
        <w:rPr>
          <w:rFonts w:ascii="Times New Roman" w:eastAsia="Times New Roman" w:hAnsi="Times New Roman" w:cs="Times New Roman"/>
          <w:kern w:val="0"/>
          <w:lang w:val="lt-LT" w:eastAsia="lt-LT"/>
          <w14:ligatures w14:val="none"/>
        </w:rPr>
        <w:t xml:space="preserve"> kaip sudėtinė kombinuotojo gydymo dalis, 20 mg/kg kūno svorio/per parą, neviršijant 500 mg 2 kartus per parą 7-14 parų.</w:t>
      </w:r>
    </w:p>
    <w:p w14:paraId="63C8EE3A" w14:textId="77777777" w:rsidR="0087437B" w:rsidRPr="005C7C2C" w:rsidRDefault="0087437B" w:rsidP="0087437B">
      <w:pPr>
        <w:spacing w:after="0" w:line="240" w:lineRule="auto"/>
        <w:contextualSpacing/>
        <w:outlineLvl w:val="0"/>
        <w:rPr>
          <w:rFonts w:ascii="Times New Roman" w:eastAsia="Times New Roman" w:hAnsi="Times New Roman" w:cs="Times New Roman"/>
          <w:i/>
          <w:iCs/>
          <w:kern w:val="0"/>
          <w:lang w:val="lt-LT"/>
          <w14:ligatures w14:val="none"/>
        </w:rPr>
      </w:pPr>
    </w:p>
    <w:p w14:paraId="2E680BC6" w14:textId="77777777" w:rsidR="0087437B" w:rsidRPr="005C7C2C" w:rsidRDefault="0087437B" w:rsidP="0087437B">
      <w:pPr>
        <w:spacing w:after="0" w:line="240" w:lineRule="auto"/>
        <w:contextualSpacing/>
        <w:outlineLvl w:val="0"/>
        <w:rPr>
          <w:rFonts w:ascii="Times New Roman" w:eastAsia="Times New Roman" w:hAnsi="Times New Roman" w:cs="Times New Roman"/>
          <w:i/>
          <w:iCs/>
          <w:kern w:val="0"/>
          <w:lang w:val="lt-LT"/>
          <w14:ligatures w14:val="none"/>
        </w:rPr>
      </w:pPr>
      <w:r w:rsidRPr="005C7C2C">
        <w:rPr>
          <w:rFonts w:ascii="Times New Roman" w:eastAsia="Times New Roman" w:hAnsi="Times New Roman" w:cs="Times New Roman"/>
          <w:i/>
          <w:iCs/>
          <w:kern w:val="0"/>
          <w:lang w:val="lt-LT"/>
          <w14:ligatures w14:val="none"/>
        </w:rPr>
        <w:t>Senyviems  pacientams</w:t>
      </w:r>
    </w:p>
    <w:p w14:paraId="68988990"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Specialių dozavimo rekomendacijų nėra.</w:t>
      </w:r>
    </w:p>
    <w:p w14:paraId="3EE242F6"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p>
    <w:p w14:paraId="092FB58E"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r w:rsidRPr="005C7C2C">
        <w:rPr>
          <w:rFonts w:ascii="Times New Roman" w:eastAsia="Times New Roman" w:hAnsi="Times New Roman" w:cs="Times New Roman"/>
          <w:i/>
          <w:kern w:val="0"/>
          <w:lang w:val="lt-LT" w:eastAsia="lt-LT"/>
          <w14:ligatures w14:val="none"/>
        </w:rPr>
        <w:t>Pacientams, kurių kepenų funkcija sutrikusi</w:t>
      </w:r>
    </w:p>
    <w:p w14:paraId="0654C86E"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 xml:space="preserve">Pacientams, kuriems yra hepatinė encefalopatija, </w:t>
      </w:r>
      <w:r>
        <w:rPr>
          <w:rFonts w:ascii="Times New Roman" w:eastAsia="Times New Roman" w:hAnsi="Times New Roman" w:cs="Times New Roman"/>
          <w:noProof/>
          <w:kern w:val="0"/>
          <w:lang w:val="lt-LT"/>
          <w14:ligatures w14:val="none"/>
        </w:rPr>
        <w:t>Metronidazol Polpharma</w:t>
      </w:r>
      <w:r w:rsidRPr="005C7C2C">
        <w:rPr>
          <w:rFonts w:ascii="Times New Roman" w:eastAsia="Times New Roman" w:hAnsi="Times New Roman" w:cs="Times New Roman"/>
          <w:noProof/>
          <w:kern w:val="0"/>
          <w:lang w:val="lt-LT"/>
          <w14:ligatures w14:val="none"/>
        </w:rPr>
        <w:t xml:space="preserve"> reikia vartoti atsargiai. Paros dozę reikia sumažinti iki trečdalio įprastinės, ją galima vartoti per vieną kartą.</w:t>
      </w:r>
    </w:p>
    <w:p w14:paraId="7D99CE24"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p>
    <w:p w14:paraId="10864566" w14:textId="77777777" w:rsidR="0087437B" w:rsidRPr="005C7C2C" w:rsidRDefault="0087437B" w:rsidP="0087437B">
      <w:pPr>
        <w:spacing w:after="0" w:line="240" w:lineRule="auto"/>
        <w:rPr>
          <w:rFonts w:ascii="Times New Roman" w:eastAsia="Times New Roman" w:hAnsi="Times New Roman" w:cs="Times New Roman"/>
          <w:i/>
          <w:kern w:val="0"/>
          <w:lang w:val="lt-LT" w:eastAsia="lt-LT"/>
          <w14:ligatures w14:val="none"/>
        </w:rPr>
      </w:pPr>
      <w:r w:rsidRPr="005C7C2C">
        <w:rPr>
          <w:rFonts w:ascii="Times New Roman" w:eastAsia="Times New Roman" w:hAnsi="Times New Roman" w:cs="Times New Roman"/>
          <w:i/>
          <w:kern w:val="0"/>
          <w:lang w:val="lt-LT" w:eastAsia="lt-LT"/>
          <w14:ligatures w14:val="none"/>
        </w:rPr>
        <w:t>Pacientams, kurių inkstų funkcija sutrikusi</w:t>
      </w:r>
    </w:p>
    <w:p w14:paraId="0A211986"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Kai yra inkstų funkcijos nepakankamumas, pusinės metronidazolo eliminacijos laikas nesikeičia. Todėl metronidazolo dozės mažinti nereikia. Tačiau šiems pacientams kaupiasi metronidazolo metabolitų. Pastarųjų klinikinė reikšmė iki šiol nežinoma.</w:t>
      </w:r>
    </w:p>
    <w:p w14:paraId="32DCD763"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Pacientams, kuriems atliekama hemodializė, metronidazolas ir jo metabolitai visiškai pašalinami aštuonių valandų trukmės dializės metu. Todėl metronidazolo reikia vėl vartoti iškart po hemodializės.</w:t>
      </w:r>
    </w:p>
    <w:p w14:paraId="5D3FC32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 xml:space="preserve">Inkstų funkcijos nepakankamumu sergantiems pacientams, kuriems atliekama protarpinė peritoninė dializė ar nuolatinė ambulatorinė peritoninė dializė, koreguoti </w:t>
      </w:r>
      <w:r>
        <w:rPr>
          <w:rFonts w:ascii="Times New Roman" w:eastAsia="Times New Roman" w:hAnsi="Times New Roman" w:cs="Times New Roman"/>
          <w:noProof/>
          <w:kern w:val="0"/>
          <w:lang w:val="lt-LT"/>
          <w14:ligatures w14:val="none"/>
        </w:rPr>
        <w:t>Metronidazol Polpharma</w:t>
      </w:r>
      <w:r w:rsidRPr="005C7C2C">
        <w:rPr>
          <w:rFonts w:ascii="Times New Roman" w:eastAsia="Times New Roman" w:hAnsi="Times New Roman" w:cs="Times New Roman"/>
          <w:noProof/>
          <w:kern w:val="0"/>
          <w:lang w:val="lt-LT"/>
          <w14:ligatures w14:val="none"/>
        </w:rPr>
        <w:t xml:space="preserve"> dozės paprastai nereikia. </w:t>
      </w:r>
    </w:p>
    <w:p w14:paraId="722EDFB2"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0B48ADC6"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 xml:space="preserve">Ką daryti pavartojus per didelę </w:t>
      </w:r>
      <w:r>
        <w:rPr>
          <w:rFonts w:ascii="Times New Roman" w:eastAsia="Times New Roman" w:hAnsi="Times New Roman" w:cs="Times New Roman"/>
          <w:b/>
          <w:bCs/>
          <w:kern w:val="0"/>
          <w:lang w:val="lt-LT"/>
          <w14:ligatures w14:val="none"/>
        </w:rPr>
        <w:t>Metronidazol Polpharma</w:t>
      </w:r>
      <w:r w:rsidRPr="005C7C2C">
        <w:rPr>
          <w:rFonts w:ascii="Times New Roman" w:eastAsia="Times New Roman" w:hAnsi="Times New Roman" w:cs="Times New Roman"/>
          <w:b/>
          <w:bCs/>
          <w:kern w:val="0"/>
          <w:lang w:val="lt-LT"/>
          <w14:ligatures w14:val="none"/>
        </w:rPr>
        <w:t xml:space="preserve"> dozę</w:t>
      </w:r>
    </w:p>
    <w:p w14:paraId="7E3F2D03"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 xml:space="preserve">Jei Jūs ar kas nors kitas pavartojo didesnę dozę nei buvo paskirta, nedelsiant kreipkitės į gydytoją ar vaistininką. </w:t>
      </w:r>
    </w:p>
    <w:p w14:paraId="58AED31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45E5BF4D"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 xml:space="preserve">Pamiršus pavartoti </w:t>
      </w:r>
      <w:r>
        <w:rPr>
          <w:rFonts w:ascii="Times New Roman" w:eastAsia="Times New Roman" w:hAnsi="Times New Roman" w:cs="Times New Roman"/>
          <w:b/>
          <w:bCs/>
          <w:kern w:val="0"/>
          <w:lang w:val="lt-LT"/>
          <w14:ligatures w14:val="none"/>
        </w:rPr>
        <w:t>Metronidazol Polpharma</w:t>
      </w:r>
    </w:p>
    <w:p w14:paraId="19E8B68E"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 xml:space="preserve">Pamiršus pavartoti šio vaisto, dozę vartokite kai tik prisiminsite. </w:t>
      </w:r>
    </w:p>
    <w:p w14:paraId="0FB0274D"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Negalima vartoti dvigubos dozės norint kompensuoti praleistą dozę. Toliau vaisto reikia vartoti taip, kaip paskirta.</w:t>
      </w:r>
    </w:p>
    <w:p w14:paraId="73E073E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04CBA1AB"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 xml:space="preserve">Nustojus vartoti </w:t>
      </w:r>
      <w:r>
        <w:rPr>
          <w:rFonts w:ascii="Times New Roman" w:eastAsia="Times New Roman" w:hAnsi="Times New Roman" w:cs="Times New Roman"/>
          <w:b/>
          <w:bCs/>
          <w:kern w:val="0"/>
          <w:lang w:val="lt-LT"/>
          <w14:ligatures w14:val="none"/>
        </w:rPr>
        <w:t>Metronidazol Polpharma</w:t>
      </w:r>
    </w:p>
    <w:p w14:paraId="1305BF84"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Jeigu kiltų daugiau klausimų dėl šio vaisto vartojimo, kreipkitės į gydytoją.</w:t>
      </w:r>
    </w:p>
    <w:p w14:paraId="5E90ECBD"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78D6FAEE"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6A65685B" w14:textId="77777777" w:rsidR="0087437B" w:rsidRPr="005C7C2C" w:rsidRDefault="0087437B" w:rsidP="0087437B">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8" w:name="_Toc129243142"/>
      <w:bookmarkStart w:id="9" w:name="_Toc129243267"/>
      <w:r w:rsidRPr="005C7C2C">
        <w:rPr>
          <w:rFonts w:ascii="Times New Roman" w:eastAsia="Times New Roman" w:hAnsi="Times New Roman" w:cs="Times New Roman"/>
          <w:b/>
          <w:kern w:val="0"/>
          <w:lang w:val="lt-LT"/>
          <w14:ligatures w14:val="none"/>
        </w:rPr>
        <w:t>4.</w:t>
      </w:r>
      <w:r w:rsidRPr="005C7C2C">
        <w:rPr>
          <w:rFonts w:ascii="Times New Roman" w:eastAsia="Times New Roman" w:hAnsi="Times New Roman" w:cs="Times New Roman"/>
          <w:b/>
          <w:kern w:val="0"/>
          <w:lang w:val="lt-LT"/>
          <w14:ligatures w14:val="none"/>
        </w:rPr>
        <w:tab/>
      </w:r>
      <w:bookmarkEnd w:id="8"/>
      <w:bookmarkEnd w:id="9"/>
      <w:r w:rsidRPr="005C7C2C">
        <w:rPr>
          <w:rFonts w:ascii="Times New Roman" w:eastAsia="Times New Roman" w:hAnsi="Times New Roman" w:cs="Times New Roman"/>
          <w:b/>
          <w:kern w:val="0"/>
          <w:lang w:val="lt-LT"/>
          <w14:ligatures w14:val="none"/>
        </w:rPr>
        <w:t>Galimas šalutinis poveikis</w:t>
      </w:r>
    </w:p>
    <w:p w14:paraId="4F615A7A"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64D8D7FB"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Šis vaistas, kaip ir visi kiti, gali sukelti šalutinį poveikį, nors jis pasireiškia ne visiems žmonėms.</w:t>
      </w:r>
    </w:p>
    <w:p w14:paraId="6DE293F8"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8537E7E"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62862BE" w14:textId="77777777" w:rsidR="0087437B" w:rsidRPr="005C7C2C" w:rsidRDefault="0087437B" w:rsidP="0087437B">
      <w:pPr>
        <w:tabs>
          <w:tab w:val="left" w:pos="567"/>
        </w:tabs>
        <w:spacing w:after="0" w:line="240" w:lineRule="auto"/>
        <w:rPr>
          <w:rFonts w:ascii="Times New Roman" w:eastAsia="Times New Roman" w:hAnsi="Times New Roman" w:cs="Times New Roman"/>
          <w:b/>
          <w:bCs/>
          <w:noProof/>
          <w:kern w:val="0"/>
          <w:lang w:val="lt-LT"/>
          <w14:ligatures w14:val="none"/>
        </w:rPr>
      </w:pPr>
      <w:r w:rsidRPr="005C7C2C">
        <w:rPr>
          <w:rFonts w:ascii="Times New Roman" w:eastAsia="Times New Roman" w:hAnsi="Times New Roman" w:cs="Times New Roman"/>
          <w:b/>
          <w:bCs/>
          <w:noProof/>
          <w:snapToGrid w:val="0"/>
          <w:kern w:val="0"/>
          <w:lang w:val="lt-LT"/>
          <w14:ligatures w14:val="none"/>
        </w:rPr>
        <w:t>Labai dažni šalutinio poveikio reiškiniai (gali pasireikšti ne rečiau kaip 1 iš 10 asmenų):</w:t>
      </w:r>
    </w:p>
    <w:p w14:paraId="7660EAFC" w14:textId="77777777" w:rsidR="0087437B" w:rsidRPr="00712E30" w:rsidRDefault="0087437B" w:rsidP="0087437B">
      <w:pPr>
        <w:pStyle w:val="Sraopastraipa"/>
        <w:numPr>
          <w:ilvl w:val="0"/>
          <w:numId w:val="4"/>
        </w:numPr>
        <w:tabs>
          <w:tab w:val="left" w:pos="567"/>
        </w:tabs>
        <w:spacing w:after="0" w:line="240" w:lineRule="auto"/>
        <w:rPr>
          <w:rFonts w:ascii="Times New Roman" w:eastAsia="Times New Roman" w:hAnsi="Times New Roman" w:cs="Times New Roman"/>
          <w:noProof/>
          <w:kern w:val="0"/>
          <w:lang w:val="pl-PL"/>
          <w14:ligatures w14:val="none"/>
        </w:rPr>
      </w:pPr>
      <w:r w:rsidRPr="00712E30">
        <w:rPr>
          <w:rFonts w:ascii="Times New Roman" w:eastAsia="Times New Roman" w:hAnsi="Times New Roman" w:cs="Times New Roman"/>
          <w:noProof/>
          <w:kern w:val="0"/>
          <w:lang w:val="pl-PL"/>
          <w14:ligatures w14:val="none"/>
        </w:rPr>
        <w:t xml:space="preserve">Pykinimas (12%), kurio metu kartais skauda galvą, džiūsta burna, juntamas metalo skonis. </w:t>
      </w:r>
    </w:p>
    <w:p w14:paraId="7F23CF30"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1BD05834" w14:textId="77777777" w:rsidR="0087437B" w:rsidRPr="005C7C2C" w:rsidRDefault="0087437B" w:rsidP="0087437B">
      <w:pPr>
        <w:tabs>
          <w:tab w:val="left" w:pos="567"/>
        </w:tabs>
        <w:spacing w:after="0" w:line="240" w:lineRule="auto"/>
        <w:rPr>
          <w:rFonts w:ascii="Times New Roman" w:eastAsia="Times New Roman" w:hAnsi="Times New Roman" w:cs="Times New Roman"/>
          <w:b/>
          <w:bCs/>
          <w:noProof/>
          <w:kern w:val="0"/>
          <w:lang w:val="pl-PL"/>
          <w14:ligatures w14:val="none"/>
        </w:rPr>
      </w:pPr>
      <w:r w:rsidRPr="005C7C2C">
        <w:rPr>
          <w:rFonts w:ascii="Times New Roman" w:eastAsia="Times New Roman" w:hAnsi="Times New Roman" w:cs="Times New Roman"/>
          <w:b/>
          <w:bCs/>
          <w:noProof/>
          <w:kern w:val="0"/>
          <w:lang w:val="pl-PL"/>
          <w14:ligatures w14:val="none"/>
        </w:rPr>
        <w:t>Nedažni (pasireiškia mažiau nei 1 iš 100 žmonių)</w:t>
      </w:r>
      <w:r>
        <w:rPr>
          <w:rFonts w:ascii="Times New Roman" w:eastAsia="Times New Roman" w:hAnsi="Times New Roman" w:cs="Times New Roman"/>
          <w:b/>
          <w:bCs/>
          <w:noProof/>
          <w:kern w:val="0"/>
          <w:lang w:val="pl-PL"/>
          <w14:ligatures w14:val="none"/>
        </w:rPr>
        <w:t>:</w:t>
      </w:r>
    </w:p>
    <w:p w14:paraId="22D48ECC" w14:textId="77777777" w:rsidR="0087437B" w:rsidRPr="005E5845"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5E5845">
        <w:rPr>
          <w:rFonts w:ascii="Times New Roman" w:eastAsia="Times New Roman" w:hAnsi="Times New Roman" w:cs="Times New Roman"/>
          <w:noProof/>
          <w:kern w:val="0"/>
          <w:lang w:val="pl-PL"/>
          <w14:ligatures w14:val="none"/>
        </w:rPr>
        <w:t xml:space="preserve">Vėmimas; </w:t>
      </w:r>
    </w:p>
    <w:p w14:paraId="4F76DBA9" w14:textId="77777777" w:rsidR="0087437B" w:rsidRPr="005E5845"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5E5845">
        <w:rPr>
          <w:rFonts w:ascii="Times New Roman" w:eastAsia="Times New Roman" w:hAnsi="Times New Roman" w:cs="Times New Roman"/>
          <w:noProof/>
          <w:kern w:val="0"/>
          <w:lang w:val="pl-PL"/>
          <w14:ligatures w14:val="none"/>
        </w:rPr>
        <w:t>Viduriavimas;</w:t>
      </w:r>
    </w:p>
    <w:p w14:paraId="1DD5BB0A" w14:textId="77777777" w:rsidR="0087437B" w:rsidRPr="005E5845"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5E5845">
        <w:rPr>
          <w:rFonts w:ascii="Times New Roman" w:eastAsia="Times New Roman" w:hAnsi="Times New Roman" w:cs="Times New Roman"/>
          <w:noProof/>
          <w:kern w:val="0"/>
          <w:lang w:val="pl-PL"/>
          <w14:ligatures w14:val="none"/>
        </w:rPr>
        <w:t>Pilvo negalavimas;</w:t>
      </w:r>
    </w:p>
    <w:p w14:paraId="2B751D8A" w14:textId="77777777" w:rsidR="0087437B" w:rsidRPr="005E5845"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5E5845">
        <w:rPr>
          <w:rFonts w:ascii="Times New Roman" w:eastAsia="Times New Roman" w:hAnsi="Times New Roman" w:cs="Times New Roman"/>
          <w:noProof/>
          <w:kern w:val="0"/>
          <w:lang w:val="pl-PL"/>
          <w14:ligatures w14:val="none"/>
        </w:rPr>
        <w:t>Vidurių užkietėjimas.</w:t>
      </w:r>
    </w:p>
    <w:p w14:paraId="46FB05B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2717C588" w14:textId="77777777" w:rsidR="0087437B" w:rsidRPr="00EA3229" w:rsidRDefault="0087437B" w:rsidP="0087437B">
      <w:pPr>
        <w:tabs>
          <w:tab w:val="left" w:pos="567"/>
        </w:tabs>
        <w:spacing w:after="0" w:line="240" w:lineRule="auto"/>
        <w:rPr>
          <w:rFonts w:ascii="Times New Roman" w:eastAsia="Times New Roman" w:hAnsi="Times New Roman" w:cs="Times New Roman"/>
          <w:b/>
          <w:bCs/>
          <w:iCs/>
          <w:noProof/>
          <w:kern w:val="0"/>
          <w:lang w:val="pl-PL"/>
          <w14:ligatures w14:val="none"/>
        </w:rPr>
      </w:pPr>
      <w:r w:rsidRPr="00EA3229">
        <w:rPr>
          <w:rFonts w:ascii="Times New Roman" w:eastAsia="Times New Roman" w:hAnsi="Times New Roman" w:cs="Times New Roman"/>
          <w:b/>
          <w:bCs/>
          <w:noProof/>
          <w:snapToGrid w:val="0"/>
          <w:kern w:val="0"/>
          <w:lang w:val="pl-PL"/>
          <w14:ligatures w14:val="none"/>
        </w:rPr>
        <w:t>Reti šalutinio poveikio reiškiniai (gali pasireikšti rečiau kaip 1 iš 1 000 asmenų):</w:t>
      </w:r>
    </w:p>
    <w:p w14:paraId="5601A9C7" w14:textId="77777777" w:rsidR="0087437B" w:rsidRPr="003F28B4"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iCs/>
          <w:noProof/>
          <w:kern w:val="0"/>
          <w:lang w:val="pl-PL"/>
          <w14:ligatures w14:val="none"/>
        </w:rPr>
        <w:t>L</w:t>
      </w:r>
      <w:r w:rsidRPr="003F28B4">
        <w:rPr>
          <w:rFonts w:ascii="Times New Roman" w:eastAsia="Times New Roman" w:hAnsi="Times New Roman" w:cs="Times New Roman"/>
          <w:noProof/>
          <w:kern w:val="0"/>
          <w:lang w:val="pl-PL"/>
          <w14:ligatures w14:val="none"/>
        </w:rPr>
        <w:t>iežuvio apnašos, burnos ertmės mikozė.</w:t>
      </w:r>
    </w:p>
    <w:p w14:paraId="18DB1A0D" w14:textId="77777777" w:rsidR="0087437B" w:rsidRPr="003F28B4"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iCs/>
          <w:noProof/>
          <w:kern w:val="0"/>
          <w:lang w:val="pl-PL"/>
          <w14:ligatures w14:val="none"/>
        </w:rPr>
        <w:t>Vidutinio sunkumo l</w:t>
      </w:r>
      <w:r w:rsidRPr="003F28B4">
        <w:rPr>
          <w:rFonts w:ascii="Times New Roman" w:eastAsia="Times New Roman" w:hAnsi="Times New Roman" w:cs="Times New Roman"/>
          <w:noProof/>
          <w:kern w:val="0"/>
          <w:lang w:val="pl-PL"/>
          <w14:ligatures w14:val="none"/>
        </w:rPr>
        <w:t>eukopenija (leukocitų skaičius visuomet sunormalėja iki baigiant gydymą</w:t>
      </w:r>
      <w:r>
        <w:rPr>
          <w:rFonts w:ascii="Times New Roman" w:eastAsia="Times New Roman" w:hAnsi="Times New Roman" w:cs="Times New Roman"/>
          <w:noProof/>
          <w:kern w:val="0"/>
          <w:lang w:val="pl-PL"/>
          <w14:ligatures w14:val="none"/>
        </w:rPr>
        <w:t xml:space="preserve"> </w:t>
      </w:r>
      <w:r w:rsidRPr="003F28B4">
        <w:rPr>
          <w:rFonts w:ascii="Times New Roman" w:eastAsia="Times New Roman" w:hAnsi="Times New Roman" w:cs="Times New Roman"/>
          <w:noProof/>
          <w:kern w:val="0"/>
          <w:lang w:val="pl-PL"/>
          <w14:ligatures w14:val="none"/>
        </w:rPr>
        <w:t>ar jį baigus), agranuliocitozė, neutropenija, trombocitopenija ir pancitopenija (dažnai grįžtama nutraukus vaisto vartojimą; nors ir labai retai, gali lemti mirtį).</w:t>
      </w:r>
    </w:p>
    <w:p w14:paraId="288327A3" w14:textId="77777777" w:rsidR="0087437B" w:rsidRPr="003F28B4"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Periferinė neuropatija, kuriai būdingas galūnių tirpimas, dilgčiojimo pojūtis ar parestezija. Daugeliu atveju neuropatijos reiškiniai išnyko nutraukus vaisto vartojimą ar sumažinus vaisto dozę; taip pat gali pasireikšti galvos skausmas ir svaigimas, sutrikusi judesių koordinacija, mieguistumas.</w:t>
      </w:r>
    </w:p>
    <w:p w14:paraId="4A94538F" w14:textId="77777777" w:rsidR="0087437B" w:rsidRPr="003F28B4"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Dilgėlinė, daugiaformė eritema, angioneurozinė edema, anafilaksijos reakcija.</w:t>
      </w:r>
    </w:p>
    <w:p w14:paraId="37566965" w14:textId="77777777" w:rsidR="0087437B" w:rsidRPr="003F28B4" w:rsidRDefault="0087437B" w:rsidP="0087437B">
      <w:pPr>
        <w:pStyle w:val="Sraopastraipa"/>
        <w:numPr>
          <w:ilvl w:val="0"/>
          <w:numId w:val="4"/>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Patamsėjęs šlapimas.</w:t>
      </w:r>
    </w:p>
    <w:p w14:paraId="0916165F"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2F64E35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4C72A6F2" w14:textId="77777777" w:rsidR="0087437B" w:rsidRPr="005C7C2C" w:rsidRDefault="0087437B" w:rsidP="0087437B">
      <w:pPr>
        <w:tabs>
          <w:tab w:val="left" w:pos="567"/>
        </w:tabs>
        <w:spacing w:after="0" w:line="240" w:lineRule="auto"/>
        <w:rPr>
          <w:rFonts w:ascii="Times New Roman" w:eastAsia="Times New Roman" w:hAnsi="Times New Roman" w:cs="Times New Roman"/>
          <w:b/>
          <w:bCs/>
          <w:noProof/>
          <w:kern w:val="0"/>
          <w:lang w:val="pl-PL"/>
          <w14:ligatures w14:val="none"/>
        </w:rPr>
      </w:pPr>
      <w:r w:rsidRPr="005C7C2C">
        <w:rPr>
          <w:rFonts w:ascii="Times New Roman" w:eastAsia="Times New Roman" w:hAnsi="Times New Roman" w:cs="Times New Roman"/>
          <w:b/>
          <w:bCs/>
          <w:noProof/>
          <w:snapToGrid w:val="0"/>
          <w:kern w:val="0"/>
          <w:lang w:val="pl-PL"/>
          <w14:ligatures w14:val="none"/>
        </w:rPr>
        <w:t>Labai reti šalutinio poveikio reiškiniai (gali pasireikšti rečiau kaip 1 iš 10 000 asmenų):</w:t>
      </w:r>
    </w:p>
    <w:p w14:paraId="657B750B" w14:textId="77777777" w:rsidR="0087437B" w:rsidRPr="003F28B4" w:rsidRDefault="0087437B" w:rsidP="0087437B">
      <w:pPr>
        <w:pStyle w:val="Sraopastraipa"/>
        <w:numPr>
          <w:ilvl w:val="0"/>
          <w:numId w:val="5"/>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Kasos uždegimas (grįžtamas nutraukus vaisto vartojimą).</w:t>
      </w:r>
    </w:p>
    <w:p w14:paraId="4C460CC0" w14:textId="77777777" w:rsidR="0087437B" w:rsidRPr="003F28B4" w:rsidRDefault="0087437B" w:rsidP="0087437B">
      <w:pPr>
        <w:pStyle w:val="Sraopastraipa"/>
        <w:numPr>
          <w:ilvl w:val="0"/>
          <w:numId w:val="5"/>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Psichikos sutrikimai, tame tarpe sumišimas ir haliucinacijos; praeinantys epilepsiforminiai traukuliai.</w:t>
      </w:r>
    </w:p>
    <w:p w14:paraId="3663EEDA" w14:textId="77777777" w:rsidR="0087437B" w:rsidRPr="003F28B4" w:rsidRDefault="0087437B" w:rsidP="0087437B">
      <w:pPr>
        <w:pStyle w:val="Sraopastraipa"/>
        <w:numPr>
          <w:ilvl w:val="0"/>
          <w:numId w:val="5"/>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Pr>
          <w:rFonts w:ascii="Times New Roman" w:eastAsia="Times New Roman" w:hAnsi="Times New Roman" w:cs="Times New Roman"/>
          <w:noProof/>
          <w:kern w:val="0"/>
          <w:lang w:val="pl-PL"/>
          <w14:ligatures w14:val="none"/>
        </w:rPr>
        <w:t>O</w:t>
      </w:r>
      <w:r w:rsidRPr="003F28B4">
        <w:rPr>
          <w:rFonts w:ascii="Times New Roman" w:eastAsia="Times New Roman" w:hAnsi="Times New Roman" w:cs="Times New Roman"/>
          <w:noProof/>
          <w:kern w:val="0"/>
          <w:lang w:val="pl-PL"/>
          <w14:ligatures w14:val="none"/>
        </w:rPr>
        <w:t>dos bėrimas, pūlinis bėrimas, niežulys.</w:t>
      </w:r>
    </w:p>
    <w:p w14:paraId="32CEF784" w14:textId="77777777" w:rsidR="0087437B" w:rsidRPr="003F28B4" w:rsidRDefault="0087437B" w:rsidP="0087437B">
      <w:pPr>
        <w:pStyle w:val="Sraopastraipa"/>
        <w:numPr>
          <w:ilvl w:val="0"/>
          <w:numId w:val="5"/>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iCs/>
          <w:noProof/>
          <w:kern w:val="0"/>
          <w:lang w:val="pl-PL"/>
          <w14:ligatures w14:val="none"/>
        </w:rPr>
        <w:t>K</w:t>
      </w:r>
      <w:r w:rsidRPr="003F28B4">
        <w:rPr>
          <w:rFonts w:ascii="Times New Roman" w:eastAsia="Times New Roman" w:hAnsi="Times New Roman" w:cs="Times New Roman"/>
          <w:noProof/>
          <w:kern w:val="0"/>
          <w:lang w:val="pl-PL"/>
          <w14:ligatures w14:val="none"/>
        </w:rPr>
        <w:t>epenų veiklos rodmenų pokyčiai, cholestazinis hepatitas, gelta (kurie grįžtami nutraukus vaisto vartojimą).</w:t>
      </w:r>
    </w:p>
    <w:p w14:paraId="48FA4005" w14:textId="77777777" w:rsidR="0087437B" w:rsidRPr="003F28B4" w:rsidRDefault="0087437B" w:rsidP="0087437B">
      <w:pPr>
        <w:pStyle w:val="Sraopastraipa"/>
        <w:numPr>
          <w:ilvl w:val="0"/>
          <w:numId w:val="5"/>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Raumenų skausmas, sąnarių skausmas.</w:t>
      </w:r>
    </w:p>
    <w:p w14:paraId="4376DB14"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41BF713F"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686855B3" w14:textId="77777777" w:rsidR="0087437B" w:rsidRPr="005C7C2C" w:rsidRDefault="0087437B" w:rsidP="0087437B">
      <w:pPr>
        <w:tabs>
          <w:tab w:val="left" w:pos="567"/>
        </w:tabs>
        <w:spacing w:after="0" w:line="240" w:lineRule="auto"/>
        <w:rPr>
          <w:rFonts w:ascii="Times New Roman" w:eastAsia="Times New Roman" w:hAnsi="Times New Roman" w:cs="Times New Roman"/>
          <w:b/>
          <w:bCs/>
          <w:noProof/>
          <w:kern w:val="0"/>
          <w:lang w:val="pl-PL"/>
          <w14:ligatures w14:val="none"/>
        </w:rPr>
      </w:pPr>
      <w:r w:rsidRPr="005C7C2C">
        <w:rPr>
          <w:rFonts w:ascii="Times New Roman" w:eastAsia="Times New Roman" w:hAnsi="Times New Roman" w:cs="Times New Roman"/>
          <w:b/>
          <w:bCs/>
          <w:noProof/>
          <w:snapToGrid w:val="0"/>
          <w:kern w:val="0"/>
          <w:lang w:val="pl-PL"/>
          <w14:ligatures w14:val="none"/>
        </w:rPr>
        <w:t>Šalutinio poveikio reiškiniai, kurių dažnis nežinomas (negali būti apskaičiuotas pagal turimus duomenis):</w:t>
      </w:r>
    </w:p>
    <w:p w14:paraId="05ACAFBD" w14:textId="77777777" w:rsidR="0087437B" w:rsidRPr="003F28B4" w:rsidRDefault="0087437B" w:rsidP="0087437B">
      <w:pPr>
        <w:pStyle w:val="Sraopastraipa"/>
        <w:numPr>
          <w:ilvl w:val="0"/>
          <w:numId w:val="6"/>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Apetito nebuvimas (anoreksija).</w:t>
      </w:r>
    </w:p>
    <w:p w14:paraId="4CDE94DD" w14:textId="77777777" w:rsidR="0087437B" w:rsidRPr="003F28B4" w:rsidRDefault="0087437B" w:rsidP="0087437B">
      <w:pPr>
        <w:pStyle w:val="Sraopastraipa"/>
        <w:numPr>
          <w:ilvl w:val="0"/>
          <w:numId w:val="6"/>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Praeinantis regos sutrikimas, pvz., dvejinimasis ir trumparegystė.</w:t>
      </w:r>
    </w:p>
    <w:p w14:paraId="1201CCC3" w14:textId="77777777" w:rsidR="0087437B" w:rsidRPr="003F28B4" w:rsidRDefault="0087437B" w:rsidP="0087437B">
      <w:pPr>
        <w:pStyle w:val="Sraopastraipa"/>
        <w:numPr>
          <w:ilvl w:val="0"/>
          <w:numId w:val="6"/>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Ūminis kepenų nepakankamumas pacientams, sergantiems Kokaino (</w:t>
      </w:r>
      <w:r w:rsidRPr="003F28B4">
        <w:rPr>
          <w:rFonts w:ascii="Times New Roman" w:eastAsia="Times New Roman" w:hAnsi="Times New Roman" w:cs="Times New Roman"/>
          <w:i/>
          <w:iCs/>
          <w:noProof/>
          <w:kern w:val="0"/>
          <w:lang w:val="pl-PL"/>
          <w14:ligatures w14:val="none"/>
        </w:rPr>
        <w:t>Cockayne</w:t>
      </w:r>
      <w:r w:rsidRPr="003F28B4">
        <w:rPr>
          <w:rFonts w:ascii="Times New Roman" w:eastAsia="Times New Roman" w:hAnsi="Times New Roman" w:cs="Times New Roman"/>
          <w:noProof/>
          <w:kern w:val="0"/>
          <w:lang w:val="pl-PL"/>
          <w14:ligatures w14:val="none"/>
        </w:rPr>
        <w:t>) sindromu (žr. 2 skyrių „Įspėjimai ir atsargumo priemonės“).</w:t>
      </w:r>
    </w:p>
    <w:p w14:paraId="6A190C96" w14:textId="77777777" w:rsidR="0087437B" w:rsidRPr="003F28B4" w:rsidRDefault="0087437B" w:rsidP="0087437B">
      <w:pPr>
        <w:pStyle w:val="Sraopastraipa"/>
        <w:numPr>
          <w:ilvl w:val="0"/>
          <w:numId w:val="6"/>
        </w:numPr>
        <w:tabs>
          <w:tab w:val="left" w:pos="567"/>
        </w:tabs>
        <w:spacing w:after="0" w:line="240" w:lineRule="auto"/>
        <w:ind w:left="288" w:firstLine="0"/>
        <w:rPr>
          <w:rFonts w:ascii="Times New Roman" w:eastAsia="Times New Roman" w:hAnsi="Times New Roman" w:cs="Times New Roman"/>
          <w:noProof/>
          <w:kern w:val="0"/>
          <w:lang w:val="pl-PL"/>
          <w14:ligatures w14:val="none"/>
        </w:rPr>
      </w:pPr>
      <w:r w:rsidRPr="003F28B4">
        <w:rPr>
          <w:rFonts w:ascii="Times New Roman" w:eastAsia="Times New Roman" w:hAnsi="Times New Roman" w:cs="Times New Roman"/>
          <w:noProof/>
          <w:kern w:val="0"/>
          <w:lang w:val="pl-PL"/>
          <w14:ligatures w14:val="none"/>
        </w:rPr>
        <w:t>Jeigu pasireiškė sunkus šalutinis poveikis arba pastebėjote šiame lapelyje nenurodytą šalutinį poveikį, pasakykite gydytojui, vaistininkui arba slaugytojui.</w:t>
      </w:r>
    </w:p>
    <w:p w14:paraId="5E04B5B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75BC753D" w14:textId="77777777" w:rsidR="0087437B" w:rsidRPr="00382F2E" w:rsidRDefault="0087437B" w:rsidP="0087437B">
      <w:pPr>
        <w:tabs>
          <w:tab w:val="left" w:pos="567"/>
        </w:tabs>
        <w:spacing w:after="0" w:line="240" w:lineRule="auto"/>
        <w:rPr>
          <w:rFonts w:ascii="Times New Roman" w:eastAsia="Times New Roman" w:hAnsi="Times New Roman" w:cs="Times New Roman"/>
          <w:b/>
          <w:snapToGrid w:val="0"/>
          <w:kern w:val="0"/>
          <w:lang w:val="lt-LT"/>
          <w14:ligatures w14:val="none"/>
        </w:rPr>
      </w:pPr>
      <w:r w:rsidRPr="00382F2E">
        <w:rPr>
          <w:rFonts w:ascii="Times New Roman" w:eastAsia="Times New Roman" w:hAnsi="Times New Roman" w:cs="Times New Roman"/>
          <w:b/>
          <w:noProof/>
          <w:snapToGrid w:val="0"/>
          <w:kern w:val="0"/>
          <w:lang w:val="lt-LT"/>
          <w14:ligatures w14:val="none"/>
        </w:rPr>
        <w:t>Pranešimas apie šalutinį poveikį</w:t>
      </w:r>
    </w:p>
    <w:p w14:paraId="59EA88BD" w14:textId="77777777" w:rsidR="0087437B" w:rsidRPr="00382F2E" w:rsidRDefault="0087437B" w:rsidP="0087437B">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382F2E">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382F2E">
          <w:rPr>
            <w:rFonts w:ascii="Times New Roman" w:eastAsia="Times New Roman" w:hAnsi="Times New Roman" w:cs="Times New Roman"/>
            <w:snapToGrid w:val="0"/>
            <w:color w:val="0000FF"/>
            <w:kern w:val="0"/>
            <w:szCs w:val="20"/>
            <w:u w:val="single"/>
            <w:lang w:val="lt-LT"/>
            <w14:ligatures w14:val="none"/>
          </w:rPr>
          <w:t>https://vapris.vvkt.lt/vvkt-web/public/nrv</w:t>
        </w:r>
      </w:hyperlink>
      <w:r w:rsidRPr="00382F2E">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8" w:history="1">
        <w:r w:rsidRPr="00382F2E">
          <w:rPr>
            <w:rFonts w:ascii="Times New Roman" w:eastAsia="Times New Roman" w:hAnsi="Times New Roman" w:cs="Times New Roman"/>
            <w:snapToGrid w:val="0"/>
            <w:color w:val="0000FF"/>
            <w:kern w:val="0"/>
            <w:szCs w:val="20"/>
            <w:u w:val="single"/>
            <w:lang w:val="lt-LT"/>
            <w14:ligatures w14:val="none"/>
          </w:rPr>
          <w:t>https://www.vvkt.lt/index.php?4004286486</w:t>
        </w:r>
      </w:hyperlink>
      <w:r w:rsidRPr="00382F2E">
        <w:rPr>
          <w:rFonts w:ascii="Times New Roman" w:eastAsia="Times New Roman" w:hAnsi="Times New Roman" w:cs="Times New Roman"/>
          <w:snapToGrid w:val="0"/>
          <w:kern w:val="0"/>
          <w:szCs w:val="20"/>
          <w:lang w:val="lt-LT"/>
          <w14:ligatures w14:val="none"/>
        </w:rPr>
        <w:t xml:space="preserve">, ir atsiunčiant elektroniniu paštu (adresu </w:t>
      </w:r>
      <w:hyperlink r:id="rId9" w:history="1">
        <w:r w:rsidRPr="00382F2E">
          <w:rPr>
            <w:rFonts w:ascii="Times New Roman" w:eastAsia="Times New Roman" w:hAnsi="Times New Roman" w:cs="Times New Roman"/>
            <w:snapToGrid w:val="0"/>
            <w:color w:val="0000FF"/>
            <w:kern w:val="0"/>
            <w:szCs w:val="20"/>
            <w:u w:val="single"/>
            <w:lang w:val="lt-LT"/>
            <w14:ligatures w14:val="none"/>
          </w:rPr>
          <w:t>NepageidaujamaR@vvkt.lt</w:t>
        </w:r>
      </w:hyperlink>
      <w:r w:rsidRPr="00382F2E">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158CA3F0" w14:textId="77777777" w:rsidR="0087437B" w:rsidRPr="00382F2E" w:rsidRDefault="0087437B" w:rsidP="0087437B">
      <w:pPr>
        <w:tabs>
          <w:tab w:val="left" w:pos="567"/>
        </w:tabs>
        <w:spacing w:after="0" w:line="260" w:lineRule="exact"/>
        <w:ind w:right="-449"/>
        <w:rPr>
          <w:rFonts w:ascii="Times New Roman" w:eastAsia="Times New Roman" w:hAnsi="Times New Roman" w:cs="Times New Roman"/>
          <w:noProof/>
          <w:snapToGrid w:val="0"/>
          <w:kern w:val="0"/>
          <w:lang w:val="lt-LT"/>
          <w14:ligatures w14:val="none"/>
        </w:rPr>
      </w:pPr>
    </w:p>
    <w:p w14:paraId="4F79E988" w14:textId="77777777" w:rsidR="0087437B" w:rsidRPr="00EF1F6E" w:rsidRDefault="0087437B" w:rsidP="0087437B">
      <w:pPr>
        <w:spacing w:after="0" w:line="240" w:lineRule="auto"/>
        <w:rPr>
          <w:rFonts w:ascii="Times New Roman" w:eastAsia="Times New Roman" w:hAnsi="Times New Roman" w:cs="Times New Roman"/>
          <w:b/>
          <w:kern w:val="0"/>
          <w:lang w:val="lt-LT"/>
          <w14:ligatures w14:val="none"/>
        </w:rPr>
      </w:pPr>
    </w:p>
    <w:p w14:paraId="1300DADA" w14:textId="77777777" w:rsidR="0087437B" w:rsidRPr="005C7C2C" w:rsidRDefault="0087437B" w:rsidP="0087437B">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10" w:name="_Toc129243143"/>
      <w:bookmarkStart w:id="11" w:name="_Toc129243268"/>
      <w:r w:rsidRPr="005C7C2C">
        <w:rPr>
          <w:rFonts w:ascii="Times New Roman" w:eastAsia="Times New Roman" w:hAnsi="Times New Roman" w:cs="Times New Roman"/>
          <w:b/>
          <w:kern w:val="0"/>
          <w:lang w:val="lt-LT"/>
          <w14:ligatures w14:val="none"/>
        </w:rPr>
        <w:t>5.</w:t>
      </w:r>
      <w:r w:rsidRPr="005C7C2C">
        <w:rPr>
          <w:rFonts w:ascii="Times New Roman" w:eastAsia="Times New Roman" w:hAnsi="Times New Roman" w:cs="Times New Roman"/>
          <w:b/>
          <w:kern w:val="0"/>
          <w:lang w:val="lt-LT"/>
          <w14:ligatures w14:val="none"/>
        </w:rPr>
        <w:tab/>
      </w:r>
      <w:bookmarkEnd w:id="10"/>
      <w:bookmarkEnd w:id="11"/>
      <w:r w:rsidRPr="005C7C2C">
        <w:rPr>
          <w:rFonts w:ascii="Times New Roman" w:eastAsia="Times New Roman" w:hAnsi="Times New Roman" w:cs="Times New Roman"/>
          <w:b/>
          <w:kern w:val="0"/>
          <w:lang w:val="lt-LT"/>
          <w14:ligatures w14:val="none"/>
        </w:rPr>
        <w:t xml:space="preserve">Kaip laikyti </w:t>
      </w:r>
      <w:r>
        <w:rPr>
          <w:rFonts w:ascii="Times New Roman" w:eastAsia="Times New Roman" w:hAnsi="Times New Roman" w:cs="Times New Roman"/>
          <w:b/>
          <w:kern w:val="0"/>
          <w:lang w:val="lt-LT"/>
          <w14:ligatures w14:val="none"/>
        </w:rPr>
        <w:t>Metronidazol Polpharma</w:t>
      </w:r>
    </w:p>
    <w:p w14:paraId="22D8ABDF"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6D465935"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r w:rsidRPr="005C7C2C">
        <w:rPr>
          <w:rFonts w:ascii="Times New Roman" w:eastAsia="Times New Roman" w:hAnsi="Times New Roman" w:cs="Times New Roman"/>
          <w:noProof/>
          <w:kern w:val="0"/>
          <w:lang w:val="pl-PL"/>
          <w14:ligatures w14:val="none"/>
        </w:rPr>
        <w:t>Šį vaistą laikykite vaikams nepastebimoje ir nepasiekiamoje vietoje.</w:t>
      </w:r>
    </w:p>
    <w:p w14:paraId="3ED9463B"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 xml:space="preserve">Laikyti ne aukštesnėje kaip 25 </w:t>
      </w:r>
      <w:r w:rsidRPr="005C7C2C">
        <w:rPr>
          <w:rFonts w:ascii="Times New Roman" w:eastAsia="Times New Roman" w:hAnsi="Times New Roman" w:cs="Times New Roman"/>
          <w:kern w:val="0"/>
          <w:lang w:val="lt-LT" w:eastAsia="lt-LT"/>
          <w14:ligatures w14:val="none"/>
        </w:rPr>
        <w:sym w:font="Symbol" w:char="F0B0"/>
      </w:r>
      <w:r w:rsidRPr="005C7C2C">
        <w:rPr>
          <w:rFonts w:ascii="Times New Roman" w:eastAsia="Times New Roman" w:hAnsi="Times New Roman" w:cs="Times New Roman"/>
          <w:kern w:val="0"/>
          <w:lang w:val="lt-LT" w:eastAsia="lt-LT"/>
          <w14:ligatures w14:val="none"/>
        </w:rPr>
        <w:t>C temperatūroje.</w:t>
      </w:r>
    </w:p>
    <w:p w14:paraId="30682891" w14:textId="77777777" w:rsidR="0087437B" w:rsidRPr="005C7C2C" w:rsidRDefault="0087437B" w:rsidP="0087437B">
      <w:pPr>
        <w:spacing w:after="0" w:line="240" w:lineRule="auto"/>
        <w:rPr>
          <w:rFonts w:ascii="Times New Roman" w:eastAsia="Times New Roman" w:hAnsi="Times New Roman" w:cs="Times New Roman"/>
          <w:kern w:val="0"/>
          <w:lang w:val="lt-LT" w:eastAsia="lt-LT"/>
          <w14:ligatures w14:val="none"/>
        </w:rPr>
      </w:pPr>
      <w:r w:rsidRPr="005C7C2C">
        <w:rPr>
          <w:rFonts w:ascii="Times New Roman" w:eastAsia="Times New Roman" w:hAnsi="Times New Roman" w:cs="Times New Roman"/>
          <w:kern w:val="0"/>
          <w:lang w:val="lt-LT" w:eastAsia="lt-LT"/>
          <w14:ligatures w14:val="none"/>
        </w:rPr>
        <w:t>Laikyti gamintojo pakuotėje</w:t>
      </w:r>
      <w:r>
        <w:rPr>
          <w:rFonts w:ascii="Times New Roman" w:eastAsia="Times New Roman" w:hAnsi="Times New Roman" w:cs="Times New Roman"/>
          <w:kern w:val="0"/>
          <w:lang w:val="lt-LT" w:eastAsia="lt-LT"/>
          <w14:ligatures w14:val="none"/>
        </w:rPr>
        <w:t>.</w:t>
      </w:r>
    </w:p>
    <w:p w14:paraId="26E90211"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 xml:space="preserve"> </w:t>
      </w:r>
    </w:p>
    <w:p w14:paraId="54011347" w14:textId="77777777" w:rsidR="0087437B" w:rsidRPr="005C7C2C" w:rsidRDefault="0087437B" w:rsidP="0087437B">
      <w:pPr>
        <w:tabs>
          <w:tab w:val="left" w:pos="567"/>
        </w:tabs>
        <w:spacing w:after="0" w:line="240"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noProof/>
          <w:kern w:val="0"/>
          <w:lang w:val="lt-LT"/>
          <w14:ligatures w14:val="none"/>
        </w:rPr>
        <w:lastRenderedPageBreak/>
        <w:t>Ant dėžutės ir lizdinės plokštelės po „EXP“ nurodytam tinkamumo laikui pasibaigus, šio vaisto vartoti negalima.</w:t>
      </w:r>
      <w:r w:rsidRPr="005C7C2C">
        <w:rPr>
          <w:rFonts w:ascii="Times New Roman" w:eastAsia="Times New Roman" w:hAnsi="Times New Roman" w:cs="Times New Roman"/>
          <w:kern w:val="0"/>
          <w:lang w:val="lt-LT"/>
          <w14:ligatures w14:val="none"/>
        </w:rPr>
        <w:t xml:space="preserve"> Vaistas tinkamas vartoti iki paskutinės nurodyto mėnesio dienos.</w:t>
      </w:r>
    </w:p>
    <w:p w14:paraId="484D611C" w14:textId="77777777" w:rsidR="0087437B" w:rsidRPr="005C7C2C" w:rsidRDefault="0087437B" w:rsidP="0087437B">
      <w:pPr>
        <w:numPr>
          <w:ilvl w:val="12"/>
          <w:numId w:val="0"/>
        </w:numPr>
        <w:tabs>
          <w:tab w:val="left" w:pos="1296"/>
        </w:tabs>
        <w:spacing w:after="0" w:line="240" w:lineRule="auto"/>
        <w:ind w:right="-2"/>
        <w:rPr>
          <w:rFonts w:ascii="Times New Roman" w:eastAsia="Times New Roman" w:hAnsi="Times New Roman" w:cs="Times New Roman"/>
          <w:noProof/>
          <w:kern w:val="0"/>
          <w:lang w:val="lt-LT"/>
          <w14:ligatures w14:val="none"/>
        </w:rPr>
      </w:pPr>
    </w:p>
    <w:p w14:paraId="5B93529A"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 xml:space="preserve">Vaistų negalima išmesti į kanalizaciją arba su buitinėmis atliekomis. Kaip išmesti nereikalingus vaistus, klauskite vaistininko. Šios priemonės padės apsaugoti aplinką. </w:t>
      </w:r>
    </w:p>
    <w:p w14:paraId="3DD4B935"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4D2093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8B91A9D" w14:textId="77777777" w:rsidR="0087437B" w:rsidRPr="005C7C2C" w:rsidRDefault="0087437B" w:rsidP="0087437B">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bookmarkStart w:id="12" w:name="_Toc129243144"/>
      <w:bookmarkStart w:id="13" w:name="_Toc129243269"/>
      <w:r w:rsidRPr="005C7C2C">
        <w:rPr>
          <w:rFonts w:ascii="Times New Roman" w:eastAsia="Times New Roman" w:hAnsi="Times New Roman" w:cs="Times New Roman"/>
          <w:b/>
          <w:kern w:val="0"/>
          <w:lang w:val="lt-LT"/>
          <w14:ligatures w14:val="none"/>
        </w:rPr>
        <w:t>6.</w:t>
      </w:r>
      <w:r w:rsidRPr="005C7C2C">
        <w:rPr>
          <w:rFonts w:ascii="Times New Roman" w:eastAsia="Times New Roman" w:hAnsi="Times New Roman" w:cs="Times New Roman"/>
          <w:b/>
          <w:kern w:val="0"/>
          <w:lang w:val="lt-LT"/>
          <w14:ligatures w14:val="none"/>
        </w:rPr>
        <w:tab/>
      </w:r>
      <w:bookmarkEnd w:id="12"/>
      <w:bookmarkEnd w:id="13"/>
      <w:r w:rsidRPr="005C7C2C">
        <w:rPr>
          <w:rFonts w:ascii="Times New Roman" w:eastAsia="Times New Roman" w:hAnsi="Times New Roman" w:cs="Times New Roman"/>
          <w:b/>
          <w:kern w:val="0"/>
          <w:lang w:val="lt-LT"/>
          <w14:ligatures w14:val="none"/>
        </w:rPr>
        <w:t>Pakuotės turinys ir kita informacija</w:t>
      </w:r>
    </w:p>
    <w:p w14:paraId="603ECE60"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648034CE"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Metronidazol Polpharma</w:t>
      </w:r>
      <w:r w:rsidRPr="005C7C2C">
        <w:rPr>
          <w:rFonts w:ascii="Times New Roman" w:eastAsia="Times New Roman" w:hAnsi="Times New Roman" w:cs="Times New Roman"/>
          <w:b/>
          <w:bCs/>
          <w:kern w:val="0"/>
          <w:lang w:val="lt-LT"/>
          <w14:ligatures w14:val="none"/>
        </w:rPr>
        <w:t xml:space="preserve"> sudėtis</w:t>
      </w:r>
    </w:p>
    <w:p w14:paraId="2576AD50"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Veiklioji medžiaga yra metronidazolas. Kiekvienoje tabletėje yra 250 mg metronidazolo.</w:t>
      </w:r>
    </w:p>
    <w:p w14:paraId="54E38DCF" w14:textId="77777777" w:rsidR="0087437B" w:rsidRPr="005C7C2C" w:rsidRDefault="0087437B" w:rsidP="0087437B">
      <w:pPr>
        <w:tabs>
          <w:tab w:val="num" w:pos="360"/>
          <w:tab w:val="left" w:pos="567"/>
        </w:tabs>
        <w:spacing w:after="0" w:line="240" w:lineRule="auto"/>
        <w:ind w:left="350" w:hanging="350"/>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Pagalbinės medžiagos yra bulvių krakmolas, želatina, skystoji gliukozė, magnio stearatas.</w:t>
      </w:r>
    </w:p>
    <w:p w14:paraId="38C41D6F"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56A9FFFE"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Pr>
          <w:rFonts w:ascii="Times New Roman" w:eastAsia="Times New Roman" w:hAnsi="Times New Roman" w:cs="Times New Roman"/>
          <w:b/>
          <w:bCs/>
          <w:kern w:val="0"/>
          <w:lang w:val="lt-LT"/>
          <w14:ligatures w14:val="none"/>
        </w:rPr>
        <w:t>Metronidazol Polpharma</w:t>
      </w:r>
      <w:r w:rsidRPr="005C7C2C">
        <w:rPr>
          <w:rFonts w:ascii="Times New Roman" w:eastAsia="Times New Roman" w:hAnsi="Times New Roman" w:cs="Times New Roman"/>
          <w:b/>
          <w:bCs/>
          <w:kern w:val="0"/>
          <w:lang w:val="lt-LT"/>
          <w14:ligatures w14:val="none"/>
        </w:rPr>
        <w:t xml:space="preserve"> išvaizda ir kiekis pakuotėje</w:t>
      </w:r>
    </w:p>
    <w:p w14:paraId="52CE96DA" w14:textId="77777777" w:rsidR="0087437B" w:rsidRPr="0016606E" w:rsidRDefault="0087437B" w:rsidP="0087437B">
      <w:pPr>
        <w:rPr>
          <w:rFonts w:ascii="Times New Roman" w:eastAsia="Times New Roman" w:hAnsi="Times New Roman" w:cs="Times New Roman"/>
          <w:color w:val="000000"/>
          <w:lang w:val="lt-LT"/>
          <w14:ligatures w14:val="none"/>
        </w:rPr>
      </w:pPr>
      <w:r w:rsidRPr="005C7C2C">
        <w:rPr>
          <w:rFonts w:ascii="Times New Roman" w:eastAsia="Times New Roman" w:hAnsi="Times New Roman" w:cs="Times New Roman"/>
          <w:color w:val="000000"/>
          <w:kern w:val="0"/>
          <w:lang w:val="lt-LT"/>
          <w14:ligatures w14:val="none"/>
        </w:rPr>
        <w:t>Tabletės yra baltos su gelsvu atspalviu, apvalios, plokščios su vagele vienoje pusėje. </w:t>
      </w:r>
      <w:bookmarkStart w:id="14" w:name="_Hlk144242384"/>
      <w:r w:rsidRPr="008E5C10">
        <w:rPr>
          <w:rFonts w:ascii="Times New Roman" w:eastAsia="Times New Roman" w:hAnsi="Times New Roman" w:cs="Times New Roman"/>
          <w:color w:val="000000"/>
          <w:lang w:val="lt-LT"/>
          <w14:ligatures w14:val="none"/>
        </w:rPr>
        <w:t>Vagelė ant tabletės skirta tik tam, kad būtų lengviau sulaužyti ir lengviau nuryti, o ne padalyti į lygias dozes.</w:t>
      </w:r>
    </w:p>
    <w:bookmarkEnd w:id="14"/>
    <w:p w14:paraId="5A7E1265" w14:textId="77777777" w:rsidR="0087437B" w:rsidRDefault="0087437B" w:rsidP="0087437B">
      <w:pPr>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color w:val="000000"/>
          <w:kern w:val="0"/>
          <w:lang w:val="lt-LT"/>
          <w14:ligatures w14:val="none"/>
        </w:rPr>
        <w:t> </w:t>
      </w:r>
      <w:r w:rsidRPr="005C7C2C">
        <w:rPr>
          <w:rFonts w:ascii="Times New Roman" w:eastAsia="Times New Roman" w:hAnsi="Times New Roman" w:cs="Times New Roman"/>
          <w:noProof/>
          <w:kern w:val="0"/>
          <w:lang w:val="lt-LT"/>
          <w14:ligatures w14:val="none"/>
        </w:rPr>
        <w:t>Kartono dėžutėje yra 20 tablečių.</w:t>
      </w:r>
    </w:p>
    <w:p w14:paraId="5D9762CF" w14:textId="77777777" w:rsidR="0087437B" w:rsidRDefault="0087437B" w:rsidP="0087437B">
      <w:pPr>
        <w:spacing w:after="0" w:line="240" w:lineRule="auto"/>
        <w:rPr>
          <w:rFonts w:ascii="Times New Roman" w:eastAsia="Times New Roman" w:hAnsi="Times New Roman" w:cs="Times New Roman"/>
          <w:noProof/>
          <w:kern w:val="0"/>
          <w:lang w:val="lt-LT"/>
          <w14:ligatures w14:val="none"/>
        </w:rPr>
      </w:pPr>
    </w:p>
    <w:p w14:paraId="5AB2E1C7" w14:textId="77777777" w:rsidR="0087437B" w:rsidRPr="005C7C2C" w:rsidRDefault="0087437B" w:rsidP="0087437B">
      <w:pPr>
        <w:spacing w:after="0" w:line="240" w:lineRule="auto"/>
        <w:rPr>
          <w:rFonts w:ascii="Times New Roman" w:eastAsia="Times New Roman" w:hAnsi="Times New Roman" w:cs="Times New Roman"/>
          <w:noProof/>
          <w:kern w:val="0"/>
          <w:lang w:val="lt-LT"/>
          <w14:ligatures w14:val="none"/>
        </w:rPr>
      </w:pPr>
    </w:p>
    <w:p w14:paraId="3194876E"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2A1C5F87" w14:textId="77777777" w:rsidR="0087437B" w:rsidRPr="006A1781" w:rsidRDefault="0087437B" w:rsidP="0087437B">
      <w:pPr>
        <w:spacing w:after="0" w:line="240" w:lineRule="auto"/>
        <w:jc w:val="both"/>
        <w:rPr>
          <w:rFonts w:ascii="Times New Roman" w:eastAsia="Times New Roman" w:hAnsi="Times New Roman" w:cs="Times New Roman"/>
          <w:b/>
          <w:color w:val="000000"/>
          <w:kern w:val="0"/>
          <w:lang w:val="lt-LT"/>
          <w14:ligatures w14:val="none"/>
        </w:rPr>
      </w:pPr>
      <w:bookmarkStart w:id="15" w:name="_Hlk75851036"/>
      <w:r w:rsidRPr="006A1781">
        <w:rPr>
          <w:rFonts w:ascii="Times New Roman" w:eastAsia="Times New Roman" w:hAnsi="Times New Roman" w:cs="Times New Roman"/>
          <w:b/>
          <w:color w:val="000000"/>
          <w:kern w:val="0"/>
          <w:lang w:val="lt-LT"/>
          <w14:ligatures w14:val="none"/>
        </w:rPr>
        <w:t>Registruotojas eksportuojančioje valstybėje</w:t>
      </w:r>
    </w:p>
    <w:p w14:paraId="6396B6C5" w14:textId="77777777" w:rsidR="00F02614" w:rsidRPr="005C7C2C" w:rsidRDefault="00F02614" w:rsidP="00F02614">
      <w:pPr>
        <w:spacing w:after="0" w:line="252"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Zakłady Farmaceutyczne POLPHARMA S.A.</w:t>
      </w:r>
    </w:p>
    <w:p w14:paraId="27EE9383" w14:textId="77777777" w:rsidR="00F02614" w:rsidRPr="005C7C2C" w:rsidRDefault="00F02614" w:rsidP="00F02614">
      <w:pPr>
        <w:spacing w:after="0" w:line="240" w:lineRule="auto"/>
        <w:ind w:right="566"/>
        <w:jc w:val="both"/>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ul. Pelplińska 19, 83-200 Starogard Gdański</w:t>
      </w:r>
    </w:p>
    <w:p w14:paraId="069DCA4E" w14:textId="77777777" w:rsidR="00F02614" w:rsidRDefault="00F02614" w:rsidP="00F02614">
      <w:pPr>
        <w:spacing w:after="0" w:line="240" w:lineRule="auto"/>
        <w:ind w:right="566"/>
        <w:jc w:val="both"/>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Lenkija</w:t>
      </w:r>
    </w:p>
    <w:bookmarkEnd w:id="15"/>
    <w:p w14:paraId="0140F429"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33E383CA" w14:textId="77777777" w:rsidR="0087437B" w:rsidRPr="005C7C2C" w:rsidRDefault="0087437B" w:rsidP="0087437B">
      <w:pPr>
        <w:spacing w:after="0" w:line="220" w:lineRule="exact"/>
        <w:rPr>
          <w:rFonts w:ascii="Times New Roman" w:eastAsia="Times New Roman" w:hAnsi="Times New Roman" w:cs="Times New Roman"/>
          <w:b/>
          <w:bCs/>
          <w:kern w:val="0"/>
          <w:lang w:val="lt-LT"/>
          <w14:ligatures w14:val="none"/>
        </w:rPr>
      </w:pPr>
      <w:r w:rsidRPr="005C7C2C">
        <w:rPr>
          <w:rFonts w:ascii="Times New Roman" w:eastAsia="Times New Roman" w:hAnsi="Times New Roman" w:cs="Times New Roman"/>
          <w:b/>
          <w:bCs/>
          <w:kern w:val="0"/>
          <w:lang w:val="lt-LT"/>
          <w14:ligatures w14:val="none"/>
        </w:rPr>
        <w:t>Gamintojas</w:t>
      </w:r>
    </w:p>
    <w:p w14:paraId="3A43AD62" w14:textId="77777777" w:rsidR="0087437B" w:rsidRPr="005C7C2C" w:rsidRDefault="0087437B" w:rsidP="0087437B">
      <w:pPr>
        <w:spacing w:after="0" w:line="252" w:lineRule="auto"/>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Zakłady Farmaceutyczne POLPHARMA S.A.</w:t>
      </w:r>
    </w:p>
    <w:p w14:paraId="515F5524" w14:textId="77777777" w:rsidR="0087437B" w:rsidRPr="005C7C2C" w:rsidRDefault="0087437B" w:rsidP="0087437B">
      <w:pPr>
        <w:spacing w:after="0" w:line="240" w:lineRule="auto"/>
        <w:ind w:right="566"/>
        <w:jc w:val="both"/>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ul. Pelplińska 19, 83-200 Starogard Gdański</w:t>
      </w:r>
    </w:p>
    <w:p w14:paraId="515221A4" w14:textId="77777777" w:rsid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r w:rsidRPr="005C7C2C">
        <w:rPr>
          <w:rFonts w:ascii="Times New Roman" w:eastAsia="Times New Roman" w:hAnsi="Times New Roman" w:cs="Times New Roman"/>
          <w:kern w:val="0"/>
          <w:lang w:val="lt-LT"/>
          <w14:ligatures w14:val="none"/>
        </w:rPr>
        <w:t>Lenkija</w:t>
      </w:r>
    </w:p>
    <w:p w14:paraId="56E16911" w14:textId="77777777" w:rsid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p>
    <w:p w14:paraId="20889EDF" w14:textId="77777777" w:rsid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arba</w:t>
      </w:r>
    </w:p>
    <w:p w14:paraId="3443A7DB" w14:textId="77777777" w:rsid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p>
    <w:p w14:paraId="5BFDE6AE" w14:textId="77777777" w:rsidR="0087437B" w:rsidRP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r w:rsidRPr="0087437B">
        <w:rPr>
          <w:rFonts w:ascii="Times New Roman" w:eastAsia="Times New Roman" w:hAnsi="Times New Roman" w:cs="Times New Roman"/>
          <w:kern w:val="0"/>
          <w:lang w:val="lt-LT"/>
          <w14:ligatures w14:val="none"/>
        </w:rPr>
        <w:t>Zakłady Farmaceutyczne POLPHARMA S.A.</w:t>
      </w:r>
    </w:p>
    <w:p w14:paraId="36879041" w14:textId="77777777" w:rsidR="0087437B" w:rsidRP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r w:rsidRPr="0087437B">
        <w:rPr>
          <w:rFonts w:ascii="Times New Roman" w:eastAsia="Times New Roman" w:hAnsi="Times New Roman" w:cs="Times New Roman"/>
          <w:kern w:val="0"/>
          <w:lang w:val="lt-LT"/>
          <w14:ligatures w14:val="none"/>
        </w:rPr>
        <w:t>Oddział Medana w Sieradzu</w:t>
      </w:r>
    </w:p>
    <w:p w14:paraId="09B5EECD" w14:textId="77777777" w:rsidR="0087437B" w:rsidRP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r w:rsidRPr="0087437B">
        <w:rPr>
          <w:rFonts w:ascii="Times New Roman" w:eastAsia="Times New Roman" w:hAnsi="Times New Roman" w:cs="Times New Roman"/>
          <w:kern w:val="0"/>
          <w:lang w:val="lt-LT"/>
          <w14:ligatures w14:val="none"/>
        </w:rPr>
        <w:t>ul. Władysława Łokietka 10, 98-200 Sieradz</w:t>
      </w:r>
    </w:p>
    <w:p w14:paraId="346ED9EA" w14:textId="77777777" w:rsid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Lenkija</w:t>
      </w:r>
    </w:p>
    <w:p w14:paraId="1BAAC492" w14:textId="77777777" w:rsidR="0087437B" w:rsidRDefault="0087437B" w:rsidP="0087437B">
      <w:pPr>
        <w:spacing w:after="0" w:line="240" w:lineRule="auto"/>
        <w:ind w:right="566"/>
        <w:jc w:val="both"/>
        <w:rPr>
          <w:rFonts w:ascii="Times New Roman" w:eastAsia="Times New Roman" w:hAnsi="Times New Roman" w:cs="Times New Roman"/>
          <w:kern w:val="0"/>
          <w:lang w:val="lt-LT"/>
          <w14:ligatures w14:val="none"/>
        </w:rPr>
      </w:pPr>
    </w:p>
    <w:p w14:paraId="0143D15C"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pl-PL"/>
          <w14:ligatures w14:val="none"/>
        </w:rPr>
      </w:pPr>
    </w:p>
    <w:p w14:paraId="21C3725E" w14:textId="77777777" w:rsidR="0087437B" w:rsidRPr="00927477" w:rsidRDefault="0087437B" w:rsidP="0087437B">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927477">
        <w:rPr>
          <w:rFonts w:ascii="Times New Roman" w:hAnsi="Times New Roman" w:cs="Times New Roman"/>
          <w:b/>
          <w:color w:val="000000"/>
          <w:kern w:val="0"/>
          <w:lang w:val="lt-LT"/>
          <w14:ligatures w14:val="none"/>
        </w:rPr>
        <w:t xml:space="preserve">Lygiagretus importuotojas </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 xml:space="preserve">UAB </w:t>
      </w:r>
      <w:r>
        <w:rPr>
          <w:rFonts w:ascii="Times New Roman" w:eastAsia="TimesNewRoman" w:hAnsi="Times New Roman" w:cs="Times New Roman"/>
          <w:color w:val="000000"/>
          <w:kern w:val="0"/>
          <w:lang w:val="lt-LT"/>
          <w14:ligatures w14:val="none"/>
        </w:rPr>
        <w:t>„</w:t>
      </w:r>
      <w:r w:rsidRPr="00927477">
        <w:rPr>
          <w:rFonts w:ascii="Times New Roman" w:eastAsia="TimesNewRoman" w:hAnsi="Times New Roman" w:cs="Times New Roman"/>
          <w:color w:val="000000"/>
          <w:kern w:val="0"/>
          <w:lang w:val="lt-LT"/>
          <w14:ligatures w14:val="none"/>
        </w:rPr>
        <w:t>Niromed</w:t>
      </w:r>
      <w:r>
        <w:rPr>
          <w:rFonts w:ascii="Times New Roman" w:eastAsia="TimesNewRoman" w:hAnsi="Times New Roman" w:cs="Times New Roman"/>
          <w:color w:val="000000"/>
          <w:kern w:val="0"/>
          <w:lang w:val="lt-LT"/>
          <w14:ligatures w14:val="none"/>
        </w:rPr>
        <w:t>“</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Žirmūnų g. 139A</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LT‑09120 Vilnius</w:t>
      </w:r>
      <w:r w:rsidRPr="00927477">
        <w:rPr>
          <w:rFonts w:ascii="Times New Roman" w:eastAsia="TimesNewRoman" w:hAnsi="Times New Roman" w:cs="Times New Roman"/>
          <w:color w:val="000000"/>
          <w:kern w:val="0"/>
          <w:lang w:val="lt-LT"/>
          <w14:ligatures w14:val="none"/>
        </w:rPr>
        <w:br/>
        <w:t>Lietuva</w:t>
      </w:r>
    </w:p>
    <w:p w14:paraId="62073F9D" w14:textId="77777777" w:rsidR="0087437B" w:rsidRPr="00927477" w:rsidRDefault="0087437B" w:rsidP="0087437B">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4B20499B" w14:textId="77777777" w:rsidR="0087437B" w:rsidRPr="00927477" w:rsidRDefault="0087437B" w:rsidP="0087437B">
      <w:pPr>
        <w:spacing w:after="0" w:line="240" w:lineRule="auto"/>
        <w:ind w:left="567" w:hanging="567"/>
        <w:rPr>
          <w:rFonts w:ascii="Times New Roman" w:eastAsia="Times New Roman" w:hAnsi="Times New Roman" w:cs="Times New Roman"/>
          <w:b/>
          <w:bCs/>
          <w:kern w:val="0"/>
          <w:lang w:val="cs-CZ"/>
          <w14:ligatures w14:val="none"/>
        </w:rPr>
      </w:pPr>
      <w:r w:rsidRPr="00927477">
        <w:rPr>
          <w:rFonts w:ascii="Times New Roman" w:eastAsia="Times New Roman" w:hAnsi="Times New Roman" w:cs="Times New Roman"/>
          <w:b/>
          <w:bCs/>
          <w:kern w:val="0"/>
          <w:lang w:val="cs-CZ"/>
          <w14:ligatures w14:val="none"/>
        </w:rPr>
        <w:t>Perpakavo</w:t>
      </w:r>
    </w:p>
    <w:p w14:paraId="30B4A01E" w14:textId="77777777" w:rsidR="0087437B" w:rsidRPr="00927477" w:rsidRDefault="0087437B" w:rsidP="0087437B">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LABOR Przedsiębiorstwo Farmaceutyczno-Chemiczne sp. z o.o.</w:t>
      </w:r>
    </w:p>
    <w:p w14:paraId="1C6F6C74" w14:textId="77777777" w:rsidR="0087437B" w:rsidRPr="00927477" w:rsidRDefault="0087437B" w:rsidP="0087437B">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Ul. Długosza 49,</w:t>
      </w:r>
    </w:p>
    <w:p w14:paraId="79A0518A" w14:textId="77777777" w:rsidR="0087437B" w:rsidRPr="00927477" w:rsidRDefault="0087437B" w:rsidP="0087437B">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51-162 Wrocław,</w:t>
      </w:r>
    </w:p>
    <w:p w14:paraId="16650C34" w14:textId="77777777" w:rsidR="0087437B" w:rsidRPr="00927477" w:rsidRDefault="0087437B" w:rsidP="0087437B">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Lenkija</w:t>
      </w:r>
    </w:p>
    <w:p w14:paraId="3D91DE1D" w14:textId="77777777" w:rsidR="0087437B" w:rsidRPr="00927477" w:rsidRDefault="0087437B" w:rsidP="0087437B">
      <w:pPr>
        <w:spacing w:after="0" w:line="240" w:lineRule="auto"/>
        <w:ind w:left="567" w:hanging="567"/>
        <w:rPr>
          <w:rFonts w:ascii="Times New Roman" w:eastAsia="Times New Roman" w:hAnsi="Times New Roman" w:cs="Times New Roman"/>
          <w:kern w:val="0"/>
          <w:lang w:val="cs-CZ"/>
          <w14:ligatures w14:val="none"/>
        </w:rPr>
      </w:pPr>
    </w:p>
    <w:p w14:paraId="2002D35B" w14:textId="77777777" w:rsidR="0087437B" w:rsidRPr="00927477" w:rsidRDefault="0087437B" w:rsidP="0087437B">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arba</w:t>
      </w:r>
    </w:p>
    <w:p w14:paraId="27731537" w14:textId="77777777" w:rsidR="0087437B" w:rsidRPr="00927477" w:rsidRDefault="0087437B" w:rsidP="0087437B">
      <w:pPr>
        <w:spacing w:after="0" w:line="240" w:lineRule="auto"/>
        <w:ind w:left="567" w:hanging="567"/>
        <w:rPr>
          <w:rFonts w:ascii="Times New Roman" w:eastAsia="Times New Roman" w:hAnsi="Times New Roman" w:cs="Times New Roman"/>
          <w:kern w:val="0"/>
          <w:lang w:val="cs-CZ"/>
          <w14:ligatures w14:val="none"/>
        </w:rPr>
      </w:pPr>
    </w:p>
    <w:p w14:paraId="05019994" w14:textId="77777777" w:rsidR="0087437B" w:rsidRPr="00927477" w:rsidRDefault="0087437B" w:rsidP="0087437B">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UAB „Entafarma“</w:t>
      </w:r>
    </w:p>
    <w:p w14:paraId="296D77E4" w14:textId="77777777" w:rsidR="0087437B" w:rsidRPr="00927477" w:rsidRDefault="0087437B" w:rsidP="0087437B">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Klonėnų vs. 1,</w:t>
      </w:r>
    </w:p>
    <w:p w14:paraId="679D3759" w14:textId="77777777" w:rsidR="0087437B" w:rsidRPr="00927477" w:rsidRDefault="0087437B" w:rsidP="0087437B">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LT-19156 Širvintų r. sav.</w:t>
      </w:r>
    </w:p>
    <w:p w14:paraId="15614327" w14:textId="77777777" w:rsidR="0087437B" w:rsidRDefault="0087437B" w:rsidP="0087437B">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Lietuva</w:t>
      </w:r>
    </w:p>
    <w:p w14:paraId="4F59DF45" w14:textId="77777777" w:rsidR="0087437B" w:rsidRPr="00EF1F6E" w:rsidRDefault="0087437B" w:rsidP="0087437B">
      <w:pPr>
        <w:spacing w:after="0" w:line="240" w:lineRule="auto"/>
        <w:rPr>
          <w:rFonts w:ascii="Times New Roman" w:eastAsia="Times New Roman" w:hAnsi="Times New Roman" w:cs="Times New Roman"/>
          <w:b/>
          <w:kern w:val="0"/>
          <w:lang w:val="lt-LT"/>
          <w14:ligatures w14:val="none"/>
        </w:rPr>
      </w:pPr>
    </w:p>
    <w:p w14:paraId="45D74B6F" w14:textId="744BB2B5" w:rsidR="0087437B" w:rsidRPr="005C7C2C" w:rsidRDefault="0087437B" w:rsidP="0087437B">
      <w:pPr>
        <w:tabs>
          <w:tab w:val="left" w:pos="567"/>
        </w:tabs>
        <w:spacing w:after="0" w:line="240" w:lineRule="auto"/>
        <w:rPr>
          <w:rFonts w:ascii="Times New Roman" w:eastAsia="Times New Roman" w:hAnsi="Times New Roman" w:cs="Times New Roman"/>
          <w:b/>
          <w:noProof/>
          <w:kern w:val="0"/>
          <w:lang w:val="lt-LT"/>
          <w14:ligatures w14:val="none"/>
        </w:rPr>
      </w:pPr>
      <w:r w:rsidRPr="005C7C2C">
        <w:rPr>
          <w:rFonts w:ascii="Times New Roman" w:eastAsia="Times New Roman" w:hAnsi="Times New Roman" w:cs="Times New Roman"/>
          <w:b/>
          <w:noProof/>
          <w:kern w:val="0"/>
          <w:lang w:val="lt-LT"/>
          <w14:ligatures w14:val="none"/>
        </w:rPr>
        <w:t>Šis pakuotės lapelis paskutinį kartą peržiūrėtas 2023-</w:t>
      </w:r>
      <w:r w:rsidR="008E703D">
        <w:rPr>
          <w:rFonts w:ascii="Times New Roman" w:eastAsia="Times New Roman" w:hAnsi="Times New Roman" w:cs="Times New Roman"/>
          <w:b/>
          <w:noProof/>
          <w:kern w:val="0"/>
          <w:lang w:val="lt-LT"/>
          <w14:ligatures w14:val="none"/>
        </w:rPr>
        <w:t>11-24</w:t>
      </w:r>
      <w:r w:rsidRPr="005C7C2C">
        <w:rPr>
          <w:rFonts w:ascii="Times New Roman" w:eastAsia="Times New Roman" w:hAnsi="Times New Roman" w:cs="Times New Roman"/>
          <w:b/>
          <w:noProof/>
          <w:kern w:val="0"/>
          <w:lang w:val="lt-LT"/>
          <w14:ligatures w14:val="none"/>
        </w:rPr>
        <w:t>.</w:t>
      </w:r>
    </w:p>
    <w:p w14:paraId="6F75B458"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p>
    <w:p w14:paraId="119477B4" w14:textId="77777777" w:rsidR="0087437B"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r w:rsidRPr="005C7C2C">
        <w:rPr>
          <w:rFonts w:ascii="Times New Roman" w:eastAsia="Times New Roman" w:hAnsi="Times New Roman" w:cs="Times New Roman"/>
          <w:noProof/>
          <w:kern w:val="0"/>
          <w:lang w:val="lt-LT"/>
          <w14:ligatures w14:val="none"/>
        </w:rPr>
        <w:t>Išsami informacija apie šį vaistą pateikiama Valstybinės vaistų kontrolės tarnybos prie Lietuvos Respublikos sveikatos apsaugos ministerijos tinklalapyje</w:t>
      </w:r>
      <w:r w:rsidRPr="005C7C2C">
        <w:rPr>
          <w:rFonts w:ascii="Times New Roman" w:eastAsia="Times New Roman" w:hAnsi="Times New Roman" w:cs="Times New Roman"/>
          <w:i/>
          <w:noProof/>
          <w:kern w:val="0"/>
          <w:lang w:val="lt-LT"/>
          <w14:ligatures w14:val="none"/>
        </w:rPr>
        <w:t xml:space="preserve"> </w:t>
      </w:r>
      <w:hyperlink r:id="rId10" w:history="1">
        <w:r w:rsidRPr="005C7C2C">
          <w:rPr>
            <w:rFonts w:ascii="Times New Roman" w:eastAsia="Times New Roman" w:hAnsi="Times New Roman" w:cs="Times New Roman"/>
            <w:noProof/>
            <w:color w:val="0000FF"/>
            <w:kern w:val="0"/>
            <w:u w:val="single"/>
            <w:lang w:val="lt-LT"/>
            <w14:ligatures w14:val="none"/>
          </w:rPr>
          <w:t>www.vvkt.lt</w:t>
        </w:r>
      </w:hyperlink>
      <w:r w:rsidRPr="005C7C2C">
        <w:rPr>
          <w:rFonts w:ascii="Times New Roman" w:eastAsia="Times New Roman" w:hAnsi="Times New Roman" w:cs="Times New Roman"/>
          <w:noProof/>
          <w:kern w:val="0"/>
          <w:lang w:val="lt-LT"/>
          <w14:ligatures w14:val="none"/>
        </w:rPr>
        <w:t>.</w:t>
      </w:r>
    </w:p>
    <w:p w14:paraId="07C0DEE1" w14:textId="77777777" w:rsidR="0087437B"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0D3310D8" w14:textId="77777777" w:rsidR="0087437B" w:rsidRPr="00DC6F86" w:rsidRDefault="0087437B" w:rsidP="0087437B">
      <w:pPr>
        <w:spacing w:after="0" w:line="240" w:lineRule="auto"/>
        <w:rPr>
          <w:rFonts w:ascii="Times New Roman" w:eastAsia="Times New Roman" w:hAnsi="Times New Roman" w:cs="Times New Roman"/>
          <w:i/>
          <w:iCs/>
          <w:snapToGrid w:val="0"/>
          <w:kern w:val="0"/>
          <w:lang w:val="lt-LT"/>
          <w14:ligatures w14:val="none"/>
        </w:rPr>
      </w:pPr>
      <w:r w:rsidRPr="00790D21">
        <w:rPr>
          <w:rFonts w:ascii="Times New Roman" w:eastAsia="Times New Roman" w:hAnsi="Times New Roman" w:cs="Times New Roman"/>
          <w:i/>
          <w:iCs/>
          <w:snapToGrid w:val="0"/>
          <w:kern w:val="0"/>
          <w:lang w:val="lt-LT"/>
          <w14:ligatures w14:val="none"/>
        </w:rPr>
        <w:t>Lygiagrečiai importuojamas vaistinis preparatas nuo referencinio vaistinio preparato skiriasi</w:t>
      </w:r>
      <w:r>
        <w:rPr>
          <w:rFonts w:ascii="Times New Roman" w:eastAsia="Times New Roman" w:hAnsi="Times New Roman" w:cs="Times New Roman"/>
          <w:i/>
          <w:iCs/>
          <w:snapToGrid w:val="0"/>
          <w:kern w:val="0"/>
          <w:lang w:val="lt-LT"/>
          <w14:ligatures w14:val="none"/>
        </w:rPr>
        <w:t xml:space="preserve"> </w:t>
      </w:r>
      <w:r w:rsidRPr="00790D21">
        <w:rPr>
          <w:rFonts w:ascii="Times New Roman" w:eastAsia="Times New Roman" w:hAnsi="Times New Roman" w:cs="Times New Roman"/>
          <w:i/>
          <w:iCs/>
          <w:snapToGrid w:val="0"/>
          <w:kern w:val="0"/>
          <w:lang w:val="lt-LT"/>
          <w14:ligatures w14:val="none"/>
        </w:rPr>
        <w:t xml:space="preserve">laikymo sąlygomis: </w:t>
      </w:r>
      <w:r>
        <w:rPr>
          <w:rFonts w:ascii="Times New Roman" w:eastAsia="Times New Roman" w:hAnsi="Times New Roman" w:cs="Times New Roman"/>
          <w:i/>
          <w:iCs/>
          <w:snapToGrid w:val="0"/>
          <w:kern w:val="0"/>
          <w:lang w:val="lt-LT"/>
          <w14:ligatures w14:val="none"/>
        </w:rPr>
        <w:t xml:space="preserve">referencinį vaistą papildomai </w:t>
      </w:r>
      <w:r w:rsidRPr="005C7C2C">
        <w:rPr>
          <w:rFonts w:ascii="Times New Roman" w:eastAsia="Times New Roman" w:hAnsi="Times New Roman" w:cs="Times New Roman"/>
          <w:i/>
          <w:iCs/>
          <w:snapToGrid w:val="0"/>
          <w:kern w:val="0"/>
          <w:lang w:val="lt-LT"/>
          <w14:ligatures w14:val="none"/>
        </w:rPr>
        <w:t>saugot</w:t>
      </w:r>
      <w:r>
        <w:rPr>
          <w:rFonts w:ascii="Times New Roman" w:eastAsia="Times New Roman" w:hAnsi="Times New Roman" w:cs="Times New Roman"/>
          <w:i/>
          <w:iCs/>
          <w:snapToGrid w:val="0"/>
          <w:kern w:val="0"/>
          <w:lang w:val="lt-LT"/>
          <w14:ligatures w14:val="none"/>
        </w:rPr>
        <w:t>i</w:t>
      </w:r>
      <w:r w:rsidRPr="005C7C2C">
        <w:rPr>
          <w:rFonts w:ascii="Times New Roman" w:eastAsia="Times New Roman" w:hAnsi="Times New Roman" w:cs="Times New Roman"/>
          <w:i/>
          <w:iCs/>
          <w:snapToGrid w:val="0"/>
          <w:kern w:val="0"/>
          <w:lang w:val="lt-LT"/>
          <w14:ligatures w14:val="none"/>
        </w:rPr>
        <w:t xml:space="preserve"> nuo šviesos ir drėgmės</w:t>
      </w:r>
      <w:r>
        <w:rPr>
          <w:rFonts w:ascii="Times New Roman" w:eastAsia="Times New Roman" w:hAnsi="Times New Roman" w:cs="Times New Roman"/>
          <w:i/>
          <w:iCs/>
          <w:snapToGrid w:val="0"/>
          <w:kern w:val="0"/>
          <w:lang w:val="lt-LT"/>
          <w14:ligatures w14:val="none"/>
        </w:rPr>
        <w:t>; i</w:t>
      </w:r>
      <w:r w:rsidRPr="00002B93">
        <w:rPr>
          <w:rFonts w:ascii="Times New Roman" w:eastAsia="Times New Roman" w:hAnsi="Times New Roman" w:cs="Times New Roman"/>
          <w:i/>
          <w:iCs/>
          <w:snapToGrid w:val="0"/>
          <w:kern w:val="0"/>
          <w:lang w:val="lt-LT"/>
          <w14:ligatures w14:val="none"/>
        </w:rPr>
        <w:t xml:space="preserve">švaizda: lygiagretaus vaisto </w:t>
      </w:r>
      <w:r>
        <w:rPr>
          <w:rFonts w:ascii="Times New Roman" w:eastAsia="Times New Roman" w:hAnsi="Times New Roman" w:cs="Times New Roman"/>
          <w:i/>
          <w:iCs/>
          <w:snapToGrid w:val="0"/>
          <w:kern w:val="0"/>
          <w:lang w:val="lt-LT"/>
          <w14:ligatures w14:val="none"/>
        </w:rPr>
        <w:t>vagelė</w:t>
      </w:r>
      <w:r w:rsidRPr="00DC6F86">
        <w:rPr>
          <w:rFonts w:ascii="Times New Roman" w:eastAsia="Times New Roman" w:hAnsi="Times New Roman" w:cs="Times New Roman"/>
          <w:i/>
          <w:iCs/>
          <w:snapToGrid w:val="0"/>
          <w:kern w:val="0"/>
          <w:lang w:val="lt-LT"/>
          <w14:ligatures w14:val="none"/>
        </w:rPr>
        <w:t xml:space="preserve"> ant tabletės skirta tik tam, kad būtų lengviau sulaužyti ir lengviau nuryti, o ne padalyti į lygias dozes</w:t>
      </w:r>
      <w:r>
        <w:rPr>
          <w:rFonts w:ascii="Times New Roman" w:eastAsia="Times New Roman" w:hAnsi="Times New Roman" w:cs="Times New Roman"/>
          <w:i/>
          <w:iCs/>
          <w:snapToGrid w:val="0"/>
          <w:kern w:val="0"/>
          <w:lang w:val="lt-LT"/>
          <w14:ligatures w14:val="none"/>
        </w:rPr>
        <w:t xml:space="preserve">; referencinio vaisto tabletės </w:t>
      </w:r>
      <w:r w:rsidRPr="005C7C2C">
        <w:rPr>
          <w:rFonts w:ascii="Times New Roman" w:eastAsia="Times New Roman" w:hAnsi="Times New Roman" w:cs="Times New Roman"/>
          <w:i/>
          <w:iCs/>
          <w:snapToGrid w:val="0"/>
          <w:kern w:val="0"/>
          <w:lang w:val="lt-LT"/>
          <w14:ligatures w14:val="none"/>
        </w:rPr>
        <w:t>vagel</w:t>
      </w:r>
      <w:r>
        <w:rPr>
          <w:rFonts w:ascii="Times New Roman" w:eastAsia="Times New Roman" w:hAnsi="Times New Roman" w:cs="Times New Roman"/>
          <w:i/>
          <w:iCs/>
          <w:snapToGrid w:val="0"/>
          <w:kern w:val="0"/>
          <w:lang w:val="lt-LT"/>
          <w14:ligatures w14:val="none"/>
        </w:rPr>
        <w:t xml:space="preserve">ė leidžia </w:t>
      </w:r>
      <w:r w:rsidRPr="005C7C2C">
        <w:rPr>
          <w:rFonts w:ascii="Times New Roman" w:eastAsia="Times New Roman" w:hAnsi="Times New Roman" w:cs="Times New Roman"/>
          <w:i/>
          <w:iCs/>
          <w:snapToGrid w:val="0"/>
          <w:kern w:val="0"/>
          <w:lang w:val="lt-LT"/>
          <w14:ligatures w14:val="none"/>
        </w:rPr>
        <w:t>padalyti</w:t>
      </w:r>
      <w:r>
        <w:rPr>
          <w:rFonts w:ascii="Times New Roman" w:eastAsia="Times New Roman" w:hAnsi="Times New Roman" w:cs="Times New Roman"/>
          <w:i/>
          <w:iCs/>
          <w:snapToGrid w:val="0"/>
          <w:kern w:val="0"/>
          <w:lang w:val="lt-LT"/>
          <w14:ligatures w14:val="none"/>
        </w:rPr>
        <w:t xml:space="preserve"> ją </w:t>
      </w:r>
      <w:r w:rsidRPr="005C7C2C">
        <w:rPr>
          <w:rFonts w:ascii="Times New Roman" w:eastAsia="Times New Roman" w:hAnsi="Times New Roman" w:cs="Times New Roman"/>
          <w:i/>
          <w:iCs/>
          <w:snapToGrid w:val="0"/>
          <w:kern w:val="0"/>
          <w:lang w:val="lt-LT"/>
          <w14:ligatures w14:val="none"/>
        </w:rPr>
        <w:t>į lygias dozes.</w:t>
      </w:r>
    </w:p>
    <w:p w14:paraId="7B19DD4C" w14:textId="77777777" w:rsidR="0087437B" w:rsidRPr="00002B93" w:rsidRDefault="0087437B" w:rsidP="0087437B">
      <w:pPr>
        <w:spacing w:after="0" w:line="240" w:lineRule="auto"/>
        <w:rPr>
          <w:rFonts w:ascii="Times New Roman" w:eastAsia="Times New Roman" w:hAnsi="Times New Roman" w:cs="Times New Roman"/>
          <w:i/>
          <w:iCs/>
          <w:snapToGrid w:val="0"/>
          <w:kern w:val="0"/>
          <w:lang w:val="lt-LT"/>
          <w14:ligatures w14:val="none"/>
        </w:rPr>
      </w:pPr>
      <w:r w:rsidRPr="00002B93">
        <w:rPr>
          <w:rFonts w:ascii="Times New Roman" w:eastAsia="Times New Roman" w:hAnsi="Times New Roman" w:cs="Times New Roman"/>
          <w:i/>
          <w:iCs/>
          <w:snapToGrid w:val="0"/>
          <w:kern w:val="0"/>
          <w:lang w:val="lt-LT"/>
          <w14:ligatures w14:val="none"/>
        </w:rPr>
        <w:t xml:space="preserve"> </w:t>
      </w:r>
    </w:p>
    <w:p w14:paraId="2A4B9A9B" w14:textId="77777777" w:rsidR="0087437B" w:rsidRPr="005C7C2C" w:rsidRDefault="0087437B" w:rsidP="0087437B">
      <w:pPr>
        <w:tabs>
          <w:tab w:val="left" w:pos="567"/>
        </w:tabs>
        <w:spacing w:after="0" w:line="240" w:lineRule="auto"/>
        <w:rPr>
          <w:rFonts w:ascii="Times New Roman" w:eastAsia="Times New Roman" w:hAnsi="Times New Roman" w:cs="Times New Roman"/>
          <w:noProof/>
          <w:kern w:val="0"/>
          <w:lang w:val="lt-LT"/>
          <w14:ligatures w14:val="none"/>
        </w:rPr>
      </w:pPr>
    </w:p>
    <w:p w14:paraId="3176F8A9" w14:textId="77777777" w:rsidR="0087437B" w:rsidRPr="005C7C2C" w:rsidRDefault="0087437B" w:rsidP="0087437B">
      <w:pPr>
        <w:spacing w:after="0" w:line="240" w:lineRule="auto"/>
        <w:rPr>
          <w:rFonts w:ascii="Times New Roman" w:eastAsia="Times New Roman" w:hAnsi="Times New Roman" w:cs="Times New Roman"/>
          <w:kern w:val="0"/>
          <w:highlight w:val="yellow"/>
          <w:lang w:val="lt-LT"/>
          <w14:ligatures w14:val="none"/>
        </w:rPr>
      </w:pPr>
    </w:p>
    <w:p w14:paraId="3C2E48C1"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p>
    <w:p w14:paraId="56A9FA64"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p>
    <w:p w14:paraId="51F7A5D8" w14:textId="77777777" w:rsidR="0087437B" w:rsidRPr="005C7C2C" w:rsidRDefault="0087437B" w:rsidP="0087437B">
      <w:pPr>
        <w:spacing w:after="0" w:line="240" w:lineRule="auto"/>
        <w:rPr>
          <w:rFonts w:ascii="Times New Roman" w:eastAsia="Times New Roman" w:hAnsi="Times New Roman" w:cs="Times New Roman"/>
          <w:kern w:val="0"/>
          <w:lang w:val="lt-LT"/>
          <w14:ligatures w14:val="none"/>
        </w:rPr>
      </w:pPr>
    </w:p>
    <w:p w14:paraId="24A22F4E" w14:textId="77777777" w:rsidR="0087437B" w:rsidRPr="005C7C2C" w:rsidRDefault="0087437B" w:rsidP="0087437B">
      <w:pPr>
        <w:rPr>
          <w:lang w:val="lt-LT"/>
        </w:rPr>
      </w:pPr>
    </w:p>
    <w:p w14:paraId="2ECF677B" w14:textId="77777777" w:rsidR="00943BA6" w:rsidRPr="0087437B" w:rsidRDefault="00943BA6">
      <w:pPr>
        <w:rPr>
          <w:lang w:val="lt-LT"/>
        </w:rPr>
      </w:pPr>
    </w:p>
    <w:sectPr w:rsidR="00943BA6" w:rsidRPr="0087437B" w:rsidSect="006C63B0">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E6CA" w14:textId="77777777" w:rsidR="0063431E" w:rsidRDefault="0063431E">
      <w:pPr>
        <w:spacing w:after="0" w:line="240" w:lineRule="auto"/>
      </w:pPr>
      <w:r>
        <w:separator/>
      </w:r>
    </w:p>
  </w:endnote>
  <w:endnote w:type="continuationSeparator" w:id="0">
    <w:p w14:paraId="2B539AE3" w14:textId="77777777" w:rsidR="0063431E" w:rsidRDefault="00634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FE96" w14:textId="77777777" w:rsidR="00F3090A" w:rsidRDefault="00F3090A">
    <w:pPr>
      <w:pStyle w:val="Porat"/>
      <w:jc w:val="right"/>
    </w:pPr>
    <w:r>
      <w:fldChar w:fldCharType="begin"/>
    </w:r>
    <w:r>
      <w:instrText xml:space="preserve"> PAGE   \* MERGEFORMAT </w:instrText>
    </w:r>
    <w:r>
      <w:fldChar w:fldCharType="separate"/>
    </w:r>
    <w:r>
      <w:rPr>
        <w:noProof/>
      </w:rPr>
      <w:t>22</w:t>
    </w:r>
    <w:r>
      <w:fldChar w:fldCharType="end"/>
    </w:r>
  </w:p>
  <w:p w14:paraId="0EBF898D" w14:textId="77777777" w:rsidR="00F3090A" w:rsidRDefault="00F309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3541" w14:textId="77777777" w:rsidR="0063431E" w:rsidRDefault="0063431E">
      <w:pPr>
        <w:spacing w:after="0" w:line="240" w:lineRule="auto"/>
      </w:pPr>
      <w:r>
        <w:separator/>
      </w:r>
    </w:p>
  </w:footnote>
  <w:footnote w:type="continuationSeparator" w:id="0">
    <w:p w14:paraId="62879E3F" w14:textId="77777777" w:rsidR="0063431E" w:rsidRDefault="00634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6628" w14:textId="77777777" w:rsidR="00F3090A" w:rsidRDefault="00F309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B54"/>
    <w:multiLevelType w:val="hybridMultilevel"/>
    <w:tmpl w:val="14E0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300EF"/>
    <w:multiLevelType w:val="hybridMultilevel"/>
    <w:tmpl w:val="F166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A6189C"/>
    <w:multiLevelType w:val="hybridMultilevel"/>
    <w:tmpl w:val="B24A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B6937"/>
    <w:multiLevelType w:val="hybridMultilevel"/>
    <w:tmpl w:val="413E4A4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212B13"/>
    <w:multiLevelType w:val="hybridMultilevel"/>
    <w:tmpl w:val="7CB480A6"/>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C83958"/>
    <w:multiLevelType w:val="hybridMultilevel"/>
    <w:tmpl w:val="6D609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14276">
    <w:abstractNumId w:val="3"/>
  </w:num>
  <w:num w:numId="2" w16cid:durableId="1572428903">
    <w:abstractNumId w:val="4"/>
  </w:num>
  <w:num w:numId="3" w16cid:durableId="652373086">
    <w:abstractNumId w:val="1"/>
  </w:num>
  <w:num w:numId="4" w16cid:durableId="1799952728">
    <w:abstractNumId w:val="5"/>
  </w:num>
  <w:num w:numId="5" w16cid:durableId="317922647">
    <w:abstractNumId w:val="2"/>
  </w:num>
  <w:num w:numId="6" w16cid:durableId="31445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7B"/>
    <w:rsid w:val="00264AE2"/>
    <w:rsid w:val="0063431E"/>
    <w:rsid w:val="0087437B"/>
    <w:rsid w:val="008E703D"/>
    <w:rsid w:val="00943BA6"/>
    <w:rsid w:val="00F02614"/>
    <w:rsid w:val="00F3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EEF16F"/>
  <w15:chartTrackingRefBased/>
  <w15:docId w15:val="{9DFFFC1E-B513-43F0-A775-C37FB201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37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8743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87437B"/>
  </w:style>
  <w:style w:type="paragraph" w:styleId="Antrats">
    <w:name w:val="header"/>
    <w:basedOn w:val="prastasis"/>
    <w:link w:val="AntratsDiagrama"/>
    <w:uiPriority w:val="99"/>
    <w:semiHidden/>
    <w:unhideWhenUsed/>
    <w:rsid w:val="008743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87437B"/>
  </w:style>
  <w:style w:type="paragraph" w:styleId="Sraopastraipa">
    <w:name w:val="List Paragraph"/>
    <w:basedOn w:val="prastasis"/>
    <w:uiPriority w:val="34"/>
    <w:qFormat/>
    <w:rsid w:val="0087437B"/>
    <w:pPr>
      <w:ind w:left="720"/>
      <w:contextualSpacing/>
    </w:pPr>
  </w:style>
  <w:style w:type="character" w:styleId="Komentaronuoroda">
    <w:name w:val="annotation reference"/>
    <w:basedOn w:val="Numatytasispastraiposriftas"/>
    <w:uiPriority w:val="99"/>
    <w:semiHidden/>
    <w:unhideWhenUsed/>
    <w:rsid w:val="0087437B"/>
    <w:rPr>
      <w:sz w:val="16"/>
      <w:szCs w:val="16"/>
    </w:rPr>
  </w:style>
  <w:style w:type="paragraph" w:styleId="Komentarotekstas">
    <w:name w:val="annotation text"/>
    <w:basedOn w:val="prastasis"/>
    <w:link w:val="KomentarotekstasDiagrama"/>
    <w:uiPriority w:val="99"/>
    <w:unhideWhenUsed/>
    <w:rsid w:val="00874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437B"/>
    <w:rPr>
      <w:sz w:val="20"/>
      <w:szCs w:val="20"/>
    </w:rPr>
  </w:style>
  <w:style w:type="paragraph" w:styleId="Komentarotema">
    <w:name w:val="annotation subject"/>
    <w:basedOn w:val="Komentarotekstas"/>
    <w:next w:val="Komentarotekstas"/>
    <w:link w:val="KomentarotemaDiagrama"/>
    <w:uiPriority w:val="99"/>
    <w:semiHidden/>
    <w:unhideWhenUsed/>
    <w:rsid w:val="0087437B"/>
    <w:rPr>
      <w:b/>
      <w:bCs/>
    </w:rPr>
  </w:style>
  <w:style w:type="character" w:customStyle="1" w:styleId="KomentarotemaDiagrama">
    <w:name w:val="Komentaro tema Diagrama"/>
    <w:basedOn w:val="KomentarotekstasDiagrama"/>
    <w:link w:val="Komentarotema"/>
    <w:uiPriority w:val="99"/>
    <w:semiHidden/>
    <w:rsid w:val="008743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10294</Words>
  <Characters>5869</Characters>
  <Application>Microsoft Office Word</Application>
  <DocSecurity>0</DocSecurity>
  <Lines>48</Lines>
  <Paragraphs>32</Paragraphs>
  <ScaleCrop>false</ScaleCrop>
  <Company/>
  <LinksUpToDate>false</LinksUpToDate>
  <CharactersWithSpaces>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2023-11-27T11:54:00Z</dcterms:created>
  <dcterms:modified xsi:type="dcterms:W3CDTF">2023-11-27T11:54:00Z</dcterms:modified>
</cp:coreProperties>
</file>