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F0D711" w14:textId="3530BC90" w:rsidR="00C30332" w:rsidRDefault="00C30332">
      <w:pPr>
        <w:widowControl w:val="0"/>
        <w:jc w:val="center"/>
        <w:outlineLvl w:val="1"/>
        <w:rPr>
          <w:b/>
          <w:szCs w:val="22"/>
          <w:lang w:val="lt-LT" w:eastAsia="x-none"/>
        </w:rPr>
      </w:pPr>
      <w:bookmarkStart w:id="0" w:name="_GoBack"/>
      <w:bookmarkEnd w:id="0"/>
      <w:r>
        <w:rPr>
          <w:b/>
          <w:bCs/>
          <w:iCs/>
          <w:szCs w:val="22"/>
          <w:lang w:val="lt-LT" w:eastAsia="x-none"/>
        </w:rPr>
        <w:t>Pakuotės lapelis:</w:t>
      </w:r>
      <w:r>
        <w:rPr>
          <w:b/>
          <w:szCs w:val="22"/>
          <w:lang w:val="lt-LT" w:eastAsia="x-none"/>
        </w:rPr>
        <w:t xml:space="preserve"> </w:t>
      </w:r>
      <w:r>
        <w:rPr>
          <w:b/>
          <w:bCs/>
          <w:iCs/>
          <w:szCs w:val="22"/>
          <w:lang w:val="lt-LT" w:eastAsia="x-none"/>
        </w:rPr>
        <w:t xml:space="preserve">informacija </w:t>
      </w:r>
      <w:r w:rsidR="00986BEA">
        <w:rPr>
          <w:b/>
          <w:bCs/>
          <w:iCs/>
          <w:szCs w:val="22"/>
          <w:lang w:val="lt-LT" w:eastAsia="x-none"/>
        </w:rPr>
        <w:t>vartotojui</w:t>
      </w:r>
    </w:p>
    <w:p w14:paraId="467760CC" w14:textId="77777777" w:rsidR="00C30332" w:rsidRDefault="00C30332">
      <w:pPr>
        <w:widowControl w:val="0"/>
        <w:numPr>
          <w:ilvl w:val="12"/>
          <w:numId w:val="0"/>
        </w:numPr>
        <w:shd w:val="clear" w:color="auto" w:fill="FFFFFF"/>
        <w:tabs>
          <w:tab w:val="clear" w:pos="567"/>
        </w:tabs>
        <w:spacing w:line="240" w:lineRule="auto"/>
        <w:jc w:val="center"/>
        <w:rPr>
          <w:szCs w:val="22"/>
          <w:lang w:val="lt-LT"/>
        </w:rPr>
      </w:pPr>
    </w:p>
    <w:p w14:paraId="6CC93FBC" w14:textId="77777777" w:rsidR="00C30332" w:rsidRDefault="00C30332">
      <w:pPr>
        <w:tabs>
          <w:tab w:val="clear" w:pos="567"/>
        </w:tabs>
        <w:spacing w:line="240" w:lineRule="auto"/>
        <w:jc w:val="center"/>
        <w:rPr>
          <w:b/>
          <w:bCs/>
          <w:snapToGrid/>
          <w:color w:val="000000"/>
          <w:szCs w:val="22"/>
          <w:lang w:val="lt-LT"/>
        </w:rPr>
      </w:pPr>
      <w:r>
        <w:rPr>
          <w:b/>
          <w:bCs/>
          <w:snapToGrid/>
          <w:color w:val="000000"/>
          <w:szCs w:val="22"/>
          <w:lang w:val="lt-LT"/>
        </w:rPr>
        <w:t>Tolmiduo 40 mg/1,5 mg modifikuoto atpalaidavimo tabletės</w:t>
      </w:r>
    </w:p>
    <w:p w14:paraId="7F9EF007" w14:textId="77777777" w:rsidR="00C30332" w:rsidRDefault="00C30332">
      <w:pPr>
        <w:widowControl w:val="0"/>
        <w:tabs>
          <w:tab w:val="clear" w:pos="567"/>
        </w:tabs>
        <w:spacing w:line="240" w:lineRule="auto"/>
        <w:ind w:left="567" w:hanging="567"/>
        <w:jc w:val="center"/>
        <w:rPr>
          <w:snapToGrid/>
          <w:szCs w:val="22"/>
          <w:lang w:val="lt-LT"/>
        </w:rPr>
      </w:pPr>
      <w:r>
        <w:rPr>
          <w:b/>
          <w:bCs/>
          <w:snapToGrid/>
          <w:color w:val="000000"/>
          <w:szCs w:val="22"/>
          <w:lang w:val="lt-LT"/>
        </w:rPr>
        <w:t>Tolmiduo 80 mg/1,5 mg modifikuoto atpalaidavimo tabletės</w:t>
      </w:r>
    </w:p>
    <w:p w14:paraId="0F6B2991" w14:textId="373B77D7" w:rsidR="00C30332" w:rsidRDefault="00C30332">
      <w:pPr>
        <w:widowControl w:val="0"/>
        <w:tabs>
          <w:tab w:val="clear" w:pos="567"/>
        </w:tabs>
        <w:spacing w:line="240" w:lineRule="auto"/>
        <w:ind w:left="567" w:hanging="567"/>
        <w:jc w:val="center"/>
        <w:rPr>
          <w:snapToGrid/>
          <w:szCs w:val="22"/>
          <w:lang w:val="lt-LT"/>
        </w:rPr>
      </w:pPr>
      <w:r>
        <w:rPr>
          <w:snapToGrid/>
          <w:szCs w:val="22"/>
          <w:lang w:val="lt-LT"/>
        </w:rPr>
        <w:t>telmisartanas</w:t>
      </w:r>
      <w:r w:rsidR="00EA0ED7">
        <w:rPr>
          <w:snapToGrid/>
          <w:szCs w:val="22"/>
          <w:lang w:val="lt-LT"/>
        </w:rPr>
        <w:t xml:space="preserve">, </w:t>
      </w:r>
      <w:r>
        <w:rPr>
          <w:snapToGrid/>
          <w:szCs w:val="22"/>
          <w:lang w:val="lt-LT"/>
        </w:rPr>
        <w:t>indapamidas</w:t>
      </w:r>
    </w:p>
    <w:p w14:paraId="1D265E3E" w14:textId="77777777" w:rsidR="00C30332" w:rsidRDefault="00C30332">
      <w:pPr>
        <w:widowControl w:val="0"/>
        <w:tabs>
          <w:tab w:val="clear" w:pos="567"/>
        </w:tabs>
        <w:spacing w:line="240" w:lineRule="auto"/>
        <w:rPr>
          <w:snapToGrid/>
          <w:szCs w:val="22"/>
          <w:lang w:val="lt-LT"/>
        </w:rPr>
      </w:pPr>
    </w:p>
    <w:p w14:paraId="63FA3DB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14:paraId="121DD951" w14:textId="77777777" w:rsidR="00C30332" w:rsidRDefault="00C30332">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14:paraId="1E26B160" w14:textId="77777777" w:rsidR="00C30332" w:rsidRDefault="00C30332">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14:paraId="4D6F6526" w14:textId="77777777" w:rsidR="00C30332" w:rsidRDefault="00C30332">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14:paraId="45884243" w14:textId="77777777" w:rsidR="00C30332" w:rsidRDefault="00C30332">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14:paraId="1762EDEB" w14:textId="77777777" w:rsidR="00C30332" w:rsidRDefault="00C30332">
      <w:pPr>
        <w:widowControl w:val="0"/>
        <w:autoSpaceDE w:val="0"/>
        <w:autoSpaceDN w:val="0"/>
        <w:adjustRightInd w:val="0"/>
        <w:spacing w:line="240" w:lineRule="auto"/>
        <w:ind w:left="567" w:hanging="567"/>
        <w:rPr>
          <w:bCs/>
          <w:snapToGrid/>
          <w:szCs w:val="22"/>
          <w:lang w:val="lt-LT"/>
        </w:rPr>
      </w:pPr>
    </w:p>
    <w:p w14:paraId="494E0139" w14:textId="77777777" w:rsidR="00C30332" w:rsidRDefault="00C30332">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14:paraId="5091D208" w14:textId="77777777" w:rsidR="00C30332" w:rsidRDefault="00C30332">
      <w:pPr>
        <w:widowControl w:val="0"/>
        <w:tabs>
          <w:tab w:val="clear" w:pos="567"/>
        </w:tabs>
        <w:spacing w:line="240" w:lineRule="auto"/>
        <w:rPr>
          <w:bCs/>
          <w:snapToGrid/>
          <w:szCs w:val="22"/>
          <w:lang w:val="lt-LT"/>
        </w:rPr>
      </w:pPr>
    </w:p>
    <w:p w14:paraId="05334D15"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Kas yra Tolmiduo ir kam jis vartojamas</w:t>
      </w:r>
    </w:p>
    <w:p w14:paraId="1C20DFBE"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Kas žinotina prieš vartojant Tolmiduo</w:t>
      </w:r>
    </w:p>
    <w:p w14:paraId="34344FF2"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Kaip vartoti Tolmiduo</w:t>
      </w:r>
    </w:p>
    <w:p w14:paraId="55EBBB2C"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14:paraId="4F787308"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Kaip laikyti Tolmiduo</w:t>
      </w:r>
    </w:p>
    <w:p w14:paraId="5AE1D0E6" w14:textId="77777777" w:rsidR="00C30332" w:rsidRDefault="00C30332">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14:paraId="2417DCFA" w14:textId="77777777" w:rsidR="00C30332" w:rsidRDefault="00C30332">
      <w:pPr>
        <w:widowControl w:val="0"/>
        <w:numPr>
          <w:ilvl w:val="12"/>
          <w:numId w:val="0"/>
        </w:numPr>
        <w:tabs>
          <w:tab w:val="clear" w:pos="567"/>
        </w:tabs>
        <w:spacing w:line="240" w:lineRule="auto"/>
        <w:rPr>
          <w:snapToGrid/>
          <w:szCs w:val="22"/>
          <w:lang w:val="lt-LT"/>
        </w:rPr>
      </w:pPr>
    </w:p>
    <w:p w14:paraId="428518FE" w14:textId="77777777" w:rsidR="00C30332" w:rsidRDefault="00C30332">
      <w:pPr>
        <w:widowControl w:val="0"/>
        <w:numPr>
          <w:ilvl w:val="12"/>
          <w:numId w:val="0"/>
        </w:numPr>
        <w:tabs>
          <w:tab w:val="clear" w:pos="567"/>
        </w:tabs>
        <w:spacing w:line="240" w:lineRule="auto"/>
        <w:rPr>
          <w:snapToGrid/>
          <w:szCs w:val="22"/>
          <w:lang w:val="lt-LT"/>
        </w:rPr>
      </w:pPr>
    </w:p>
    <w:p w14:paraId="071CAEA1"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r>
        <w:rPr>
          <w:b/>
          <w:bCs/>
          <w:snapToGrid/>
          <w:szCs w:val="22"/>
          <w:lang w:val="lt-LT"/>
        </w:rPr>
        <w:t xml:space="preserve">Tolmiduo </w:t>
      </w:r>
      <w:r>
        <w:rPr>
          <w:b/>
          <w:snapToGrid/>
          <w:szCs w:val="22"/>
          <w:lang w:val="lt-LT"/>
        </w:rPr>
        <w:t>ir kam jis vartojamas</w:t>
      </w:r>
    </w:p>
    <w:p w14:paraId="72640E9B" w14:textId="77777777" w:rsidR="00C30332" w:rsidRDefault="00C30332">
      <w:pPr>
        <w:widowControl w:val="0"/>
        <w:tabs>
          <w:tab w:val="clear" w:pos="567"/>
        </w:tabs>
        <w:spacing w:line="240" w:lineRule="auto"/>
        <w:ind w:left="567" w:hanging="567"/>
        <w:rPr>
          <w:snapToGrid/>
          <w:szCs w:val="22"/>
          <w:lang w:val="lt-LT"/>
        </w:rPr>
      </w:pPr>
    </w:p>
    <w:p w14:paraId="03915263"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Tolmiduo modifikuoto atpalaidavimo tablečių sudėtyje yra dvi veikliosios medžiagos – telmisartanas ir indapamidas.</w:t>
      </w:r>
    </w:p>
    <w:p w14:paraId="79126006" w14:textId="77777777" w:rsidR="00C30332" w:rsidRDefault="00C30332">
      <w:pPr>
        <w:widowControl w:val="0"/>
        <w:tabs>
          <w:tab w:val="clear" w:pos="567"/>
        </w:tabs>
        <w:autoSpaceDE w:val="0"/>
        <w:autoSpaceDN w:val="0"/>
        <w:adjustRightInd w:val="0"/>
        <w:spacing w:line="240" w:lineRule="auto"/>
        <w:rPr>
          <w:snapToGrid/>
          <w:szCs w:val="22"/>
          <w:lang w:val="lt-LT"/>
        </w:rPr>
      </w:pPr>
    </w:p>
    <w:p w14:paraId="50FAD1FF"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Telmisartanas priklauso vaistų, vadinamų angiotenzino II receptorių antagonistais, grupei. Angiotenzinas II yra Jūsų organizme gaminama medžiaga, dėl kurios susiaurėja kraujagyslės ir todėl padidėja kraujospūdis. Telmisartanas blokuoja angiotenzino II poveikį, todėl kraujagyslės atsipalaiduoja ir Jūsų kraujospūdis sumažėja.</w:t>
      </w:r>
    </w:p>
    <w:p w14:paraId="4156FB61" w14:textId="77777777" w:rsidR="00C30332" w:rsidRDefault="00C30332">
      <w:pPr>
        <w:widowControl w:val="0"/>
        <w:tabs>
          <w:tab w:val="clear" w:pos="567"/>
        </w:tabs>
        <w:autoSpaceDE w:val="0"/>
        <w:autoSpaceDN w:val="0"/>
        <w:adjustRightInd w:val="0"/>
        <w:spacing w:line="240" w:lineRule="auto"/>
        <w:rPr>
          <w:snapToGrid/>
          <w:szCs w:val="22"/>
          <w:lang w:val="lt-LT"/>
        </w:rPr>
      </w:pPr>
    </w:p>
    <w:p w14:paraId="40F6869D"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Indapamidas yra priskiriamas diuretikams, t. y vaistams, kurie vartojami vandeniui iš organizmo šalinti. Vis dėlto indapamidas skiriasi nuo kitų diuretikų, nes jis tik šiek tiek padidina gaminamo šlapimo kiekį. Be to, indapamidas plečia kraujagysles, todėl palengvėja kraujo pratekėjimas. Tai padeda sumažinti kraujospūdį.</w:t>
      </w:r>
    </w:p>
    <w:p w14:paraId="4C970EB9" w14:textId="77777777" w:rsidR="00C30332" w:rsidRDefault="00C30332">
      <w:pPr>
        <w:widowControl w:val="0"/>
        <w:tabs>
          <w:tab w:val="clear" w:pos="567"/>
        </w:tabs>
        <w:autoSpaceDE w:val="0"/>
        <w:autoSpaceDN w:val="0"/>
        <w:adjustRightInd w:val="0"/>
        <w:spacing w:line="240" w:lineRule="auto"/>
        <w:rPr>
          <w:snapToGrid/>
          <w:szCs w:val="22"/>
          <w:lang w:val="lt-LT"/>
        </w:rPr>
      </w:pPr>
    </w:p>
    <w:p w14:paraId="5A1CB94E"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Šis vaistas yra skirtas mažinti aukštą kraujospūdį (gydyti hipertenziją) suaugusiesiems.</w:t>
      </w:r>
    </w:p>
    <w:p w14:paraId="1AFDC6F8" w14:textId="77777777" w:rsidR="00C30332" w:rsidRDefault="00C30332">
      <w:pPr>
        <w:widowControl w:val="0"/>
        <w:tabs>
          <w:tab w:val="clear" w:pos="567"/>
        </w:tabs>
        <w:autoSpaceDE w:val="0"/>
        <w:autoSpaceDN w:val="0"/>
        <w:adjustRightInd w:val="0"/>
        <w:spacing w:line="240" w:lineRule="auto"/>
        <w:rPr>
          <w:snapToGrid/>
          <w:szCs w:val="22"/>
          <w:lang w:val="lt-LT"/>
        </w:rPr>
      </w:pPr>
    </w:p>
    <w:p w14:paraId="14C6E593"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Negydomas aukštas kraujospūdis gali pažeisti kelių organų kraujagysles, o tai kartais gali sukelti širdies priepuolį, širdies ar inkstų nepakankamumą, insultą ar apakimą. Prieš pasireiškiant pažeidimui, aukšto kraujospūdžio simptomų paprastai nebūna. Todėl yra svarbu reguliariai matuoti kraujospūdį ir patikrinti, ar jis yra normos ribose.</w:t>
      </w:r>
    </w:p>
    <w:p w14:paraId="2D61E4D6" w14:textId="77777777" w:rsidR="00C30332" w:rsidRDefault="00C30332">
      <w:pPr>
        <w:widowControl w:val="0"/>
        <w:numPr>
          <w:ilvl w:val="12"/>
          <w:numId w:val="0"/>
        </w:numPr>
        <w:tabs>
          <w:tab w:val="clear" w:pos="567"/>
        </w:tabs>
        <w:spacing w:line="240" w:lineRule="auto"/>
        <w:rPr>
          <w:snapToGrid/>
          <w:szCs w:val="22"/>
          <w:lang w:val="lt-LT"/>
        </w:rPr>
      </w:pPr>
    </w:p>
    <w:p w14:paraId="1F94B492" w14:textId="77777777" w:rsidR="00C30332" w:rsidRDefault="00C30332">
      <w:pPr>
        <w:widowControl w:val="0"/>
        <w:numPr>
          <w:ilvl w:val="12"/>
          <w:numId w:val="0"/>
        </w:numPr>
        <w:tabs>
          <w:tab w:val="clear" w:pos="567"/>
        </w:tabs>
        <w:spacing w:line="240" w:lineRule="auto"/>
        <w:rPr>
          <w:snapToGrid/>
          <w:szCs w:val="22"/>
          <w:lang w:val="lt-LT"/>
        </w:rPr>
      </w:pPr>
    </w:p>
    <w:p w14:paraId="26DFFBD0"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r>
        <w:rPr>
          <w:b/>
          <w:bCs/>
          <w:snapToGrid/>
          <w:szCs w:val="22"/>
          <w:lang w:val="lt-LT"/>
        </w:rPr>
        <w:t>Tolmiduo</w:t>
      </w:r>
    </w:p>
    <w:p w14:paraId="79CC2BEE" w14:textId="77777777" w:rsidR="00C30332" w:rsidRDefault="00C30332">
      <w:pPr>
        <w:widowControl w:val="0"/>
        <w:tabs>
          <w:tab w:val="clear" w:pos="567"/>
        </w:tabs>
        <w:spacing w:line="240" w:lineRule="auto"/>
        <w:ind w:left="567" w:hanging="567"/>
        <w:rPr>
          <w:snapToGrid/>
          <w:szCs w:val="22"/>
          <w:lang w:val="lt-LT"/>
        </w:rPr>
      </w:pPr>
    </w:p>
    <w:p w14:paraId="28BE53B5" w14:textId="77777777" w:rsidR="00C30332" w:rsidRDefault="00C30332">
      <w:pPr>
        <w:widowControl w:val="0"/>
        <w:tabs>
          <w:tab w:val="clear" w:pos="567"/>
        </w:tabs>
        <w:spacing w:line="240" w:lineRule="auto"/>
        <w:ind w:left="567" w:hanging="567"/>
        <w:rPr>
          <w:b/>
          <w:bCs/>
          <w:caps/>
          <w:snapToGrid/>
          <w:szCs w:val="22"/>
          <w:lang w:val="lt-LT"/>
        </w:rPr>
      </w:pPr>
      <w:r>
        <w:rPr>
          <w:b/>
          <w:bCs/>
          <w:snapToGrid/>
          <w:szCs w:val="22"/>
          <w:lang w:val="lt-LT"/>
        </w:rPr>
        <w:t>Tolmiduo vartoti draudžiama:</w:t>
      </w:r>
    </w:p>
    <w:p w14:paraId="289DFF2D"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alergija telmisartanui, indapamidui, bet kuriam sulfonamidui arba bet kuriai pagalbinei šio vaisto medžiagai (jos išvardytos 6 skyriuje);</w:t>
      </w:r>
    </w:p>
    <w:p w14:paraId="50533292"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esate ilgiau kaip 3 mėnesius nėščia (geriausia vengti vartoti Tolmiduo ir ankstyvuoju nėštumo laikotarpiu – žr. skyrių „Nėštumas ir žindymo laikotarpis“);</w:t>
      </w:r>
    </w:p>
    <w:p w14:paraId="22C7E0FC"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sunkus kepenų sutrikimas, pavyzdžiui, tulžies sąstovis arba tulžies takų užsikimšimas (tulžies ištekėjimo iš kepenų ir tulžies pūslės sutrikimas) arba bet kokia kita sunki kepenų liga;</w:t>
      </w:r>
    </w:p>
    <w:p w14:paraId="690EE422"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būklė, vadinama hepatine encefalopatija (degeneracinė galvos smegenų liga);</w:t>
      </w:r>
    </w:p>
    <w:p w14:paraId="7B52DC37"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sergate cukriniu diabetu arba Jūsų inkstų funkcija sutrikusi ir Jums skirtas kraujospūdį mažinantis vaistas, kurio sudėtyje yra aliskireno;</w:t>
      </w:r>
    </w:p>
    <w:p w14:paraId="34D73174"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sergate sunkia inkstų liga;</w:t>
      </w:r>
    </w:p>
    <w:p w14:paraId="3E90F234" w14:textId="77777777" w:rsidR="00C30332" w:rsidRDefault="00C30332">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kalio kiekis kraujyje yra mažas.</w:t>
      </w:r>
    </w:p>
    <w:p w14:paraId="59A87E2B" w14:textId="77777777" w:rsidR="00C30332" w:rsidRDefault="00C30332">
      <w:pPr>
        <w:widowControl w:val="0"/>
        <w:tabs>
          <w:tab w:val="clear" w:pos="567"/>
        </w:tabs>
        <w:autoSpaceDE w:val="0"/>
        <w:autoSpaceDN w:val="0"/>
        <w:adjustRightInd w:val="0"/>
        <w:spacing w:line="240" w:lineRule="auto"/>
        <w:rPr>
          <w:snapToGrid/>
          <w:szCs w:val="22"/>
          <w:lang w:val="lt-LT"/>
        </w:rPr>
      </w:pPr>
    </w:p>
    <w:p w14:paraId="2FFD2A30" w14:textId="77777777" w:rsidR="00C30332" w:rsidRDefault="00C30332">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14:paraId="1E4842DD" w14:textId="77777777" w:rsidR="00C30332" w:rsidRDefault="00C30332">
      <w:pPr>
        <w:widowControl w:val="0"/>
        <w:numPr>
          <w:ilvl w:val="12"/>
          <w:numId w:val="0"/>
        </w:numPr>
        <w:tabs>
          <w:tab w:val="clear" w:pos="567"/>
        </w:tabs>
        <w:spacing w:line="240" w:lineRule="auto"/>
        <w:rPr>
          <w:snapToGrid/>
          <w:szCs w:val="22"/>
          <w:lang w:val="lt-LT" w:eastAsia="sl-SI"/>
        </w:rPr>
      </w:pPr>
      <w:r>
        <w:rPr>
          <w:snapToGrid/>
          <w:szCs w:val="22"/>
          <w:lang w:val="lt-LT" w:eastAsia="sl-SI"/>
        </w:rPr>
        <w:t>Jeigu yra arba anksčiau buvo kuri nors iš toliau išvardytų būklių ar ligų, prieš pradėdami vartoti Tolmiduo apie tai pasakykite savo gydytojui.</w:t>
      </w:r>
    </w:p>
    <w:p w14:paraId="5539E071" w14:textId="77777777" w:rsidR="00C30332" w:rsidRDefault="00C30332">
      <w:pPr>
        <w:widowControl w:val="0"/>
        <w:numPr>
          <w:ilvl w:val="12"/>
          <w:numId w:val="0"/>
        </w:numPr>
        <w:tabs>
          <w:tab w:val="clear" w:pos="567"/>
        </w:tabs>
        <w:spacing w:line="240" w:lineRule="auto"/>
        <w:rPr>
          <w:snapToGrid/>
          <w:szCs w:val="22"/>
          <w:lang w:val="lt-LT" w:eastAsia="sl-SI"/>
        </w:rPr>
      </w:pPr>
    </w:p>
    <w:p w14:paraId="286425D2"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Inkstų liga arba būklė po inksto persodinimo.</w:t>
      </w:r>
    </w:p>
    <w:p w14:paraId="250BA9C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Inkstų arterijos stenozė (vieno ar abiejų inkstų kraujagyslių susiaurėjimas).</w:t>
      </w:r>
    </w:p>
    <w:p w14:paraId="4B7E065F"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Kepenų liga.</w:t>
      </w:r>
    </w:p>
    <w:p w14:paraId="3CC74FB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Širdies problemos.</w:t>
      </w:r>
    </w:p>
    <w:p w14:paraId="454AEEB6"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Padidėjęs aldosterono kiekis (vandens ir druskų susilaikymas organizme kartu su įvairių kraujo mineralų pusiausvyros sutrikimu).</w:t>
      </w:r>
    </w:p>
    <w:p w14:paraId="66B488EB"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Žemas kraujospūdis (hipotenzija), galintis pasireikšti, jeigu yra dehidratacija (per didelis vandens netekimas iš organizmo) arba druskų trūkumas dėl gydymo diuretikais (šlapimo išsiskyrimą skatinančiomis tabletėmis), laikomasi dietos su mažu druskos kiekiu, viduriuojama arba vemiama.</w:t>
      </w:r>
    </w:p>
    <w:p w14:paraId="36F5802E"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Padidėjęs kalio kiekis kraujyje.</w:t>
      </w:r>
    </w:p>
    <w:p w14:paraId="03433244"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Cukrinis diabetas.</w:t>
      </w:r>
    </w:p>
    <w:p w14:paraId="43EC0E1B" w14:textId="77777777" w:rsidR="00C30332" w:rsidRDefault="00C30332">
      <w:pPr>
        <w:widowControl w:val="0"/>
        <w:numPr>
          <w:ilvl w:val="0"/>
          <w:numId w:val="9"/>
        </w:numPr>
        <w:tabs>
          <w:tab w:val="clear" w:pos="567"/>
        </w:tabs>
        <w:spacing w:line="240" w:lineRule="auto"/>
        <w:ind w:left="567" w:hanging="567"/>
        <w:rPr>
          <w:snapToGrid/>
          <w:szCs w:val="22"/>
          <w:lang w:val="lt-LT" w:eastAsia="sl-SI"/>
        </w:rPr>
      </w:pPr>
      <w:r>
        <w:rPr>
          <w:snapToGrid/>
          <w:szCs w:val="22"/>
          <w:lang w:val="lt-LT" w:eastAsia="sl-SI"/>
        </w:rPr>
        <w:t>Podagra.</w:t>
      </w:r>
    </w:p>
    <w:p w14:paraId="51E5EC84" w14:textId="77777777" w:rsidR="00C30332" w:rsidRDefault="00C30332">
      <w:pPr>
        <w:widowControl w:val="0"/>
        <w:tabs>
          <w:tab w:val="clear" w:pos="567"/>
        </w:tabs>
        <w:spacing w:line="240" w:lineRule="auto"/>
        <w:rPr>
          <w:snapToGrid/>
          <w:szCs w:val="22"/>
          <w:lang w:val="lt-LT" w:eastAsia="sl-SI"/>
        </w:rPr>
      </w:pPr>
    </w:p>
    <w:p w14:paraId="7CAF521A" w14:textId="77777777" w:rsidR="00C30332" w:rsidRDefault="00C30332">
      <w:pPr>
        <w:widowControl w:val="0"/>
        <w:tabs>
          <w:tab w:val="clear" w:pos="567"/>
        </w:tabs>
        <w:spacing w:line="240" w:lineRule="auto"/>
        <w:rPr>
          <w:snapToGrid/>
          <w:szCs w:val="22"/>
          <w:lang w:val="lt-LT" w:eastAsia="sl-SI"/>
        </w:rPr>
      </w:pPr>
      <w:r>
        <w:rPr>
          <w:snapToGrid/>
          <w:szCs w:val="22"/>
          <w:lang w:val="lt-LT" w:eastAsia="sl-SI"/>
        </w:rPr>
        <w:t>Pasitarkite su gydytoju arba vaistininku, prieš pradėdami vartoti Tolmiduo:</w:t>
      </w:r>
    </w:p>
    <w:p w14:paraId="6CED9A9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vartojate kurį nors iš šių vaistų aukštam kraujospūdžiui gydyti:</w:t>
      </w:r>
    </w:p>
    <w:p w14:paraId="72508977" w14:textId="612E4501" w:rsidR="00C30332" w:rsidRDefault="00C30332">
      <w:pPr>
        <w:widowControl w:val="0"/>
        <w:numPr>
          <w:ilvl w:val="0"/>
          <w:numId w:val="22"/>
        </w:numPr>
        <w:tabs>
          <w:tab w:val="clear" w:pos="567"/>
        </w:tabs>
        <w:spacing w:line="240" w:lineRule="auto"/>
        <w:rPr>
          <w:snapToGrid/>
          <w:szCs w:val="22"/>
          <w:lang w:val="lt-LT" w:eastAsia="sl-SI"/>
        </w:rPr>
      </w:pPr>
      <w:r>
        <w:rPr>
          <w:snapToGrid/>
          <w:szCs w:val="22"/>
          <w:lang w:val="lt-LT" w:eastAsia="sl-SI"/>
        </w:rPr>
        <w:t>AKF inhibitorių (pavyzdžiui, enalapril</w:t>
      </w:r>
      <w:r w:rsidR="005156F9">
        <w:rPr>
          <w:snapToGrid/>
          <w:szCs w:val="22"/>
          <w:lang w:val="lt-LT" w:eastAsia="sl-SI"/>
        </w:rPr>
        <w:t>io</w:t>
      </w:r>
      <w:r>
        <w:rPr>
          <w:snapToGrid/>
          <w:szCs w:val="22"/>
          <w:lang w:val="lt-LT" w:eastAsia="sl-SI"/>
        </w:rPr>
        <w:t>, lizinopril</w:t>
      </w:r>
      <w:r w:rsidR="005156F9">
        <w:rPr>
          <w:snapToGrid/>
          <w:szCs w:val="22"/>
          <w:lang w:val="lt-LT" w:eastAsia="sl-SI"/>
        </w:rPr>
        <w:t>io</w:t>
      </w:r>
      <w:r>
        <w:rPr>
          <w:snapToGrid/>
          <w:szCs w:val="22"/>
          <w:lang w:val="lt-LT" w:eastAsia="sl-SI"/>
        </w:rPr>
        <w:t>, ramipril</w:t>
      </w:r>
      <w:r w:rsidR="005156F9">
        <w:rPr>
          <w:snapToGrid/>
          <w:szCs w:val="22"/>
          <w:lang w:val="lt-LT" w:eastAsia="sl-SI"/>
        </w:rPr>
        <w:t>io</w:t>
      </w:r>
      <w:r>
        <w:rPr>
          <w:snapToGrid/>
          <w:szCs w:val="22"/>
          <w:lang w:val="lt-LT" w:eastAsia="sl-SI"/>
        </w:rPr>
        <w:t>), ypač jei turite su cukriniu diabetu susijusių inkstų sutrikimų;</w:t>
      </w:r>
    </w:p>
    <w:p w14:paraId="16B688C1" w14:textId="471A2EA6" w:rsidR="00C30332" w:rsidRDefault="00C30332">
      <w:pPr>
        <w:widowControl w:val="0"/>
        <w:numPr>
          <w:ilvl w:val="0"/>
          <w:numId w:val="22"/>
        </w:numPr>
        <w:tabs>
          <w:tab w:val="clear" w:pos="567"/>
        </w:tabs>
        <w:spacing w:line="240" w:lineRule="auto"/>
        <w:rPr>
          <w:snapToGrid/>
          <w:szCs w:val="22"/>
          <w:lang w:val="lt-LT" w:eastAsia="sl-SI"/>
        </w:rPr>
      </w:pPr>
      <w:r>
        <w:rPr>
          <w:snapToGrid/>
          <w:szCs w:val="22"/>
          <w:lang w:val="lt-LT" w:eastAsia="sl-SI"/>
        </w:rPr>
        <w:t>aliskiren</w:t>
      </w:r>
      <w:r w:rsidR="005156F9">
        <w:rPr>
          <w:snapToGrid/>
          <w:szCs w:val="22"/>
          <w:lang w:val="lt-LT" w:eastAsia="sl-SI"/>
        </w:rPr>
        <w:t>o</w:t>
      </w:r>
      <w:r>
        <w:rPr>
          <w:snapToGrid/>
          <w:szCs w:val="22"/>
          <w:lang w:val="lt-LT" w:eastAsia="sl-SI"/>
        </w:rPr>
        <w:t>.</w:t>
      </w:r>
    </w:p>
    <w:p w14:paraId="73A90497" w14:textId="77777777" w:rsidR="00C30332" w:rsidRDefault="00C30332">
      <w:pPr>
        <w:widowControl w:val="0"/>
        <w:ind w:left="567"/>
        <w:rPr>
          <w:snapToGrid/>
          <w:szCs w:val="22"/>
          <w:lang w:val="lt-LT" w:eastAsia="sl-SI"/>
        </w:rPr>
      </w:pPr>
      <w:r>
        <w:rPr>
          <w:snapToGrid/>
          <w:szCs w:val="22"/>
          <w:lang w:val="lt-LT" w:eastAsia="sl-SI"/>
        </w:rPr>
        <w:t>Jūsų gydytojas gali reguliariai tirti Jūsų inkstų funkciją, kraujospūdį ir elektrolitų (pavyzdžiui, kalio) kiekį kraujyje. Taip pat žr. informaciją poskyryje „Tolmiduo vartoti draudžiama“;</w:t>
      </w:r>
    </w:p>
    <w:p w14:paraId="362202B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vartojate digoksino;</w:t>
      </w:r>
    </w:p>
    <w:p w14:paraId="51CE71F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pablogėjo regėjimas arba pasireiškė akių skausmas. Tai gali būti skysčio susikaupimo akies kraujagyslių sluoksnyje (tarp gyslainės ir skleros) arba akispūdžio padidėjimo Jūsų akyje simptomai, kurie gali pasireikšti laikotarpiu nuo kelių valandų iki kelių savaičių po Tolmiduo vartojimo pradžios. Negydoma tokia būklė gali sukelti išliekantį regėjimo praradimą. Jei anksčiau buvote alergiški penicilinui ar sulfonamidams, gali būti didesnė tokio sutrikimo atsiradimo rizika;</w:t>
      </w:r>
    </w:p>
    <w:p w14:paraId="77F6912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yra raumenų sutrikimų, įskaitant raumenų skausmą, jautrumą, silpnumą ar mėšlungį;</w:t>
      </w:r>
    </w:p>
    <w:p w14:paraId="492C6EFF" w14:textId="527C76BD"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jeigu Jums reikia atlikti tyrimą, kad būtų patikrinta, kaip veikia prieskydinės liaukos.</w:t>
      </w:r>
    </w:p>
    <w:p w14:paraId="48AB0C05" w14:textId="77777777" w:rsidR="00C30332" w:rsidRDefault="00C30332">
      <w:pPr>
        <w:numPr>
          <w:ilvl w:val="12"/>
          <w:numId w:val="0"/>
        </w:numPr>
        <w:tabs>
          <w:tab w:val="clear" w:pos="567"/>
          <w:tab w:val="left" w:pos="8505"/>
        </w:tabs>
        <w:spacing w:line="244" w:lineRule="auto"/>
        <w:ind w:right="-2"/>
        <w:rPr>
          <w:i/>
          <w:snapToGrid/>
          <w:szCs w:val="22"/>
          <w:lang w:val="lt-LT" w:eastAsia="sl-SI"/>
        </w:rPr>
      </w:pPr>
    </w:p>
    <w:p w14:paraId="64F8FE6C" w14:textId="0BE401BC" w:rsidR="00C30332" w:rsidRDefault="00C30332">
      <w:pPr>
        <w:numPr>
          <w:ilvl w:val="12"/>
          <w:numId w:val="0"/>
        </w:numPr>
        <w:tabs>
          <w:tab w:val="clear" w:pos="567"/>
          <w:tab w:val="left" w:pos="8505"/>
        </w:tabs>
        <w:spacing w:line="244" w:lineRule="auto"/>
        <w:ind w:right="-2"/>
        <w:rPr>
          <w:i/>
          <w:snapToGrid/>
          <w:szCs w:val="22"/>
          <w:lang w:val="lt-LT" w:eastAsia="sl-SI"/>
        </w:rPr>
      </w:pPr>
      <w:r>
        <w:rPr>
          <w:snapToGrid/>
          <w:szCs w:val="22"/>
          <w:lang w:val="lt-LT" w:eastAsia="sl-SI"/>
        </w:rPr>
        <w:t>Jeigu manote, kad esate (</w:t>
      </w:r>
      <w:r>
        <w:rPr>
          <w:snapToGrid/>
          <w:szCs w:val="22"/>
          <w:u w:val="single"/>
          <w:lang w:val="lt-LT" w:eastAsia="sl-SI"/>
        </w:rPr>
        <w:t>arba galite tapti</w:t>
      </w:r>
      <w:r>
        <w:rPr>
          <w:snapToGrid/>
          <w:szCs w:val="22"/>
          <w:lang w:val="lt-LT" w:eastAsia="sl-SI"/>
        </w:rPr>
        <w:t xml:space="preserve">) nėščia, turite apie tai pasakyti savo gydytojui. Ankstyvuoju nėštumo laikotarpiu Tolmiduo vartoti nerekomenduojama, o jei esate nėščia ilgiau nei 3 mėnesius, šio vaisto vartoti draudžiama, nes vartojamas šiuo laikotarpiu jis gali sukelti sunkią žalą Jūsų </w:t>
      </w:r>
      <w:r w:rsidR="005156F9">
        <w:rPr>
          <w:snapToGrid/>
          <w:szCs w:val="22"/>
          <w:lang w:val="lt-LT" w:eastAsia="sl-SI"/>
        </w:rPr>
        <w:t xml:space="preserve">kūdikiui </w:t>
      </w:r>
      <w:r>
        <w:rPr>
          <w:snapToGrid/>
          <w:szCs w:val="22"/>
          <w:lang w:val="lt-LT" w:eastAsia="sl-SI"/>
        </w:rPr>
        <w:t>(žr. poskyrį ,,Nėštumas ir žindymo laikotarpis“).</w:t>
      </w:r>
    </w:p>
    <w:p w14:paraId="3F455093" w14:textId="77777777" w:rsidR="00C30332" w:rsidRDefault="00C30332">
      <w:pPr>
        <w:numPr>
          <w:ilvl w:val="12"/>
          <w:numId w:val="0"/>
        </w:numPr>
        <w:tabs>
          <w:tab w:val="clear" w:pos="567"/>
          <w:tab w:val="left" w:pos="8505"/>
        </w:tabs>
        <w:spacing w:line="240" w:lineRule="auto"/>
        <w:ind w:right="-2"/>
        <w:rPr>
          <w:i/>
          <w:snapToGrid/>
          <w:szCs w:val="22"/>
          <w:lang w:val="lt-LT" w:eastAsia="sl-SI"/>
        </w:rPr>
      </w:pPr>
    </w:p>
    <w:p w14:paraId="6130DAFC" w14:textId="77777777" w:rsidR="00C30332" w:rsidRDefault="00C30332">
      <w:pPr>
        <w:numPr>
          <w:ilvl w:val="12"/>
          <w:numId w:val="0"/>
        </w:numPr>
        <w:tabs>
          <w:tab w:val="clear" w:pos="567"/>
          <w:tab w:val="left" w:pos="8505"/>
        </w:tabs>
        <w:spacing w:line="240" w:lineRule="auto"/>
        <w:ind w:right="-2"/>
        <w:rPr>
          <w:i/>
          <w:snapToGrid/>
          <w:szCs w:val="22"/>
          <w:lang w:val="lt-LT" w:eastAsia="sl-SI"/>
        </w:rPr>
      </w:pPr>
      <w:r>
        <w:rPr>
          <w:snapToGrid/>
          <w:szCs w:val="22"/>
          <w:lang w:val="lt-LT" w:eastAsia="sl-SI"/>
        </w:rPr>
        <w:t>Prieš operaciją arba anesteziją gydytojui reikia pasakyti apie Tolmiduo vartojimą.</w:t>
      </w:r>
    </w:p>
    <w:p w14:paraId="2A4DEF9B" w14:textId="77777777" w:rsidR="00C30332" w:rsidRDefault="00C30332">
      <w:pPr>
        <w:widowControl w:val="0"/>
        <w:numPr>
          <w:ilvl w:val="12"/>
          <w:numId w:val="0"/>
        </w:numPr>
        <w:tabs>
          <w:tab w:val="clear" w:pos="567"/>
        </w:tabs>
        <w:spacing w:line="240" w:lineRule="auto"/>
        <w:rPr>
          <w:bCs/>
          <w:snapToGrid/>
          <w:szCs w:val="22"/>
          <w:lang w:val="lt-LT" w:eastAsia="sl-SI"/>
        </w:rPr>
      </w:pPr>
    </w:p>
    <w:p w14:paraId="0AEDE308" w14:textId="77777777" w:rsidR="00C30332" w:rsidRDefault="00C30332">
      <w:pPr>
        <w:widowControl w:val="0"/>
        <w:numPr>
          <w:ilvl w:val="12"/>
          <w:numId w:val="0"/>
        </w:numPr>
        <w:tabs>
          <w:tab w:val="clear" w:pos="567"/>
        </w:tabs>
        <w:spacing w:line="240" w:lineRule="auto"/>
        <w:rPr>
          <w:bCs/>
          <w:snapToGrid/>
          <w:szCs w:val="22"/>
          <w:lang w:val="lt-LT" w:eastAsia="sl-SI"/>
        </w:rPr>
      </w:pPr>
      <w:r>
        <w:rPr>
          <w:bCs/>
          <w:snapToGrid/>
          <w:szCs w:val="22"/>
          <w:lang w:val="lt-LT" w:eastAsia="sl-SI"/>
        </w:rPr>
        <w:t xml:space="preserve">Turite pasakyti gydytojui, jei pasireiškė </w:t>
      </w:r>
      <w:r w:rsidR="005156F9">
        <w:rPr>
          <w:bCs/>
          <w:snapToGrid/>
          <w:szCs w:val="22"/>
          <w:lang w:val="lt-LT" w:eastAsia="sl-SI"/>
        </w:rPr>
        <w:t xml:space="preserve">padidėjusio </w:t>
      </w:r>
      <w:r>
        <w:rPr>
          <w:bCs/>
          <w:snapToGrid/>
          <w:szCs w:val="22"/>
          <w:lang w:val="lt-LT" w:eastAsia="sl-SI"/>
        </w:rPr>
        <w:t>jautrumo šviesai reakcijų.</w:t>
      </w:r>
    </w:p>
    <w:p w14:paraId="632B5596" w14:textId="4523514E" w:rsidR="00C30332" w:rsidRDefault="00C30332">
      <w:pPr>
        <w:widowControl w:val="0"/>
        <w:numPr>
          <w:ilvl w:val="12"/>
          <w:numId w:val="0"/>
        </w:numPr>
        <w:tabs>
          <w:tab w:val="clear" w:pos="567"/>
        </w:tabs>
        <w:spacing w:line="240" w:lineRule="auto"/>
        <w:rPr>
          <w:bCs/>
          <w:snapToGrid/>
          <w:szCs w:val="22"/>
          <w:lang w:val="lt-LT" w:eastAsia="sl-SI"/>
        </w:rPr>
      </w:pPr>
      <w:r>
        <w:rPr>
          <w:bCs/>
          <w:snapToGrid/>
          <w:szCs w:val="22"/>
          <w:lang w:val="lt-LT" w:eastAsia="sl-SI"/>
        </w:rPr>
        <w:t>Gydytojas gali skirti atlikti kraujo tyrimus, kad patikrintų elektrolit</w:t>
      </w:r>
      <w:r w:rsidR="005156F9">
        <w:rPr>
          <w:bCs/>
          <w:snapToGrid/>
          <w:szCs w:val="22"/>
          <w:lang w:val="lt-LT" w:eastAsia="sl-SI"/>
        </w:rPr>
        <w:t>ų</w:t>
      </w:r>
      <w:r>
        <w:rPr>
          <w:bCs/>
          <w:snapToGrid/>
          <w:szCs w:val="22"/>
          <w:lang w:val="lt-LT" w:eastAsia="sl-SI"/>
        </w:rPr>
        <w:t xml:space="preserve"> kiekį.</w:t>
      </w:r>
    </w:p>
    <w:p w14:paraId="107F57BA" w14:textId="77777777" w:rsidR="00C30332" w:rsidRDefault="00C30332">
      <w:pPr>
        <w:widowControl w:val="0"/>
        <w:numPr>
          <w:ilvl w:val="12"/>
          <w:numId w:val="0"/>
        </w:numPr>
        <w:tabs>
          <w:tab w:val="clear" w:pos="567"/>
        </w:tabs>
        <w:spacing w:line="240" w:lineRule="auto"/>
        <w:rPr>
          <w:bCs/>
          <w:snapToGrid/>
          <w:szCs w:val="22"/>
          <w:lang w:val="lt-LT" w:eastAsia="sl-SI"/>
        </w:rPr>
      </w:pPr>
    </w:p>
    <w:p w14:paraId="00553432" w14:textId="77777777" w:rsidR="00C30332" w:rsidRDefault="00C30332">
      <w:pPr>
        <w:widowControl w:val="0"/>
        <w:numPr>
          <w:ilvl w:val="12"/>
          <w:numId w:val="0"/>
        </w:numPr>
        <w:tabs>
          <w:tab w:val="clear" w:pos="567"/>
        </w:tabs>
        <w:spacing w:line="240" w:lineRule="auto"/>
        <w:rPr>
          <w:snapToGrid/>
          <w:szCs w:val="22"/>
          <w:lang w:val="lt-LT" w:eastAsia="sl-SI"/>
        </w:rPr>
      </w:pPr>
      <w:r>
        <w:rPr>
          <w:snapToGrid/>
          <w:szCs w:val="22"/>
          <w:lang w:val="lt-LT" w:eastAsia="sl-SI"/>
        </w:rPr>
        <w:t>Tolmiduo gali būti mažiau veiksmingas mažinant kraujospūdį juodaodžiams pacientams.</w:t>
      </w:r>
    </w:p>
    <w:p w14:paraId="5FC0096D" w14:textId="77777777" w:rsidR="00C30332" w:rsidRDefault="00C30332">
      <w:pPr>
        <w:widowControl w:val="0"/>
        <w:numPr>
          <w:ilvl w:val="12"/>
          <w:numId w:val="0"/>
        </w:numPr>
        <w:tabs>
          <w:tab w:val="clear" w:pos="567"/>
        </w:tabs>
        <w:spacing w:line="240" w:lineRule="auto"/>
        <w:rPr>
          <w:snapToGrid/>
          <w:szCs w:val="22"/>
          <w:lang w:val="lt-LT" w:eastAsia="sl-SI"/>
        </w:rPr>
      </w:pPr>
    </w:p>
    <w:p w14:paraId="65367B54"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Jei manote, kad kuri nors iš šių būklių gali Jums tikti arba kyla klausimų ar abejonių dėl vaisto vartojimo, kreipkitės į gydytoją arba vaistininką.</w:t>
      </w:r>
    </w:p>
    <w:p w14:paraId="762640D8" w14:textId="77777777" w:rsidR="00C30332" w:rsidRDefault="00C30332">
      <w:pPr>
        <w:widowControl w:val="0"/>
        <w:tabs>
          <w:tab w:val="clear" w:pos="567"/>
        </w:tabs>
        <w:autoSpaceDE w:val="0"/>
        <w:autoSpaceDN w:val="0"/>
        <w:adjustRightInd w:val="0"/>
        <w:spacing w:line="240" w:lineRule="auto"/>
        <w:rPr>
          <w:snapToGrid/>
          <w:szCs w:val="22"/>
          <w:lang w:val="lt-LT"/>
        </w:rPr>
      </w:pPr>
    </w:p>
    <w:p w14:paraId="34929DEC"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Vaikams ir paaugliams</w:t>
      </w:r>
    </w:p>
    <w:p w14:paraId="77C13F85"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Jaunesniems kaip 18 metų vaikams ir paaugliams </w:t>
      </w:r>
      <w:bookmarkStart w:id="1" w:name="_Hlk176606423"/>
      <w:r>
        <w:rPr>
          <w:lang w:val="lt-LT"/>
        </w:rPr>
        <w:t>Tolmiduo</w:t>
      </w:r>
      <w:r>
        <w:rPr>
          <w:rFonts w:eastAsia="TimesNewRoman,Bold"/>
          <w:snapToGrid/>
          <w:szCs w:val="22"/>
          <w:lang w:val="lt-LT"/>
        </w:rPr>
        <w:t xml:space="preserve"> </w:t>
      </w:r>
      <w:bookmarkEnd w:id="1"/>
      <w:r>
        <w:rPr>
          <w:rFonts w:eastAsia="TimesNewRoman,Bold"/>
          <w:snapToGrid/>
          <w:szCs w:val="22"/>
          <w:lang w:val="lt-LT"/>
        </w:rPr>
        <w:t>vartoti nerekomenduojama.</w:t>
      </w:r>
    </w:p>
    <w:p w14:paraId="4BAEDAE2" w14:textId="77777777" w:rsidR="00C30332" w:rsidRDefault="00C30332">
      <w:pPr>
        <w:widowControl w:val="0"/>
        <w:numPr>
          <w:ilvl w:val="12"/>
          <w:numId w:val="0"/>
        </w:numPr>
        <w:tabs>
          <w:tab w:val="clear" w:pos="567"/>
        </w:tabs>
        <w:spacing w:line="240" w:lineRule="auto"/>
        <w:ind w:right="-2"/>
        <w:rPr>
          <w:bCs/>
          <w:snapToGrid/>
          <w:szCs w:val="22"/>
          <w:lang w:val="lt-LT"/>
        </w:rPr>
      </w:pPr>
    </w:p>
    <w:p w14:paraId="0E0FFCD3" w14:textId="77777777" w:rsidR="00C30332" w:rsidRDefault="00C30332">
      <w:pPr>
        <w:widowControl w:val="0"/>
        <w:numPr>
          <w:ilvl w:val="12"/>
          <w:numId w:val="0"/>
        </w:numPr>
        <w:tabs>
          <w:tab w:val="clear" w:pos="567"/>
        </w:tabs>
        <w:spacing w:line="240" w:lineRule="auto"/>
        <w:rPr>
          <w:snapToGrid/>
          <w:szCs w:val="22"/>
          <w:lang w:val="lt-LT"/>
        </w:rPr>
      </w:pPr>
      <w:r>
        <w:rPr>
          <w:b/>
          <w:snapToGrid/>
          <w:szCs w:val="22"/>
          <w:lang w:val="lt-LT"/>
        </w:rPr>
        <w:t>Kiti vaistai ir Tolmiduo</w:t>
      </w:r>
    </w:p>
    <w:p w14:paraId="1662F3A3" w14:textId="77777777" w:rsidR="00C30332" w:rsidRDefault="00C30332">
      <w:pPr>
        <w:widowControl w:val="0"/>
        <w:tabs>
          <w:tab w:val="clear" w:pos="567"/>
        </w:tabs>
        <w:autoSpaceDE w:val="0"/>
        <w:autoSpaceDN w:val="0"/>
        <w:adjustRightInd w:val="0"/>
        <w:spacing w:line="240" w:lineRule="auto"/>
        <w:rPr>
          <w:i/>
          <w:snapToGrid/>
          <w:szCs w:val="22"/>
          <w:lang w:val="lt-LT" w:eastAsia="sl-SI"/>
        </w:rPr>
      </w:pPr>
      <w:r>
        <w:rPr>
          <w:snapToGrid/>
          <w:szCs w:val="22"/>
          <w:lang w:val="lt-LT"/>
        </w:rPr>
        <w:t>Jeigu vartojate ar neseniai vartojote kitų vaistų arba nesate dėl to tikri, apie tai pasakykite gydytojui arba vaistininkui.</w:t>
      </w:r>
      <w:r>
        <w:rPr>
          <w:lang w:val="lt-LT"/>
        </w:rPr>
        <w:t xml:space="preserve"> </w:t>
      </w:r>
      <w:r>
        <w:rPr>
          <w:snapToGrid/>
          <w:szCs w:val="22"/>
          <w:lang w:val="lt-LT" w:eastAsia="sl-SI"/>
        </w:rPr>
        <w:t>Gydytojas gali keisti kitų kartu vartojamų vaistų dozę arba nurodyti imtis kitokių atsargumo priemonių. Kai kuriais atvejais vieno iš vaistų vartojimą gali tekti nutraukti. Tai ypač taikoma toliau išvardintiems vaistams, vartojamiems kartu su Tolmiduo.</w:t>
      </w:r>
    </w:p>
    <w:p w14:paraId="6D29648B" w14:textId="77777777" w:rsidR="00C30332" w:rsidRDefault="00C30332">
      <w:pPr>
        <w:numPr>
          <w:ilvl w:val="12"/>
          <w:numId w:val="0"/>
        </w:numPr>
        <w:tabs>
          <w:tab w:val="clear" w:pos="567"/>
          <w:tab w:val="left" w:pos="8505"/>
        </w:tabs>
        <w:spacing w:before="9" w:line="240" w:lineRule="auto"/>
        <w:ind w:right="-2"/>
        <w:rPr>
          <w:i/>
          <w:snapToGrid/>
          <w:szCs w:val="22"/>
          <w:lang w:val="lt-LT" w:eastAsia="sl-SI"/>
        </w:rPr>
      </w:pPr>
    </w:p>
    <w:p w14:paraId="6803086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Vaistiniai preparatai, kurių sudėtyje yra ličio ir kuriais gydoma kai kurių tipų depresija, nes gali padidėti ličio kiekis kraujyje.</w:t>
      </w:r>
    </w:p>
    <w:p w14:paraId="57664470"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Vaistai, kurie gali padidinti kalio kiekį kraujyje, pavyzdžiui, druskos pakaitalai, kurių sudėtyje yra kalio, kalį organizme sulaikantys diuretikai (tam tikri šlapimo išsiskyrimą skatinantys vaistai, pavyzdžiui, amiloridas, spironolaktonas, triamterenas), AKF inhibitoriai (vartojami aukštam kraujospūdžiui ir širdies nepakankamumui gydyti), angiotenzino II receptorių antagonistai, NVNU (nesteroidiniai vaistai nuo uždegimo, pavyzdžiui, acetilsalicilo rūgštis arba ibuprofenas), heparinas, imunosupresantai (pavyzdžiui, ciklosporinas arba takrolimuzas) ir antibiotikas trimetoprimas.</w:t>
      </w:r>
    </w:p>
    <w:p w14:paraId="095C618B"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Diuretikai (šlapimo išsiskyrimą skatinančios tabletės), ypač vartojami didelėmis dozėmis kartu su Tolmiduo, gali sukelti per didelį organizmo vandens netekimą ir mažą kraujospūdį (hipotenziją).</w:t>
      </w:r>
    </w:p>
    <w:p w14:paraId="3816D7B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AKF inhibitoriai arba aliskirenas (taip pat žiūrėkite informaciją, pateiktą poskyriuose „Tolmiduo vartoti draudžiama“ ir „Įspėjimai ir atsargumo priemonės“).</w:t>
      </w:r>
    </w:p>
    <w:p w14:paraId="5F5DF5CC"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Kiti antihipertenziniai vaistai.</w:t>
      </w:r>
    </w:p>
    <w:p w14:paraId="32AB720B"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Digoksinas.</w:t>
      </w:r>
    </w:p>
    <w:p w14:paraId="7642EF2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Vaistai, vartojami širdies ritmo sutrikimams gydyti (pavyzdžiui, chinidinas, hidrochinidinas, dizopiramidas, amjodaronas, sotalolis, ibutilidas, dofetilidas, rusmenės glikozidai, bretilis).</w:t>
      </w:r>
    </w:p>
    <w:p w14:paraId="00DD9F3C"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Vaistai, vartojami psichikos sutrikimams, tokiems kaip depresija, nerimas, šizofrenija, gydyti (pavyzdžiui, tricikliai antidepresantai, vaistai nuo psichozių, neuroleptikai (tokie kaip amisulpridas, sulpiridas, sultopridas, tiapridas, haloperidolis, droperidolis)).</w:t>
      </w:r>
    </w:p>
    <w:p w14:paraId="51328235"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Bepridilas (vartojamas krūtinės anginai, t. y. krūtinės skausmą sukeliančiai būklei, gydyti).</w:t>
      </w:r>
    </w:p>
    <w:p w14:paraId="19BA1B0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Cisapridas (vartojamas sutrikusiems stemplės ir skrandžio judesiams gydyti).</w:t>
      </w:r>
    </w:p>
    <w:p w14:paraId="13AC80F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Difemanilas (vartojamas virškinimo trakto sutrikimams gydyti).</w:t>
      </w:r>
    </w:p>
    <w:p w14:paraId="5BDC42E5" w14:textId="76F2E62A"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Antibiotikai, vartojami bakterinėms infekcijoms gydyti (pavyzdžiui, sparfloksacinas, moksifloksacinas, </w:t>
      </w:r>
      <w:r w:rsidR="00B92827">
        <w:rPr>
          <w:snapToGrid/>
          <w:szCs w:val="22"/>
          <w:lang w:val="lt-LT" w:eastAsia="sl-SI"/>
        </w:rPr>
        <w:t xml:space="preserve">leidžiamas </w:t>
      </w:r>
      <w:r>
        <w:rPr>
          <w:snapToGrid/>
          <w:szCs w:val="22"/>
          <w:lang w:val="lt-LT" w:eastAsia="sl-SI"/>
        </w:rPr>
        <w:t>eritromicinas).</w:t>
      </w:r>
    </w:p>
    <w:p w14:paraId="2BFF29C1" w14:textId="5F74C860" w:rsidR="00C30332" w:rsidRDefault="00B92827">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Leidžiamas </w:t>
      </w:r>
      <w:r w:rsidR="00C30332">
        <w:rPr>
          <w:snapToGrid/>
          <w:szCs w:val="22"/>
          <w:lang w:val="lt-LT" w:eastAsia="sl-SI"/>
        </w:rPr>
        <w:t>vinkaminas (vartojamas senyvų žmonių pažinimo sutrikimų simptomams, įskaitant atminties praradimą, gydyti).</w:t>
      </w:r>
    </w:p>
    <w:p w14:paraId="76F18D6D"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Halofantrinas (antiparazitinis vaistas, vartojamas tam tikroms maliarijos rūšims gydyti).</w:t>
      </w:r>
    </w:p>
    <w:p w14:paraId="2BCB9745"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Pentamidinas (vartojamas tam tikroms plaučių uždegimo rūšims gydyti).</w:t>
      </w:r>
    </w:p>
    <w:p w14:paraId="3C76F18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Antihistamininiai vaistai, vartojami alerginėms reakcijoms, pavyzdžiui, šienligei, gydyti (pavyzdžiui, mizolastinas, astemizolas, terfenadinas).</w:t>
      </w:r>
    </w:p>
    <w:p w14:paraId="3A1CC27A" w14:textId="6375F952" w:rsidR="00C30332" w:rsidRDefault="00B92827">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 xml:space="preserve">Leidžiamas </w:t>
      </w:r>
      <w:r w:rsidR="00C30332">
        <w:rPr>
          <w:snapToGrid/>
          <w:szCs w:val="22"/>
          <w:lang w:val="lt-LT" w:eastAsia="sl-SI"/>
        </w:rPr>
        <w:t>amfotericinas B (vaistas nuo grybeli</w:t>
      </w:r>
      <w:r w:rsidR="006B766A">
        <w:rPr>
          <w:snapToGrid/>
          <w:szCs w:val="22"/>
          <w:lang w:val="lt-LT" w:eastAsia="sl-SI"/>
        </w:rPr>
        <w:t>nių</w:t>
      </w:r>
      <w:r w:rsidR="00C30332">
        <w:rPr>
          <w:snapToGrid/>
          <w:szCs w:val="22"/>
          <w:lang w:val="lt-LT" w:eastAsia="sl-SI"/>
        </w:rPr>
        <w:t xml:space="preserve"> infekcijos).</w:t>
      </w:r>
    </w:p>
    <w:p w14:paraId="7C5D9483"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Kortikosteroidai, vartojami įvairioms ligoms, įskaitant sunkią astmą ir reumatoidinį artritą, gydyti (sisteminio poveikio).</w:t>
      </w:r>
    </w:p>
    <w:p w14:paraId="2D176FC2"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Stimuliuojamojo poveikio vidurių laisvinamieji vaistai.</w:t>
      </w:r>
    </w:p>
    <w:p w14:paraId="77273D37"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Baklofenas (vartojamas raumenų sustingimui, atsirandančiam sergant tokiomis ligomis kaip išsėtinė sklerozė, gydyti).</w:t>
      </w:r>
    </w:p>
    <w:p w14:paraId="37645BB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Alopurinolis (vartojamas podagrai gydyti).</w:t>
      </w:r>
    </w:p>
    <w:p w14:paraId="201F7BAF"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Metforminas (vartojamas cukriniam diabetui gydyti).</w:t>
      </w:r>
    </w:p>
    <w:p w14:paraId="72D8BA3E"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Kontrastinės medžiagos, kurių sudėtyje yra jodo (vartojamos tyrimams, kurių metu naudojami rentgeno spinduliai).</w:t>
      </w:r>
    </w:p>
    <w:p w14:paraId="7F6DDC46"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Kalcio tabletės ar kiti kalcio papildai.</w:t>
      </w:r>
    </w:p>
    <w:p w14:paraId="34A85E1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Ciklosporinas, takrolimuzas ar kiti vaistai imuninei sistemai slopinti po organų persodinimo arba autoimuninėms ligoms, sunkioms reumatinėms ar odos ligoms gydyti.</w:t>
      </w:r>
    </w:p>
    <w:p w14:paraId="3A2E9184"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Tetrakozaktidas (vartojamas Krono ligai gydyti).</w:t>
      </w:r>
    </w:p>
    <w:p w14:paraId="279143C8" w14:textId="77777777" w:rsidR="00C30332" w:rsidRDefault="00C30332">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Metadonas (vartojamas priklausomybei gydyti).</w:t>
      </w:r>
    </w:p>
    <w:p w14:paraId="0AE2066F" w14:textId="77777777" w:rsidR="00C30332" w:rsidRDefault="00C30332">
      <w:pPr>
        <w:widowControl w:val="0"/>
        <w:tabs>
          <w:tab w:val="clear" w:pos="567"/>
        </w:tabs>
        <w:spacing w:line="240" w:lineRule="auto"/>
        <w:rPr>
          <w:snapToGrid/>
          <w:szCs w:val="22"/>
          <w:lang w:val="lt-LT" w:eastAsia="sl-SI"/>
        </w:rPr>
      </w:pPr>
    </w:p>
    <w:p w14:paraId="1C1D7B56" w14:textId="77777777" w:rsidR="00C30332" w:rsidRDefault="00C30332">
      <w:pPr>
        <w:numPr>
          <w:ilvl w:val="12"/>
          <w:numId w:val="0"/>
        </w:numPr>
        <w:tabs>
          <w:tab w:val="clear" w:pos="567"/>
          <w:tab w:val="left" w:pos="8505"/>
        </w:tabs>
        <w:spacing w:before="62" w:line="244" w:lineRule="auto"/>
        <w:ind w:right="-2"/>
        <w:rPr>
          <w:i/>
          <w:snapToGrid/>
          <w:szCs w:val="22"/>
          <w:lang w:val="lt-LT" w:eastAsia="sl-SI"/>
        </w:rPr>
      </w:pPr>
    </w:p>
    <w:p w14:paraId="32114FC2"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r>
        <w:rPr>
          <w:snapToGrid/>
          <w:szCs w:val="22"/>
          <w:lang w:val="lt-LT" w:eastAsia="sl-SI"/>
        </w:rPr>
        <w:t xml:space="preserve">Tolmiduo </w:t>
      </w:r>
      <w:r>
        <w:rPr>
          <w:iCs/>
          <w:snapToGrid/>
          <w:szCs w:val="22"/>
          <w:lang w:val="lt-LT" w:eastAsia="sl-SI"/>
        </w:rPr>
        <w:t>poveikis gali susilpnėti, jei vartojate NVNU (nesteroidinių vaistų nuo uždegimo, pavyzdžiui, acetilsalicilo rūgšties ar ibuprofeno) arba kortikosteroidų.</w:t>
      </w:r>
    </w:p>
    <w:p w14:paraId="5D2DA42F"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p>
    <w:p w14:paraId="3B008FB1" w14:textId="77777777" w:rsidR="00C30332" w:rsidRDefault="00C30332">
      <w:pPr>
        <w:numPr>
          <w:ilvl w:val="12"/>
          <w:numId w:val="0"/>
        </w:numPr>
        <w:tabs>
          <w:tab w:val="clear" w:pos="567"/>
          <w:tab w:val="left" w:pos="8505"/>
        </w:tabs>
        <w:spacing w:before="9" w:line="240" w:lineRule="auto"/>
        <w:ind w:right="-2"/>
        <w:rPr>
          <w:iCs/>
          <w:snapToGrid/>
          <w:szCs w:val="22"/>
          <w:lang w:val="lt-LT" w:eastAsia="sl-SI"/>
        </w:rPr>
      </w:pPr>
      <w:r>
        <w:rPr>
          <w:snapToGrid/>
          <w:szCs w:val="22"/>
          <w:lang w:val="lt-LT" w:eastAsia="sl-SI"/>
        </w:rPr>
        <w:t xml:space="preserve">Tolmiduo </w:t>
      </w:r>
      <w:r>
        <w:rPr>
          <w:iCs/>
          <w:snapToGrid/>
          <w:szCs w:val="22"/>
          <w:lang w:val="lt-LT" w:eastAsia="sl-SI"/>
        </w:rPr>
        <w:t xml:space="preserve">gali sustiprinti kitų vaistų, vartojamų aukšto kraujospūdžio ligai gydyti, arba vaistų, galinčių mažinti kraujospūdį (pavyzdžiui, baklofeno, amifostino), kraujospūdį mažinantį poveikį. Be to, žemą kraujospūdį gali sunkinti alkoholis, barbitūratai, narkotinės medžiagos ar antidepresantai. Tai gali pasireikšti kaip svaigulys atsistojus. Jei vartojant </w:t>
      </w:r>
      <w:r>
        <w:rPr>
          <w:snapToGrid/>
          <w:szCs w:val="22"/>
          <w:lang w:val="lt-LT" w:eastAsia="sl-SI"/>
        </w:rPr>
        <w:t xml:space="preserve">Tolmiduo </w:t>
      </w:r>
      <w:r>
        <w:rPr>
          <w:iCs/>
          <w:snapToGrid/>
          <w:szCs w:val="22"/>
          <w:lang w:val="lt-LT" w:eastAsia="sl-SI"/>
        </w:rPr>
        <w:t>reikia koreguoti kito vaisto dozę, turite pasitarti su gydytoju.</w:t>
      </w:r>
    </w:p>
    <w:p w14:paraId="1F95535E" w14:textId="77777777" w:rsidR="00C30332" w:rsidRDefault="00C30332">
      <w:pPr>
        <w:widowControl w:val="0"/>
        <w:tabs>
          <w:tab w:val="clear" w:pos="567"/>
        </w:tabs>
        <w:autoSpaceDE w:val="0"/>
        <w:autoSpaceDN w:val="0"/>
        <w:adjustRightInd w:val="0"/>
        <w:spacing w:line="240" w:lineRule="auto"/>
        <w:rPr>
          <w:snapToGrid/>
          <w:szCs w:val="22"/>
          <w:lang w:val="lt-LT"/>
        </w:rPr>
      </w:pPr>
    </w:p>
    <w:p w14:paraId="3EABFD5D" w14:textId="77777777" w:rsidR="00C30332" w:rsidRDefault="00C30332">
      <w:pPr>
        <w:widowControl w:val="0"/>
        <w:numPr>
          <w:ilvl w:val="12"/>
          <w:numId w:val="0"/>
        </w:numPr>
        <w:tabs>
          <w:tab w:val="clear" w:pos="567"/>
        </w:tabs>
        <w:spacing w:line="240" w:lineRule="auto"/>
        <w:ind w:right="-2"/>
        <w:outlineLvl w:val="0"/>
        <w:rPr>
          <w:b/>
          <w:snapToGrid/>
          <w:szCs w:val="22"/>
          <w:highlight w:val="yellow"/>
          <w:lang w:val="lt-LT" w:eastAsia="sl-SI"/>
        </w:rPr>
      </w:pPr>
      <w:r>
        <w:rPr>
          <w:b/>
          <w:snapToGrid/>
          <w:szCs w:val="22"/>
          <w:lang w:val="lt-LT" w:eastAsia="sl-SI"/>
        </w:rPr>
        <w:t>Tolmiduo vartojimas su maistu ir alkoholiu</w:t>
      </w:r>
    </w:p>
    <w:p w14:paraId="6723A5CF"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rFonts w:eastAsia="Calibri"/>
          <w:snapToGrid/>
          <w:szCs w:val="22"/>
          <w:lang w:val="lt-LT"/>
        </w:rPr>
        <w:t xml:space="preserve">Tolmiduo </w:t>
      </w:r>
      <w:r>
        <w:rPr>
          <w:snapToGrid/>
          <w:szCs w:val="22"/>
          <w:lang w:val="lt-LT" w:eastAsia="sl-SI"/>
        </w:rPr>
        <w:t>galima vartoti valgio metu arba nevalgius.</w:t>
      </w:r>
    </w:p>
    <w:p w14:paraId="5D9CEBE9" w14:textId="77777777" w:rsidR="00C30332" w:rsidRDefault="00C30332">
      <w:pPr>
        <w:widowControl w:val="0"/>
        <w:tabs>
          <w:tab w:val="clear" w:pos="567"/>
        </w:tabs>
        <w:autoSpaceDE w:val="0"/>
        <w:autoSpaceDN w:val="0"/>
        <w:adjustRightInd w:val="0"/>
        <w:spacing w:line="240" w:lineRule="auto"/>
        <w:rPr>
          <w:snapToGrid/>
          <w:szCs w:val="22"/>
          <w:lang w:val="lt-LT" w:eastAsia="sl-SI"/>
        </w:rPr>
      </w:pPr>
      <w:r>
        <w:rPr>
          <w:snapToGrid/>
          <w:szCs w:val="22"/>
          <w:lang w:val="lt-LT" w:eastAsia="sl-SI"/>
        </w:rPr>
        <w:t>Dėl alkoholio poveikio gali labiau sumažėti Jūsų kraujospūdis ir (arba) padidėti svaigulio ir apalpimo rizika.</w:t>
      </w:r>
    </w:p>
    <w:p w14:paraId="68133131" w14:textId="77777777" w:rsidR="00C30332" w:rsidRDefault="00C30332">
      <w:pPr>
        <w:widowControl w:val="0"/>
        <w:tabs>
          <w:tab w:val="clear" w:pos="567"/>
        </w:tabs>
        <w:autoSpaceDE w:val="0"/>
        <w:autoSpaceDN w:val="0"/>
        <w:adjustRightInd w:val="0"/>
        <w:spacing w:line="240" w:lineRule="auto"/>
        <w:rPr>
          <w:snapToGrid/>
          <w:szCs w:val="22"/>
          <w:lang w:val="lt-LT" w:eastAsia="sl-SI"/>
        </w:rPr>
      </w:pPr>
    </w:p>
    <w:p w14:paraId="4353260D"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Nėštumas ir žindymo laikotarpis</w:t>
      </w:r>
    </w:p>
    <w:p w14:paraId="67E7A739"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3D072221" w14:textId="77777777" w:rsidR="00C30332" w:rsidRDefault="00C30332">
      <w:pPr>
        <w:numPr>
          <w:ilvl w:val="12"/>
          <w:numId w:val="0"/>
        </w:numPr>
        <w:tabs>
          <w:tab w:val="clear" w:pos="567"/>
          <w:tab w:val="left" w:pos="8505"/>
        </w:tabs>
        <w:spacing w:before="1" w:line="240" w:lineRule="auto"/>
        <w:ind w:right="-2"/>
        <w:rPr>
          <w:i/>
          <w:snapToGrid/>
          <w:szCs w:val="22"/>
          <w:u w:val="single"/>
          <w:lang w:val="lt-LT" w:eastAsia="sl-SI"/>
        </w:rPr>
      </w:pPr>
    </w:p>
    <w:p w14:paraId="55B51F75" w14:textId="77777777" w:rsidR="00C30332" w:rsidRDefault="00C30332">
      <w:pPr>
        <w:numPr>
          <w:ilvl w:val="12"/>
          <w:numId w:val="0"/>
        </w:numPr>
        <w:tabs>
          <w:tab w:val="clear" w:pos="567"/>
          <w:tab w:val="left" w:pos="8505"/>
        </w:tabs>
        <w:spacing w:before="1" w:line="240" w:lineRule="auto"/>
        <w:ind w:right="-2"/>
        <w:rPr>
          <w:i/>
          <w:snapToGrid/>
          <w:szCs w:val="22"/>
          <w:lang w:val="lt-LT" w:eastAsia="sl-SI"/>
        </w:rPr>
      </w:pPr>
      <w:r>
        <w:rPr>
          <w:snapToGrid/>
          <w:szCs w:val="22"/>
          <w:u w:val="single"/>
          <w:lang w:val="lt-LT" w:eastAsia="sl-SI"/>
        </w:rPr>
        <w:t>Nėštumas</w:t>
      </w:r>
    </w:p>
    <w:p w14:paraId="2084B2AF" w14:textId="77777777" w:rsidR="00C30332" w:rsidRDefault="00C30332">
      <w:pPr>
        <w:numPr>
          <w:ilvl w:val="12"/>
          <w:numId w:val="0"/>
        </w:numPr>
        <w:tabs>
          <w:tab w:val="clear" w:pos="567"/>
          <w:tab w:val="left" w:pos="8505"/>
        </w:tabs>
        <w:spacing w:before="9" w:line="244" w:lineRule="auto"/>
        <w:ind w:right="-2"/>
        <w:rPr>
          <w:i/>
          <w:snapToGrid/>
          <w:szCs w:val="22"/>
          <w:lang w:val="lt-LT" w:eastAsia="sl-SI"/>
        </w:rPr>
      </w:pPr>
      <w:r>
        <w:rPr>
          <w:snapToGrid/>
          <w:szCs w:val="22"/>
          <w:lang w:val="lt-LT" w:eastAsia="sl-SI"/>
        </w:rPr>
        <w:t>Jeigu manote, kad esate (</w:t>
      </w:r>
      <w:r>
        <w:rPr>
          <w:snapToGrid/>
          <w:szCs w:val="22"/>
          <w:u w:val="single"/>
          <w:lang w:val="lt-LT" w:eastAsia="sl-SI"/>
        </w:rPr>
        <w:t>arba galite tapti</w:t>
      </w:r>
      <w:r>
        <w:rPr>
          <w:snapToGrid/>
          <w:szCs w:val="22"/>
          <w:lang w:val="lt-LT" w:eastAsia="sl-SI"/>
        </w:rPr>
        <w:t>) nėščia, apie tai turite pasakyti gydytojui. Jūsų gydytojas paprastai Jums patars Tolmiduo vartojimą nutraukti prieš pastojimą arba tuoj pat, kai tik sužinosite, kad tapote nėščia, ir patars vietoj Tolmiduo vartoti kitokio vaisto. Ankstyvuoju nėštumo laikotarpiu Tolmiduo vartoti nerekomenduojama, o jeigu esate nėščia ilgiau negu 3 mėnesius, Tolmiduo vartoti draudžiama, nes vartojamas po trečiojo nėštumo mėnesio šis vaistas gali sukelti sunkią žalą Jūsų vaikui.</w:t>
      </w:r>
    </w:p>
    <w:p w14:paraId="1DC79B9F" w14:textId="77777777" w:rsidR="00C30332" w:rsidRDefault="00C30332">
      <w:pPr>
        <w:numPr>
          <w:ilvl w:val="12"/>
          <w:numId w:val="0"/>
        </w:numPr>
        <w:tabs>
          <w:tab w:val="clear" w:pos="567"/>
          <w:tab w:val="left" w:pos="8505"/>
        </w:tabs>
        <w:spacing w:before="9" w:line="240" w:lineRule="auto"/>
        <w:ind w:right="-2"/>
        <w:rPr>
          <w:i/>
          <w:snapToGrid/>
          <w:szCs w:val="22"/>
          <w:lang w:val="lt-LT" w:eastAsia="sl-SI"/>
        </w:rPr>
      </w:pPr>
    </w:p>
    <w:p w14:paraId="0DA9F782" w14:textId="77777777" w:rsidR="00C30332" w:rsidRDefault="00C30332">
      <w:pPr>
        <w:numPr>
          <w:ilvl w:val="12"/>
          <w:numId w:val="0"/>
        </w:numPr>
        <w:tabs>
          <w:tab w:val="clear" w:pos="567"/>
          <w:tab w:val="left" w:pos="8505"/>
        </w:tabs>
        <w:spacing w:line="240" w:lineRule="auto"/>
        <w:ind w:right="-2"/>
        <w:rPr>
          <w:i/>
          <w:snapToGrid/>
          <w:szCs w:val="22"/>
          <w:lang w:val="lt-LT" w:eastAsia="sl-SI"/>
        </w:rPr>
      </w:pPr>
      <w:r>
        <w:rPr>
          <w:snapToGrid/>
          <w:szCs w:val="22"/>
          <w:u w:val="single"/>
          <w:lang w:val="lt-LT" w:eastAsia="sl-SI"/>
        </w:rPr>
        <w:t>Žindymas</w:t>
      </w:r>
    </w:p>
    <w:p w14:paraId="4C88FA69" w14:textId="77777777" w:rsidR="00C30332" w:rsidRDefault="00C30332">
      <w:pPr>
        <w:rPr>
          <w:snapToGrid/>
          <w:szCs w:val="22"/>
          <w:lang w:val="lt-LT" w:eastAsia="sl-SI"/>
        </w:rPr>
      </w:pPr>
      <w:r>
        <w:rPr>
          <w:snapToGrid/>
          <w:szCs w:val="22"/>
          <w:lang w:val="lt-LT" w:eastAsia="sl-SI"/>
        </w:rPr>
        <w:t>Pasakykite gydytojui, jei žindote kūdikį ar planuojate pradėti žindyti. Veiklioji medžiaga išsiskiria su pienu. Tolmiduo nerekomenduojama vartoti motinoms, kurios maitina krūtimi, ir gydytojas gali Jums parinkti kitą vaistą, jei norite maitinti krūtimi, ypač jei Jūsų kūdikis yra naujagimis arba gimė neišnešiotas.</w:t>
      </w:r>
    </w:p>
    <w:p w14:paraId="3DFB7339" w14:textId="77777777" w:rsidR="00C30332" w:rsidRDefault="00C30332">
      <w:pPr>
        <w:numPr>
          <w:ilvl w:val="12"/>
          <w:numId w:val="0"/>
        </w:numPr>
        <w:tabs>
          <w:tab w:val="clear" w:pos="567"/>
          <w:tab w:val="left" w:pos="8505"/>
        </w:tabs>
        <w:spacing w:before="9" w:line="244" w:lineRule="auto"/>
        <w:ind w:right="-2"/>
        <w:rPr>
          <w:rFonts w:eastAsia="TimesNewRoman,Bold"/>
          <w:b/>
          <w:bCs/>
          <w:snapToGrid/>
          <w:szCs w:val="22"/>
          <w:lang w:val="lt-LT"/>
        </w:rPr>
      </w:pPr>
    </w:p>
    <w:p w14:paraId="72802CD1" w14:textId="77777777" w:rsidR="00C30332" w:rsidRDefault="00C30332">
      <w:pPr>
        <w:numPr>
          <w:ilvl w:val="12"/>
          <w:numId w:val="0"/>
        </w:numPr>
        <w:tabs>
          <w:tab w:val="clear" w:pos="567"/>
          <w:tab w:val="left" w:pos="8505"/>
        </w:tabs>
        <w:spacing w:before="9" w:line="244" w:lineRule="auto"/>
        <w:ind w:right="-2"/>
        <w:rPr>
          <w:rFonts w:eastAsia="TimesNewRoman,Bold"/>
          <w:b/>
          <w:bCs/>
          <w:snapToGrid/>
          <w:szCs w:val="22"/>
          <w:lang w:val="lt-LT"/>
        </w:rPr>
      </w:pPr>
      <w:r>
        <w:rPr>
          <w:rFonts w:eastAsia="TimesNewRoman,Bold"/>
          <w:b/>
          <w:bCs/>
          <w:snapToGrid/>
          <w:szCs w:val="22"/>
          <w:lang w:val="lt-LT"/>
        </w:rPr>
        <w:t>Vairavimas ir mechanizmų valdymas</w:t>
      </w:r>
    </w:p>
    <w:p w14:paraId="3A444955"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Šis vaistas gali sukelti šalutinį poveikį dėl kraujospūdžio sumažėjimo, pavyzdžiui, svaigulį ar nuovargį (žr. 4 skyrių). Jei jaučiate svaigulį ar nuovargį, nevairuokite ir nevaldykite mechanizmų.</w:t>
      </w:r>
    </w:p>
    <w:p w14:paraId="68BE2202" w14:textId="77777777" w:rsidR="00C30332" w:rsidRDefault="00C30332">
      <w:pPr>
        <w:widowControl w:val="0"/>
        <w:numPr>
          <w:ilvl w:val="12"/>
          <w:numId w:val="0"/>
        </w:numPr>
        <w:tabs>
          <w:tab w:val="clear" w:pos="567"/>
        </w:tabs>
        <w:spacing w:line="240" w:lineRule="auto"/>
        <w:ind w:right="-2"/>
        <w:rPr>
          <w:bCs/>
          <w:snapToGrid/>
          <w:szCs w:val="22"/>
          <w:lang w:val="lt-LT"/>
        </w:rPr>
      </w:pPr>
    </w:p>
    <w:p w14:paraId="612BA8A7" w14:textId="77777777" w:rsidR="00C30332" w:rsidRDefault="00C30332">
      <w:pPr>
        <w:widowControl w:val="0"/>
        <w:numPr>
          <w:ilvl w:val="12"/>
          <w:numId w:val="0"/>
        </w:numPr>
        <w:tabs>
          <w:tab w:val="clear" w:pos="567"/>
        </w:tabs>
        <w:spacing w:line="240" w:lineRule="auto"/>
        <w:rPr>
          <w:snapToGrid/>
          <w:szCs w:val="22"/>
          <w:lang w:val="lt-LT"/>
        </w:rPr>
      </w:pPr>
      <w:r>
        <w:rPr>
          <w:b/>
          <w:snapToGrid/>
          <w:szCs w:val="22"/>
          <w:lang w:val="lt-LT"/>
        </w:rPr>
        <w:t>Tolmiduo sudėtyje yra laktozės ir natrio</w:t>
      </w:r>
    </w:p>
    <w:p w14:paraId="62F1E728" w14:textId="77777777" w:rsidR="00C30332" w:rsidRDefault="00C30332">
      <w:pPr>
        <w:widowControl w:val="0"/>
        <w:tabs>
          <w:tab w:val="clear" w:pos="567"/>
        </w:tabs>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753DD739" w14:textId="77777777" w:rsidR="00C30332" w:rsidRDefault="00C30332">
      <w:pPr>
        <w:widowControl w:val="0"/>
        <w:tabs>
          <w:tab w:val="clear" w:pos="567"/>
        </w:tabs>
        <w:spacing w:line="240" w:lineRule="auto"/>
        <w:rPr>
          <w:snapToGrid/>
          <w:szCs w:val="22"/>
          <w:lang w:val="lt-LT"/>
        </w:rPr>
      </w:pPr>
      <w:r>
        <w:rPr>
          <w:snapToGrid/>
          <w:szCs w:val="22"/>
          <w:lang w:val="lt-LT"/>
        </w:rPr>
        <w:t>Šio vaisto tabletėje yra mažiau kaip 1</w:t>
      </w:r>
      <w:r>
        <w:rPr>
          <w:rFonts w:eastAsia="Calibri"/>
          <w:snapToGrid/>
          <w:szCs w:val="22"/>
          <w:lang w:val="lt-LT"/>
        </w:rPr>
        <w:t> </w:t>
      </w:r>
      <w:r>
        <w:rPr>
          <w:snapToGrid/>
          <w:szCs w:val="22"/>
          <w:lang w:val="lt-LT"/>
        </w:rPr>
        <w:t>mmol (23</w:t>
      </w:r>
      <w:r>
        <w:rPr>
          <w:rFonts w:eastAsia="Calibri"/>
          <w:snapToGrid/>
          <w:szCs w:val="22"/>
          <w:lang w:val="lt-LT"/>
        </w:rPr>
        <w:t> </w:t>
      </w:r>
      <w:r>
        <w:rPr>
          <w:snapToGrid/>
          <w:szCs w:val="22"/>
          <w:lang w:val="lt-LT"/>
        </w:rPr>
        <w:t>mg) natrio, t. y. jis beveik neturi reikšmės.</w:t>
      </w:r>
    </w:p>
    <w:p w14:paraId="6076A2E9" w14:textId="77777777" w:rsidR="00C30332" w:rsidRDefault="00C30332">
      <w:pPr>
        <w:widowControl w:val="0"/>
        <w:numPr>
          <w:ilvl w:val="12"/>
          <w:numId w:val="0"/>
        </w:numPr>
        <w:tabs>
          <w:tab w:val="clear" w:pos="567"/>
        </w:tabs>
        <w:spacing w:line="240" w:lineRule="auto"/>
        <w:ind w:right="-2"/>
        <w:rPr>
          <w:snapToGrid/>
          <w:szCs w:val="22"/>
          <w:lang w:val="lt-LT"/>
        </w:rPr>
      </w:pPr>
    </w:p>
    <w:p w14:paraId="4254B291" w14:textId="77777777" w:rsidR="00C30332" w:rsidRDefault="00C30332">
      <w:pPr>
        <w:widowControl w:val="0"/>
        <w:numPr>
          <w:ilvl w:val="12"/>
          <w:numId w:val="0"/>
        </w:numPr>
        <w:tabs>
          <w:tab w:val="clear" w:pos="567"/>
        </w:tabs>
        <w:spacing w:line="240" w:lineRule="auto"/>
        <w:ind w:right="-2"/>
        <w:rPr>
          <w:snapToGrid/>
          <w:szCs w:val="22"/>
          <w:lang w:val="lt-LT"/>
        </w:rPr>
      </w:pPr>
    </w:p>
    <w:p w14:paraId="46532A0F"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Kaip vartoti Tolmiduo</w:t>
      </w:r>
    </w:p>
    <w:p w14:paraId="7F8162ED" w14:textId="77777777" w:rsidR="00C30332" w:rsidRDefault="00C30332">
      <w:pPr>
        <w:widowControl w:val="0"/>
        <w:tabs>
          <w:tab w:val="clear" w:pos="567"/>
        </w:tabs>
        <w:spacing w:line="240" w:lineRule="auto"/>
        <w:ind w:left="567" w:hanging="567"/>
        <w:rPr>
          <w:snapToGrid/>
          <w:szCs w:val="22"/>
          <w:lang w:val="lt-LT"/>
        </w:rPr>
      </w:pPr>
    </w:p>
    <w:p w14:paraId="21BD2A5E"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Visada vartokite šį vaistą tiksliai, kaip nurodė gydytojas. Jeigu abejojate, kreipkitės į gydytoją arba vaistininką.</w:t>
      </w:r>
    </w:p>
    <w:p w14:paraId="710F0CD2" w14:textId="77777777" w:rsidR="00C30332" w:rsidRDefault="00C30332">
      <w:pPr>
        <w:widowControl w:val="0"/>
        <w:tabs>
          <w:tab w:val="clear" w:pos="567"/>
        </w:tabs>
        <w:autoSpaceDE w:val="0"/>
        <w:autoSpaceDN w:val="0"/>
        <w:adjustRightInd w:val="0"/>
        <w:spacing w:line="240" w:lineRule="auto"/>
        <w:rPr>
          <w:snapToGrid/>
          <w:szCs w:val="22"/>
          <w:lang w:val="lt-LT"/>
        </w:rPr>
      </w:pPr>
    </w:p>
    <w:p w14:paraId="696BC8B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Rekomenduojama Tolmiduo dozė yra viena tabletė per parą, geriausiai ryte. Tolmiduo vartokite kiekvieną dieną maždaug tuo pačiu metu.</w:t>
      </w:r>
    </w:p>
    <w:p w14:paraId="67006BE6" w14:textId="77777777" w:rsidR="00C30332" w:rsidRDefault="00C30332">
      <w:pPr>
        <w:widowControl w:val="0"/>
        <w:tabs>
          <w:tab w:val="clear" w:pos="567"/>
        </w:tabs>
        <w:autoSpaceDE w:val="0"/>
        <w:autoSpaceDN w:val="0"/>
        <w:adjustRightInd w:val="0"/>
        <w:spacing w:line="240" w:lineRule="auto"/>
        <w:rPr>
          <w:snapToGrid/>
          <w:szCs w:val="22"/>
          <w:lang w:val="lt-LT"/>
        </w:rPr>
      </w:pPr>
    </w:p>
    <w:p w14:paraId="163838B7" w14:textId="5BFD2FF2"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Tolmiduo galite vartoti valg</w:t>
      </w:r>
      <w:r w:rsidR="002F774C">
        <w:rPr>
          <w:snapToGrid/>
          <w:szCs w:val="22"/>
          <w:lang w:val="lt-LT"/>
        </w:rPr>
        <w:t xml:space="preserve">io metu </w:t>
      </w:r>
      <w:r>
        <w:rPr>
          <w:snapToGrid/>
          <w:szCs w:val="22"/>
          <w:lang w:val="lt-LT"/>
        </w:rPr>
        <w:t xml:space="preserve"> arba nevalg</w:t>
      </w:r>
      <w:r w:rsidR="002F774C">
        <w:rPr>
          <w:snapToGrid/>
          <w:szCs w:val="22"/>
          <w:lang w:val="lt-LT"/>
        </w:rPr>
        <w:t>ius</w:t>
      </w:r>
      <w:r>
        <w:rPr>
          <w:snapToGrid/>
          <w:szCs w:val="22"/>
          <w:lang w:val="lt-LT"/>
        </w:rPr>
        <w:t>. Tabletes reikia nuryti sveikas, užsigeriant vandeniu ar kitu nealkoholiniu gėrimu. Jų ne</w:t>
      </w:r>
      <w:r w:rsidR="002F774C">
        <w:rPr>
          <w:snapToGrid/>
          <w:szCs w:val="22"/>
          <w:lang w:val="lt-LT"/>
        </w:rPr>
        <w:t>smulkinkite</w:t>
      </w:r>
      <w:r>
        <w:rPr>
          <w:snapToGrid/>
          <w:szCs w:val="22"/>
          <w:lang w:val="lt-LT"/>
        </w:rPr>
        <w:t xml:space="preserve"> ir nekramtykite.</w:t>
      </w:r>
    </w:p>
    <w:p w14:paraId="05E47603" w14:textId="77777777" w:rsidR="00C30332" w:rsidRDefault="00C30332">
      <w:pPr>
        <w:widowControl w:val="0"/>
        <w:tabs>
          <w:tab w:val="clear" w:pos="567"/>
        </w:tabs>
        <w:autoSpaceDE w:val="0"/>
        <w:autoSpaceDN w:val="0"/>
        <w:adjustRightInd w:val="0"/>
        <w:spacing w:line="240" w:lineRule="auto"/>
        <w:rPr>
          <w:snapToGrid/>
          <w:szCs w:val="22"/>
          <w:lang w:val="lt-LT"/>
        </w:rPr>
      </w:pPr>
    </w:p>
    <w:p w14:paraId="2890070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Svarbu, kad Tolmiduo vartotumėte kiekvieną dieną, kol gydytojas nepasakys kitaip. Jeigu manote, kad Tolmiduo veikia per stipriai arba per silpnai, kreipkitės į gydytoją arba vaistininką. Aukšto kraujospūdžio gydymas paprastai trunka visą gyvenimą.</w:t>
      </w:r>
    </w:p>
    <w:p w14:paraId="386ADC15" w14:textId="77777777" w:rsidR="00C30332" w:rsidRDefault="00C30332">
      <w:pPr>
        <w:widowControl w:val="0"/>
        <w:tabs>
          <w:tab w:val="clear" w:pos="567"/>
        </w:tabs>
        <w:autoSpaceDE w:val="0"/>
        <w:autoSpaceDN w:val="0"/>
        <w:adjustRightInd w:val="0"/>
        <w:spacing w:line="240" w:lineRule="auto"/>
        <w:rPr>
          <w:snapToGrid/>
          <w:szCs w:val="22"/>
          <w:lang w:val="lt-LT"/>
        </w:rPr>
      </w:pPr>
    </w:p>
    <w:p w14:paraId="7689D61C"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Jeigu Jūsų kepenys veikia netinkamai, gydytojas turi koreguoti dozę.</w:t>
      </w:r>
    </w:p>
    <w:p w14:paraId="20E7F120" w14:textId="77777777" w:rsidR="00C30332" w:rsidRDefault="00C30332">
      <w:pPr>
        <w:widowControl w:val="0"/>
        <w:tabs>
          <w:tab w:val="clear" w:pos="567"/>
        </w:tabs>
        <w:autoSpaceDE w:val="0"/>
        <w:autoSpaceDN w:val="0"/>
        <w:adjustRightInd w:val="0"/>
        <w:spacing w:line="240" w:lineRule="auto"/>
        <w:rPr>
          <w:snapToGrid/>
          <w:szCs w:val="24"/>
          <w:lang w:val="lt-LT"/>
        </w:rPr>
      </w:pPr>
    </w:p>
    <w:p w14:paraId="7D1A235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Ką daryti pavartojus per didelę Tolmiduo dozę</w:t>
      </w:r>
    </w:p>
    <w:p w14:paraId="6ECA2B06"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Jeigu netyčia išgėrėte per daug tablečių, nedelsdami kreipkitės į gydytoją, vaistininką arba artimiausios ligoninės skubios pagalbos skyrių.</w:t>
      </w:r>
    </w:p>
    <w:p w14:paraId="5CE17964"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Labai didelė Tolmiduo dozė gali sukelti pykinimą (šleikštulį), vėmimą, žemą kraujospūdį, mėšlungį, svaigulį, apsnūdimą, minčių susipainiojimą ir inkstų išskiriamo šlapimo kiekio pokyčius.</w:t>
      </w:r>
    </w:p>
    <w:p w14:paraId="50FAE70A"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p>
    <w:p w14:paraId="447E522F"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Pamiršus pavartoti Tolmiduo</w:t>
      </w:r>
    </w:p>
    <w:p w14:paraId="3D23AFF6"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pamiršote išgerti dozę, nesijaudinkite. Išgerkite ją iš karto, kai tik prisiminsite, o tada vaisto vartojimą tęskite kaip ir anksčiau. Jei vieną dieną tabletės neišgėrėte, kitą dieną išgerkite įprastinę dozę.</w:t>
      </w:r>
    </w:p>
    <w:p w14:paraId="1D2256DF"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Negalima vartoti dvigubos dozės norint kompensuoti praleistą tabletę.</w:t>
      </w:r>
    </w:p>
    <w:p w14:paraId="496B6F12"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p>
    <w:p w14:paraId="3990D903" w14:textId="77777777" w:rsidR="00C30332" w:rsidRDefault="00C30332">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Nustojus vartoti Tolmiduo</w:t>
      </w:r>
    </w:p>
    <w:p w14:paraId="04E208E8" w14:textId="77777777" w:rsidR="00C30332" w:rsidRDefault="00C3033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Aukšto kraujospūdžio gydymas paprastai trunka visą gyvenimą, todėl, prieš nutraukdami šio vaisto vartojimą, turite pasitarti su gydytoju.</w:t>
      </w:r>
    </w:p>
    <w:p w14:paraId="6E7C6453" w14:textId="77777777" w:rsidR="00C30332" w:rsidRDefault="00C30332">
      <w:pPr>
        <w:widowControl w:val="0"/>
        <w:numPr>
          <w:ilvl w:val="12"/>
          <w:numId w:val="0"/>
        </w:numPr>
        <w:tabs>
          <w:tab w:val="clear" w:pos="567"/>
        </w:tabs>
        <w:spacing w:line="240" w:lineRule="auto"/>
        <w:ind w:right="-2"/>
        <w:rPr>
          <w:rFonts w:eastAsia="TimesNewRoman,Bold"/>
          <w:snapToGrid/>
          <w:szCs w:val="22"/>
          <w:lang w:val="lt-LT"/>
        </w:rPr>
      </w:pPr>
    </w:p>
    <w:p w14:paraId="3521BF43" w14:textId="77777777" w:rsidR="00C30332" w:rsidRDefault="00C30332">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14:paraId="6AB33199" w14:textId="77777777" w:rsidR="00C30332" w:rsidRDefault="00C30332">
      <w:pPr>
        <w:widowControl w:val="0"/>
        <w:numPr>
          <w:ilvl w:val="12"/>
          <w:numId w:val="0"/>
        </w:numPr>
        <w:tabs>
          <w:tab w:val="clear" w:pos="567"/>
        </w:tabs>
        <w:spacing w:line="240" w:lineRule="auto"/>
        <w:ind w:right="-2"/>
        <w:rPr>
          <w:snapToGrid/>
          <w:szCs w:val="22"/>
          <w:lang w:val="lt-LT"/>
        </w:rPr>
      </w:pPr>
    </w:p>
    <w:p w14:paraId="7782A6A0" w14:textId="77777777" w:rsidR="00C30332" w:rsidRDefault="00C30332">
      <w:pPr>
        <w:widowControl w:val="0"/>
        <w:numPr>
          <w:ilvl w:val="12"/>
          <w:numId w:val="0"/>
        </w:numPr>
        <w:tabs>
          <w:tab w:val="clear" w:pos="567"/>
        </w:tabs>
        <w:spacing w:line="240" w:lineRule="auto"/>
        <w:ind w:right="-2"/>
        <w:rPr>
          <w:snapToGrid/>
          <w:szCs w:val="22"/>
          <w:lang w:val="lt-LT"/>
        </w:rPr>
      </w:pPr>
    </w:p>
    <w:p w14:paraId="6A3F457A"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14:paraId="1859552E" w14:textId="77777777" w:rsidR="00C30332" w:rsidRDefault="00C30332">
      <w:pPr>
        <w:widowControl w:val="0"/>
        <w:tabs>
          <w:tab w:val="clear" w:pos="567"/>
        </w:tabs>
        <w:spacing w:line="240" w:lineRule="auto"/>
        <w:ind w:left="567" w:hanging="567"/>
        <w:rPr>
          <w:snapToGrid/>
          <w:szCs w:val="22"/>
          <w:lang w:val="lt-LT"/>
        </w:rPr>
      </w:pPr>
    </w:p>
    <w:p w14:paraId="362582DA" w14:textId="77777777" w:rsidR="00C30332" w:rsidRDefault="00C30332">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p>
    <w:p w14:paraId="5819C76D" w14:textId="77777777" w:rsidR="00C30332" w:rsidRDefault="00C30332">
      <w:pPr>
        <w:widowControl w:val="0"/>
        <w:tabs>
          <w:tab w:val="clear" w:pos="567"/>
        </w:tabs>
        <w:autoSpaceDE w:val="0"/>
        <w:autoSpaceDN w:val="0"/>
        <w:adjustRightInd w:val="0"/>
        <w:spacing w:line="240" w:lineRule="auto"/>
        <w:rPr>
          <w:snapToGrid/>
          <w:szCs w:val="22"/>
          <w:lang w:val="lt-LT"/>
        </w:rPr>
      </w:pPr>
    </w:p>
    <w:p w14:paraId="70047F74" w14:textId="77777777" w:rsidR="00C30332" w:rsidRDefault="00C30332">
      <w:pPr>
        <w:tabs>
          <w:tab w:val="clear" w:pos="567"/>
        </w:tabs>
        <w:autoSpaceDE w:val="0"/>
        <w:autoSpaceDN w:val="0"/>
        <w:adjustRightInd w:val="0"/>
        <w:spacing w:line="240" w:lineRule="auto"/>
        <w:rPr>
          <w:snapToGrid/>
          <w:szCs w:val="22"/>
          <w:lang w:val="lt-LT" w:eastAsia="sl-SI"/>
        </w:rPr>
      </w:pPr>
      <w:r>
        <w:rPr>
          <w:b/>
          <w:snapToGrid/>
          <w:szCs w:val="22"/>
          <w:lang w:val="lt-LT" w:eastAsia="sl-SI"/>
        </w:rPr>
        <w:t>Nedelsdami nutraukite šio vaisto vartojimą ir kreipkitės į gydytoją, jei pasireikš bet kuris toliau išvardytas šalutinis poveikis, kuris gali būti sunkus</w:t>
      </w:r>
      <w:r>
        <w:rPr>
          <w:snapToGrid/>
          <w:szCs w:val="22"/>
          <w:lang w:val="lt-LT" w:eastAsia="sl-SI"/>
        </w:rPr>
        <w:t>.</w:t>
      </w:r>
    </w:p>
    <w:p w14:paraId="779A83B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Sepsis (dažnai vadinamas „kraujo užkrėtimu“; tai yra sunki infekcija su viso kūno uždegimine reakcija), galintis pasireikšti atsitiktinai arba būti susijęs su iki šiol nežinomu mechanizmu (retas poveikis: gali pasireikšti rečiau kaip 1 iš 1 000 asmenų).</w:t>
      </w:r>
    </w:p>
    <w:p w14:paraId="7DBB158F" w14:textId="1B254476"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Greitas galūnių ar veido odos patinimas, lūpų ar liežuvio patinimas, gerklės</w:t>
      </w:r>
      <w:r w:rsidR="00B92827">
        <w:rPr>
          <w:rFonts w:eastAsia="Calibri"/>
          <w:snapToGrid/>
          <w:szCs w:val="22"/>
          <w:lang w:val="lt-LT" w:eastAsia="sl-SI"/>
        </w:rPr>
        <w:t xml:space="preserve"> (ryklės)</w:t>
      </w:r>
      <w:r>
        <w:rPr>
          <w:rFonts w:eastAsia="Calibri"/>
          <w:snapToGrid/>
          <w:szCs w:val="22"/>
          <w:lang w:val="lt-LT" w:eastAsia="sl-SI"/>
        </w:rPr>
        <w:t xml:space="preserve"> ar kvėpavimo takų gleivinės patinimas, sukeliantis dusulį ar rijimo </w:t>
      </w:r>
      <w:r w:rsidR="00B92827">
        <w:rPr>
          <w:rFonts w:eastAsia="Calibri"/>
          <w:snapToGrid/>
          <w:szCs w:val="22"/>
          <w:lang w:val="lt-LT" w:eastAsia="sl-SI"/>
        </w:rPr>
        <w:t xml:space="preserve">sutrikimą </w:t>
      </w:r>
      <w:r>
        <w:rPr>
          <w:rFonts w:eastAsia="Calibri"/>
          <w:snapToGrid/>
          <w:szCs w:val="22"/>
          <w:lang w:val="lt-LT" w:eastAsia="sl-SI"/>
        </w:rPr>
        <w:t>(angioneurozinė edema) (retas poveikis: gali pasireikšti rečiau kaip 1 iš 1 000 asmenų).</w:t>
      </w:r>
    </w:p>
    <w:p w14:paraId="0D36FD52" w14:textId="77777777" w:rsidR="00C30332" w:rsidRDefault="00C30332">
      <w:pPr>
        <w:tabs>
          <w:tab w:val="clear" w:pos="567"/>
        </w:tabs>
        <w:autoSpaceDE w:val="0"/>
        <w:autoSpaceDN w:val="0"/>
        <w:adjustRightInd w:val="0"/>
        <w:spacing w:line="240" w:lineRule="auto"/>
        <w:ind w:left="993" w:hanging="142"/>
        <w:contextualSpacing/>
        <w:rPr>
          <w:rFonts w:eastAsia="Calibri"/>
          <w:snapToGrid/>
          <w:szCs w:val="22"/>
          <w:lang w:val="lt-LT" w:eastAsia="sl-SI"/>
        </w:rPr>
      </w:pPr>
      <w:r>
        <w:rPr>
          <w:rFonts w:eastAsia="Calibri"/>
          <w:snapToGrid/>
          <w:szCs w:val="22"/>
          <w:lang w:val="lt-LT" w:eastAsia="sl-SI"/>
        </w:rPr>
        <w:t>Negydomas toks poveikis gali būti mirtinas.</w:t>
      </w:r>
    </w:p>
    <w:p w14:paraId="11A0FBB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Sunkios odos reakcijos, įskaitant intensyvų odos išbėrimą, viso kūno odos paraudimą, stiprų niežėjimą, pūslių susidarymą, odos lupimąsi ir patinimą, gleivinės uždegimą (Stivenso-Džonsono sindromas) arba kitas alergines reakcijas (labai retas poveikis: gali pasireikšti rečiau kaip 1 iš 10 000 asmenų).</w:t>
      </w:r>
    </w:p>
    <w:p w14:paraId="67E4AB6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Gyvybei pavojingas neritmiškas širdies plakimas (dažnis nežinomas).</w:t>
      </w:r>
    </w:p>
    <w:p w14:paraId="4A8FD8F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Kasos uždegimas, galintis sukelti stiprų pilvo ir nugaros skausmą, kartu pasireiškiant labai blogai savijautai (labai retas poveikis: gali pasireikšti rečiau kaip 1 iš 10 000 asmenų).</w:t>
      </w:r>
    </w:p>
    <w:p w14:paraId="0B8474EC"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Kepenų sutrikimo sukelta smegenų liga (hepatinė encefalopatija) (dažnis nežinomas).</w:t>
      </w:r>
    </w:p>
    <w:p w14:paraId="738643B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Kepenų uždegimas (hepatitas) (dažnis nežinomas).</w:t>
      </w:r>
    </w:p>
    <w:p w14:paraId="00E1D134"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Raumenų silpnumas, mėšlungis, jautrumas ar skausmas, ypač jei tuo pačiu metu blogai jaučiatės ar yra aukšta temperatūra; tokį poveikį gali sukelti nenormalus raumenų irimas (dažnis nežinomas).</w:t>
      </w:r>
    </w:p>
    <w:p w14:paraId="7223710F" w14:textId="77777777" w:rsidR="00C30332" w:rsidRDefault="00C30332">
      <w:pPr>
        <w:ind w:right="-29"/>
        <w:rPr>
          <w:b/>
          <w:bCs/>
          <w:szCs w:val="22"/>
          <w:lang w:val="lt-LT"/>
        </w:rPr>
      </w:pPr>
    </w:p>
    <w:p w14:paraId="54B53CFE" w14:textId="77777777" w:rsidR="00C30332" w:rsidRDefault="00C30332">
      <w:pPr>
        <w:ind w:right="-29"/>
        <w:rPr>
          <w:b/>
          <w:bCs/>
          <w:szCs w:val="22"/>
          <w:lang w:val="lt-LT"/>
        </w:rPr>
      </w:pPr>
      <w:r>
        <w:rPr>
          <w:b/>
          <w:bCs/>
          <w:szCs w:val="22"/>
          <w:lang w:val="lt-LT"/>
        </w:rPr>
        <w:t>Galimas šalutinis Tolmiduo poveikis</w:t>
      </w:r>
    </w:p>
    <w:p w14:paraId="47F1BAE8" w14:textId="77777777" w:rsidR="00C30332" w:rsidRDefault="00C30332">
      <w:pPr>
        <w:ind w:right="-29"/>
        <w:rPr>
          <w:b/>
          <w:bCs/>
          <w:szCs w:val="22"/>
          <w:lang w:val="lt-LT"/>
        </w:rPr>
      </w:pPr>
    </w:p>
    <w:p w14:paraId="1F9C3FEF" w14:textId="77777777" w:rsidR="00C30332" w:rsidRDefault="00C30332">
      <w:pPr>
        <w:ind w:right="-29"/>
        <w:rPr>
          <w:szCs w:val="22"/>
          <w:lang w:val="lt-LT"/>
        </w:rPr>
      </w:pPr>
      <w:r>
        <w:rPr>
          <w:b/>
          <w:bCs/>
          <w:szCs w:val="22"/>
          <w:lang w:val="lt-LT"/>
        </w:rPr>
        <w:t xml:space="preserve">Dažni šalutinio poveikio reiškiniai </w:t>
      </w:r>
      <w:r>
        <w:rPr>
          <w:szCs w:val="22"/>
          <w:lang w:val="lt-LT"/>
        </w:rPr>
        <w:t>(gali pasireikšti rečiau kaip 1 iš 10 asmenų):</w:t>
      </w:r>
    </w:p>
    <w:p w14:paraId="484D6BA5" w14:textId="77777777" w:rsidR="00C30332" w:rsidRDefault="00C30332">
      <w:pPr>
        <w:numPr>
          <w:ilvl w:val="0"/>
          <w:numId w:val="27"/>
        </w:numPr>
        <w:ind w:left="567" w:right="-29" w:hanging="567"/>
        <w:rPr>
          <w:szCs w:val="22"/>
          <w:lang w:val="lt-LT"/>
        </w:rPr>
      </w:pPr>
      <w:r>
        <w:rPr>
          <w:szCs w:val="22"/>
          <w:lang w:val="lt-LT"/>
        </w:rPr>
        <w:t>odos alerginės reakcijos, pavyzdžiui, odos išbėrimas asmenims, turintiems polinkį į alergines ir astmines reakcijas;</w:t>
      </w:r>
    </w:p>
    <w:p w14:paraId="5D277F24" w14:textId="77777777" w:rsidR="00C30332" w:rsidRDefault="00C30332">
      <w:pPr>
        <w:numPr>
          <w:ilvl w:val="0"/>
          <w:numId w:val="27"/>
        </w:numPr>
        <w:ind w:left="567" w:right="-29" w:hanging="567"/>
        <w:rPr>
          <w:szCs w:val="22"/>
          <w:lang w:val="lt-LT"/>
        </w:rPr>
      </w:pPr>
      <w:r>
        <w:rPr>
          <w:szCs w:val="22"/>
          <w:lang w:val="lt-LT"/>
        </w:rPr>
        <w:t>raudonas iškilus odos išbėrimas;</w:t>
      </w:r>
    </w:p>
    <w:p w14:paraId="4F457EFD" w14:textId="77777777" w:rsidR="00C30332" w:rsidRDefault="00C30332">
      <w:pPr>
        <w:numPr>
          <w:ilvl w:val="0"/>
          <w:numId w:val="27"/>
        </w:numPr>
        <w:ind w:left="567" w:right="-29" w:hanging="567"/>
        <w:rPr>
          <w:szCs w:val="22"/>
          <w:lang w:val="lt-LT"/>
        </w:rPr>
      </w:pPr>
      <w:r>
        <w:rPr>
          <w:szCs w:val="22"/>
          <w:lang w:val="lt-LT"/>
        </w:rPr>
        <w:t>mažas kalio kiekis kraujyje.</w:t>
      </w:r>
    </w:p>
    <w:p w14:paraId="382593DE" w14:textId="77777777" w:rsidR="00C30332" w:rsidRDefault="00C30332">
      <w:pPr>
        <w:ind w:right="-29"/>
        <w:rPr>
          <w:szCs w:val="22"/>
          <w:lang w:val="lt-LT"/>
        </w:rPr>
      </w:pPr>
    </w:p>
    <w:p w14:paraId="14A66AF7" w14:textId="77777777" w:rsidR="00C30332" w:rsidRDefault="00C30332">
      <w:pPr>
        <w:ind w:right="-29"/>
        <w:rPr>
          <w:szCs w:val="22"/>
          <w:lang w:val="lt-LT"/>
        </w:rPr>
      </w:pPr>
      <w:r>
        <w:rPr>
          <w:b/>
          <w:bCs/>
          <w:szCs w:val="22"/>
          <w:lang w:val="lt-LT"/>
        </w:rPr>
        <w:t xml:space="preserve">Nedažni šalutinio poveikio reiškiniai </w:t>
      </w:r>
      <w:r>
        <w:rPr>
          <w:szCs w:val="22"/>
          <w:lang w:val="lt-LT"/>
        </w:rPr>
        <w:t>(gali pasireikšti rečiau kaip 1 iš 100 asmenų):</w:t>
      </w:r>
    </w:p>
    <w:p w14:paraId="4F624BDD"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šlapimo takų infekcija, viršutinių kvėpavimo takų infekcija;</w:t>
      </w:r>
    </w:p>
    <w:p w14:paraId="090537BA"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raudonųjų kraujo ląstelių stoka (mažakraujystė);</w:t>
      </w:r>
    </w:p>
    <w:p w14:paraId="28379744"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sunkumas užmigti;</w:t>
      </w:r>
    </w:p>
    <w:p w14:paraId="77B2C41F"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liūdesio pojūtis (depresija);</w:t>
      </w:r>
    </w:p>
    <w:p w14:paraId="201AD0D9"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alpimas (sinkopė);</w:t>
      </w:r>
    </w:p>
    <w:p w14:paraId="3FCAEAC6"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sukimosi jausmas (</w:t>
      </w:r>
      <w:r w:rsidR="00B92827">
        <w:rPr>
          <w:rFonts w:eastAsia="Calibri"/>
          <w:snapToGrid/>
          <w:szCs w:val="22"/>
          <w:lang w:val="lt-LT" w:eastAsia="sl-SI"/>
        </w:rPr>
        <w:t xml:space="preserve">galvos </w:t>
      </w:r>
      <w:r w:rsidR="00A7428B">
        <w:rPr>
          <w:rFonts w:eastAsia="Calibri"/>
          <w:snapToGrid/>
          <w:szCs w:val="22"/>
          <w:lang w:val="lt-LT" w:eastAsia="sl-SI"/>
        </w:rPr>
        <w:t>svaigimas</w:t>
      </w:r>
      <w:r w:rsidR="00B92827">
        <w:rPr>
          <w:rFonts w:eastAsia="Calibri"/>
          <w:snapToGrid/>
          <w:szCs w:val="22"/>
          <w:lang w:val="lt-LT" w:eastAsia="sl-SI"/>
        </w:rPr>
        <w:t xml:space="preserve">, </w:t>
      </w:r>
      <w:r>
        <w:rPr>
          <w:rFonts w:eastAsia="Calibri"/>
          <w:i/>
          <w:iCs/>
          <w:snapToGrid/>
          <w:szCs w:val="22"/>
          <w:lang w:val="lt-LT" w:eastAsia="sl-SI"/>
        </w:rPr>
        <w:t>vertigo</w:t>
      </w:r>
      <w:r>
        <w:rPr>
          <w:rFonts w:eastAsia="Calibri"/>
          <w:snapToGrid/>
          <w:szCs w:val="22"/>
          <w:lang w:val="lt-LT" w:eastAsia="sl-SI"/>
        </w:rPr>
        <w:t>);</w:t>
      </w:r>
    </w:p>
    <w:p w14:paraId="669D94E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sulėtėjęs širdies plakimas (bradikardija);</w:t>
      </w:r>
    </w:p>
    <w:p w14:paraId="46656B9B" w14:textId="7FC02BC5"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 xml:space="preserve">žemas kraujospūdis (hipotenzija), </w:t>
      </w:r>
      <w:r w:rsidR="00B92827">
        <w:rPr>
          <w:rFonts w:eastAsia="Calibri"/>
          <w:snapToGrid/>
          <w:szCs w:val="22"/>
          <w:lang w:val="lt-LT" w:eastAsia="sl-SI"/>
        </w:rPr>
        <w:t>svaigulys</w:t>
      </w:r>
      <w:r>
        <w:rPr>
          <w:rFonts w:eastAsia="Calibri"/>
          <w:snapToGrid/>
          <w:szCs w:val="22"/>
          <w:lang w:val="lt-LT" w:eastAsia="sl-SI"/>
        </w:rPr>
        <w:t xml:space="preserve"> atsistojus (ortostatinė hipotenzija);</w:t>
      </w:r>
    </w:p>
    <w:p w14:paraId="3BDDFA6B"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dusulys, kosulys;</w:t>
      </w:r>
    </w:p>
    <w:p w14:paraId="4DDC9DEE"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pilvo skausmas, viduriavimas, dispepsija, pilvo pūtimas, vėmimas;</w:t>
      </w:r>
    </w:p>
    <w:p w14:paraId="23A3A31B"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raudoni smulkūs taškeliai ant odos (purpura), niežėjimas, padidėjęs prakaitavimas, vaistų sukeltas išbėrimas;</w:t>
      </w:r>
    </w:p>
    <w:p w14:paraId="57B50F02"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nugaros skausmas, raumenų mėšlungis, raumenų skausmas (mialgija);</w:t>
      </w:r>
    </w:p>
    <w:p w14:paraId="580DB583"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inkstų funkcijos sutrikimas, įskaitant ūminį inkstų nepakankamumą;</w:t>
      </w:r>
    </w:p>
    <w:p w14:paraId="20F9511C"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skausmas krūtinėje, silpnumas;</w:t>
      </w:r>
    </w:p>
    <w:p w14:paraId="17A975F1"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padidėjęs kreatinino kiekis kraujyje;</w:t>
      </w:r>
    </w:p>
    <w:p w14:paraId="5B1E5F10"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didelis kalio kiekis kraujyje;</w:t>
      </w:r>
    </w:p>
    <w:p w14:paraId="3731D1B7" w14:textId="77777777" w:rsidR="00C30332" w:rsidRDefault="00C30332">
      <w:pPr>
        <w:numPr>
          <w:ilvl w:val="0"/>
          <w:numId w:val="24"/>
        </w:numPr>
        <w:tabs>
          <w:tab w:val="clear" w:pos="567"/>
        </w:tabs>
        <w:autoSpaceDE w:val="0"/>
        <w:autoSpaceDN w:val="0"/>
        <w:adjustRightInd w:val="0"/>
        <w:spacing w:line="240" w:lineRule="auto"/>
        <w:ind w:left="567" w:hanging="567"/>
        <w:contextualSpacing/>
        <w:rPr>
          <w:rFonts w:eastAsia="Calibri"/>
          <w:snapToGrid/>
          <w:szCs w:val="22"/>
          <w:lang w:val="lt-LT" w:eastAsia="sl-SI"/>
        </w:rPr>
      </w:pPr>
      <w:r>
        <w:rPr>
          <w:rFonts w:eastAsia="Calibri"/>
          <w:snapToGrid/>
          <w:szCs w:val="22"/>
          <w:lang w:val="lt-LT" w:eastAsia="sl-SI"/>
        </w:rPr>
        <w:t>mažas natrio kiekis kraujyje, galintis sukelti dehidrataciją ir žemą kraujospūdį;</w:t>
      </w:r>
    </w:p>
    <w:p w14:paraId="0D471859" w14:textId="77777777" w:rsidR="00C30332" w:rsidRDefault="00C30332">
      <w:pPr>
        <w:numPr>
          <w:ilvl w:val="0"/>
          <w:numId w:val="24"/>
        </w:numPr>
        <w:tabs>
          <w:tab w:val="clear" w:pos="567"/>
        </w:tabs>
        <w:autoSpaceDE w:val="0"/>
        <w:autoSpaceDN w:val="0"/>
        <w:adjustRightInd w:val="0"/>
        <w:spacing w:line="240" w:lineRule="auto"/>
        <w:ind w:left="567" w:hanging="567"/>
        <w:contextualSpacing/>
        <w:rPr>
          <w:szCs w:val="22"/>
          <w:lang w:val="lt-LT"/>
        </w:rPr>
      </w:pPr>
      <w:r>
        <w:rPr>
          <w:rFonts w:eastAsia="Calibri"/>
          <w:snapToGrid/>
          <w:szCs w:val="22"/>
          <w:lang w:val="lt-LT" w:eastAsia="sl-SI"/>
        </w:rPr>
        <w:t>impotencija (nesugebėjimas pasiekti ar išlaikyti erekciją).</w:t>
      </w:r>
    </w:p>
    <w:p w14:paraId="7B7DD104" w14:textId="77777777" w:rsidR="00C30332" w:rsidRDefault="00C30332">
      <w:pPr>
        <w:ind w:right="-29"/>
        <w:rPr>
          <w:szCs w:val="22"/>
          <w:lang w:val="lt-LT"/>
        </w:rPr>
      </w:pPr>
    </w:p>
    <w:p w14:paraId="24C8799F" w14:textId="77777777" w:rsidR="00C30332" w:rsidRDefault="00C30332">
      <w:pPr>
        <w:ind w:right="-29"/>
        <w:rPr>
          <w:rFonts w:ascii="Segoe UI Emoji" w:eastAsia="Segoe UI Emoji" w:hAnsi="Segoe UI Emoji" w:cs="Segoe UI Emoji"/>
          <w:szCs w:val="22"/>
          <w:lang w:val="lt-LT"/>
        </w:rPr>
      </w:pPr>
      <w:r>
        <w:rPr>
          <w:b/>
          <w:bCs/>
          <w:szCs w:val="22"/>
          <w:lang w:val="lt-LT"/>
        </w:rPr>
        <w:t xml:space="preserve">Reti šalutinio poveikio reiškiniai </w:t>
      </w:r>
      <w:r>
        <w:rPr>
          <w:szCs w:val="22"/>
          <w:lang w:val="lt-LT"/>
        </w:rPr>
        <w:t>(gali pasireikšti rečiau kaip 1 iš 1 000 asmenų):</w:t>
      </w:r>
    </w:p>
    <w:p w14:paraId="39EE8348" w14:textId="77777777" w:rsidR="00C30332" w:rsidRDefault="00C30332">
      <w:pPr>
        <w:numPr>
          <w:ilvl w:val="0"/>
          <w:numId w:val="30"/>
        </w:numPr>
        <w:ind w:left="567" w:right="-29" w:hanging="425"/>
        <w:rPr>
          <w:szCs w:val="22"/>
          <w:lang w:val="lt-LT"/>
        </w:rPr>
      </w:pPr>
      <w:r>
        <w:rPr>
          <w:szCs w:val="22"/>
          <w:lang w:val="lt-LT"/>
        </w:rPr>
        <w:t>padidėjęs tam tikrų baltųjų kraujo ląstelių skaičius (eozinofilija);</w:t>
      </w:r>
    </w:p>
    <w:p w14:paraId="0E2F35AE" w14:textId="77777777" w:rsidR="00C30332" w:rsidRDefault="00C30332">
      <w:pPr>
        <w:numPr>
          <w:ilvl w:val="0"/>
          <w:numId w:val="30"/>
        </w:numPr>
        <w:ind w:left="567" w:right="-29" w:hanging="425"/>
        <w:rPr>
          <w:szCs w:val="22"/>
          <w:lang w:val="lt-LT"/>
        </w:rPr>
      </w:pPr>
      <w:r>
        <w:rPr>
          <w:szCs w:val="22"/>
          <w:lang w:val="lt-LT"/>
        </w:rPr>
        <w:t xml:space="preserve">mažas trombocitų </w:t>
      </w:r>
      <w:r w:rsidR="00A7428B">
        <w:rPr>
          <w:szCs w:val="22"/>
          <w:lang w:val="lt-LT"/>
        </w:rPr>
        <w:t xml:space="preserve">(kraujo plokštelių) </w:t>
      </w:r>
      <w:r>
        <w:rPr>
          <w:szCs w:val="22"/>
          <w:lang w:val="lt-LT"/>
        </w:rPr>
        <w:t>skaičius (trombocitopenija);</w:t>
      </w:r>
    </w:p>
    <w:p w14:paraId="442B037E" w14:textId="77777777" w:rsidR="00C30332" w:rsidRDefault="00C30332">
      <w:pPr>
        <w:numPr>
          <w:ilvl w:val="0"/>
          <w:numId w:val="30"/>
        </w:numPr>
        <w:ind w:left="567" w:right="-29" w:hanging="425"/>
        <w:rPr>
          <w:szCs w:val="22"/>
          <w:lang w:val="lt-LT"/>
        </w:rPr>
      </w:pPr>
      <w:r>
        <w:rPr>
          <w:szCs w:val="22"/>
          <w:lang w:val="lt-LT"/>
        </w:rPr>
        <w:t>sunki alerginė reakcija (anafilaksinė reakcija);</w:t>
      </w:r>
    </w:p>
    <w:p w14:paraId="4131C3DA" w14:textId="0A5C1AA8" w:rsidR="00C30332" w:rsidRDefault="00C30332">
      <w:pPr>
        <w:numPr>
          <w:ilvl w:val="0"/>
          <w:numId w:val="30"/>
        </w:numPr>
        <w:ind w:left="567" w:right="-29" w:hanging="425"/>
        <w:rPr>
          <w:szCs w:val="22"/>
          <w:lang w:val="lt-LT"/>
        </w:rPr>
      </w:pPr>
      <w:r>
        <w:rPr>
          <w:szCs w:val="22"/>
          <w:lang w:val="lt-LT"/>
        </w:rPr>
        <w:t>alerginė reakcija (pavyzdžiui, išbėrimas, niež</w:t>
      </w:r>
      <w:r w:rsidR="00A7428B">
        <w:rPr>
          <w:szCs w:val="22"/>
          <w:lang w:val="lt-LT"/>
        </w:rPr>
        <w:t>ėjimas</w:t>
      </w:r>
      <w:r>
        <w:rPr>
          <w:szCs w:val="22"/>
          <w:lang w:val="lt-LT"/>
        </w:rPr>
        <w:t>, pasunkėjęs kvėpavimas, švokštimas, veido patinimas);</w:t>
      </w:r>
    </w:p>
    <w:p w14:paraId="2D335C30" w14:textId="77777777" w:rsidR="00C30332" w:rsidRDefault="00C30332">
      <w:pPr>
        <w:numPr>
          <w:ilvl w:val="0"/>
          <w:numId w:val="30"/>
        </w:numPr>
        <w:ind w:left="567" w:right="-29" w:hanging="425"/>
        <w:rPr>
          <w:szCs w:val="22"/>
          <w:lang w:val="lt-LT"/>
        </w:rPr>
      </w:pPr>
      <w:r>
        <w:rPr>
          <w:szCs w:val="22"/>
          <w:lang w:val="lt-LT"/>
        </w:rPr>
        <w:t>nerimo pojūtis;</w:t>
      </w:r>
    </w:p>
    <w:p w14:paraId="266456AF" w14:textId="77777777" w:rsidR="00C30332" w:rsidRDefault="00C30332">
      <w:pPr>
        <w:numPr>
          <w:ilvl w:val="0"/>
          <w:numId w:val="30"/>
        </w:numPr>
        <w:ind w:left="567" w:right="-29" w:hanging="425"/>
        <w:rPr>
          <w:szCs w:val="22"/>
          <w:lang w:val="lt-LT"/>
        </w:rPr>
      </w:pPr>
      <w:r>
        <w:rPr>
          <w:szCs w:val="22"/>
          <w:lang w:val="lt-LT"/>
        </w:rPr>
        <w:t>nuovargis, galvos skausmas, badymo ir dilgčiojimo pojūtis (parestezija);</w:t>
      </w:r>
    </w:p>
    <w:p w14:paraId="725E48B8" w14:textId="77777777" w:rsidR="00C30332" w:rsidRDefault="00C30332">
      <w:pPr>
        <w:numPr>
          <w:ilvl w:val="0"/>
          <w:numId w:val="30"/>
        </w:numPr>
        <w:ind w:left="567" w:right="-29" w:hanging="425"/>
        <w:rPr>
          <w:szCs w:val="22"/>
          <w:lang w:val="lt-LT"/>
        </w:rPr>
      </w:pPr>
      <w:r>
        <w:rPr>
          <w:szCs w:val="22"/>
          <w:lang w:val="lt-LT"/>
        </w:rPr>
        <w:t>stiprus mieguistumas</w:t>
      </w:r>
      <w:r w:rsidR="00A7428B">
        <w:rPr>
          <w:szCs w:val="22"/>
          <w:lang w:val="lt-LT"/>
        </w:rPr>
        <w:t xml:space="preserve"> (somnolencija)</w:t>
      </w:r>
      <w:r>
        <w:rPr>
          <w:szCs w:val="22"/>
          <w:lang w:val="lt-LT"/>
        </w:rPr>
        <w:t>;</w:t>
      </w:r>
    </w:p>
    <w:p w14:paraId="2618B02F" w14:textId="77777777" w:rsidR="00C30332" w:rsidRDefault="00C30332">
      <w:pPr>
        <w:numPr>
          <w:ilvl w:val="0"/>
          <w:numId w:val="30"/>
        </w:numPr>
        <w:ind w:left="567" w:right="-29" w:hanging="425"/>
        <w:rPr>
          <w:szCs w:val="22"/>
          <w:lang w:val="lt-LT"/>
        </w:rPr>
      </w:pPr>
      <w:r>
        <w:rPr>
          <w:szCs w:val="22"/>
          <w:lang w:val="lt-LT"/>
        </w:rPr>
        <w:t>pablogėjęs regėjimas;</w:t>
      </w:r>
    </w:p>
    <w:p w14:paraId="1C2BBFF0" w14:textId="77777777" w:rsidR="00C30332" w:rsidRDefault="00C30332">
      <w:pPr>
        <w:numPr>
          <w:ilvl w:val="0"/>
          <w:numId w:val="30"/>
        </w:numPr>
        <w:ind w:left="567" w:right="-29" w:hanging="425"/>
        <w:rPr>
          <w:szCs w:val="22"/>
          <w:lang w:val="lt-LT"/>
        </w:rPr>
      </w:pPr>
      <w:r>
        <w:rPr>
          <w:szCs w:val="22"/>
          <w:lang w:val="lt-LT"/>
        </w:rPr>
        <w:t>dažnas širdies plakimas (tachikardija);</w:t>
      </w:r>
    </w:p>
    <w:p w14:paraId="556F0AE4" w14:textId="77777777" w:rsidR="00C30332" w:rsidRDefault="00C30332">
      <w:pPr>
        <w:numPr>
          <w:ilvl w:val="0"/>
          <w:numId w:val="30"/>
        </w:numPr>
        <w:ind w:left="567" w:right="-29" w:hanging="425"/>
        <w:rPr>
          <w:szCs w:val="22"/>
          <w:lang w:val="lt-LT"/>
        </w:rPr>
      </w:pPr>
      <w:r>
        <w:rPr>
          <w:szCs w:val="22"/>
          <w:lang w:val="lt-LT"/>
        </w:rPr>
        <w:t>pykinimas (šleikštulys), vidurių užkietėjimas, burnos džiūvimas, diskomfortas pilve, skonio pojūčio sutrikimas (disgeuzija);</w:t>
      </w:r>
    </w:p>
    <w:p w14:paraId="2001A938" w14:textId="77777777" w:rsidR="00C30332" w:rsidRDefault="00C30332">
      <w:pPr>
        <w:numPr>
          <w:ilvl w:val="0"/>
          <w:numId w:val="30"/>
        </w:numPr>
        <w:ind w:left="567" w:right="-29" w:hanging="425"/>
        <w:rPr>
          <w:szCs w:val="22"/>
          <w:lang w:val="lt-LT"/>
        </w:rPr>
      </w:pPr>
      <w:r>
        <w:rPr>
          <w:szCs w:val="22"/>
          <w:lang w:val="lt-LT"/>
        </w:rPr>
        <w:t>sutrikusi kepenų funkcija (pacientams japonams šis šalutinis poveikis pasireiškia dažniau);</w:t>
      </w:r>
    </w:p>
    <w:p w14:paraId="7AC57B65" w14:textId="0A775CB3" w:rsidR="00C30332" w:rsidRDefault="00C30332">
      <w:pPr>
        <w:numPr>
          <w:ilvl w:val="0"/>
          <w:numId w:val="30"/>
        </w:numPr>
        <w:ind w:left="567" w:right="-29" w:hanging="425"/>
        <w:rPr>
          <w:szCs w:val="22"/>
          <w:lang w:val="lt-LT"/>
        </w:rPr>
      </w:pPr>
      <w:r>
        <w:rPr>
          <w:szCs w:val="22"/>
          <w:lang w:val="lt-LT"/>
        </w:rPr>
        <w:t>egzema, odos paraudimas, dilgėlinė (</w:t>
      </w:r>
      <w:r w:rsidR="00A7428B">
        <w:rPr>
          <w:szCs w:val="22"/>
          <w:lang w:val="lt-LT"/>
        </w:rPr>
        <w:t>urticaria</w:t>
      </w:r>
      <w:r>
        <w:rPr>
          <w:szCs w:val="22"/>
          <w:lang w:val="lt-LT"/>
        </w:rPr>
        <w:t>), sunkus vaistų sukeltas išbėrimas;</w:t>
      </w:r>
    </w:p>
    <w:p w14:paraId="051BB86C" w14:textId="77777777" w:rsidR="00C30332" w:rsidRDefault="00C30332">
      <w:pPr>
        <w:numPr>
          <w:ilvl w:val="0"/>
          <w:numId w:val="30"/>
        </w:numPr>
        <w:ind w:left="567" w:right="-29" w:hanging="425"/>
        <w:rPr>
          <w:szCs w:val="22"/>
          <w:lang w:val="lt-LT"/>
        </w:rPr>
      </w:pPr>
      <w:r>
        <w:rPr>
          <w:szCs w:val="22"/>
          <w:lang w:val="lt-LT"/>
        </w:rPr>
        <w:t>sąnarių skausmas (artralgija), galūnių skausmas, sausgyslių skausmas;</w:t>
      </w:r>
    </w:p>
    <w:p w14:paraId="137EBBE9" w14:textId="77777777" w:rsidR="00C30332" w:rsidRDefault="00C30332">
      <w:pPr>
        <w:numPr>
          <w:ilvl w:val="0"/>
          <w:numId w:val="30"/>
        </w:numPr>
        <w:ind w:left="567" w:right="-29" w:hanging="425"/>
        <w:rPr>
          <w:szCs w:val="22"/>
          <w:lang w:val="lt-LT"/>
        </w:rPr>
      </w:pPr>
      <w:r>
        <w:rPr>
          <w:szCs w:val="22"/>
          <w:lang w:val="lt-LT"/>
        </w:rPr>
        <w:t>į gripą panašus negalavimas;</w:t>
      </w:r>
    </w:p>
    <w:p w14:paraId="7FFBA7B7" w14:textId="77777777" w:rsidR="00C30332" w:rsidRDefault="00C30332">
      <w:pPr>
        <w:numPr>
          <w:ilvl w:val="0"/>
          <w:numId w:val="30"/>
        </w:numPr>
        <w:ind w:left="567" w:right="-29" w:hanging="425"/>
        <w:rPr>
          <w:szCs w:val="22"/>
          <w:lang w:val="lt-LT"/>
        </w:rPr>
      </w:pPr>
      <w:r>
        <w:rPr>
          <w:szCs w:val="22"/>
          <w:lang w:val="lt-LT"/>
        </w:rPr>
        <w:t>sumažėjęs hemoglobino (kraujo baltymo) kiekis;</w:t>
      </w:r>
    </w:p>
    <w:p w14:paraId="745E2205" w14:textId="77777777" w:rsidR="00C30332" w:rsidRDefault="00C30332">
      <w:pPr>
        <w:numPr>
          <w:ilvl w:val="0"/>
          <w:numId w:val="30"/>
        </w:numPr>
        <w:ind w:left="567" w:right="-29" w:hanging="425"/>
        <w:rPr>
          <w:szCs w:val="22"/>
          <w:lang w:val="lt-LT"/>
        </w:rPr>
      </w:pPr>
      <w:r>
        <w:rPr>
          <w:szCs w:val="22"/>
          <w:lang w:val="lt-LT"/>
        </w:rPr>
        <w:t>padidėjęs šlapimo rūgšties, t. y. medžiagos, kuri gali sukelti arba pasunkinti podagrą (sąnarių skausmą), kiekis;</w:t>
      </w:r>
    </w:p>
    <w:p w14:paraId="5A4C1479" w14:textId="77777777" w:rsidR="00C30332" w:rsidRDefault="00C30332">
      <w:pPr>
        <w:numPr>
          <w:ilvl w:val="0"/>
          <w:numId w:val="30"/>
        </w:numPr>
        <w:ind w:left="567" w:right="-29" w:hanging="425"/>
        <w:rPr>
          <w:szCs w:val="22"/>
          <w:lang w:val="lt-LT"/>
        </w:rPr>
      </w:pPr>
      <w:r>
        <w:rPr>
          <w:szCs w:val="22"/>
          <w:lang w:val="lt-LT"/>
        </w:rPr>
        <w:t>padidėjęs kepenų fermentų arba kreatinfosfokinazės aktyvumas kraujyje;</w:t>
      </w:r>
    </w:p>
    <w:p w14:paraId="33BA4D22" w14:textId="77777777" w:rsidR="00C30332" w:rsidRDefault="00C30332">
      <w:pPr>
        <w:numPr>
          <w:ilvl w:val="0"/>
          <w:numId w:val="30"/>
        </w:numPr>
        <w:ind w:left="567" w:right="-29" w:hanging="425"/>
        <w:rPr>
          <w:szCs w:val="22"/>
          <w:lang w:val="lt-LT"/>
        </w:rPr>
      </w:pPr>
      <w:r>
        <w:rPr>
          <w:szCs w:val="22"/>
          <w:lang w:val="lt-LT"/>
        </w:rPr>
        <w:t>mažas cukraus kiekis kraujyje (cukriniu diabetu sergantiems pacientams);</w:t>
      </w:r>
    </w:p>
    <w:p w14:paraId="0D2DEFC4" w14:textId="77777777" w:rsidR="00C30332" w:rsidRDefault="00C30332">
      <w:pPr>
        <w:numPr>
          <w:ilvl w:val="0"/>
          <w:numId w:val="30"/>
        </w:numPr>
        <w:ind w:left="567" w:right="-29" w:hanging="425"/>
        <w:rPr>
          <w:szCs w:val="22"/>
          <w:lang w:val="lt-LT"/>
        </w:rPr>
      </w:pPr>
      <w:r>
        <w:rPr>
          <w:szCs w:val="22"/>
          <w:lang w:val="lt-LT"/>
        </w:rPr>
        <w:t>mažas chloridų kiekis kraujyje;</w:t>
      </w:r>
    </w:p>
    <w:p w14:paraId="3653E096" w14:textId="77777777" w:rsidR="00C30332" w:rsidRDefault="00C30332">
      <w:pPr>
        <w:numPr>
          <w:ilvl w:val="0"/>
          <w:numId w:val="30"/>
        </w:numPr>
        <w:ind w:left="567" w:right="-29" w:hanging="425"/>
        <w:rPr>
          <w:szCs w:val="22"/>
          <w:lang w:val="lt-LT"/>
        </w:rPr>
      </w:pPr>
      <w:r>
        <w:rPr>
          <w:szCs w:val="22"/>
          <w:lang w:val="lt-LT"/>
        </w:rPr>
        <w:t>mažas magnio kiekis kraujyje.</w:t>
      </w:r>
    </w:p>
    <w:p w14:paraId="4ADB9EAD" w14:textId="77777777" w:rsidR="00C30332" w:rsidRDefault="00C30332">
      <w:pPr>
        <w:ind w:right="-29"/>
        <w:rPr>
          <w:szCs w:val="22"/>
          <w:lang w:val="lt-LT"/>
        </w:rPr>
      </w:pPr>
    </w:p>
    <w:p w14:paraId="666337ED" w14:textId="77777777" w:rsidR="00C30332" w:rsidRDefault="00C30332">
      <w:pPr>
        <w:ind w:right="-29"/>
        <w:rPr>
          <w:szCs w:val="22"/>
          <w:lang w:val="lt-LT"/>
        </w:rPr>
      </w:pPr>
      <w:r>
        <w:rPr>
          <w:b/>
          <w:bCs/>
          <w:szCs w:val="22"/>
          <w:lang w:val="lt-LT"/>
        </w:rPr>
        <w:t xml:space="preserve">Labai reti šalutinio poveikio reiškiniai </w:t>
      </w:r>
      <w:r>
        <w:rPr>
          <w:szCs w:val="22"/>
          <w:lang w:val="lt-LT"/>
        </w:rPr>
        <w:t>(gali pasireikšti rečiau kaip 1 iš 10 000 asmenų):</w:t>
      </w:r>
    </w:p>
    <w:p w14:paraId="07655A37" w14:textId="77777777" w:rsidR="00C30332" w:rsidRDefault="00C30332">
      <w:pPr>
        <w:numPr>
          <w:ilvl w:val="0"/>
          <w:numId w:val="30"/>
        </w:numPr>
        <w:ind w:left="567" w:right="-29" w:hanging="425"/>
        <w:rPr>
          <w:szCs w:val="22"/>
          <w:lang w:val="lt-LT"/>
        </w:rPr>
      </w:pPr>
      <w:r>
        <w:rPr>
          <w:szCs w:val="22"/>
          <w:lang w:val="lt-LT"/>
        </w:rPr>
        <w:t>agranulocitozė, aplazinė mažakraujystė, hemolizinė mažakraujystė;</w:t>
      </w:r>
    </w:p>
    <w:p w14:paraId="56429EA9" w14:textId="77777777" w:rsidR="00C30332" w:rsidRDefault="00C30332">
      <w:pPr>
        <w:numPr>
          <w:ilvl w:val="0"/>
          <w:numId w:val="30"/>
        </w:numPr>
        <w:ind w:left="567" w:right="-29" w:hanging="425"/>
        <w:rPr>
          <w:szCs w:val="22"/>
          <w:lang w:val="lt-LT"/>
        </w:rPr>
      </w:pPr>
      <w:r>
        <w:rPr>
          <w:szCs w:val="22"/>
          <w:lang w:val="lt-LT"/>
        </w:rPr>
        <w:t>baltųjų kraujo ląstelių kiekio sumažėjimas, galintis sukelti dėl neaiškios priežasties atsiradusį karščiavimą, gerklės</w:t>
      </w:r>
      <w:r w:rsidR="00A7428B">
        <w:rPr>
          <w:szCs w:val="22"/>
          <w:lang w:val="lt-LT"/>
        </w:rPr>
        <w:t xml:space="preserve"> (ryklės)</w:t>
      </w:r>
      <w:r>
        <w:rPr>
          <w:szCs w:val="22"/>
          <w:lang w:val="lt-LT"/>
        </w:rPr>
        <w:t xml:space="preserve"> skausmą ar kitus į gripą panašius simptomus (leukopenija);</w:t>
      </w:r>
    </w:p>
    <w:p w14:paraId="54CD9974" w14:textId="202C0550" w:rsidR="00C30332" w:rsidRDefault="00C30332">
      <w:pPr>
        <w:numPr>
          <w:ilvl w:val="0"/>
          <w:numId w:val="30"/>
        </w:numPr>
        <w:ind w:left="567" w:right="-29" w:hanging="425"/>
        <w:rPr>
          <w:szCs w:val="22"/>
          <w:lang w:val="lt-LT"/>
        </w:rPr>
      </w:pPr>
      <w:r>
        <w:rPr>
          <w:szCs w:val="22"/>
          <w:lang w:val="lt-LT"/>
        </w:rPr>
        <w:t xml:space="preserve">širdies ritmo sutrikimai (sukeliantys </w:t>
      </w:r>
      <w:r w:rsidR="00A7428B">
        <w:rPr>
          <w:szCs w:val="22"/>
          <w:lang w:val="lt-LT"/>
        </w:rPr>
        <w:t>širdies plakimus, perplakimus (</w:t>
      </w:r>
      <w:r>
        <w:rPr>
          <w:szCs w:val="22"/>
          <w:lang w:val="lt-LT"/>
        </w:rPr>
        <w:t>palpitacij</w:t>
      </w:r>
      <w:r w:rsidR="00A7428B">
        <w:rPr>
          <w:szCs w:val="22"/>
          <w:lang w:val="lt-LT"/>
        </w:rPr>
        <w:t>os)</w:t>
      </w:r>
      <w:r>
        <w:rPr>
          <w:szCs w:val="22"/>
          <w:lang w:val="lt-LT"/>
        </w:rPr>
        <w:t>, t. y. stipraus širdies plakimo pojūtį);</w:t>
      </w:r>
    </w:p>
    <w:p w14:paraId="6E84CBBB" w14:textId="77777777" w:rsidR="00C30332" w:rsidRDefault="00C30332">
      <w:pPr>
        <w:numPr>
          <w:ilvl w:val="0"/>
          <w:numId w:val="30"/>
        </w:numPr>
        <w:ind w:left="567" w:right="-29" w:hanging="425"/>
        <w:rPr>
          <w:szCs w:val="22"/>
          <w:lang w:val="lt-LT"/>
        </w:rPr>
      </w:pPr>
      <w:r>
        <w:rPr>
          <w:szCs w:val="22"/>
          <w:lang w:val="lt-LT"/>
        </w:rPr>
        <w:t>vartojant telmisartano buvo pranešta apie progresuojantį plaučių audinio randėjimą (intersticinę plaučių ligą), tačiau nežinoma, ar tai sukėlė telmisartanas;</w:t>
      </w:r>
    </w:p>
    <w:p w14:paraId="7788C7E8" w14:textId="77777777" w:rsidR="00C30332" w:rsidRDefault="00C30332">
      <w:pPr>
        <w:numPr>
          <w:ilvl w:val="0"/>
          <w:numId w:val="30"/>
        </w:numPr>
        <w:ind w:left="567" w:right="-29" w:hanging="425"/>
        <w:rPr>
          <w:szCs w:val="22"/>
          <w:lang w:val="lt-LT"/>
        </w:rPr>
      </w:pPr>
      <w:r>
        <w:rPr>
          <w:szCs w:val="22"/>
          <w:lang w:val="lt-LT"/>
        </w:rPr>
        <w:t>didelis kalcio kiekis kraujyje.</w:t>
      </w:r>
    </w:p>
    <w:p w14:paraId="5569FC9A" w14:textId="77777777" w:rsidR="00C30332" w:rsidRDefault="00C30332">
      <w:pPr>
        <w:ind w:right="-29"/>
        <w:rPr>
          <w:szCs w:val="22"/>
          <w:lang w:val="lt-LT"/>
        </w:rPr>
      </w:pPr>
    </w:p>
    <w:p w14:paraId="5E0C7A62" w14:textId="77777777" w:rsidR="00C30332" w:rsidRDefault="00C30332">
      <w:pPr>
        <w:ind w:right="-29"/>
        <w:rPr>
          <w:szCs w:val="22"/>
          <w:lang w:val="lt-LT"/>
        </w:rPr>
      </w:pPr>
      <w:r>
        <w:rPr>
          <w:b/>
          <w:bCs/>
          <w:szCs w:val="22"/>
          <w:lang w:val="lt-LT"/>
        </w:rPr>
        <w:t xml:space="preserve">Šalutinio poveikio reiškiniai, kurių dažnis nežinomas </w:t>
      </w:r>
      <w:r>
        <w:rPr>
          <w:szCs w:val="22"/>
          <w:lang w:val="lt-LT"/>
        </w:rPr>
        <w:t>(negali būti apskaičiuotas pagal turimus duomenis):</w:t>
      </w:r>
    </w:p>
    <w:p w14:paraId="1FBFE4A9" w14:textId="77777777" w:rsidR="00C30332" w:rsidRDefault="00C30332">
      <w:pPr>
        <w:numPr>
          <w:ilvl w:val="0"/>
          <w:numId w:val="30"/>
        </w:numPr>
        <w:ind w:left="567" w:right="-29" w:hanging="425"/>
        <w:rPr>
          <w:szCs w:val="22"/>
          <w:lang w:val="lt-LT"/>
        </w:rPr>
      </w:pPr>
      <w:r>
        <w:rPr>
          <w:szCs w:val="22"/>
          <w:lang w:val="lt-LT"/>
        </w:rPr>
        <w:t>trumparegystė (miopija);</w:t>
      </w:r>
    </w:p>
    <w:p w14:paraId="1FB3DFD1" w14:textId="77777777" w:rsidR="00C30332" w:rsidRDefault="00C30332">
      <w:pPr>
        <w:numPr>
          <w:ilvl w:val="0"/>
          <w:numId w:val="30"/>
        </w:numPr>
        <w:ind w:left="567" w:right="-29" w:hanging="425"/>
        <w:rPr>
          <w:szCs w:val="22"/>
          <w:lang w:val="lt-LT"/>
        </w:rPr>
      </w:pPr>
      <w:r>
        <w:rPr>
          <w:szCs w:val="22"/>
          <w:lang w:val="lt-LT"/>
        </w:rPr>
        <w:t>matomo vaizdo neryškumas, regėjimo sutrikimas;</w:t>
      </w:r>
    </w:p>
    <w:p w14:paraId="529E2626" w14:textId="53D49013" w:rsidR="00C30332" w:rsidRDefault="00C30332">
      <w:pPr>
        <w:numPr>
          <w:ilvl w:val="0"/>
          <w:numId w:val="30"/>
        </w:numPr>
        <w:ind w:left="567" w:right="-29" w:hanging="425"/>
        <w:rPr>
          <w:szCs w:val="22"/>
          <w:lang w:val="lt-LT"/>
        </w:rPr>
      </w:pPr>
      <w:r>
        <w:rPr>
          <w:szCs w:val="22"/>
          <w:lang w:val="lt-LT"/>
        </w:rPr>
        <w:t xml:space="preserve">regėjimo susilpnėjimas arba skausmas akyse dėl didelio spaudimo (galimi skysčio kaupimosi akies kraujagysliniame sluoksnyje (tarp gyslainės ir </w:t>
      </w:r>
      <w:r w:rsidR="002F774C">
        <w:rPr>
          <w:szCs w:val="22"/>
          <w:lang w:val="lt-LT"/>
        </w:rPr>
        <w:t>odenos</w:t>
      </w:r>
      <w:r>
        <w:rPr>
          <w:szCs w:val="22"/>
          <w:lang w:val="lt-LT"/>
        </w:rPr>
        <w:t>) arba ūminės uždaro kampo glaukomos požymiai);</w:t>
      </w:r>
    </w:p>
    <w:p w14:paraId="182A55C0" w14:textId="77777777" w:rsidR="00C30332" w:rsidRDefault="00C30332">
      <w:pPr>
        <w:numPr>
          <w:ilvl w:val="0"/>
          <w:numId w:val="30"/>
        </w:numPr>
        <w:ind w:left="567" w:right="-29" w:hanging="425"/>
        <w:rPr>
          <w:szCs w:val="22"/>
          <w:lang w:val="lt-LT"/>
        </w:rPr>
      </w:pPr>
      <w:r>
        <w:rPr>
          <w:szCs w:val="22"/>
          <w:lang w:val="lt-LT"/>
        </w:rPr>
        <w:t>nenormali širdies elektrokardiograma (EKG);</w:t>
      </w:r>
    </w:p>
    <w:p w14:paraId="2B286757" w14:textId="77777777" w:rsidR="00C30332" w:rsidRDefault="00C30332">
      <w:pPr>
        <w:numPr>
          <w:ilvl w:val="0"/>
          <w:numId w:val="30"/>
        </w:numPr>
        <w:ind w:left="567" w:right="-29" w:hanging="425"/>
        <w:rPr>
          <w:szCs w:val="22"/>
          <w:lang w:val="lt-LT"/>
        </w:rPr>
      </w:pPr>
      <w:r>
        <w:rPr>
          <w:szCs w:val="22"/>
          <w:lang w:val="lt-LT"/>
        </w:rPr>
        <w:t>gali paūmėti sisteminė raudonoji vilkligė (kolageno ligos tipas);</w:t>
      </w:r>
    </w:p>
    <w:p w14:paraId="48113E1C" w14:textId="1CA803B8" w:rsidR="00C30332" w:rsidRDefault="00C30332">
      <w:pPr>
        <w:numPr>
          <w:ilvl w:val="0"/>
          <w:numId w:val="30"/>
        </w:numPr>
        <w:ind w:left="567" w:right="-29" w:hanging="425"/>
        <w:rPr>
          <w:szCs w:val="22"/>
          <w:lang w:val="lt-LT"/>
        </w:rPr>
      </w:pPr>
      <w:r>
        <w:rPr>
          <w:szCs w:val="22"/>
          <w:lang w:val="lt-LT"/>
        </w:rPr>
        <w:t>jautrumo šviesai reakcijos (odos išvaizdos pokyčiai) po saulės arba dirbtinių UV spindulių poveikio;</w:t>
      </w:r>
    </w:p>
    <w:p w14:paraId="58889947" w14:textId="77777777" w:rsidR="00C30332" w:rsidRDefault="00C30332">
      <w:pPr>
        <w:numPr>
          <w:ilvl w:val="0"/>
          <w:numId w:val="30"/>
        </w:numPr>
        <w:ind w:left="567" w:right="-29" w:hanging="425"/>
        <w:rPr>
          <w:lang w:val="lt-LT"/>
        </w:rPr>
      </w:pPr>
      <w:r>
        <w:rPr>
          <w:szCs w:val="22"/>
          <w:lang w:val="lt-LT"/>
        </w:rPr>
        <w:t>gliukozės kiekio kraujyje padidėjimas cukriniu diabetu sergantiems pacientams.</w:t>
      </w:r>
    </w:p>
    <w:p w14:paraId="0B6D2238" w14:textId="77777777" w:rsidR="00C30332" w:rsidRDefault="00C30332">
      <w:pPr>
        <w:widowControl w:val="0"/>
        <w:tabs>
          <w:tab w:val="clear" w:pos="567"/>
        </w:tabs>
        <w:autoSpaceDE w:val="0"/>
        <w:autoSpaceDN w:val="0"/>
        <w:adjustRightInd w:val="0"/>
        <w:spacing w:line="240" w:lineRule="auto"/>
        <w:rPr>
          <w:snapToGrid/>
          <w:szCs w:val="22"/>
          <w:lang w:val="lt-LT"/>
        </w:rPr>
      </w:pPr>
    </w:p>
    <w:p w14:paraId="74C6879F" w14:textId="77777777" w:rsidR="00C30332" w:rsidRDefault="00C30332">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14:paraId="67645303" w14:textId="77777777" w:rsidR="00A7428B" w:rsidRPr="00F47CAF" w:rsidRDefault="00A7428B" w:rsidP="00A7428B">
      <w:pPr>
        <w:ind w:right="-1"/>
        <w:rPr>
          <w:lang w:val="lt-LT"/>
        </w:rPr>
      </w:pPr>
      <w:r w:rsidRPr="00F47CAF">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F47CAF">
        <w:rPr>
          <w:color w:val="0000EE"/>
          <w:u w:val="single"/>
          <w:lang w:val="lt-LT"/>
        </w:rPr>
        <w:t>https://vvkt.lrv.lt/lt/</w:t>
      </w:r>
      <w:r w:rsidRPr="00F47CAF">
        <w:rPr>
          <w:lang w:val="lt-LT"/>
        </w:rPr>
        <w:t xml:space="preserve"> nurodytais būdais arba paskambinti nemokamu telefonu 8 800 73 568. Pranešdami apie šalutinį poveikį galite mums padėti gauti daugiau informacijos apie šio vaisto saugumą.</w:t>
      </w:r>
    </w:p>
    <w:p w14:paraId="0ED18FA8" w14:textId="77777777" w:rsidR="00C30332" w:rsidRDefault="00C30332">
      <w:pPr>
        <w:widowControl w:val="0"/>
        <w:numPr>
          <w:ilvl w:val="12"/>
          <w:numId w:val="0"/>
        </w:numPr>
        <w:tabs>
          <w:tab w:val="clear" w:pos="567"/>
        </w:tabs>
        <w:spacing w:line="240" w:lineRule="auto"/>
        <w:ind w:right="-2"/>
        <w:rPr>
          <w:snapToGrid/>
          <w:szCs w:val="24"/>
          <w:lang w:val="lt-LT"/>
        </w:rPr>
      </w:pPr>
    </w:p>
    <w:p w14:paraId="1880D349" w14:textId="77777777" w:rsidR="00C30332" w:rsidRDefault="00C30332">
      <w:pPr>
        <w:widowControl w:val="0"/>
        <w:numPr>
          <w:ilvl w:val="12"/>
          <w:numId w:val="0"/>
        </w:numPr>
        <w:tabs>
          <w:tab w:val="clear" w:pos="567"/>
        </w:tabs>
        <w:spacing w:line="240" w:lineRule="auto"/>
        <w:ind w:right="-2"/>
        <w:rPr>
          <w:snapToGrid/>
          <w:szCs w:val="22"/>
          <w:lang w:val="lt-LT"/>
        </w:rPr>
      </w:pPr>
    </w:p>
    <w:p w14:paraId="2136544A"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Kaip laikyti Tolmiduo</w:t>
      </w:r>
    </w:p>
    <w:p w14:paraId="3C4C5A46" w14:textId="77777777" w:rsidR="00C30332" w:rsidRDefault="00C30332">
      <w:pPr>
        <w:widowControl w:val="0"/>
        <w:tabs>
          <w:tab w:val="clear" w:pos="567"/>
        </w:tabs>
        <w:spacing w:line="240" w:lineRule="auto"/>
        <w:rPr>
          <w:i/>
          <w:snapToGrid/>
          <w:szCs w:val="22"/>
          <w:lang w:val="lt-LT"/>
        </w:rPr>
      </w:pPr>
    </w:p>
    <w:p w14:paraId="582FFC88" w14:textId="77777777" w:rsidR="00C30332" w:rsidRDefault="00C30332">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14:paraId="43F7C3B9" w14:textId="77777777" w:rsidR="00C30332" w:rsidRDefault="00C30332">
      <w:pPr>
        <w:widowControl w:val="0"/>
        <w:numPr>
          <w:ilvl w:val="12"/>
          <w:numId w:val="0"/>
        </w:numPr>
        <w:tabs>
          <w:tab w:val="clear" w:pos="567"/>
        </w:tabs>
        <w:spacing w:line="240" w:lineRule="auto"/>
        <w:ind w:right="-2"/>
        <w:rPr>
          <w:snapToGrid/>
          <w:szCs w:val="22"/>
          <w:lang w:val="lt-LT"/>
        </w:rPr>
      </w:pPr>
    </w:p>
    <w:p w14:paraId="131C73A4" w14:textId="77777777" w:rsidR="00C30332" w:rsidRDefault="00C30332">
      <w:pPr>
        <w:widowControl w:val="0"/>
        <w:tabs>
          <w:tab w:val="clear" w:pos="567"/>
        </w:tabs>
        <w:spacing w:line="240" w:lineRule="auto"/>
        <w:rPr>
          <w:iCs/>
          <w:snapToGrid/>
          <w:szCs w:val="22"/>
          <w:lang w:val="lt-LT"/>
        </w:rPr>
      </w:pPr>
      <w:r>
        <w:rPr>
          <w:iCs/>
          <w:snapToGrid/>
          <w:szCs w:val="22"/>
          <w:lang w:val="lt-LT"/>
        </w:rPr>
        <w:t>Ant lizdinės plokštelės ir dėžutės po „EXP“ nurodytam tinkamumo laikui pasibaigus, šio vaisto vartoti negalima. Vaistas tinkamas vartoti iki paskutinės nurodyto mėnesio dienos.</w:t>
      </w:r>
    </w:p>
    <w:p w14:paraId="458D0F7A" w14:textId="77777777" w:rsidR="00C30332" w:rsidRDefault="00C30332">
      <w:pPr>
        <w:widowControl w:val="0"/>
        <w:numPr>
          <w:ilvl w:val="12"/>
          <w:numId w:val="0"/>
        </w:numPr>
        <w:tabs>
          <w:tab w:val="clear" w:pos="567"/>
        </w:tabs>
        <w:spacing w:line="240" w:lineRule="auto"/>
        <w:ind w:right="-2"/>
        <w:rPr>
          <w:snapToGrid/>
          <w:szCs w:val="22"/>
          <w:lang w:val="lt-LT"/>
        </w:rPr>
      </w:pPr>
    </w:p>
    <w:p w14:paraId="4F979E4D" w14:textId="3B1A5AA2"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w:t>
      </w:r>
      <w:r w:rsidR="00EA0ED7">
        <w:rPr>
          <w:rFonts w:eastAsia="TimesNewRoman"/>
          <w:snapToGrid/>
          <w:szCs w:val="22"/>
          <w:lang w:val="lt-LT"/>
        </w:rPr>
        <w:t>as</w:t>
      </w:r>
      <w:r>
        <w:rPr>
          <w:rFonts w:eastAsia="TimesNewRoman"/>
          <w:snapToGrid/>
          <w:szCs w:val="22"/>
          <w:lang w:val="lt-LT"/>
        </w:rPr>
        <w:t xml:space="preserve"> būtų apsaugotas nuo drėgmės ir šviesos.</w:t>
      </w:r>
    </w:p>
    <w:p w14:paraId="06A0C7CB" w14:textId="77777777" w:rsidR="00C30332" w:rsidRDefault="00C30332">
      <w:pPr>
        <w:widowControl w:val="0"/>
        <w:tabs>
          <w:tab w:val="clear" w:pos="567"/>
        </w:tabs>
        <w:spacing w:line="240" w:lineRule="auto"/>
        <w:rPr>
          <w:rFonts w:eastAsia="TimesNewRoman"/>
          <w:snapToGrid/>
          <w:szCs w:val="22"/>
          <w:lang w:val="lt-LT"/>
        </w:rPr>
      </w:pPr>
      <w:r>
        <w:rPr>
          <w:rFonts w:eastAsia="TimesNewRoman"/>
          <w:snapToGrid/>
          <w:szCs w:val="22"/>
          <w:lang w:val="lt-LT"/>
        </w:rPr>
        <w:t>Šio vaisto laikymui specialių temperatūros sąlygų nereikalaujama.</w:t>
      </w:r>
    </w:p>
    <w:p w14:paraId="611D65B9" w14:textId="77777777" w:rsidR="00C30332" w:rsidRDefault="00C30332">
      <w:pPr>
        <w:widowControl w:val="0"/>
        <w:tabs>
          <w:tab w:val="clear" w:pos="567"/>
        </w:tabs>
        <w:spacing w:line="240" w:lineRule="auto"/>
        <w:rPr>
          <w:rFonts w:eastAsia="TimesNewRoman"/>
          <w:snapToGrid/>
          <w:szCs w:val="22"/>
          <w:lang w:val="lt-LT"/>
        </w:rPr>
      </w:pPr>
    </w:p>
    <w:p w14:paraId="3FD46624" w14:textId="77777777" w:rsidR="00C30332" w:rsidRDefault="00C30332">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14:paraId="525F3730" w14:textId="77777777" w:rsidR="00C30332" w:rsidRDefault="00C30332">
      <w:pPr>
        <w:widowControl w:val="0"/>
        <w:numPr>
          <w:ilvl w:val="12"/>
          <w:numId w:val="0"/>
        </w:numPr>
        <w:tabs>
          <w:tab w:val="clear" w:pos="567"/>
        </w:tabs>
        <w:spacing w:line="240" w:lineRule="auto"/>
        <w:ind w:right="-2"/>
        <w:rPr>
          <w:snapToGrid/>
          <w:szCs w:val="22"/>
          <w:lang w:val="lt-LT"/>
        </w:rPr>
      </w:pPr>
    </w:p>
    <w:p w14:paraId="29D50A8D" w14:textId="77777777" w:rsidR="00C30332" w:rsidRDefault="00C30332">
      <w:pPr>
        <w:widowControl w:val="0"/>
        <w:numPr>
          <w:ilvl w:val="12"/>
          <w:numId w:val="0"/>
        </w:numPr>
        <w:tabs>
          <w:tab w:val="clear" w:pos="567"/>
        </w:tabs>
        <w:spacing w:line="240" w:lineRule="auto"/>
        <w:ind w:right="-2"/>
        <w:rPr>
          <w:snapToGrid/>
          <w:szCs w:val="22"/>
          <w:lang w:val="lt-LT"/>
        </w:rPr>
      </w:pPr>
    </w:p>
    <w:p w14:paraId="6D027C17" w14:textId="77777777" w:rsidR="00C30332" w:rsidRDefault="00C30332">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14:paraId="135F7964" w14:textId="77777777" w:rsidR="00C30332" w:rsidRDefault="00C30332">
      <w:pPr>
        <w:widowControl w:val="0"/>
        <w:numPr>
          <w:ilvl w:val="12"/>
          <w:numId w:val="0"/>
        </w:numPr>
        <w:tabs>
          <w:tab w:val="clear" w:pos="567"/>
        </w:tabs>
        <w:spacing w:line="240" w:lineRule="auto"/>
        <w:rPr>
          <w:snapToGrid/>
          <w:szCs w:val="22"/>
          <w:lang w:val="lt-LT"/>
        </w:rPr>
      </w:pPr>
    </w:p>
    <w:p w14:paraId="50C0AEB2" w14:textId="77777777" w:rsidR="00C30332" w:rsidRDefault="00C30332">
      <w:pPr>
        <w:widowControl w:val="0"/>
        <w:numPr>
          <w:ilvl w:val="12"/>
          <w:numId w:val="0"/>
        </w:numPr>
        <w:tabs>
          <w:tab w:val="clear" w:pos="567"/>
        </w:tabs>
        <w:spacing w:line="240" w:lineRule="auto"/>
        <w:rPr>
          <w:snapToGrid/>
          <w:szCs w:val="22"/>
          <w:u w:val="single"/>
          <w:lang w:val="lt-LT"/>
        </w:rPr>
      </w:pPr>
      <w:r>
        <w:rPr>
          <w:b/>
          <w:bCs/>
          <w:snapToGrid/>
          <w:szCs w:val="22"/>
          <w:lang w:val="lt-LT"/>
        </w:rPr>
        <w:t>Tolmiduo sudėtis</w:t>
      </w:r>
    </w:p>
    <w:p w14:paraId="0AFAB371" w14:textId="77777777" w:rsidR="00C30332" w:rsidRDefault="00C30332">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 xml:space="preserve">Veikliosios medžiagos </w:t>
      </w:r>
      <w:r>
        <w:rPr>
          <w:rFonts w:eastAsia="TimesNewRoman"/>
          <w:snapToGrid/>
          <w:szCs w:val="22"/>
          <w:lang w:val="lt-LT"/>
        </w:rPr>
        <w:t>yra telmisartanas ir indapamidas.</w:t>
      </w:r>
    </w:p>
    <w:p w14:paraId="4EC2A22F" w14:textId="77777777" w:rsidR="00C30332" w:rsidRDefault="00C30332">
      <w:pPr>
        <w:widowControl w:val="0"/>
        <w:tabs>
          <w:tab w:val="clear" w:pos="567"/>
        </w:tabs>
        <w:autoSpaceDE w:val="0"/>
        <w:autoSpaceDN w:val="0"/>
        <w:adjustRightInd w:val="0"/>
        <w:spacing w:line="240" w:lineRule="auto"/>
        <w:ind w:left="567"/>
        <w:rPr>
          <w:snapToGrid/>
          <w:color w:val="000000"/>
          <w:szCs w:val="22"/>
          <w:u w:val="single"/>
          <w:lang w:val="lt-LT"/>
        </w:rPr>
      </w:pPr>
      <w:r>
        <w:rPr>
          <w:snapToGrid/>
          <w:color w:val="000000"/>
          <w:szCs w:val="22"/>
          <w:u w:val="single"/>
          <w:lang w:val="lt-LT"/>
        </w:rPr>
        <w:t xml:space="preserve">Tolmiduo </w:t>
      </w:r>
      <w:r>
        <w:rPr>
          <w:snapToGrid/>
          <w:szCs w:val="22"/>
          <w:u w:val="single"/>
          <w:lang w:val="lt-LT"/>
        </w:rPr>
        <w:t>40 mg/1,5 mg</w:t>
      </w:r>
      <w:r>
        <w:rPr>
          <w:snapToGrid/>
          <w:color w:val="000000"/>
          <w:szCs w:val="22"/>
          <w:u w:val="single"/>
          <w:lang w:val="lt-LT"/>
        </w:rPr>
        <w:t xml:space="preserve"> modifikuoto atpalaidavimo tabletės</w:t>
      </w:r>
    </w:p>
    <w:p w14:paraId="1BD4BE64" w14:textId="77777777" w:rsidR="00C30332" w:rsidRDefault="00C30332">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w:t>
      </w:r>
      <w:r>
        <w:rPr>
          <w:snapToGrid/>
          <w:color w:val="000000"/>
          <w:szCs w:val="22"/>
          <w:lang w:val="lt-LT"/>
        </w:rPr>
        <w:t>modifikuoto atpalaidavimo</w:t>
      </w:r>
      <w:r>
        <w:rPr>
          <w:rFonts w:eastAsia="TimesNewRoman"/>
          <w:snapToGrid/>
          <w:szCs w:val="22"/>
          <w:lang w:val="lt-LT"/>
        </w:rPr>
        <w:t xml:space="preserve"> tabletėje yra </w:t>
      </w:r>
      <w:r>
        <w:rPr>
          <w:snapToGrid/>
          <w:szCs w:val="22"/>
          <w:lang w:val="lt-LT"/>
        </w:rPr>
        <w:t>40 mg telmisartano ir 1,5 mg indapamido</w:t>
      </w:r>
      <w:r>
        <w:rPr>
          <w:rFonts w:eastAsia="TimesNewRoman"/>
          <w:snapToGrid/>
          <w:szCs w:val="22"/>
          <w:lang w:val="lt-LT"/>
        </w:rPr>
        <w:t>.</w:t>
      </w:r>
    </w:p>
    <w:p w14:paraId="4B98C996" w14:textId="77777777" w:rsidR="00C30332" w:rsidRPr="00F47CAF" w:rsidRDefault="00C30332">
      <w:pPr>
        <w:widowControl w:val="0"/>
        <w:tabs>
          <w:tab w:val="clear" w:pos="567"/>
        </w:tabs>
        <w:autoSpaceDE w:val="0"/>
        <w:autoSpaceDN w:val="0"/>
        <w:adjustRightInd w:val="0"/>
        <w:spacing w:line="240" w:lineRule="auto"/>
        <w:ind w:left="567"/>
        <w:rPr>
          <w:rFonts w:eastAsia="TimesNewRoman"/>
          <w:snapToGrid/>
          <w:szCs w:val="22"/>
          <w:u w:val="single"/>
          <w:lang w:val="lt-LT"/>
        </w:rPr>
      </w:pPr>
      <w:r w:rsidRPr="00F47CAF">
        <w:rPr>
          <w:rFonts w:eastAsia="TimesNewRoman"/>
          <w:snapToGrid/>
          <w:szCs w:val="22"/>
          <w:u w:val="single"/>
          <w:lang w:val="lt-LT"/>
        </w:rPr>
        <w:t>Tolmiduo 80 mg/1,5 mg modifikuoto atpalaidavimo tabletės</w:t>
      </w:r>
    </w:p>
    <w:p w14:paraId="3F7A4F5E" w14:textId="77777777" w:rsidR="00C30332" w:rsidRDefault="00C30332">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Kiekvienoje modifikuoto atpalaidavimo tabletėje yra 80 mg telmisartano ir 1,5 mg indapamido.</w:t>
      </w:r>
    </w:p>
    <w:p w14:paraId="524394C0" w14:textId="77777777" w:rsidR="00C30332" w:rsidRDefault="00C30332">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Pr>
          <w:snapToGrid/>
          <w:szCs w:val="22"/>
          <w:lang w:val="lt-LT"/>
        </w:rPr>
        <w:t>Pagalbinės medžiagos yra laktozė monohidratas, megl</w:t>
      </w:r>
      <w:r w:rsidR="00AB42C6">
        <w:rPr>
          <w:snapToGrid/>
          <w:szCs w:val="22"/>
          <w:lang w:val="lt-LT"/>
        </w:rPr>
        <w:t>i</w:t>
      </w:r>
      <w:r>
        <w:rPr>
          <w:snapToGrid/>
          <w:szCs w:val="22"/>
          <w:lang w:val="lt-LT"/>
        </w:rPr>
        <w:t>uminas, natrio hidroksidas, povidonas K30, mikrokristalinė celiuliozė, kroskarmeliozės natrio druska, geltonasis geležies oksidas (E172), raudonasis geležies oksidas (E172), natrio stearilfumaratas, magnio stearatas, hipromeliozė, bevandenis koloidinis silicio dioksidas ir karbomerai. Žr. 2 skyrių „Tolmiduo sudėtyje yra laktozės ir natrio“.</w:t>
      </w:r>
    </w:p>
    <w:p w14:paraId="05AE6E28" w14:textId="77777777" w:rsidR="00C30332" w:rsidRDefault="00C30332">
      <w:pPr>
        <w:widowControl w:val="0"/>
        <w:tabs>
          <w:tab w:val="clear" w:pos="567"/>
        </w:tabs>
        <w:spacing w:line="240" w:lineRule="auto"/>
        <w:ind w:right="-2"/>
        <w:rPr>
          <w:snapToGrid/>
          <w:szCs w:val="22"/>
          <w:lang w:val="lt-LT"/>
        </w:rPr>
      </w:pPr>
    </w:p>
    <w:p w14:paraId="0FC4B74C" w14:textId="77777777" w:rsidR="00C30332" w:rsidRDefault="00C30332">
      <w:pPr>
        <w:widowControl w:val="0"/>
        <w:numPr>
          <w:ilvl w:val="12"/>
          <w:numId w:val="0"/>
        </w:numPr>
        <w:tabs>
          <w:tab w:val="clear" w:pos="567"/>
        </w:tabs>
        <w:spacing w:line="240" w:lineRule="auto"/>
        <w:rPr>
          <w:b/>
          <w:bCs/>
          <w:snapToGrid/>
          <w:szCs w:val="22"/>
          <w:lang w:val="lt-LT"/>
        </w:rPr>
      </w:pPr>
      <w:r>
        <w:rPr>
          <w:b/>
          <w:bCs/>
          <w:snapToGrid/>
          <w:szCs w:val="22"/>
          <w:lang w:val="lt-LT"/>
        </w:rPr>
        <w:t>Tolmiduo išvaizda ir kiekis pakuotėje</w:t>
      </w:r>
    </w:p>
    <w:p w14:paraId="08B88C05" w14:textId="77777777" w:rsidR="00C30332" w:rsidRDefault="00C30332">
      <w:pPr>
        <w:widowControl w:val="0"/>
        <w:spacing w:line="240" w:lineRule="auto"/>
        <w:rPr>
          <w:snapToGrid/>
          <w:szCs w:val="22"/>
          <w:u w:val="single"/>
          <w:lang w:val="lt-LT"/>
        </w:rPr>
      </w:pPr>
      <w:r>
        <w:rPr>
          <w:snapToGrid/>
          <w:szCs w:val="22"/>
          <w:u w:val="single"/>
          <w:lang w:val="lt-LT"/>
        </w:rPr>
        <w:t>Tolmiduo 40 mg/1,5 mg modifikuoto atpalaidavimo tabletės</w:t>
      </w:r>
    </w:p>
    <w:p w14:paraId="2AE05224"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oranžinis, taškuotas. Kitas tabletės sluoksnis yra baltas arba rusvai gelsvai baltas, taškuotas, su žyma „TI1“.</w:t>
      </w:r>
    </w:p>
    <w:p w14:paraId="7ABBFD00" w14:textId="77777777" w:rsidR="00C30332" w:rsidRDefault="00C30332">
      <w:pPr>
        <w:widowControl w:val="0"/>
        <w:spacing w:line="240" w:lineRule="auto"/>
        <w:rPr>
          <w:snapToGrid/>
          <w:szCs w:val="22"/>
          <w:lang w:val="lt-LT"/>
        </w:rPr>
      </w:pPr>
      <w:r>
        <w:rPr>
          <w:snapToGrid/>
          <w:szCs w:val="22"/>
          <w:lang w:val="lt-LT" w:eastAsia="sl-SI"/>
        </w:rPr>
        <w:t>Tabletės matmenys: maždaug18 mm x 8 mm.</w:t>
      </w:r>
    </w:p>
    <w:p w14:paraId="18E5E59C" w14:textId="77777777" w:rsidR="00C30332" w:rsidRDefault="00C30332">
      <w:pPr>
        <w:widowControl w:val="0"/>
        <w:spacing w:line="240" w:lineRule="auto"/>
        <w:rPr>
          <w:snapToGrid/>
          <w:szCs w:val="22"/>
          <w:lang w:val="lt-LT"/>
        </w:rPr>
      </w:pPr>
    </w:p>
    <w:p w14:paraId="46A647D8" w14:textId="77777777" w:rsidR="00C30332" w:rsidRDefault="00C30332">
      <w:pPr>
        <w:widowControl w:val="0"/>
        <w:spacing w:line="240" w:lineRule="auto"/>
        <w:rPr>
          <w:snapToGrid/>
          <w:szCs w:val="22"/>
          <w:u w:val="single"/>
          <w:lang w:val="lt-LT"/>
        </w:rPr>
      </w:pPr>
      <w:r>
        <w:rPr>
          <w:snapToGrid/>
          <w:szCs w:val="22"/>
          <w:u w:val="single"/>
          <w:lang w:val="lt-LT"/>
        </w:rPr>
        <w:t>Tolmiduo 80 mg/1,5 mg modifikuoto atpalaidavimo tabletės</w:t>
      </w:r>
    </w:p>
    <w:p w14:paraId="741F0FD1" w14:textId="77777777" w:rsidR="00C30332" w:rsidRDefault="00C30332">
      <w:pPr>
        <w:widowControl w:val="0"/>
        <w:spacing w:line="240" w:lineRule="auto"/>
        <w:rPr>
          <w:snapToGrid/>
          <w:szCs w:val="22"/>
          <w:lang w:val="lt-LT"/>
        </w:rPr>
      </w:pPr>
      <w:r>
        <w:rPr>
          <w:snapToGrid/>
          <w:szCs w:val="22"/>
          <w:lang w:val="lt-LT"/>
        </w:rPr>
        <w:t>Kapsulės formos, dviejų sluoksnių, abipus išgaubtos tabletės. Vienas tabletės sluoksnis yra rusvai geltonas, taškuotas. Kitas tabletės sluoksnis yra baltas arba rusvai gelsvai baltas, taškuotas, su žyma „TI2“.</w:t>
      </w:r>
    </w:p>
    <w:p w14:paraId="66AEC9C6" w14:textId="77777777" w:rsidR="00C30332" w:rsidRDefault="00C30332">
      <w:pPr>
        <w:widowControl w:val="0"/>
        <w:spacing w:line="240" w:lineRule="auto"/>
        <w:rPr>
          <w:snapToGrid/>
          <w:szCs w:val="22"/>
          <w:lang w:val="lt-LT"/>
        </w:rPr>
      </w:pPr>
      <w:r>
        <w:rPr>
          <w:snapToGrid/>
          <w:szCs w:val="22"/>
          <w:lang w:val="lt-LT" w:eastAsia="sl-SI"/>
        </w:rPr>
        <w:t>Tabletės matmenys: maždaug18 mm x 8 mm.</w:t>
      </w:r>
    </w:p>
    <w:p w14:paraId="5A7F8CB7"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6A4635E0" w14:textId="77777777" w:rsidR="00C30332" w:rsidRDefault="00C30332">
      <w:pPr>
        <w:widowControl w:val="0"/>
        <w:rPr>
          <w:snapToGrid/>
          <w:szCs w:val="22"/>
          <w:lang w:val="lt-LT"/>
        </w:rPr>
      </w:pPr>
      <w:r>
        <w:rPr>
          <w:bCs/>
          <w:snapToGrid/>
          <w:szCs w:val="22"/>
          <w:lang w:val="lt-LT"/>
        </w:rPr>
        <w:t>Tolmiduo tiekiamas dėžutėse, kuriose yra</w:t>
      </w:r>
      <w:r>
        <w:rPr>
          <w:snapToGrid/>
          <w:szCs w:val="22"/>
          <w:lang w:val="lt-LT"/>
        </w:rPr>
        <w:t>:</w:t>
      </w:r>
    </w:p>
    <w:p w14:paraId="228DB3B5" w14:textId="7D13CC18" w:rsidR="00C30332" w:rsidRDefault="00C30332">
      <w:pPr>
        <w:widowControl w:val="0"/>
        <w:tabs>
          <w:tab w:val="clear" w:pos="567"/>
        </w:tabs>
        <w:spacing w:line="240" w:lineRule="auto"/>
        <w:rPr>
          <w:rFonts w:eastAsia="TimesNewRoman"/>
          <w:snapToGrid/>
          <w:szCs w:val="22"/>
          <w:lang w:val="lt-LT"/>
        </w:rPr>
      </w:pPr>
      <w:r>
        <w:rPr>
          <w:snapToGrid/>
          <w:szCs w:val="22"/>
          <w:lang w:val="lt-LT" w:eastAsia="sl-SI"/>
        </w:rPr>
        <w:t>-</w:t>
      </w:r>
      <w:r>
        <w:rPr>
          <w:snapToGrid/>
          <w:szCs w:val="22"/>
          <w:lang w:val="lt-LT" w:eastAsia="sl-SI"/>
        </w:rPr>
        <w:tab/>
        <w:t xml:space="preserve">10, 30, 60, 90 </w:t>
      </w:r>
      <w:r w:rsidR="00EA0ED7">
        <w:rPr>
          <w:snapToGrid/>
          <w:szCs w:val="22"/>
          <w:lang w:val="lt-LT" w:eastAsia="sl-SI"/>
        </w:rPr>
        <w:t>arba</w:t>
      </w:r>
      <w:r>
        <w:rPr>
          <w:snapToGrid/>
          <w:szCs w:val="22"/>
          <w:lang w:val="lt-LT" w:eastAsia="sl-SI"/>
        </w:rPr>
        <w:t xml:space="preserve"> 100 </w:t>
      </w:r>
      <w:r>
        <w:rPr>
          <w:rFonts w:eastAsia="TimesNewRoman"/>
          <w:snapToGrid/>
          <w:szCs w:val="22"/>
          <w:lang w:val="lt-LT"/>
        </w:rPr>
        <w:t>modifikuoto atpalaidavimo tablečių lizdinėse plokštelėse;</w:t>
      </w:r>
    </w:p>
    <w:p w14:paraId="3133FEB9" w14:textId="7B89AD5A" w:rsidR="00C30332" w:rsidRDefault="00C30332">
      <w:pPr>
        <w:widowControl w:val="0"/>
        <w:tabs>
          <w:tab w:val="clear" w:pos="567"/>
        </w:tabs>
        <w:spacing w:line="240" w:lineRule="auto"/>
        <w:rPr>
          <w:snapToGrid/>
          <w:szCs w:val="22"/>
          <w:lang w:val="lt-LT" w:eastAsia="sl-SI"/>
        </w:rPr>
      </w:pPr>
      <w:r>
        <w:rPr>
          <w:snapToGrid/>
          <w:szCs w:val="22"/>
          <w:lang w:val="lt-LT" w:eastAsia="sl-SI"/>
        </w:rPr>
        <w:t>-</w:t>
      </w:r>
      <w:r>
        <w:rPr>
          <w:snapToGrid/>
          <w:szCs w:val="22"/>
          <w:lang w:val="lt-LT" w:eastAsia="sl-SI"/>
        </w:rPr>
        <w:tab/>
        <w:t xml:space="preserve">14, 28, 56, 84 </w:t>
      </w:r>
      <w:r w:rsidR="00EA0ED7">
        <w:rPr>
          <w:snapToGrid/>
          <w:szCs w:val="22"/>
          <w:lang w:val="lt-LT" w:eastAsia="sl-SI"/>
        </w:rPr>
        <w:t>arba</w:t>
      </w:r>
      <w:r>
        <w:rPr>
          <w:snapToGrid/>
          <w:szCs w:val="22"/>
          <w:lang w:val="lt-LT" w:eastAsia="sl-SI"/>
        </w:rPr>
        <w:t xml:space="preserve"> 98 </w:t>
      </w:r>
      <w:r>
        <w:rPr>
          <w:rFonts w:eastAsia="TimesNewRoman"/>
          <w:snapToGrid/>
          <w:szCs w:val="22"/>
          <w:lang w:val="lt-LT"/>
        </w:rPr>
        <w:t>modifikuoto atpalaidavimo tabletės lizdinėse plokštelėse</w:t>
      </w:r>
      <w:r>
        <w:rPr>
          <w:snapToGrid/>
          <w:szCs w:val="22"/>
          <w:lang w:val="lt-LT" w:eastAsia="sl-SI"/>
        </w:rPr>
        <w:t>, kalendorinė pakuotė.</w:t>
      </w:r>
    </w:p>
    <w:p w14:paraId="32BFBC20"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p>
    <w:p w14:paraId="00A0E4F5" w14:textId="77777777" w:rsidR="00C30332" w:rsidRDefault="00C30332">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377C2980" w14:textId="77777777" w:rsidR="00C30332" w:rsidRDefault="00C30332">
      <w:pPr>
        <w:widowControl w:val="0"/>
        <w:numPr>
          <w:ilvl w:val="12"/>
          <w:numId w:val="0"/>
        </w:numPr>
        <w:tabs>
          <w:tab w:val="clear" w:pos="567"/>
        </w:tabs>
        <w:spacing w:line="240" w:lineRule="auto"/>
        <w:ind w:right="-2"/>
        <w:rPr>
          <w:snapToGrid/>
          <w:szCs w:val="22"/>
          <w:lang w:val="lt-LT"/>
        </w:rPr>
      </w:pPr>
    </w:p>
    <w:p w14:paraId="3150EA92" w14:textId="77777777" w:rsidR="00C30332" w:rsidRDefault="00C30332">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14:paraId="0843A488" w14:textId="77777777" w:rsidR="00C30332" w:rsidRDefault="00C30332">
      <w:pPr>
        <w:widowControl w:val="0"/>
        <w:numPr>
          <w:ilvl w:val="12"/>
          <w:numId w:val="0"/>
        </w:numPr>
        <w:tabs>
          <w:tab w:val="clear" w:pos="567"/>
        </w:tabs>
        <w:spacing w:line="240" w:lineRule="auto"/>
        <w:rPr>
          <w:b/>
          <w:bCs/>
          <w:snapToGrid/>
          <w:szCs w:val="22"/>
          <w:lang w:val="lt-LT"/>
        </w:rPr>
      </w:pPr>
    </w:p>
    <w:p w14:paraId="260B9F71" w14:textId="77777777" w:rsidR="00C30332" w:rsidRDefault="00C30332">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14:paraId="26F08812" w14:textId="77777777" w:rsidR="00C30332" w:rsidRDefault="00C30332">
      <w:pPr>
        <w:widowControl w:val="0"/>
        <w:numPr>
          <w:ilvl w:val="12"/>
          <w:numId w:val="0"/>
        </w:numPr>
        <w:tabs>
          <w:tab w:val="clear" w:pos="567"/>
        </w:tabs>
        <w:spacing w:line="240" w:lineRule="auto"/>
        <w:rPr>
          <w:bCs/>
          <w:i/>
          <w:snapToGrid/>
          <w:szCs w:val="22"/>
          <w:lang w:val="lt-LT"/>
        </w:rPr>
      </w:pPr>
    </w:p>
    <w:p w14:paraId="74A0E218" w14:textId="77777777" w:rsidR="00C30332" w:rsidRDefault="00C30332">
      <w:pPr>
        <w:widowControl w:val="0"/>
        <w:spacing w:line="240" w:lineRule="auto"/>
        <w:rPr>
          <w:snapToGrid/>
          <w:lang w:val="lt-LT" w:eastAsia="sl-SI"/>
        </w:rPr>
      </w:pPr>
      <w:r>
        <w:rPr>
          <w:snapToGrid/>
          <w:lang w:val="lt-LT" w:eastAsia="sl-SI"/>
        </w:rPr>
        <w:t>KRKA, d.d., Novo mesto</w:t>
      </w:r>
    </w:p>
    <w:p w14:paraId="5B0E9E77" w14:textId="77777777" w:rsidR="00C30332" w:rsidRDefault="00C30332">
      <w:pPr>
        <w:widowControl w:val="0"/>
        <w:spacing w:line="240" w:lineRule="auto"/>
        <w:rPr>
          <w:snapToGrid/>
          <w:lang w:val="lt-LT" w:eastAsia="sl-SI"/>
        </w:rPr>
      </w:pPr>
      <w:r>
        <w:rPr>
          <w:snapToGrid/>
          <w:lang w:val="lt-LT" w:eastAsia="sl-SI"/>
        </w:rPr>
        <w:t>Šmarješka cesta 6</w:t>
      </w:r>
    </w:p>
    <w:p w14:paraId="5AE21CDC" w14:textId="77777777" w:rsidR="00C30332" w:rsidRDefault="00C30332">
      <w:pPr>
        <w:widowControl w:val="0"/>
        <w:spacing w:line="240" w:lineRule="auto"/>
        <w:rPr>
          <w:snapToGrid/>
          <w:lang w:val="lt-LT" w:eastAsia="sl-SI"/>
        </w:rPr>
      </w:pPr>
      <w:r>
        <w:rPr>
          <w:snapToGrid/>
          <w:lang w:val="lt-LT" w:eastAsia="sl-SI"/>
        </w:rPr>
        <w:t>8501 Novo mesto</w:t>
      </w:r>
    </w:p>
    <w:p w14:paraId="2F7A17C3" w14:textId="77777777" w:rsidR="00C30332" w:rsidRDefault="00C30332">
      <w:pPr>
        <w:widowControl w:val="0"/>
        <w:spacing w:line="240" w:lineRule="auto"/>
        <w:rPr>
          <w:snapToGrid/>
          <w:lang w:val="lt-LT" w:eastAsia="sl-SI"/>
        </w:rPr>
      </w:pPr>
      <w:r>
        <w:rPr>
          <w:snapToGrid/>
          <w:lang w:val="lt-LT" w:eastAsia="sl-SI"/>
        </w:rPr>
        <w:t>Slovėnija</w:t>
      </w:r>
    </w:p>
    <w:p w14:paraId="79EE66A2" w14:textId="77777777" w:rsidR="00C30332" w:rsidRDefault="00C30332">
      <w:pPr>
        <w:widowControl w:val="0"/>
        <w:numPr>
          <w:ilvl w:val="12"/>
          <w:numId w:val="0"/>
        </w:numPr>
        <w:tabs>
          <w:tab w:val="clear" w:pos="567"/>
        </w:tabs>
        <w:spacing w:line="240" w:lineRule="auto"/>
        <w:ind w:right="-2"/>
        <w:rPr>
          <w:snapToGrid/>
          <w:szCs w:val="22"/>
          <w:lang w:val="lt-LT"/>
        </w:rPr>
      </w:pPr>
    </w:p>
    <w:p w14:paraId="49E44A0A" w14:textId="77777777" w:rsidR="00C30332" w:rsidRDefault="00C30332">
      <w:pPr>
        <w:widowControl w:val="0"/>
        <w:tabs>
          <w:tab w:val="clear" w:pos="567"/>
        </w:tabs>
        <w:spacing w:line="240" w:lineRule="auto"/>
        <w:ind w:left="142" w:hanging="142"/>
        <w:rPr>
          <w:i/>
          <w:snapToGrid/>
          <w:szCs w:val="24"/>
          <w:lang w:val="lt-LT"/>
        </w:rPr>
      </w:pPr>
      <w:r>
        <w:rPr>
          <w:bCs/>
          <w:i/>
          <w:snapToGrid/>
          <w:szCs w:val="22"/>
          <w:lang w:val="lt-LT"/>
        </w:rPr>
        <w:t>Gamintojas</w:t>
      </w:r>
    </w:p>
    <w:p w14:paraId="55F93EC5" w14:textId="77777777" w:rsidR="00C30332" w:rsidRDefault="00C30332">
      <w:pPr>
        <w:widowControl w:val="0"/>
        <w:tabs>
          <w:tab w:val="clear" w:pos="567"/>
          <w:tab w:val="left" w:pos="540"/>
        </w:tabs>
        <w:spacing w:line="240" w:lineRule="auto"/>
        <w:rPr>
          <w:rFonts w:eastAsia="Calibri"/>
          <w:snapToGrid/>
          <w:szCs w:val="22"/>
          <w:lang w:val="lt-LT"/>
        </w:rPr>
      </w:pPr>
    </w:p>
    <w:p w14:paraId="55E9DCF0" w14:textId="77777777" w:rsidR="00C30332" w:rsidRDefault="00C30332">
      <w:pPr>
        <w:widowControl w:val="0"/>
        <w:spacing w:line="240" w:lineRule="auto"/>
        <w:rPr>
          <w:snapToGrid/>
          <w:lang w:val="lt-LT" w:eastAsia="sl-SI"/>
        </w:rPr>
      </w:pPr>
      <w:r>
        <w:rPr>
          <w:snapToGrid/>
          <w:lang w:val="lt-LT" w:eastAsia="sl-SI"/>
        </w:rPr>
        <w:t>KRKA, d.d., Novo mesto</w:t>
      </w:r>
    </w:p>
    <w:p w14:paraId="07CDC712" w14:textId="77777777" w:rsidR="00C30332" w:rsidRDefault="00C30332">
      <w:pPr>
        <w:widowControl w:val="0"/>
        <w:spacing w:line="240" w:lineRule="auto"/>
        <w:rPr>
          <w:snapToGrid/>
          <w:lang w:val="lt-LT" w:eastAsia="sl-SI"/>
        </w:rPr>
      </w:pPr>
      <w:r>
        <w:rPr>
          <w:snapToGrid/>
          <w:lang w:val="lt-LT" w:eastAsia="sl-SI"/>
        </w:rPr>
        <w:t>Šmarješka cesta 6</w:t>
      </w:r>
    </w:p>
    <w:p w14:paraId="7C5AB5E2" w14:textId="77777777" w:rsidR="00C30332" w:rsidRDefault="00C30332">
      <w:pPr>
        <w:widowControl w:val="0"/>
        <w:spacing w:line="240" w:lineRule="auto"/>
        <w:rPr>
          <w:snapToGrid/>
          <w:lang w:val="lt-LT" w:eastAsia="sl-SI"/>
        </w:rPr>
      </w:pPr>
      <w:r>
        <w:rPr>
          <w:snapToGrid/>
          <w:lang w:val="lt-LT" w:eastAsia="sl-SI"/>
        </w:rPr>
        <w:t>8501 Novo mesto</w:t>
      </w:r>
    </w:p>
    <w:p w14:paraId="3F008FB8" w14:textId="77777777" w:rsidR="00C30332" w:rsidRDefault="00C30332">
      <w:pPr>
        <w:widowControl w:val="0"/>
        <w:spacing w:line="240" w:lineRule="auto"/>
        <w:rPr>
          <w:snapToGrid/>
          <w:lang w:val="lt-LT" w:eastAsia="sl-SI"/>
        </w:rPr>
      </w:pPr>
      <w:r>
        <w:rPr>
          <w:snapToGrid/>
          <w:lang w:val="lt-LT" w:eastAsia="sl-SI"/>
        </w:rPr>
        <w:t>Slovėnija</w:t>
      </w:r>
    </w:p>
    <w:p w14:paraId="13965FFC" w14:textId="77777777" w:rsidR="00C30332" w:rsidRDefault="00C30332">
      <w:pPr>
        <w:widowControl w:val="0"/>
        <w:tabs>
          <w:tab w:val="clear" w:pos="567"/>
        </w:tabs>
        <w:spacing w:line="240" w:lineRule="auto"/>
        <w:rPr>
          <w:snapToGrid/>
          <w:szCs w:val="24"/>
          <w:lang w:val="lt-LT"/>
        </w:rPr>
      </w:pPr>
    </w:p>
    <w:p w14:paraId="0AED0DBB" w14:textId="6BCC409E" w:rsidR="00C30332" w:rsidRDefault="00EA0ED7">
      <w:pPr>
        <w:widowControl w:val="0"/>
        <w:tabs>
          <w:tab w:val="clear" w:pos="567"/>
        </w:tabs>
        <w:spacing w:line="240" w:lineRule="auto"/>
        <w:rPr>
          <w:snapToGrid/>
          <w:szCs w:val="24"/>
          <w:lang w:val="lt-LT"/>
        </w:rPr>
      </w:pPr>
      <w:r>
        <w:rPr>
          <w:snapToGrid/>
          <w:szCs w:val="24"/>
          <w:lang w:val="lt-LT"/>
        </w:rPr>
        <w:t>a</w:t>
      </w:r>
      <w:r w:rsidR="00C30332">
        <w:rPr>
          <w:snapToGrid/>
          <w:szCs w:val="24"/>
          <w:lang w:val="lt-LT"/>
        </w:rPr>
        <w:t>rba</w:t>
      </w:r>
    </w:p>
    <w:p w14:paraId="433487D7" w14:textId="77777777" w:rsidR="00C30332" w:rsidRDefault="00C30332">
      <w:pPr>
        <w:widowControl w:val="0"/>
        <w:tabs>
          <w:tab w:val="clear" w:pos="567"/>
        </w:tabs>
        <w:spacing w:line="240" w:lineRule="auto"/>
        <w:rPr>
          <w:snapToGrid/>
          <w:szCs w:val="24"/>
          <w:lang w:val="lt-LT"/>
        </w:rPr>
      </w:pPr>
    </w:p>
    <w:p w14:paraId="514C12D4" w14:textId="77777777" w:rsidR="00C30332" w:rsidRDefault="00C30332">
      <w:pPr>
        <w:widowControl w:val="0"/>
        <w:numPr>
          <w:ilvl w:val="12"/>
          <w:numId w:val="0"/>
        </w:numPr>
        <w:spacing w:line="240" w:lineRule="auto"/>
        <w:ind w:right="-2"/>
        <w:rPr>
          <w:snapToGrid/>
          <w:lang w:val="lt-LT" w:eastAsia="sl-SI"/>
        </w:rPr>
      </w:pPr>
      <w:r>
        <w:rPr>
          <w:snapToGrid/>
          <w:lang w:val="lt-LT" w:eastAsia="sl-SI"/>
        </w:rPr>
        <w:t>TAD Pharma GmbH</w:t>
      </w:r>
    </w:p>
    <w:p w14:paraId="6E7B330B" w14:textId="77777777" w:rsidR="00C30332" w:rsidRDefault="00C30332">
      <w:pPr>
        <w:widowControl w:val="0"/>
        <w:numPr>
          <w:ilvl w:val="12"/>
          <w:numId w:val="0"/>
        </w:numPr>
        <w:spacing w:line="240" w:lineRule="auto"/>
        <w:ind w:right="-2"/>
        <w:rPr>
          <w:snapToGrid/>
          <w:lang w:val="lt-LT" w:eastAsia="sl-SI"/>
        </w:rPr>
      </w:pPr>
      <w:r>
        <w:rPr>
          <w:snapToGrid/>
          <w:lang w:val="lt-LT" w:eastAsia="sl-SI"/>
        </w:rPr>
        <w:t>Heinz-Lohmann-Straße 5</w:t>
      </w:r>
    </w:p>
    <w:p w14:paraId="076219A5" w14:textId="77777777" w:rsidR="00C30332" w:rsidRDefault="00C30332">
      <w:pPr>
        <w:widowControl w:val="0"/>
        <w:spacing w:line="240" w:lineRule="auto"/>
        <w:rPr>
          <w:snapToGrid/>
          <w:lang w:val="lt-LT" w:eastAsia="sl-SI"/>
        </w:rPr>
      </w:pPr>
      <w:r>
        <w:rPr>
          <w:snapToGrid/>
          <w:lang w:val="lt-LT" w:eastAsia="sl-SI"/>
        </w:rPr>
        <w:t>27472 Cuxhaven</w:t>
      </w:r>
    </w:p>
    <w:p w14:paraId="597E911A" w14:textId="77777777" w:rsidR="00C30332" w:rsidRDefault="00C30332">
      <w:pPr>
        <w:widowControl w:val="0"/>
        <w:spacing w:line="240" w:lineRule="auto"/>
        <w:rPr>
          <w:snapToGrid/>
          <w:lang w:val="lt-LT" w:eastAsia="sl-SI"/>
        </w:rPr>
      </w:pPr>
      <w:r>
        <w:rPr>
          <w:snapToGrid/>
          <w:lang w:val="lt-LT" w:eastAsia="sl-SI"/>
        </w:rPr>
        <w:t>Vokietija</w:t>
      </w:r>
    </w:p>
    <w:p w14:paraId="67917B31" w14:textId="77777777" w:rsidR="00C30332" w:rsidRDefault="00C30332">
      <w:pPr>
        <w:widowControl w:val="0"/>
        <w:tabs>
          <w:tab w:val="clear" w:pos="567"/>
        </w:tabs>
        <w:spacing w:line="240" w:lineRule="auto"/>
        <w:rPr>
          <w:snapToGrid/>
          <w:szCs w:val="24"/>
          <w:lang w:val="lt-LT"/>
        </w:rPr>
      </w:pPr>
    </w:p>
    <w:p w14:paraId="53300474" w14:textId="77777777" w:rsidR="00C30332" w:rsidRDefault="00C30332">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14:paraId="7427C76E" w14:textId="77777777" w:rsidR="00C30332" w:rsidRDefault="00C30332">
      <w:pPr>
        <w:widowControl w:val="0"/>
        <w:numPr>
          <w:ilvl w:val="12"/>
          <w:numId w:val="0"/>
        </w:numPr>
        <w:spacing w:line="240" w:lineRule="auto"/>
        <w:ind w:right="-2"/>
        <w:rPr>
          <w:szCs w:val="24"/>
          <w:lang w:val="lt-LT"/>
        </w:rPr>
      </w:pPr>
    </w:p>
    <w:p w14:paraId="351AB961"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UAB KRKA Lietuva</w:t>
      </w:r>
    </w:p>
    <w:p w14:paraId="5D467FCD"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Senasis Ukmergės kelias 4,</w:t>
      </w:r>
    </w:p>
    <w:p w14:paraId="74A1B2D6"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Užubalių km., Vilniaus r.</w:t>
      </w:r>
    </w:p>
    <w:p w14:paraId="7A56B400" w14:textId="77777777" w:rsidR="00C30332" w:rsidRDefault="00C30332">
      <w:pPr>
        <w:widowControl w:val="0"/>
        <w:tabs>
          <w:tab w:val="clear" w:pos="567"/>
          <w:tab w:val="left" w:pos="540"/>
        </w:tabs>
        <w:spacing w:line="240" w:lineRule="auto"/>
        <w:rPr>
          <w:snapToGrid/>
          <w:szCs w:val="22"/>
          <w:lang w:val="lt-LT"/>
        </w:rPr>
      </w:pPr>
      <w:r>
        <w:rPr>
          <w:snapToGrid/>
          <w:szCs w:val="22"/>
          <w:lang w:val="lt-LT"/>
        </w:rPr>
        <w:t>LT - 14013</w:t>
      </w:r>
    </w:p>
    <w:p w14:paraId="6B44525E" w14:textId="77777777" w:rsidR="00C30332" w:rsidRDefault="00C30332">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14:paraId="3718CF6B" w14:textId="77777777" w:rsidR="00C30332" w:rsidRDefault="00C30332">
      <w:pPr>
        <w:widowControl w:val="0"/>
        <w:numPr>
          <w:ilvl w:val="12"/>
          <w:numId w:val="0"/>
        </w:numPr>
        <w:tabs>
          <w:tab w:val="clear" w:pos="567"/>
        </w:tabs>
        <w:spacing w:line="240" w:lineRule="auto"/>
        <w:ind w:right="-2"/>
        <w:rPr>
          <w:snapToGrid/>
          <w:szCs w:val="22"/>
          <w:lang w:val="lt-LT"/>
        </w:rPr>
      </w:pPr>
    </w:p>
    <w:p w14:paraId="4DDA0BAB" w14:textId="77777777" w:rsidR="00C30332" w:rsidRDefault="00C30332">
      <w:pPr>
        <w:widowControl w:val="0"/>
        <w:numPr>
          <w:ilvl w:val="12"/>
          <w:numId w:val="0"/>
        </w:numPr>
        <w:rPr>
          <w:lang w:val="lt-LT"/>
        </w:rPr>
      </w:pPr>
      <w:r>
        <w:rPr>
          <w:b/>
          <w:lang w:val="lt-LT"/>
        </w:rPr>
        <w:t>Šis vaistas Europos ekonominės erdvės valstybėse narėse registruotas tokiais pavadinimais:</w:t>
      </w:r>
    </w:p>
    <w:tbl>
      <w:tblPr>
        <w:tblW w:w="6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3060"/>
      </w:tblGrid>
      <w:tr w:rsidR="00C30332" w14:paraId="6F75DCFB" w14:textId="77777777">
        <w:tc>
          <w:tcPr>
            <w:tcW w:w="3261" w:type="dxa"/>
          </w:tcPr>
          <w:p w14:paraId="40FE8A1E" w14:textId="77777777" w:rsidR="00C30332" w:rsidRDefault="00C30332">
            <w:pPr>
              <w:widowControl w:val="0"/>
              <w:numPr>
                <w:ilvl w:val="12"/>
                <w:numId w:val="0"/>
              </w:numPr>
              <w:ind w:right="-2"/>
              <w:rPr>
                <w:szCs w:val="22"/>
              </w:rPr>
            </w:pPr>
            <w:r>
              <w:rPr>
                <w:lang w:eastAsia="sl-SI"/>
              </w:rPr>
              <w:t>Valstybės narės pavadinimas</w:t>
            </w:r>
          </w:p>
        </w:tc>
        <w:tc>
          <w:tcPr>
            <w:tcW w:w="3060" w:type="dxa"/>
          </w:tcPr>
          <w:p w14:paraId="0005896D" w14:textId="77777777" w:rsidR="00C30332" w:rsidRDefault="00C30332">
            <w:pPr>
              <w:widowControl w:val="0"/>
              <w:numPr>
                <w:ilvl w:val="12"/>
                <w:numId w:val="0"/>
              </w:numPr>
              <w:ind w:right="-2"/>
              <w:rPr>
                <w:szCs w:val="22"/>
              </w:rPr>
            </w:pPr>
            <w:r>
              <w:rPr>
                <w:szCs w:val="22"/>
              </w:rPr>
              <w:t>Vaisto pavadinimas</w:t>
            </w:r>
          </w:p>
        </w:tc>
      </w:tr>
      <w:tr w:rsidR="00C30332" w14:paraId="5C883A65" w14:textId="77777777">
        <w:tc>
          <w:tcPr>
            <w:tcW w:w="3261" w:type="dxa"/>
          </w:tcPr>
          <w:p w14:paraId="17AB86D8" w14:textId="77777777" w:rsidR="00C30332" w:rsidRDefault="00C30332">
            <w:pPr>
              <w:widowControl w:val="0"/>
              <w:numPr>
                <w:ilvl w:val="12"/>
                <w:numId w:val="0"/>
              </w:numPr>
              <w:ind w:right="-2"/>
              <w:rPr>
                <w:snapToGrid/>
                <w:szCs w:val="24"/>
                <w:lang w:val="pt-PT"/>
              </w:rPr>
            </w:pPr>
            <w:r>
              <w:rPr>
                <w:snapToGrid/>
                <w:szCs w:val="24"/>
                <w:lang w:val="pt-PT"/>
              </w:rPr>
              <w:t>Vengrija</w:t>
            </w:r>
          </w:p>
        </w:tc>
        <w:tc>
          <w:tcPr>
            <w:tcW w:w="3060" w:type="dxa"/>
          </w:tcPr>
          <w:p w14:paraId="2A60BEE6" w14:textId="77777777" w:rsidR="00C30332" w:rsidRDefault="00C30332">
            <w:pPr>
              <w:widowControl w:val="0"/>
              <w:numPr>
                <w:ilvl w:val="12"/>
                <w:numId w:val="0"/>
              </w:numPr>
              <w:ind w:right="-2"/>
              <w:rPr>
                <w:szCs w:val="22"/>
              </w:rPr>
            </w:pPr>
            <w:r>
              <w:rPr>
                <w:szCs w:val="22"/>
              </w:rPr>
              <w:t>Texolmid</w:t>
            </w:r>
          </w:p>
        </w:tc>
      </w:tr>
      <w:tr w:rsidR="00C30332" w14:paraId="70FF9A40" w14:textId="77777777">
        <w:tc>
          <w:tcPr>
            <w:tcW w:w="3261" w:type="dxa"/>
          </w:tcPr>
          <w:p w14:paraId="71352169" w14:textId="77777777" w:rsidR="00C30332" w:rsidRPr="00EA0ED7" w:rsidRDefault="00C30332">
            <w:pPr>
              <w:widowControl w:val="0"/>
              <w:numPr>
                <w:ilvl w:val="12"/>
                <w:numId w:val="0"/>
              </w:numPr>
              <w:ind w:right="-2"/>
              <w:rPr>
                <w:szCs w:val="22"/>
                <w:lang w:val="de-AT"/>
              </w:rPr>
            </w:pPr>
            <w:r w:rsidRPr="00EA0ED7">
              <w:rPr>
                <w:szCs w:val="22"/>
                <w:lang w:val="de-AT"/>
              </w:rPr>
              <w:t>Bulgarija, Kipras, Kroatija, Lietuva, Rumunija</w:t>
            </w:r>
          </w:p>
        </w:tc>
        <w:tc>
          <w:tcPr>
            <w:tcW w:w="3060" w:type="dxa"/>
          </w:tcPr>
          <w:p w14:paraId="1E4FA87E" w14:textId="77777777" w:rsidR="00C30332" w:rsidRDefault="00C30332">
            <w:pPr>
              <w:widowControl w:val="0"/>
              <w:numPr>
                <w:ilvl w:val="12"/>
                <w:numId w:val="0"/>
              </w:numPr>
              <w:ind w:right="-2"/>
              <w:rPr>
                <w:szCs w:val="22"/>
              </w:rPr>
            </w:pPr>
            <w:r>
              <w:rPr>
                <w:szCs w:val="22"/>
              </w:rPr>
              <w:t>Tolmiduo</w:t>
            </w:r>
          </w:p>
        </w:tc>
      </w:tr>
      <w:tr w:rsidR="00C30332" w14:paraId="55DE857B" w14:textId="77777777">
        <w:tc>
          <w:tcPr>
            <w:tcW w:w="3261" w:type="dxa"/>
          </w:tcPr>
          <w:p w14:paraId="18CD7719" w14:textId="77777777" w:rsidR="00C30332" w:rsidRDefault="00C30332">
            <w:pPr>
              <w:widowControl w:val="0"/>
              <w:numPr>
                <w:ilvl w:val="12"/>
                <w:numId w:val="0"/>
              </w:numPr>
              <w:ind w:right="-2"/>
              <w:rPr>
                <w:szCs w:val="22"/>
              </w:rPr>
            </w:pPr>
            <w:r>
              <w:rPr>
                <w:szCs w:val="22"/>
              </w:rPr>
              <w:t>Vokietija</w:t>
            </w:r>
          </w:p>
        </w:tc>
        <w:tc>
          <w:tcPr>
            <w:tcW w:w="3060" w:type="dxa"/>
          </w:tcPr>
          <w:p w14:paraId="1D5EB8A6" w14:textId="77777777" w:rsidR="00C30332" w:rsidRDefault="00C30332">
            <w:pPr>
              <w:widowControl w:val="0"/>
              <w:numPr>
                <w:ilvl w:val="12"/>
                <w:numId w:val="0"/>
              </w:numPr>
              <w:ind w:right="-2"/>
              <w:rPr>
                <w:szCs w:val="22"/>
              </w:rPr>
            </w:pPr>
            <w:r>
              <w:rPr>
                <w:szCs w:val="22"/>
              </w:rPr>
              <w:t>Telmicor-Inda</w:t>
            </w:r>
          </w:p>
        </w:tc>
      </w:tr>
      <w:tr w:rsidR="00C30332" w14:paraId="68D10C0E" w14:textId="77777777">
        <w:tc>
          <w:tcPr>
            <w:tcW w:w="3261" w:type="dxa"/>
          </w:tcPr>
          <w:p w14:paraId="54B39CF8" w14:textId="77777777" w:rsidR="00C30332" w:rsidRDefault="00C30332">
            <w:pPr>
              <w:widowControl w:val="0"/>
              <w:numPr>
                <w:ilvl w:val="12"/>
                <w:numId w:val="0"/>
              </w:numPr>
              <w:ind w:right="-2"/>
              <w:rPr>
                <w:szCs w:val="22"/>
              </w:rPr>
            </w:pPr>
            <w:r>
              <w:rPr>
                <w:szCs w:val="22"/>
              </w:rPr>
              <w:t>Estija, Latvija, Lenkija, Portugalija</w:t>
            </w:r>
          </w:p>
        </w:tc>
        <w:tc>
          <w:tcPr>
            <w:tcW w:w="3060" w:type="dxa"/>
          </w:tcPr>
          <w:p w14:paraId="0999B568" w14:textId="77777777" w:rsidR="00C30332" w:rsidRDefault="00C30332">
            <w:pPr>
              <w:widowControl w:val="0"/>
              <w:numPr>
                <w:ilvl w:val="12"/>
                <w:numId w:val="0"/>
              </w:numPr>
              <w:ind w:right="-2"/>
              <w:rPr>
                <w:szCs w:val="22"/>
              </w:rPr>
            </w:pPr>
            <w:r>
              <w:rPr>
                <w:szCs w:val="22"/>
              </w:rPr>
              <w:t>Tolurindo</w:t>
            </w:r>
          </w:p>
        </w:tc>
      </w:tr>
      <w:tr w:rsidR="00C30332" w14:paraId="0DD383C2" w14:textId="77777777">
        <w:tc>
          <w:tcPr>
            <w:tcW w:w="3261" w:type="dxa"/>
          </w:tcPr>
          <w:p w14:paraId="36C8548C" w14:textId="77777777" w:rsidR="00C30332" w:rsidRDefault="00C30332">
            <w:pPr>
              <w:widowControl w:val="0"/>
              <w:numPr>
                <w:ilvl w:val="12"/>
                <w:numId w:val="0"/>
              </w:numPr>
              <w:ind w:right="-2"/>
              <w:rPr>
                <w:szCs w:val="22"/>
              </w:rPr>
            </w:pPr>
            <w:r>
              <w:rPr>
                <w:szCs w:val="22"/>
              </w:rPr>
              <w:t>Slovakija, Slovėnija</w:t>
            </w:r>
          </w:p>
        </w:tc>
        <w:tc>
          <w:tcPr>
            <w:tcW w:w="3060" w:type="dxa"/>
          </w:tcPr>
          <w:p w14:paraId="3E604212" w14:textId="77777777" w:rsidR="00C30332" w:rsidRDefault="00C30332">
            <w:pPr>
              <w:widowControl w:val="0"/>
              <w:numPr>
                <w:ilvl w:val="12"/>
                <w:numId w:val="0"/>
              </w:numPr>
              <w:ind w:right="-2"/>
              <w:rPr>
                <w:szCs w:val="22"/>
              </w:rPr>
            </w:pPr>
            <w:r>
              <w:rPr>
                <w:szCs w:val="22"/>
              </w:rPr>
              <w:t>Tolupind</w:t>
            </w:r>
          </w:p>
        </w:tc>
      </w:tr>
    </w:tbl>
    <w:p w14:paraId="06726D71" w14:textId="77777777" w:rsidR="00C30332" w:rsidRDefault="00C30332">
      <w:pPr>
        <w:widowControl w:val="0"/>
        <w:tabs>
          <w:tab w:val="clear" w:pos="567"/>
        </w:tabs>
        <w:spacing w:line="240" w:lineRule="auto"/>
        <w:rPr>
          <w:snapToGrid/>
          <w:szCs w:val="24"/>
          <w:lang w:val="lt-LT" w:eastAsia="x-none"/>
        </w:rPr>
      </w:pPr>
    </w:p>
    <w:p w14:paraId="6EDD31DC" w14:textId="2DCF6AAB" w:rsidR="00C30332" w:rsidRDefault="00C30332">
      <w:pPr>
        <w:widowControl w:val="0"/>
        <w:tabs>
          <w:tab w:val="clear" w:pos="567"/>
        </w:tabs>
        <w:spacing w:line="240" w:lineRule="auto"/>
        <w:rPr>
          <w:szCs w:val="24"/>
          <w:lang w:val="lt-LT"/>
        </w:rPr>
      </w:pPr>
      <w:r>
        <w:rPr>
          <w:b/>
          <w:bCs/>
          <w:snapToGrid/>
          <w:szCs w:val="24"/>
          <w:lang w:val="lt-LT" w:eastAsia="x-none"/>
        </w:rPr>
        <w:t>Šis pakuotės lapelis</w:t>
      </w:r>
      <w:r>
        <w:rPr>
          <w:b/>
          <w:snapToGrid/>
          <w:szCs w:val="24"/>
          <w:lang w:val="lt-LT" w:eastAsia="x-none"/>
        </w:rPr>
        <w:t xml:space="preserve"> paskutinį kartą peržiūrėtas </w:t>
      </w:r>
      <w:r w:rsidR="00D064F7">
        <w:rPr>
          <w:b/>
          <w:szCs w:val="24"/>
          <w:lang w:val="lt-LT"/>
        </w:rPr>
        <w:t>2024-10-09</w:t>
      </w:r>
      <w:r>
        <w:rPr>
          <w:szCs w:val="24"/>
          <w:lang w:val="lt-LT"/>
        </w:rPr>
        <w:t>.</w:t>
      </w:r>
    </w:p>
    <w:p w14:paraId="093BFFA3" w14:textId="77777777" w:rsidR="00D064F7" w:rsidRDefault="00D064F7">
      <w:pPr>
        <w:widowControl w:val="0"/>
        <w:tabs>
          <w:tab w:val="clear" w:pos="567"/>
        </w:tabs>
        <w:spacing w:line="240" w:lineRule="auto"/>
        <w:rPr>
          <w:snapToGrid/>
          <w:szCs w:val="24"/>
          <w:lang w:val="lt-LT"/>
        </w:rPr>
      </w:pPr>
    </w:p>
    <w:p w14:paraId="36CEAC66" w14:textId="77777777" w:rsidR="00C30332" w:rsidRDefault="00C30332">
      <w:pPr>
        <w:widowControl w:val="0"/>
        <w:tabs>
          <w:tab w:val="clear" w:pos="567"/>
        </w:tabs>
        <w:spacing w:line="240" w:lineRule="auto"/>
        <w:rPr>
          <w:snapToGrid/>
          <w:szCs w:val="24"/>
          <w:lang w:val="lt-LT"/>
        </w:rPr>
      </w:pPr>
    </w:p>
    <w:p w14:paraId="31B8990D" w14:textId="77777777" w:rsidR="00C30332" w:rsidRDefault="00C30332">
      <w:pPr>
        <w:widowControl w:val="0"/>
        <w:rPr>
          <w:szCs w:val="22"/>
          <w:lang w:val="lt-LT"/>
        </w:rPr>
      </w:pPr>
      <w:r>
        <w:rPr>
          <w:snapToGrid/>
          <w:szCs w:val="24"/>
          <w:lang w:val="lt-LT"/>
        </w:rPr>
        <w:t xml:space="preserve">Išsami informacija apie šį vaistą pateikiama Valstybinės vaistų kontrolės tarnybos prie Lietuvos Respublikos sveikatos apsaugos ministerijos tinklalapyje </w:t>
      </w:r>
      <w:hyperlink r:id="rId8" w:history="1">
        <w:r>
          <w:rPr>
            <w:snapToGrid/>
            <w:color w:val="0000FF"/>
            <w:szCs w:val="22"/>
            <w:u w:val="single"/>
            <w:lang w:val="lt-LT" w:eastAsia="lt-LT"/>
          </w:rPr>
          <w:t>https://vvkt.lrv.lt/lt/</w:t>
        </w:r>
      </w:hyperlink>
      <w:r>
        <w:rPr>
          <w:snapToGrid/>
          <w:szCs w:val="24"/>
          <w:lang w:val="lt-LT"/>
        </w:rPr>
        <w:t>.</w:t>
      </w:r>
    </w:p>
    <w:sectPr w:rsidR="00C30332">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69914" w14:textId="77777777" w:rsidR="00B6656F" w:rsidRDefault="00B6656F">
      <w:pPr>
        <w:spacing w:line="240" w:lineRule="auto"/>
      </w:pPr>
      <w:r>
        <w:separator/>
      </w:r>
    </w:p>
  </w:endnote>
  <w:endnote w:type="continuationSeparator" w:id="0">
    <w:p w14:paraId="476E17C4" w14:textId="77777777" w:rsidR="00B6656F" w:rsidRDefault="00B6656F">
      <w:pPr>
        <w:spacing w:line="240" w:lineRule="auto"/>
      </w:pPr>
      <w:r>
        <w:continuationSeparator/>
      </w:r>
    </w:p>
  </w:endnote>
  <w:endnote w:type="continuationNotice" w:id="1">
    <w:p w14:paraId="737A2579" w14:textId="77777777" w:rsidR="00B6656F" w:rsidRDefault="00B6656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font>
  <w:font w:name="TimesNewRoman">
    <w:altName w:val="Yu Gothic"/>
    <w:panose1 w:val="00000000000000000000"/>
    <w:charset w:val="00"/>
    <w:family w:val="roman"/>
    <w:notTrueType/>
    <w:pitch w:val="default"/>
    <w:sig w:usb0="00000000" w:usb1="08070000" w:usb2="00000010" w:usb3="00000000" w:csb0="0002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Yu Gothic"/>
    <w:panose1 w:val="00000000000000000000"/>
    <w:charset w:val="00"/>
    <w:family w:val="auto"/>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BE32B4" w14:textId="77777777" w:rsidR="00B6656F" w:rsidRDefault="00B6656F">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9ABEC4D" w14:textId="77777777" w:rsidR="00B6656F" w:rsidRDefault="00B6656F">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AE73E9" w14:textId="6CD0F65B" w:rsidR="00B6656F" w:rsidRDefault="00B6656F">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CB630C">
      <w:rPr>
        <w:rStyle w:val="Puslapionumeris"/>
        <w:rFonts w:ascii="Arial" w:hAnsi="Arial" w:cs="Arial"/>
        <w:noProof/>
        <w:lang w:val="lt-LT"/>
      </w:rPr>
      <w:t>1</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B6EFF8" w14:textId="77777777" w:rsidR="00B6656F" w:rsidRDefault="00B6656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4E34AD" w14:textId="77777777" w:rsidR="00B6656F" w:rsidRDefault="00B6656F">
      <w:pPr>
        <w:spacing w:line="240" w:lineRule="auto"/>
      </w:pPr>
      <w:r>
        <w:separator/>
      </w:r>
    </w:p>
  </w:footnote>
  <w:footnote w:type="continuationSeparator" w:id="0">
    <w:p w14:paraId="6652974D" w14:textId="77777777" w:rsidR="00B6656F" w:rsidRDefault="00B6656F">
      <w:pPr>
        <w:spacing w:line="240" w:lineRule="auto"/>
      </w:pPr>
      <w:r>
        <w:continuationSeparator/>
      </w:r>
    </w:p>
  </w:footnote>
  <w:footnote w:type="continuationNotice" w:id="1">
    <w:p w14:paraId="096B84EF" w14:textId="77777777" w:rsidR="00B6656F" w:rsidRDefault="00B6656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D73131" w14:textId="77777777" w:rsidR="00B6656F" w:rsidRDefault="00B6656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A956A" w14:textId="77777777" w:rsidR="00B6656F" w:rsidRDefault="00B6656F">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82A779" w14:textId="77777777" w:rsidR="00B6656F" w:rsidRDefault="00B6656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14BCB"/>
    <w:multiLevelType w:val="hybridMultilevel"/>
    <w:tmpl w:val="D3F4B686"/>
    <w:lvl w:ilvl="0" w:tplc="D94001D4">
      <w:start w:val="23"/>
      <w:numFmt w:val="bullet"/>
      <w:lvlText w:val="-"/>
      <w:lvlJc w:val="left"/>
      <w:pPr>
        <w:tabs>
          <w:tab w:val="num" w:pos="567"/>
        </w:tabs>
        <w:ind w:left="567" w:hanging="567"/>
      </w:pPr>
      <w:rPr>
        <w:rFonts w:ascii="Times-Roman" w:eastAsia="Times New Roman" w:hAnsi="Times-Roman" w:cs="Times-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984E77"/>
    <w:multiLevelType w:val="hybridMultilevel"/>
    <w:tmpl w:val="D98EB5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9D6A24"/>
    <w:multiLevelType w:val="hybridMultilevel"/>
    <w:tmpl w:val="8FE612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31C5F70"/>
    <w:multiLevelType w:val="hybridMultilevel"/>
    <w:tmpl w:val="111CE4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9865610"/>
    <w:multiLevelType w:val="hybridMultilevel"/>
    <w:tmpl w:val="BA0E55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01210E"/>
    <w:multiLevelType w:val="hybridMultilevel"/>
    <w:tmpl w:val="9A2E6B5C"/>
    <w:lvl w:ilvl="0" w:tplc="72B86DC0">
      <w:numFmt w:val="bullet"/>
      <w:lvlText w:val="-"/>
      <w:lvlJc w:val="left"/>
      <w:pPr>
        <w:ind w:left="72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2"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9816E8F"/>
    <w:multiLevelType w:val="hybridMultilevel"/>
    <w:tmpl w:val="642204BA"/>
    <w:lvl w:ilvl="0" w:tplc="FFFFFFFF">
      <w:start w:val="1"/>
      <w:numFmt w:val="bullet"/>
      <w:lvlText w:val="-"/>
      <w:lvlJc w:val="left"/>
      <w:pPr>
        <w:ind w:left="1080" w:hanging="360"/>
      </w:pPr>
    </w:lvl>
    <w:lvl w:ilvl="1" w:tplc="B016B69C">
      <w:start w:val="1"/>
      <w:numFmt w:val="bullet"/>
      <w:lvlText w:val="‒"/>
      <w:lvlJc w:val="left"/>
      <w:pPr>
        <w:ind w:left="1800" w:hanging="360"/>
      </w:pPr>
      <w:rPr>
        <w:rFonts w:ascii="Calibri" w:hAnsi="Calibri"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2CB1659"/>
    <w:multiLevelType w:val="hybridMultilevel"/>
    <w:tmpl w:val="F44808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63614"/>
    <w:multiLevelType w:val="hybridMultilevel"/>
    <w:tmpl w:val="A468DA78"/>
    <w:lvl w:ilvl="0" w:tplc="72B86DC0">
      <w:numFmt w:val="bullet"/>
      <w:lvlText w:val="-"/>
      <w:lvlJc w:val="left"/>
      <w:pPr>
        <w:ind w:left="36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15:restartNumberingAfterBreak="0">
    <w:nsid w:val="5316425A"/>
    <w:multiLevelType w:val="hybridMultilevel"/>
    <w:tmpl w:val="6E9CF5D8"/>
    <w:lvl w:ilvl="0" w:tplc="33DE2AE8">
      <w:numFmt w:val="bullet"/>
      <w:lvlText w:val="-"/>
      <w:lvlJc w:val="left"/>
      <w:pPr>
        <w:ind w:left="1284" w:hanging="564"/>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0" w15:restartNumberingAfterBreak="0">
    <w:nsid w:val="56B515E3"/>
    <w:multiLevelType w:val="hybridMultilevel"/>
    <w:tmpl w:val="481E2C0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99B51A2"/>
    <w:multiLevelType w:val="hybridMultilevel"/>
    <w:tmpl w:val="5FF829D0"/>
    <w:lvl w:ilvl="0" w:tplc="33DE2AE8">
      <w:numFmt w:val="bullet"/>
      <w:lvlText w:val="-"/>
      <w:lvlJc w:val="left"/>
      <w:pPr>
        <w:ind w:left="924" w:hanging="564"/>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07941F6"/>
    <w:multiLevelType w:val="hybridMultilevel"/>
    <w:tmpl w:val="654A68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FF3BA3"/>
    <w:multiLevelType w:val="hybridMultilevel"/>
    <w:tmpl w:val="25AA4E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4"/>
  </w:num>
  <w:num w:numId="2">
    <w:abstractNumId w:val="2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11"/>
  </w:num>
  <w:num w:numId="8">
    <w:abstractNumId w:val="26"/>
  </w:num>
  <w:num w:numId="9">
    <w:abstractNumId w:val="9"/>
  </w:num>
  <w:num w:numId="10">
    <w:abstractNumId w:val="8"/>
  </w:num>
  <w:num w:numId="11">
    <w:abstractNumId w:val="14"/>
  </w:num>
  <w:num w:numId="12">
    <w:abstractNumId w:val="16"/>
  </w:num>
  <w:num w:numId="13">
    <w:abstractNumId w:val="1"/>
  </w:num>
  <w:num w:numId="14">
    <w:abstractNumId w:val="25"/>
  </w:num>
  <w:num w:numId="15">
    <w:abstractNumId w:val="21"/>
  </w:num>
  <w:num w:numId="16">
    <w:abstractNumId w:val="18"/>
  </w:num>
  <w:num w:numId="17">
    <w:abstractNumId w:val="10"/>
  </w:num>
  <w:num w:numId="18">
    <w:abstractNumId w:val="2"/>
  </w:num>
  <w:num w:numId="19">
    <w:abstractNumId w:val="23"/>
  </w:num>
  <w:num w:numId="20">
    <w:abstractNumId w:val="12"/>
  </w:num>
  <w:num w:numId="21">
    <w:abstractNumId w:val="20"/>
  </w:num>
  <w:num w:numId="22">
    <w:abstractNumId w:val="13"/>
  </w:num>
  <w:num w:numId="23">
    <w:abstractNumId w:val="19"/>
  </w:num>
  <w:num w:numId="24">
    <w:abstractNumId w:val="17"/>
  </w:num>
  <w:num w:numId="25">
    <w:abstractNumId w:val="5"/>
  </w:num>
  <w:num w:numId="26">
    <w:abstractNumId w:val="6"/>
  </w:num>
  <w:num w:numId="27">
    <w:abstractNumId w:val="3"/>
  </w:num>
  <w:num w:numId="28">
    <w:abstractNumId w:val="22"/>
  </w:num>
  <w:num w:numId="29">
    <w:abstractNumId w:val="7"/>
  </w:num>
  <w:num w:numId="30">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9F9"/>
    <w:rsid w:val="00011869"/>
    <w:rsid w:val="00067997"/>
    <w:rsid w:val="000904FF"/>
    <w:rsid w:val="000C43ED"/>
    <w:rsid w:val="000D67C2"/>
    <w:rsid w:val="000E31E5"/>
    <w:rsid w:val="00104D04"/>
    <w:rsid w:val="0014400A"/>
    <w:rsid w:val="00144A0B"/>
    <w:rsid w:val="00172BD9"/>
    <w:rsid w:val="00172E22"/>
    <w:rsid w:val="001B29F9"/>
    <w:rsid w:val="00282A5C"/>
    <w:rsid w:val="002A386F"/>
    <w:rsid w:val="002B1876"/>
    <w:rsid w:val="002C08EF"/>
    <w:rsid w:val="002F774C"/>
    <w:rsid w:val="003324AE"/>
    <w:rsid w:val="00343F21"/>
    <w:rsid w:val="003A6203"/>
    <w:rsid w:val="003E682B"/>
    <w:rsid w:val="003F0685"/>
    <w:rsid w:val="00446B5A"/>
    <w:rsid w:val="004A166B"/>
    <w:rsid w:val="004C08AC"/>
    <w:rsid w:val="005156F9"/>
    <w:rsid w:val="00522BA4"/>
    <w:rsid w:val="00562D41"/>
    <w:rsid w:val="005668C4"/>
    <w:rsid w:val="00576279"/>
    <w:rsid w:val="005800E8"/>
    <w:rsid w:val="0058498D"/>
    <w:rsid w:val="005A02F2"/>
    <w:rsid w:val="005B6269"/>
    <w:rsid w:val="005D7B2F"/>
    <w:rsid w:val="006838C0"/>
    <w:rsid w:val="006B766A"/>
    <w:rsid w:val="006E4AE5"/>
    <w:rsid w:val="00720022"/>
    <w:rsid w:val="00746AE3"/>
    <w:rsid w:val="00780397"/>
    <w:rsid w:val="007E7FF6"/>
    <w:rsid w:val="0089359C"/>
    <w:rsid w:val="009016F9"/>
    <w:rsid w:val="00954F74"/>
    <w:rsid w:val="0097223A"/>
    <w:rsid w:val="00986BEA"/>
    <w:rsid w:val="009C2411"/>
    <w:rsid w:val="00A33BF0"/>
    <w:rsid w:val="00A7428B"/>
    <w:rsid w:val="00AA5D1F"/>
    <w:rsid w:val="00AB0077"/>
    <w:rsid w:val="00AB42C6"/>
    <w:rsid w:val="00B04679"/>
    <w:rsid w:val="00B20862"/>
    <w:rsid w:val="00B6656F"/>
    <w:rsid w:val="00B672A5"/>
    <w:rsid w:val="00B74875"/>
    <w:rsid w:val="00B92827"/>
    <w:rsid w:val="00C30332"/>
    <w:rsid w:val="00C312CA"/>
    <w:rsid w:val="00C3451E"/>
    <w:rsid w:val="00C36C11"/>
    <w:rsid w:val="00CB630C"/>
    <w:rsid w:val="00D064F7"/>
    <w:rsid w:val="00E478D8"/>
    <w:rsid w:val="00E81800"/>
    <w:rsid w:val="00EA0ED7"/>
    <w:rsid w:val="00F04C49"/>
    <w:rsid w:val="00F21F36"/>
    <w:rsid w:val="00F47CAF"/>
    <w:rsid w:val="00F961E5"/>
    <w:rsid w:val="00FD5076"/>
    <w:rsid w:val="00FF3B3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C6F0A"/>
  <w15:chartTrackingRefBased/>
  <w15:docId w15:val="{72860870-972A-4DCF-98E6-C3F3B34BB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pPr>
      <w:keepNext/>
      <w:jc w:val="both"/>
      <w:outlineLvl w:val="4"/>
    </w:pPr>
    <w:rPr>
      <w:rFonts w:eastAsia="SimSun"/>
      <w:noProof/>
      <w:snapToGrid/>
    </w:rPr>
  </w:style>
  <w:style w:type="paragraph" w:styleId="Antrat6">
    <w:name w:val="heading 6"/>
    <w:basedOn w:val="prastasis"/>
    <w:next w:val="prastasis"/>
    <w:link w:val="Antrat6Diagrama"/>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pPr>
      <w:keepNext/>
      <w:ind w:left="567" w:hanging="567"/>
      <w:jc w:val="both"/>
      <w:outlineLvl w:val="7"/>
    </w:pPr>
    <w:rPr>
      <w:rFonts w:eastAsia="SimSun"/>
      <w:b/>
      <w:i/>
      <w:snapToGrid/>
    </w:rPr>
  </w:style>
  <w:style w:type="paragraph" w:styleId="Antrat9">
    <w:name w:val="heading 9"/>
    <w:basedOn w:val="prastasis"/>
    <w:next w:val="prastasis"/>
    <w:link w:val="Antrat9Diagrama"/>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
    <w:name w:val="Nerazrešena omemba"/>
    <w:uiPriority w:val="99"/>
    <w:semiHidden/>
    <w:unhideWhenUsed/>
    <w:rPr>
      <w:color w:val="605E5C"/>
      <w:shd w:val="clear" w:color="auto" w:fill="E1DFDD"/>
    </w:rPr>
  </w:style>
  <w:style w:type="table" w:styleId="Lentelstinklelisviesus">
    <w:name w:val="Grid Table Light"/>
    <w:basedOn w:val="prastojilentel"/>
    <w:uiPriority w:val="40"/>
    <w:rsid w:val="00E478D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161A4-F644-4C55-BBC4-8E263D3E4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14843</Words>
  <Characters>8462</Characters>
  <Application>Microsoft Office Word</Application>
  <DocSecurity>0</DocSecurity>
  <Lines>70</Lines>
  <Paragraphs>46</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23259</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2024-10-10T08:18:00Z</dcterms:created>
  <dcterms:modified xsi:type="dcterms:W3CDTF">2024-10-10T08:18:00Z</dcterms:modified>
</cp:coreProperties>
</file>