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A90D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bookmarkStart w:id="0" w:name="_GoBack"/>
      <w:bookmarkEnd w:id="0"/>
    </w:p>
    <w:p w14:paraId="4F3392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8799F6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CE6159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1D6A7B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2EC958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93166E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744DC3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7C050D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7E935E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8C66A0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EDECA2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3FE808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594A72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2DCAE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710D53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BD1A0A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40C636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A4D7C3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9A447F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E69A8B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67A7A7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3B885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8DE36DC" w14:textId="77777777" w:rsidR="00A13C03" w:rsidRPr="00A13C03" w:rsidRDefault="00A13C03" w:rsidP="00A13C03">
      <w:pPr>
        <w:spacing w:after="0" w:line="240" w:lineRule="auto"/>
        <w:jc w:val="center"/>
        <w:outlineLvl w:val="0"/>
        <w:rPr>
          <w:rFonts w:ascii="Times New Roman" w:eastAsia="Calibri" w:hAnsi="Times New Roman" w:cs="Times New Roman"/>
          <w:b/>
          <w:kern w:val="28"/>
          <w14:ligatures w14:val="none"/>
        </w:rPr>
      </w:pPr>
      <w:r w:rsidRPr="00A13C03">
        <w:rPr>
          <w:rFonts w:ascii="Times New Roman" w:eastAsia="Calibri" w:hAnsi="Times New Roman" w:cs="Times New Roman"/>
          <w:b/>
          <w:kern w:val="28"/>
          <w14:ligatures w14:val="none"/>
        </w:rPr>
        <w:t>I PRIEDAS</w:t>
      </w:r>
    </w:p>
    <w:p w14:paraId="4FEB5AC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30681BA" w14:textId="77777777" w:rsidR="00A13C03" w:rsidRPr="00A13C03" w:rsidRDefault="00A13C03" w:rsidP="00A13C03">
      <w:pPr>
        <w:spacing w:after="0" w:line="240" w:lineRule="auto"/>
        <w:jc w:val="center"/>
        <w:outlineLvl w:val="0"/>
        <w:rPr>
          <w:rFonts w:ascii="Times New Roman" w:eastAsia="Calibri" w:hAnsi="Times New Roman" w:cs="Times New Roman"/>
          <w:b/>
          <w:kern w:val="28"/>
          <w14:ligatures w14:val="none"/>
        </w:rPr>
      </w:pPr>
      <w:r w:rsidRPr="00A13C03">
        <w:rPr>
          <w:rFonts w:ascii="Times New Roman" w:eastAsia="Calibri" w:hAnsi="Times New Roman" w:cs="Times New Roman"/>
          <w:b/>
          <w:kern w:val="28"/>
          <w14:ligatures w14:val="none"/>
        </w:rPr>
        <w:t>PREPARATO CHARAKTERISTIKŲ SANTRAUKA</w:t>
      </w:r>
    </w:p>
    <w:p w14:paraId="7BAB729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B5809A1"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br w:type="page"/>
      </w:r>
      <w:r w:rsidRPr="00A13C03">
        <w:rPr>
          <w:rFonts w:ascii="Times New Roman" w:eastAsia="Calibri" w:hAnsi="Times New Roman" w:cs="Times New Roman"/>
          <w:b/>
          <w:kern w:val="0"/>
          <w14:ligatures w14:val="none"/>
        </w:rPr>
        <w:lastRenderedPageBreak/>
        <w:t>1.</w:t>
      </w:r>
      <w:r w:rsidRPr="00A13C03">
        <w:rPr>
          <w:rFonts w:ascii="Times New Roman" w:eastAsia="Calibri" w:hAnsi="Times New Roman" w:cs="Times New Roman"/>
          <w:b/>
          <w:kern w:val="0"/>
          <w14:ligatures w14:val="none"/>
        </w:rPr>
        <w:tab/>
        <w:t>VAISTINIO PREPARATO PAVADINIMAS</w:t>
      </w:r>
    </w:p>
    <w:p w14:paraId="7B76729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A1672C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20 mg skrandyje neirios tabletės</w:t>
      </w:r>
    </w:p>
    <w:p w14:paraId="1A3F16F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40 mg skrandyje neirios tabletės</w:t>
      </w:r>
    </w:p>
    <w:p w14:paraId="0161ACB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2AF8C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A963159"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2.</w:t>
      </w:r>
      <w:r w:rsidRPr="00A13C03">
        <w:rPr>
          <w:rFonts w:ascii="Times New Roman" w:eastAsia="Calibri" w:hAnsi="Times New Roman" w:cs="Times New Roman"/>
          <w:b/>
          <w:kern w:val="0"/>
          <w14:ligatures w14:val="none"/>
        </w:rPr>
        <w:tab/>
        <w:t>KOKYBINĖ IR KIEKYBINĖ SUDĖTIS</w:t>
      </w:r>
    </w:p>
    <w:p w14:paraId="4EF006E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94491F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bookmarkStart w:id="1" w:name="_Hlk144300750"/>
      <w:r w:rsidRPr="00A13C03">
        <w:rPr>
          <w:rFonts w:ascii="Times New Roman" w:eastAsia="Times New Roman" w:hAnsi="Times New Roman" w:cs="Times New Roman"/>
          <w:kern w:val="0"/>
          <w14:ligatures w14:val="none"/>
        </w:rPr>
        <w:t>Kiekvienoje skrandyje neirioje tabletėje yra 20 mg ezomeprazolo (ezomeprazolo magnio druskos trihidrato pavidalu).</w:t>
      </w:r>
    </w:p>
    <w:bookmarkEnd w:id="1"/>
    <w:p w14:paraId="069FD13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Kiekvienoje</w:t>
      </w:r>
      <w:r w:rsidRPr="00A13C03" w:rsidDel="0000735C">
        <w:rPr>
          <w:rFonts w:ascii="Times New Roman" w:eastAsia="Times New Roman" w:hAnsi="Times New Roman" w:cs="Times New Roman"/>
          <w:kern w:val="0"/>
          <w14:ligatures w14:val="none"/>
        </w:rPr>
        <w:t xml:space="preserve"> </w:t>
      </w:r>
      <w:r w:rsidRPr="00A13C03">
        <w:rPr>
          <w:rFonts w:ascii="Times New Roman" w:eastAsia="Times New Roman" w:hAnsi="Times New Roman" w:cs="Times New Roman"/>
          <w:kern w:val="0"/>
          <w14:ligatures w14:val="none"/>
        </w:rPr>
        <w:t>skrandyje neirioje  tabletėje yra 40 mg ezomeprazolo (ezomeprazolo magnio druskos trihidrato pavidalu).</w:t>
      </w:r>
    </w:p>
    <w:p w14:paraId="3C2954A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8A1CE0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Pagalbinės medžiagos, kurių poveikis žinomas</w:t>
      </w:r>
      <w:r w:rsidRPr="00A13C03">
        <w:rPr>
          <w:rFonts w:ascii="Times New Roman" w:eastAsia="Times New Roman" w:hAnsi="Times New Roman" w:cs="Times New Roman"/>
          <w:kern w:val="0"/>
          <w14:ligatures w14:val="none"/>
        </w:rPr>
        <w:t xml:space="preserve">: </w:t>
      </w:r>
    </w:p>
    <w:p w14:paraId="1268EAD0" w14:textId="77777777" w:rsidR="00A13C03" w:rsidRPr="00A13C03" w:rsidRDefault="00A13C03" w:rsidP="00A13C03">
      <w:pPr>
        <w:widowControl w:val="0"/>
        <w:spacing w:after="0" w:line="240" w:lineRule="auto"/>
        <w:rPr>
          <w:rFonts w:ascii="Times New Roman" w:eastAsia="Times New Roman" w:hAnsi="Times New Roman" w:cs="Times New Roman"/>
          <w:kern w:val="0"/>
          <w:lang w:eastAsia="sl-SI"/>
          <w14:ligatures w14:val="none"/>
        </w:rPr>
      </w:pPr>
      <w:r w:rsidRPr="00A13C03">
        <w:rPr>
          <w:rFonts w:ascii="Times New Roman" w:eastAsia="Times New Roman" w:hAnsi="Times New Roman" w:cs="Times New Roman"/>
          <w:kern w:val="0"/>
          <w14:ligatures w14:val="none"/>
        </w:rPr>
        <w:t>Kiekvienoje Esepa 20 mg skrandyje neirioje tabletėje yra 6,3 mg sacharozės ir 18,76 mg laktozės monohidrato.</w:t>
      </w:r>
    </w:p>
    <w:p w14:paraId="5E04D6FF" w14:textId="77777777" w:rsidR="00A13C03" w:rsidRPr="00A13C03" w:rsidRDefault="00A13C03" w:rsidP="00A13C03">
      <w:pPr>
        <w:widowControl w:val="0"/>
        <w:spacing w:after="0" w:line="240" w:lineRule="auto"/>
        <w:rPr>
          <w:rFonts w:ascii="Times New Roman" w:eastAsia="Times New Roman" w:hAnsi="Times New Roman" w:cs="Times New Roman"/>
          <w:kern w:val="0"/>
          <w:lang w:eastAsia="sl-SI"/>
          <w14:ligatures w14:val="none"/>
        </w:rPr>
      </w:pPr>
      <w:r w:rsidRPr="00A13C03">
        <w:rPr>
          <w:rFonts w:ascii="Times New Roman" w:eastAsia="Times New Roman" w:hAnsi="Times New Roman" w:cs="Times New Roman"/>
          <w:kern w:val="0"/>
          <w14:ligatures w14:val="none"/>
        </w:rPr>
        <w:t>Kiekvienoje Esepa 40 mg skrandyje neirioje tabletėje yra 12,6 mg sacharozės ir 37,52 mg laktozės monohidrato.</w:t>
      </w:r>
    </w:p>
    <w:p w14:paraId="7AB8DFA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168326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Visos pagalbinės medžiagos išvardytos 6.1 skyriuje.</w:t>
      </w:r>
    </w:p>
    <w:p w14:paraId="356175B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6ED32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4AF07B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3.</w:t>
      </w:r>
      <w:r w:rsidRPr="00A13C03">
        <w:rPr>
          <w:rFonts w:ascii="Times New Roman" w:eastAsia="Calibri" w:hAnsi="Times New Roman" w:cs="Times New Roman"/>
          <w:b/>
          <w:kern w:val="0"/>
          <w14:ligatures w14:val="none"/>
        </w:rPr>
        <w:tab/>
        <w:t>FARMACINĖ FORMA</w:t>
      </w:r>
    </w:p>
    <w:p w14:paraId="49C6DDC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D37ECC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Skrandyje neiri tabletė</w:t>
      </w:r>
    </w:p>
    <w:p w14:paraId="15831F9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2602F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20 mg </w:t>
      </w:r>
      <w:bookmarkStart w:id="2" w:name="_Hlk144300650"/>
      <w:r w:rsidRPr="00A13C03">
        <w:rPr>
          <w:rFonts w:ascii="Times New Roman" w:eastAsia="Times New Roman" w:hAnsi="Times New Roman" w:cs="Times New Roman"/>
          <w:kern w:val="0"/>
          <w14:ligatures w14:val="none"/>
        </w:rPr>
        <w:t xml:space="preserve">tabletė yra rožinės spalvos, pailga, abipus išgaubta, maždaug 12,15 mm x 6,15 mm dydžio, plėvele dengta, vienoje pusėje įspausta </w:t>
      </w:r>
      <w:r w:rsidRPr="00A13C03">
        <w:rPr>
          <w:rFonts w:ascii="Times New Roman" w:eastAsia="Calibri" w:hAnsi="Times New Roman" w:cs="Times New Roman"/>
          <w:kern w:val="0"/>
          <w:lang w:eastAsia="lt-LT"/>
          <w14:ligatures w14:val="none"/>
        </w:rPr>
        <w:t>‘20’</w:t>
      </w:r>
      <w:r w:rsidRPr="00A13C03">
        <w:rPr>
          <w:rFonts w:ascii="Times New Roman" w:eastAsia="Times New Roman" w:hAnsi="Times New Roman" w:cs="Times New Roman"/>
          <w:kern w:val="0"/>
          <w14:ligatures w14:val="none"/>
        </w:rPr>
        <w:t>, kita pusė lygi</w:t>
      </w:r>
      <w:bookmarkEnd w:id="2"/>
      <w:r w:rsidRPr="00A13C03">
        <w:rPr>
          <w:rFonts w:ascii="Times New Roman" w:eastAsia="Times New Roman" w:hAnsi="Times New Roman" w:cs="Times New Roman"/>
          <w:kern w:val="0"/>
          <w14:ligatures w14:val="none"/>
        </w:rPr>
        <w:t>.</w:t>
      </w:r>
    </w:p>
    <w:p w14:paraId="1F02E34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40 mg tabletė yra rožinės spalvos, pailga, abipus išgaubta, maždaug 16,15 mm x 8,15 mm dydžio, plėvele dengta, vienoje pusėje įspausta </w:t>
      </w:r>
      <w:r w:rsidRPr="00A13C03">
        <w:rPr>
          <w:rFonts w:ascii="Times New Roman" w:eastAsia="Calibri" w:hAnsi="Times New Roman" w:cs="Times New Roman"/>
          <w:kern w:val="0"/>
          <w:lang w:eastAsia="lt-LT"/>
          <w14:ligatures w14:val="none"/>
        </w:rPr>
        <w:t>‘40’</w:t>
      </w:r>
      <w:r w:rsidRPr="00A13C03">
        <w:rPr>
          <w:rFonts w:ascii="Times New Roman" w:eastAsia="Times New Roman" w:hAnsi="Times New Roman" w:cs="Times New Roman"/>
          <w:kern w:val="0"/>
          <w14:ligatures w14:val="none"/>
        </w:rPr>
        <w:t>, kita pusė lygi.</w:t>
      </w:r>
    </w:p>
    <w:p w14:paraId="4CD5F9E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7DFF37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58C2E6A"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caps/>
          <w:kern w:val="0"/>
          <w14:ligatures w14:val="none"/>
        </w:rPr>
        <w:t>4.</w:t>
      </w:r>
      <w:r w:rsidRPr="00A13C03">
        <w:rPr>
          <w:rFonts w:ascii="Times New Roman" w:eastAsia="Calibri" w:hAnsi="Times New Roman" w:cs="Times New Roman"/>
          <w:b/>
          <w:caps/>
          <w:kern w:val="0"/>
          <w14:ligatures w14:val="none"/>
        </w:rPr>
        <w:tab/>
      </w:r>
      <w:r w:rsidRPr="00A13C03">
        <w:rPr>
          <w:rFonts w:ascii="Times New Roman" w:eastAsia="Calibri" w:hAnsi="Times New Roman" w:cs="Times New Roman"/>
          <w:b/>
          <w:kern w:val="0"/>
          <w14:ligatures w14:val="none"/>
        </w:rPr>
        <w:t>KLINIKINĖ INFORMACIJA</w:t>
      </w:r>
    </w:p>
    <w:p w14:paraId="1DDD80F6"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55A918EF" w14:textId="77777777" w:rsidR="00A13C03" w:rsidRPr="00A13C03" w:rsidRDefault="00A13C03" w:rsidP="00A13C03">
      <w:pPr>
        <w:keepNext/>
        <w:numPr>
          <w:ilvl w:val="1"/>
          <w:numId w:val="11"/>
        </w:numPr>
        <w:spacing w:after="0" w:line="240" w:lineRule="auto"/>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Terapinės indikacijos</w:t>
      </w:r>
    </w:p>
    <w:p w14:paraId="532E722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7DEEAA9"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 xml:space="preserve">Suaugusiesiems </w:t>
      </w:r>
    </w:p>
    <w:p w14:paraId="7DDD25B7"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p>
    <w:p w14:paraId="27FCD2E5"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 xml:space="preserve">Gastroezofaginio refliukso liga: </w:t>
      </w:r>
    </w:p>
    <w:p w14:paraId="293366F2"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erozinio gastroezofaginio refliukso ligos (GERL) sukelto ezofagito gydymas;</w:t>
      </w:r>
    </w:p>
    <w:p w14:paraId="34011DE4"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ilgalaikė ezofagito atsinaujinimo profilaktika sugijus stemplei;</w:t>
      </w:r>
    </w:p>
    <w:p w14:paraId="29E494B6"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gastroezofaginio refliukso ligos simptominis gydymas.</w:t>
      </w:r>
    </w:p>
    <w:p w14:paraId="4129DEA3"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p>
    <w:p w14:paraId="7E4EE8DB"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 xml:space="preserve">Helicobacter pylori </w:t>
      </w:r>
      <w:r w:rsidRPr="00A13C03">
        <w:rPr>
          <w:rFonts w:ascii="Times New Roman" w:eastAsia="Times New Roman" w:hAnsi="Times New Roman" w:cs="Times New Roman"/>
          <w:kern w:val="0"/>
          <w14:ligatures w14:val="none"/>
        </w:rPr>
        <w:t>sunaikinimas (kartu su atitinkamais antibakteriniais vaistiniais preparatais) ir:</w:t>
      </w:r>
    </w:p>
    <w:p w14:paraId="34480B00" w14:textId="77777777" w:rsidR="00A13C03" w:rsidRPr="00A13C03" w:rsidRDefault="00A13C03" w:rsidP="00A13C03">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su </w:t>
      </w:r>
      <w:r w:rsidRPr="00A13C03">
        <w:rPr>
          <w:rFonts w:ascii="Times New Roman" w:eastAsia="Times New Roman" w:hAnsi="Times New Roman" w:cs="Times New Roman"/>
          <w:i/>
          <w:kern w:val="0"/>
          <w14:ligatures w14:val="none"/>
        </w:rPr>
        <w:t xml:space="preserve">Helicobacter pylori </w:t>
      </w:r>
      <w:r w:rsidRPr="00A13C03">
        <w:rPr>
          <w:rFonts w:ascii="Times New Roman" w:eastAsia="Times New Roman" w:hAnsi="Times New Roman" w:cs="Times New Roman"/>
          <w:kern w:val="0"/>
          <w14:ligatures w14:val="none"/>
        </w:rPr>
        <w:t>susijusios dvylikapirštės žarnos opos užgydymas;</w:t>
      </w:r>
    </w:p>
    <w:p w14:paraId="4ADAD923" w14:textId="77777777" w:rsidR="00A13C03" w:rsidRPr="00A13C03" w:rsidRDefault="00A13C03" w:rsidP="00A13C03">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su </w:t>
      </w:r>
      <w:r w:rsidRPr="00A13C03">
        <w:rPr>
          <w:rFonts w:ascii="Times New Roman" w:eastAsia="Times New Roman" w:hAnsi="Times New Roman" w:cs="Times New Roman"/>
          <w:i/>
          <w:kern w:val="0"/>
          <w14:ligatures w14:val="none"/>
        </w:rPr>
        <w:t xml:space="preserve">Helicobacter pylori </w:t>
      </w:r>
      <w:r w:rsidRPr="00A13C03">
        <w:rPr>
          <w:rFonts w:ascii="Times New Roman" w:eastAsia="Times New Roman" w:hAnsi="Times New Roman" w:cs="Times New Roman"/>
          <w:kern w:val="0"/>
          <w14:ligatures w14:val="none"/>
        </w:rPr>
        <w:t>susijusios pepsinės opos atsinaujinimo profilaktika.</w:t>
      </w:r>
    </w:p>
    <w:p w14:paraId="48C9014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242303E"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kern w:val="0"/>
          <w14:ligatures w14:val="none"/>
        </w:rPr>
        <w:t xml:space="preserve">Pacientams, kuriems reikia nuolat </w:t>
      </w:r>
      <w:r w:rsidRPr="00A13C03">
        <w:rPr>
          <w:rFonts w:ascii="Times New Roman" w:eastAsia="Times New Roman" w:hAnsi="Times New Roman" w:cs="Times New Roman"/>
          <w:i/>
          <w:kern w:val="0"/>
          <w14:ligatures w14:val="none"/>
        </w:rPr>
        <w:t>vartoti nesteroidinius vaistinius preparatus nuo uždegim</w:t>
      </w:r>
      <w:r w:rsidRPr="00A13C03">
        <w:rPr>
          <w:rFonts w:ascii="Times New Roman" w:eastAsia="Times New Roman" w:hAnsi="Times New Roman" w:cs="Times New Roman"/>
          <w:kern w:val="0"/>
          <w14:ligatures w14:val="none"/>
        </w:rPr>
        <w:t>o:</w:t>
      </w:r>
    </w:p>
    <w:p w14:paraId="2041B09D" w14:textId="77777777" w:rsidR="00A13C03" w:rsidRPr="00A13C03" w:rsidRDefault="00A13C03" w:rsidP="00A13C03">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 nesteroidiniais vaistiniais preparatais nuo uždegimo susijusios skrandžio opos užgydymas;</w:t>
      </w:r>
    </w:p>
    <w:p w14:paraId="132134B4" w14:textId="77777777" w:rsidR="00A13C03" w:rsidRPr="00A13C03" w:rsidRDefault="00A13C03" w:rsidP="00A13C03">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 nesteroidiniais vaistiniais preparatais nuo uždegimo susijusios skandžio ir dvylikapirštės žarnos opos profilaktika, kai yra jos pavojus.</w:t>
      </w:r>
    </w:p>
    <w:p w14:paraId="7BEFA3AC" w14:textId="77777777" w:rsidR="00A13C03" w:rsidRPr="00A13C03" w:rsidRDefault="00A13C03" w:rsidP="00A13C03">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Ilgalaikiam gydymui po infūzijos į veną pakartotino kraujavimo iš skrandžio arba dvylikapirštės žarnos opos profilaktikai.</w:t>
      </w:r>
    </w:p>
    <w:p w14:paraId="3366E5D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D8D03D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i/>
          <w:kern w:val="0"/>
          <w14:ligatures w14:val="none"/>
        </w:rPr>
        <w:t>Colingerio-Elisono (Zollinger-Ellison) sindromo gydymas</w:t>
      </w:r>
    </w:p>
    <w:p w14:paraId="75D802B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AEC7972"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Paaugliams nuo 12 metų</w:t>
      </w:r>
    </w:p>
    <w:p w14:paraId="5CFC045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B3EAC02"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Gastroezofaginio refliukso liga:</w:t>
      </w:r>
    </w:p>
    <w:p w14:paraId="3E59A9FC"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erozinio GERL sukelto ezofagito gydymas;</w:t>
      </w:r>
    </w:p>
    <w:p w14:paraId="10DAF98C"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ilgalaikė ezofagito atsinaujinimo profilaktika sugijus stemplei;</w:t>
      </w:r>
    </w:p>
    <w:p w14:paraId="3BA430E6"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gastroezofaginio refliukso ligos simptominis gydymas.</w:t>
      </w:r>
    </w:p>
    <w:p w14:paraId="24F4B48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ABDA79B"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Dvylikapirštės žarnos opos, sukeltos Helicobacter pylori, gydymas (vartojama kartu su antibiotikais).</w:t>
      </w:r>
    </w:p>
    <w:p w14:paraId="38D3D0FB"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p>
    <w:p w14:paraId="310507B3"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4.2</w:t>
      </w:r>
      <w:r w:rsidRPr="00A13C03">
        <w:rPr>
          <w:rFonts w:ascii="Times New Roman" w:eastAsia="Times New Roman" w:hAnsi="Times New Roman" w:cs="Times New Roman"/>
          <w:b/>
          <w:kern w:val="0"/>
          <w14:ligatures w14:val="none"/>
        </w:rPr>
        <w:tab/>
        <w:t>Dozavimas ir vartojimo metodas</w:t>
      </w:r>
    </w:p>
    <w:p w14:paraId="290521B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4EA379A"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Dozavimas</w:t>
      </w:r>
    </w:p>
    <w:p w14:paraId="6863E08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AAA06EA"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Suaugusiesiems ir paaugliams nuo 12 metų</w:t>
      </w:r>
    </w:p>
    <w:p w14:paraId="47D837B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CDE5939"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Gastroezofaginio refliukso liga</w:t>
      </w:r>
    </w:p>
    <w:p w14:paraId="0911AF36"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p>
    <w:p w14:paraId="067B5362"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Erozinio GERL sukelto ezofagito gydymas</w:t>
      </w:r>
    </w:p>
    <w:p w14:paraId="443A82E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40 mg 1 kartą per parą, 4 savaites.</w:t>
      </w:r>
    </w:p>
    <w:p w14:paraId="13BBFF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stemplė nesugijo arba simptomai išliko, vaistinį preparatą rekomenduojama vartoti dar 4 savaites.</w:t>
      </w:r>
    </w:p>
    <w:p w14:paraId="2E40051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90F7A86"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Ilgalaikė ezofagito atsinaujinimo profilaktika sugijus stemplei</w:t>
      </w:r>
    </w:p>
    <w:p w14:paraId="11DC519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20 mg 1 kartą per parą.</w:t>
      </w:r>
    </w:p>
    <w:p w14:paraId="4C33628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A56B55E"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Gastroezofaginio refliukso ligos simptominis gydymas</w:t>
      </w:r>
    </w:p>
    <w:p w14:paraId="1B78D46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20 mg 1 kartą per parą (pacientams, nesergantiems ezofagitu). Jei po 4 savaičių simptomai išliko, pacientą reikia ištirti dar kartą. Jei simptomai išnyksta, vėliau juos galima kontroliuoti vartojant 20 mg 1 kartą per parą, pagal poreikį. Minėta schema simptomams kontroliuoti, vartojant šį vaistinį preparatą pagal poreikį, nerekomenduojama nesteroidinius vaistinius preparatus nuo uždegimo vartojantiems pacientams, kuriems yra skrandžio ir dvylikapirštės žarnos opų rizika.</w:t>
      </w:r>
    </w:p>
    <w:p w14:paraId="057A4E6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01EF2CD"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Suaugusiesiems</w:t>
      </w:r>
    </w:p>
    <w:p w14:paraId="7E558872"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i/>
          <w:kern w:val="0"/>
          <w:u w:val="single"/>
          <w14:ligatures w14:val="none"/>
        </w:rPr>
        <w:t xml:space="preserve">Helicobacter pylori </w:t>
      </w:r>
      <w:r w:rsidRPr="00A13C03">
        <w:rPr>
          <w:rFonts w:ascii="Times New Roman" w:eastAsia="Times New Roman" w:hAnsi="Times New Roman" w:cs="Times New Roman"/>
          <w:kern w:val="0"/>
          <w:u w:val="single"/>
          <w14:ligatures w14:val="none"/>
        </w:rPr>
        <w:t>sunaikinti (kartu su atitinkamais antibakteriniais vaistiniais preparatais) ir:</w:t>
      </w:r>
    </w:p>
    <w:p w14:paraId="326085C9" w14:textId="77777777" w:rsidR="00A13C03" w:rsidRPr="00A13C03" w:rsidRDefault="00A13C03" w:rsidP="00A13C03">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su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xml:space="preserve"> susijusiai dvylikapirštės žarnos opai užgydyti;</w:t>
      </w:r>
    </w:p>
    <w:p w14:paraId="3BF939F9" w14:textId="77777777" w:rsidR="00A13C03" w:rsidRPr="00A13C03" w:rsidRDefault="00A13C03" w:rsidP="00A13C03">
      <w:pPr>
        <w:numPr>
          <w:ilvl w:val="0"/>
          <w:numId w:val="4"/>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su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xml:space="preserve"> susijusios pepsinės opos atsinaujinimo profilaktikai.</w:t>
      </w:r>
    </w:p>
    <w:p w14:paraId="6331EA0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Po 20 mg ezomeprazolo, 1 g amoksicilino ir 500 mg klaritromicino 2 kartus per parą, 7 dienas.</w:t>
      </w:r>
    </w:p>
    <w:p w14:paraId="0CEB45C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8E121E9"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Pacientams, kuriems reikia toliau vartoti nesteroidinius vaistinius preparatus nuo uždegimo:</w:t>
      </w:r>
    </w:p>
    <w:p w14:paraId="2FDEC515" w14:textId="77777777" w:rsidR="00A13C03" w:rsidRPr="00A13C03" w:rsidRDefault="00A13C03" w:rsidP="00A13C03">
      <w:pPr>
        <w:numPr>
          <w:ilvl w:val="0"/>
          <w:numId w:val="2"/>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 nesteroidiniais vaistiniais preparatais nuo uždegimo susijusiai skrandžio opai užgydyti paprastai skiriama 20 mg 1 kartą per parą, 4</w:t>
      </w:r>
      <w:r w:rsidRPr="00A13C03">
        <w:rPr>
          <w:rFonts w:ascii="Times New Roman" w:eastAsia="Times New Roman" w:hAnsi="Times New Roman" w:cs="Times New Roman"/>
          <w:kern w:val="0"/>
          <w14:ligatures w14:val="none"/>
        </w:rPr>
        <w:noBreakHyphen/>
        <w:t>8 savaites;</w:t>
      </w:r>
    </w:p>
    <w:p w14:paraId="103B7D84" w14:textId="77777777" w:rsidR="00A13C03" w:rsidRPr="00A13C03" w:rsidRDefault="00A13C03" w:rsidP="00A13C03">
      <w:pPr>
        <w:numPr>
          <w:ilvl w:val="0"/>
          <w:numId w:val="3"/>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 nesteroidiniais vaistiniais preparatais nuo uždegimo susijusios skandžio ir dvylikapirštės žarnos opos profilaktikai, kai yra jos pavojus, – 20 mg 1 kartą per parą.</w:t>
      </w:r>
    </w:p>
    <w:p w14:paraId="554ADDF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432ECC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Ilgalaikiam gydymui po infūzijos į veną pakartotino kraujavimo iš pepsinės opos profilaktikai</w:t>
      </w:r>
      <w:r w:rsidRPr="00A13C03">
        <w:rPr>
          <w:rFonts w:ascii="Times New Roman" w:eastAsia="Times New Roman" w:hAnsi="Times New Roman" w:cs="Times New Roman"/>
          <w:kern w:val="0"/>
          <w14:ligatures w14:val="none"/>
        </w:rPr>
        <w:t xml:space="preserve">: </w:t>
      </w:r>
    </w:p>
    <w:p w14:paraId="20B18AA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40 mg 1 kartą per parą 4 savaites po to, kai vartojant į veną išvengiama pakartotino kraujavimo iš   </w:t>
      </w:r>
    </w:p>
    <w:p w14:paraId="5620B04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 pepsinės opos.</w:t>
      </w:r>
    </w:p>
    <w:p w14:paraId="3F18B4C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1DBBCE3" w14:textId="77777777" w:rsidR="00A13C03" w:rsidRPr="00A13C03" w:rsidRDefault="00A13C03" w:rsidP="00A13C03">
      <w:pPr>
        <w:spacing w:after="0" w:line="240" w:lineRule="auto"/>
        <w:rPr>
          <w:rFonts w:ascii="Times New Roman" w:eastAsia="Times New Roman" w:hAnsi="Times New Roman" w:cs="Times New Roman"/>
          <w:i/>
          <w:strike/>
          <w:kern w:val="0"/>
          <w:u w:val="single"/>
          <w14:ligatures w14:val="none"/>
        </w:rPr>
      </w:pPr>
      <w:r w:rsidRPr="00A13C03">
        <w:rPr>
          <w:rFonts w:ascii="Times New Roman" w:eastAsia="Times New Roman" w:hAnsi="Times New Roman" w:cs="Times New Roman"/>
          <w:i/>
          <w:kern w:val="0"/>
          <w14:ligatures w14:val="none"/>
        </w:rPr>
        <w:t>Colingerio-Elisono (</w:t>
      </w:r>
      <w:r w:rsidRPr="00A13C03">
        <w:rPr>
          <w:rFonts w:ascii="Times New Roman" w:eastAsia="Times New Roman" w:hAnsi="Times New Roman" w:cs="Times New Roman"/>
          <w:i/>
          <w:iCs/>
          <w:kern w:val="0"/>
          <w:u w:val="single"/>
          <w14:ligatures w14:val="none"/>
        </w:rPr>
        <w:t>Zollinger-Ellison)</w:t>
      </w:r>
      <w:r w:rsidRPr="00A13C03">
        <w:rPr>
          <w:rFonts w:ascii="Times New Roman" w:eastAsia="Times New Roman" w:hAnsi="Times New Roman" w:cs="Times New Roman"/>
          <w:kern w:val="0"/>
          <w:u w:val="single"/>
          <w14:ligatures w14:val="none"/>
        </w:rPr>
        <w:t xml:space="preserve"> sindromo gydymas</w:t>
      </w:r>
    </w:p>
    <w:p w14:paraId="55EA29B4" w14:textId="77777777" w:rsidR="00A13C03" w:rsidRPr="00A13C03" w:rsidRDefault="00A13C03" w:rsidP="00A13C03">
      <w:pPr>
        <w:spacing w:after="12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Rekomenduojama pradinė Esepa dozė – po 40 mg 2 kartus per parą. Vėliau dozė individualiai koreguojama, o vaistinis preparatas vartojamas tol, kol reikia pagal klinikinę situaciją. Remiantis turimais klinikiniais duomenimis, daugumos pacientų būklę galima sureguliuoti skiriant 80–160 mg ezomeprazolo per parą. Didesnės kaip 80 mg paros dozės suvartojamos per 2 kartus.</w:t>
      </w:r>
    </w:p>
    <w:p w14:paraId="134EC50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FEA0AFD"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Paaugliams nuo 12 metų</w:t>
      </w:r>
    </w:p>
    <w:p w14:paraId="60B47D80"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kern w:val="0"/>
          <w14:ligatures w14:val="none"/>
        </w:rPr>
      </w:pPr>
    </w:p>
    <w:p w14:paraId="073F7F6E"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 xml:space="preserve">Dvylikapirštės žarnos opos, sukeltos </w:t>
      </w:r>
      <w:r w:rsidRPr="00A13C03">
        <w:rPr>
          <w:rFonts w:ascii="Times New Roman" w:eastAsia="Times New Roman" w:hAnsi="Times New Roman" w:cs="Times New Roman"/>
          <w:i/>
          <w:kern w:val="0"/>
          <w:u w:val="single"/>
          <w14:ligatures w14:val="none"/>
        </w:rPr>
        <w:t>Helicobacter pylori</w:t>
      </w:r>
      <w:r w:rsidRPr="00A13C03">
        <w:rPr>
          <w:rFonts w:ascii="Times New Roman" w:eastAsia="Times New Roman" w:hAnsi="Times New Roman" w:cs="Times New Roman"/>
          <w:kern w:val="0"/>
          <w:u w:val="single"/>
          <w14:ligatures w14:val="none"/>
        </w:rPr>
        <w:t>, gydymas</w:t>
      </w:r>
    </w:p>
    <w:p w14:paraId="2A084FF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 xml:space="preserve">Parenkant tinkamą sudėtinį gydymą, reikia atsižvelgti į oficialias nacionalines, regionines ir vietines bakterijų atsparumo, gydymo trukmės (dažniausiai skiriama 7 dienas, bet kartais – iki 14 dienų) ir tinkamo antibakterinių vaistinių preparatų vartojimo rekomendacijas. </w:t>
      </w:r>
    </w:p>
    <w:p w14:paraId="1BF088A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5B6506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Gydymą turi kontroliuoti specialistas.</w:t>
      </w:r>
    </w:p>
    <w:p w14:paraId="6E38011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58EE90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Rekomenduojamas dozavimas</w:t>
      </w:r>
    </w:p>
    <w:p w14:paraId="068EC6B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6"/>
        <w:gridCol w:w="7796"/>
      </w:tblGrid>
      <w:tr w:rsidR="00A13C03" w:rsidRPr="00A13C03" w14:paraId="6FFF0EFE" w14:textId="77777777" w:rsidTr="00B53488">
        <w:tc>
          <w:tcPr>
            <w:tcW w:w="1526" w:type="dxa"/>
            <w:tcBorders>
              <w:top w:val="single" w:sz="4" w:space="0" w:color="auto"/>
              <w:bottom w:val="single" w:sz="4" w:space="0" w:color="auto"/>
              <w:right w:val="single" w:sz="4" w:space="0" w:color="auto"/>
            </w:tcBorders>
          </w:tcPr>
          <w:p w14:paraId="2E6A99EC"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Svoris</w:t>
            </w:r>
          </w:p>
        </w:tc>
        <w:tc>
          <w:tcPr>
            <w:tcW w:w="7796" w:type="dxa"/>
            <w:tcBorders>
              <w:top w:val="single" w:sz="4" w:space="0" w:color="auto"/>
              <w:left w:val="single" w:sz="4" w:space="0" w:color="auto"/>
              <w:bottom w:val="single" w:sz="4" w:space="0" w:color="auto"/>
            </w:tcBorders>
          </w:tcPr>
          <w:p w14:paraId="4A9FD018"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Dozavimas</w:t>
            </w:r>
          </w:p>
        </w:tc>
      </w:tr>
      <w:tr w:rsidR="00A13C03" w:rsidRPr="00A13C03" w14:paraId="3381020E" w14:textId="77777777" w:rsidTr="00B53488">
        <w:tc>
          <w:tcPr>
            <w:tcW w:w="1526" w:type="dxa"/>
            <w:tcBorders>
              <w:top w:val="single" w:sz="4" w:space="0" w:color="auto"/>
              <w:bottom w:val="single" w:sz="4" w:space="0" w:color="auto"/>
              <w:right w:val="single" w:sz="4" w:space="0" w:color="auto"/>
            </w:tcBorders>
          </w:tcPr>
          <w:p w14:paraId="26EF242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30–40 kg</w:t>
            </w:r>
          </w:p>
        </w:tc>
        <w:tc>
          <w:tcPr>
            <w:tcW w:w="7796" w:type="dxa"/>
            <w:tcBorders>
              <w:top w:val="single" w:sz="4" w:space="0" w:color="auto"/>
              <w:left w:val="single" w:sz="4" w:space="0" w:color="auto"/>
              <w:bottom w:val="single" w:sz="4" w:space="0" w:color="auto"/>
            </w:tcBorders>
          </w:tcPr>
          <w:p w14:paraId="3F4ACC0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Derinys su dviem antibiotikais: po 20 mg ezomeprazolo, 750 mg amoksicilino ir 7,5 mg/kg kūno svorio klaritromicino 2 kartus per parą 1 savaitę.</w:t>
            </w:r>
          </w:p>
        </w:tc>
      </w:tr>
      <w:tr w:rsidR="00A13C03" w:rsidRPr="00A13C03" w14:paraId="658E11D9" w14:textId="77777777" w:rsidTr="00B53488">
        <w:tc>
          <w:tcPr>
            <w:tcW w:w="1526" w:type="dxa"/>
            <w:tcBorders>
              <w:top w:val="single" w:sz="4" w:space="0" w:color="auto"/>
              <w:bottom w:val="single" w:sz="4" w:space="0" w:color="auto"/>
              <w:right w:val="single" w:sz="4" w:space="0" w:color="auto"/>
            </w:tcBorders>
          </w:tcPr>
          <w:p w14:paraId="773895B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&gt; 40 kg</w:t>
            </w:r>
          </w:p>
        </w:tc>
        <w:tc>
          <w:tcPr>
            <w:tcW w:w="7796" w:type="dxa"/>
            <w:tcBorders>
              <w:top w:val="single" w:sz="4" w:space="0" w:color="auto"/>
              <w:left w:val="single" w:sz="4" w:space="0" w:color="auto"/>
              <w:bottom w:val="single" w:sz="4" w:space="0" w:color="auto"/>
            </w:tcBorders>
          </w:tcPr>
          <w:p w14:paraId="50D3B9D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Derinys su dviem antibiotikais: po 20 mg ezomeprazolo, 1 g amoksicilino ir 500 mg klaritromicino 2 kartus per parą 1 savaitę.</w:t>
            </w:r>
          </w:p>
        </w:tc>
      </w:tr>
    </w:tbl>
    <w:p w14:paraId="164FA560" w14:textId="77777777" w:rsidR="00A13C03" w:rsidRPr="00A13C03" w:rsidRDefault="00A13C03" w:rsidP="00A13C03">
      <w:pPr>
        <w:spacing w:after="0" w:line="240" w:lineRule="auto"/>
        <w:rPr>
          <w:rFonts w:ascii="Times New Roman" w:eastAsia="Times New Roman" w:hAnsi="Times New Roman" w:cs="Times New Roman"/>
          <w:i/>
          <w:kern w:val="0"/>
          <w:u w:val="single"/>
          <w14:ligatures w14:val="none"/>
        </w:rPr>
      </w:pPr>
    </w:p>
    <w:p w14:paraId="08880ACD" w14:textId="77777777" w:rsidR="00A13C03" w:rsidRPr="00A13C03" w:rsidRDefault="00A13C03" w:rsidP="00A13C03">
      <w:pPr>
        <w:spacing w:after="0" w:line="240" w:lineRule="auto"/>
        <w:rPr>
          <w:rFonts w:ascii="Times New Roman" w:eastAsia="Times New Roman" w:hAnsi="Times New Roman" w:cs="Times New Roman"/>
          <w:i/>
          <w:noProof/>
          <w:kern w:val="0"/>
          <w14:ligatures w14:val="none"/>
        </w:rPr>
      </w:pPr>
      <w:r w:rsidRPr="00A13C03">
        <w:rPr>
          <w:rFonts w:ascii="Times New Roman" w:eastAsia="Times New Roman" w:hAnsi="Times New Roman" w:cs="Times New Roman"/>
          <w:i/>
          <w:noProof/>
          <w:kern w:val="0"/>
          <w14:ligatures w14:val="none"/>
        </w:rPr>
        <w:t>Vaikų populiacija</w:t>
      </w:r>
    </w:p>
    <w:p w14:paraId="6613136B"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p>
    <w:p w14:paraId="04DCCB83"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Vaikams iki 12 metų</w:t>
      </w:r>
    </w:p>
    <w:p w14:paraId="257819B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Jaunesniems kaip 12 metų vaikams Esepa vartoti negalima, kadangi duomenų apie tokių pacientų gydymą nėra.</w:t>
      </w:r>
    </w:p>
    <w:p w14:paraId="0B7E382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43CE106"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Pacientams, kurių inkstų funkcija sutrikusi</w:t>
      </w:r>
    </w:p>
    <w:p w14:paraId="2E91672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Pacientams, kurių inkstų funkcija sutrikusi, dozės koreguoti nereikia. Pacientams, sergantiems sunkiu inkstų nepakankamumu, šio vaistinio preparato vartojimo patirtis yra nedidelė, todėl jiems jo skiriama atsargiai (žr. 5.2 skyrių).</w:t>
      </w:r>
    </w:p>
    <w:p w14:paraId="1B2EA04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6C69EB9"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Pacientams, kurių kepenų funkcija sutrikusi</w:t>
      </w:r>
    </w:p>
    <w:p w14:paraId="6CC4197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Pacientams, kurių kepenų funkcija lengvai ar vidutiniškai sutrikusi, dozės koreguoti nereikia. Di</w:t>
      </w:r>
      <w:r w:rsidRPr="00A13C03">
        <w:rPr>
          <w:rFonts w:ascii="Times New Roman" w:eastAsia="Times New Roman" w:hAnsi="Times New Roman" w:cs="Times New Roman"/>
          <w:kern w:val="0"/>
          <w14:ligatures w14:val="none"/>
        </w:rPr>
        <w:softHyphen/>
        <w:t>džiausia paros dozė pacientams, kurių kepenų funkcija sunkiai sutrikusi – 20 mg (žr. 5.2 skyrių).</w:t>
      </w:r>
    </w:p>
    <w:p w14:paraId="3A12BB0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B9E0E06"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Senyviems pacientams</w:t>
      </w:r>
    </w:p>
    <w:p w14:paraId="798D008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Senyviems pacientams dozės koreguoti nereikia.</w:t>
      </w:r>
    </w:p>
    <w:p w14:paraId="3159265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41F8F9F"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Vartojimo metodas</w:t>
      </w:r>
    </w:p>
    <w:p w14:paraId="09D5A85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4A7184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bookmarkStart w:id="3" w:name="_Hlk144300834"/>
      <w:r w:rsidRPr="00A13C03">
        <w:rPr>
          <w:rFonts w:ascii="Times New Roman" w:eastAsia="Times New Roman" w:hAnsi="Times New Roman" w:cs="Times New Roman"/>
          <w:kern w:val="0"/>
          <w14:ligatures w14:val="none"/>
        </w:rPr>
        <w:t>Tabletę reikia nuryti nepažeistą, užgeriant skysčiu. Jos negalima kramtyti ar smulkinti.</w:t>
      </w:r>
    </w:p>
    <w:p w14:paraId="795BF286" w14:textId="77777777" w:rsidR="00A13C03" w:rsidRPr="00A13C03" w:rsidRDefault="00A13C03" w:rsidP="00A13C03">
      <w:pPr>
        <w:spacing w:after="0" w:line="240" w:lineRule="auto"/>
        <w:ind w:firstLine="1296"/>
        <w:rPr>
          <w:rFonts w:ascii="Times New Roman" w:eastAsia="Times New Roman" w:hAnsi="Times New Roman" w:cs="Times New Roman"/>
          <w:kern w:val="0"/>
          <w14:ligatures w14:val="none"/>
        </w:rPr>
      </w:pPr>
    </w:p>
    <w:p w14:paraId="5773F37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sunku nuryti, tabletę galima disperguoti pusėje stiklinės negazuoto vandens (kiti skysčiai netinka, kadangi juose gali ištirpti skrandyje neiri plėvelė). Reikia maišyti vandenį, kol tabletė suirs, o gautą skystį su granulėmis išgerti iš karto arba per 30 min. Paskui pusę tos pačios stiklinės reikia pripilti vandens, praskalauti ir gautą skystį išgerti. Granulių negalima kramtyti ar smulkinti.</w:t>
      </w:r>
    </w:p>
    <w:p w14:paraId="1651098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DE686CF" w14:textId="77777777" w:rsidR="00A13C03" w:rsidRPr="00A13C03" w:rsidRDefault="00A13C03" w:rsidP="00A13C03">
      <w:pPr>
        <w:spacing w:after="0" w:line="240" w:lineRule="auto"/>
        <w:rPr>
          <w:rFonts w:ascii="Times New Roman" w:eastAsia="Times New Roman" w:hAnsi="Times New Roman" w:cs="Times New Roman"/>
          <w:noProof/>
          <w:kern w:val="0"/>
          <w14:ligatures w14:val="none"/>
        </w:rPr>
      </w:pPr>
      <w:r w:rsidRPr="00A13C03">
        <w:rPr>
          <w:rFonts w:ascii="Times New Roman" w:eastAsia="Times New Roman" w:hAnsi="Times New Roman" w:cs="Times New Roman"/>
          <w:kern w:val="0"/>
          <w14:ligatures w14:val="none"/>
        </w:rPr>
        <w:t xml:space="preserve">Jei pacientas negali nuryti, tabletę galima disperguoti negazuotame vandenyje ir supilti per skrandžio vamzdelį. Būtina atidžiai patikrinti, ar parinktas tinkamas švirkštas ir vamzdelis. </w:t>
      </w:r>
      <w:r w:rsidRPr="00A13C03">
        <w:rPr>
          <w:rFonts w:ascii="Times New Roman" w:eastAsia="Times New Roman" w:hAnsi="Times New Roman" w:cs="Times New Roman"/>
          <w:noProof/>
          <w:kern w:val="0"/>
          <w14:ligatures w14:val="none"/>
        </w:rPr>
        <w:t>Vaistinio preparato ruošimo prieš vartojant instrukcija pateikiama 6.6 skyriuje.</w:t>
      </w:r>
    </w:p>
    <w:bookmarkEnd w:id="3"/>
    <w:p w14:paraId="4FCE911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2A0C352"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4.3</w:t>
      </w:r>
      <w:r w:rsidRPr="00A13C03">
        <w:rPr>
          <w:rFonts w:ascii="Times New Roman" w:eastAsia="Times New Roman" w:hAnsi="Times New Roman" w:cs="Times New Roman"/>
          <w:b/>
          <w:kern w:val="0"/>
          <w14:ligatures w14:val="none"/>
        </w:rPr>
        <w:tab/>
        <w:t>Kontraindikacijos</w:t>
      </w:r>
    </w:p>
    <w:p w14:paraId="2C7201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CBCB7B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bookmarkStart w:id="4" w:name="_Hlk144300888"/>
      <w:r w:rsidRPr="00A13C03">
        <w:rPr>
          <w:rFonts w:ascii="Times New Roman" w:eastAsia="Times New Roman" w:hAnsi="Times New Roman" w:cs="Times New Roman"/>
          <w:kern w:val="0"/>
          <w14:ligatures w14:val="none"/>
        </w:rPr>
        <w:t>Padidėjęs jautrumas veikliajai medžiagai, bet kuriam kitam modifikuotam benzimidazolui arba bet kuriai 6.1 skyriuje nurodytai pagalbinei medžiagai.</w:t>
      </w:r>
    </w:p>
    <w:p w14:paraId="5EE1E7C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Ezomeprazolą draudžiama vartoti kartu su tokiais vaistiniais preparatais kaip atazanaviras ir nelfinaviras (žr. 4.5 skyrių).</w:t>
      </w:r>
    </w:p>
    <w:bookmarkEnd w:id="4"/>
    <w:p w14:paraId="1B85FC3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E29768F"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4.4</w:t>
      </w:r>
      <w:r w:rsidRPr="00A13C03">
        <w:rPr>
          <w:rFonts w:ascii="Times New Roman" w:eastAsia="Times New Roman" w:hAnsi="Times New Roman" w:cs="Times New Roman"/>
          <w:b/>
          <w:kern w:val="0"/>
          <w14:ligatures w14:val="none"/>
        </w:rPr>
        <w:tab/>
        <w:t>Specialūs įspėjimai ir atsargumo priemonės</w:t>
      </w:r>
    </w:p>
    <w:p w14:paraId="17B64F1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80460F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Jei yra pavojaus simptomų (pvz., be aiškios priežasties gerokai sumažėjus svoriui, kartojantis vėmimui, disfagijai, hematemezei ar melenai) arba įtarus ar diagnozavus skrandžio opą, būtina ištirti, </w:t>
      </w:r>
      <w:r w:rsidRPr="00A13C03">
        <w:rPr>
          <w:rFonts w:ascii="Times New Roman" w:eastAsia="Times New Roman" w:hAnsi="Times New Roman" w:cs="Times New Roman"/>
          <w:kern w:val="0"/>
          <w14:ligatures w14:val="none"/>
        </w:rPr>
        <w:lastRenderedPageBreak/>
        <w:t>ar pacientas neserga piktybine liga (ezomeprazolas gali palengvinti jos simptomus ir suvėlinti diagnozės nustatymą).</w:t>
      </w:r>
    </w:p>
    <w:p w14:paraId="6B0803F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D8D3C0D"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Ilgalaikis vartojimas</w:t>
      </w:r>
    </w:p>
    <w:p w14:paraId="1E459B6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Pacientų, kurie ilgai vartoja šį vaistinį preparatą, būklę reikia reguliariai tikrinti (ypač svarbu, jei vaistinis preparatas vartojamas ilgiau kaip metus).</w:t>
      </w:r>
    </w:p>
    <w:p w14:paraId="6F67D91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DFF5DC7"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Vartojimas pagal poreikį</w:t>
      </w:r>
    </w:p>
    <w:p w14:paraId="48BD9E3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Pacientams, kurie vartoja šį vaistinį preparatą pagal poreikį, reikia patarti, kad, pasikeitus simptomų pobūdžiui, pasikonsultuotų su gydytoju. Skiriant ezomeprazolo pagal poreikį, reikia apsvarstyti galimą jo sąveiką su kitais vaistiniais preparatais, atsižvelgiant į kintančią ezomeprazolo koncentraciją plazmoje (žr. 4.5 skyrių).</w:t>
      </w:r>
    </w:p>
    <w:p w14:paraId="2D6AA43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F2B2A85"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i/>
          <w:kern w:val="0"/>
          <w:u w:val="single"/>
          <w14:ligatures w14:val="none"/>
        </w:rPr>
        <w:t>Helicobacter pylori</w:t>
      </w:r>
      <w:r w:rsidRPr="00A13C03">
        <w:rPr>
          <w:rFonts w:ascii="Times New Roman" w:eastAsia="Times New Roman" w:hAnsi="Times New Roman" w:cs="Times New Roman"/>
          <w:kern w:val="0"/>
          <w:u w:val="single"/>
          <w14:ligatures w14:val="none"/>
        </w:rPr>
        <w:t xml:space="preserve"> sunaikinimas</w:t>
      </w:r>
    </w:p>
    <w:p w14:paraId="660B2E4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Skiriant ezomeprazolo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xml:space="preserve"> sunaikinti, reikia atsižvelgti į galimą visų trijų derinio komponentų sąveiką su kitais vaistiniais preparatais. Klaritromicinas stipriai slopina CYP3A4, todėl, skiriant minėtą trijų vaistinių preparatų derinį pacientams, vartojantiems kitus CYP3A4 metabolizuojamus vaistinius preparatus (pvz., cisapridą), reikia atsižvelgti į kontraindikacijas klaritromicinui vartoti ir jo sąveiką su kitais vaistiniais preparatais.</w:t>
      </w:r>
    </w:p>
    <w:p w14:paraId="55FAF3F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76D4D74"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Virškinamojo trakto infekcijos</w:t>
      </w:r>
    </w:p>
    <w:p w14:paraId="57411A01" w14:textId="77777777" w:rsidR="00A13C03" w:rsidRPr="00A13C03" w:rsidRDefault="00A13C03" w:rsidP="00A13C03">
      <w:pPr>
        <w:spacing w:after="0" w:line="240" w:lineRule="auto"/>
        <w:rPr>
          <w:rFonts w:ascii="Times New Roman" w:eastAsia="Times New Roman" w:hAnsi="Times New Roman" w:cs="Times New Roman"/>
          <w:color w:val="000000"/>
          <w:kern w:val="0"/>
          <w14:ligatures w14:val="none"/>
        </w:rPr>
      </w:pPr>
      <w:r w:rsidRPr="00A13C03">
        <w:rPr>
          <w:rFonts w:ascii="Times New Roman" w:eastAsia="Times New Roman" w:hAnsi="Times New Roman" w:cs="Times New Roman"/>
          <w:color w:val="000000"/>
          <w:kern w:val="0"/>
          <w14:ligatures w14:val="none"/>
        </w:rPr>
        <w:t xml:space="preserve">Protonų siurblio inhibitoriai gali šiek tiek padidinti virškinimo trakto infekcijų (pvz., </w:t>
      </w:r>
      <w:r w:rsidRPr="00A13C03">
        <w:rPr>
          <w:rFonts w:ascii="Times New Roman" w:eastAsia="Times New Roman" w:hAnsi="Times New Roman" w:cs="Times New Roman"/>
          <w:i/>
          <w:color w:val="000000"/>
          <w:kern w:val="0"/>
          <w14:ligatures w14:val="none"/>
        </w:rPr>
        <w:t xml:space="preserve">Salmonella </w:t>
      </w:r>
      <w:r w:rsidRPr="00A13C03">
        <w:rPr>
          <w:rFonts w:ascii="Times New Roman" w:eastAsia="Times New Roman" w:hAnsi="Times New Roman" w:cs="Times New Roman"/>
          <w:color w:val="000000"/>
          <w:kern w:val="0"/>
          <w14:ligatures w14:val="none"/>
        </w:rPr>
        <w:t xml:space="preserve">ir </w:t>
      </w:r>
      <w:r w:rsidRPr="00A13C03">
        <w:rPr>
          <w:rFonts w:ascii="Times New Roman" w:eastAsia="Times New Roman" w:hAnsi="Times New Roman" w:cs="Times New Roman"/>
          <w:i/>
          <w:color w:val="000000"/>
          <w:kern w:val="0"/>
          <w14:ligatures w14:val="none"/>
        </w:rPr>
        <w:t xml:space="preserve">Campylobacter) </w:t>
      </w:r>
      <w:r w:rsidRPr="00A13C03">
        <w:rPr>
          <w:rFonts w:ascii="Times New Roman" w:eastAsia="Times New Roman" w:hAnsi="Times New Roman" w:cs="Times New Roman"/>
          <w:color w:val="000000"/>
          <w:kern w:val="0"/>
          <w14:ligatures w14:val="none"/>
        </w:rPr>
        <w:t>riziką (žr. 5.1 skyrių).</w:t>
      </w:r>
    </w:p>
    <w:p w14:paraId="778F8169" w14:textId="77777777" w:rsidR="00A13C03" w:rsidRPr="00A13C03" w:rsidRDefault="00A13C03" w:rsidP="00A13C03">
      <w:pPr>
        <w:spacing w:after="0" w:line="240" w:lineRule="auto"/>
        <w:rPr>
          <w:rFonts w:ascii="Times New Roman" w:eastAsia="Times New Roman" w:hAnsi="Times New Roman" w:cs="Times New Roman"/>
          <w:color w:val="000000"/>
          <w:kern w:val="0"/>
          <w14:ligatures w14:val="none"/>
        </w:rPr>
      </w:pPr>
    </w:p>
    <w:p w14:paraId="57648C4F" w14:textId="77777777" w:rsidR="00A13C03" w:rsidRPr="00A13C03" w:rsidRDefault="00A13C03" w:rsidP="00A13C03">
      <w:pPr>
        <w:spacing w:after="0" w:line="240" w:lineRule="auto"/>
        <w:rPr>
          <w:rFonts w:ascii="Times New Roman" w:eastAsia="Times New Roman" w:hAnsi="Times New Roman" w:cs="Times New Roman"/>
          <w:color w:val="000000"/>
          <w:kern w:val="0"/>
          <w:u w:val="single"/>
          <w14:ligatures w14:val="none"/>
        </w:rPr>
      </w:pPr>
      <w:r w:rsidRPr="00A13C03">
        <w:rPr>
          <w:rFonts w:ascii="Times New Roman" w:eastAsia="Times New Roman" w:hAnsi="Times New Roman" w:cs="Times New Roman"/>
          <w:color w:val="000000"/>
          <w:kern w:val="0"/>
          <w:u w:val="single"/>
          <w14:ligatures w14:val="none"/>
        </w:rPr>
        <w:t>Vitamino B12 absorbcija</w:t>
      </w:r>
    </w:p>
    <w:p w14:paraId="4767939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 kaip ir visi kiti skrandžio rūgštingumą mažinantys vaistiniai preparatai, gali sumažinti absorbuojamą vitamino B</w:t>
      </w:r>
      <w:r w:rsidRPr="00A13C03">
        <w:rPr>
          <w:rFonts w:ascii="Times New Roman" w:eastAsia="Times New Roman" w:hAnsi="Times New Roman" w:cs="Times New Roman"/>
          <w:kern w:val="0"/>
          <w:vertAlign w:val="subscript"/>
          <w14:ligatures w14:val="none"/>
        </w:rPr>
        <w:t>12</w:t>
      </w:r>
      <w:r w:rsidRPr="00A13C03">
        <w:rPr>
          <w:rFonts w:ascii="Times New Roman" w:eastAsia="Times New Roman" w:hAnsi="Times New Roman" w:cs="Times New Roman"/>
          <w:kern w:val="0"/>
          <w14:ligatures w14:val="none"/>
        </w:rPr>
        <w:t xml:space="preserve"> (cianokobalamino) kiekį dėl sukeliamos hipochlorhidrijos ar achlorhidrijos. Į tai būtina atsižvelgti, jei vitamino B</w:t>
      </w:r>
      <w:r w:rsidRPr="00A13C03">
        <w:rPr>
          <w:rFonts w:ascii="Times New Roman" w:eastAsia="Times New Roman" w:hAnsi="Times New Roman" w:cs="Times New Roman"/>
          <w:kern w:val="0"/>
          <w:vertAlign w:val="subscript"/>
          <w14:ligatures w14:val="none"/>
        </w:rPr>
        <w:t>12</w:t>
      </w:r>
      <w:r w:rsidRPr="00A13C03">
        <w:rPr>
          <w:rFonts w:ascii="Times New Roman" w:eastAsia="Times New Roman" w:hAnsi="Times New Roman" w:cs="Times New Roman"/>
          <w:kern w:val="0"/>
          <w14:ligatures w14:val="none"/>
        </w:rPr>
        <w:t xml:space="preserve"> atsargos organizme yra mažesnės arba yra jo absorbcijos sumažėjimo rizikos veiksnių, o šio vaistinio preparato skiriama ilgai.</w:t>
      </w:r>
    </w:p>
    <w:p w14:paraId="6B958FA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3B4A8F2"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Hipomagnezemija</w:t>
      </w:r>
    </w:p>
    <w:p w14:paraId="24C23D6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Gauta pranešimų apie sunkią hipomagnezemiją, pasireiškusią bent 3 mėn. (dauguma atvejų - 1 metus) vartojus protonų siurblio inhibitorių, pvz., ezomeprazolo. Dėl hipomagnezemijos gali pasireikšti sunkių sutrikimų (pvz., nuovargis, tetanija, delyras, traukuliai, svaigulys ir skilvelinė aritmija), bet ji gali prasidėti pamažu ir ilgai likti nepastebėta. Hipomagnezemija dažniausiai palengvėdavo vartojant magnio pakaitiniam gydymui ir nutraukus protonų siurblio inhibitorių vartojimą.</w:t>
      </w:r>
    </w:p>
    <w:p w14:paraId="4ABB85EB" w14:textId="77777777" w:rsidR="00A13C03" w:rsidRPr="00A13C03" w:rsidRDefault="00A13C03" w:rsidP="00A13C03">
      <w:pPr>
        <w:autoSpaceDE w:val="0"/>
        <w:autoSpaceDN w:val="0"/>
        <w:adjustRightInd w:val="0"/>
        <w:spacing w:after="0" w:line="240" w:lineRule="auto"/>
        <w:rPr>
          <w:rFonts w:ascii="Times New Roman" w:eastAsia="Calibri" w:hAnsi="Times New Roman" w:cs="Times New Roman"/>
          <w:kern w:val="0"/>
          <w:lang w:eastAsia="sv-SE"/>
          <w14:ligatures w14:val="none"/>
        </w:rPr>
      </w:pPr>
      <w:r w:rsidRPr="00A13C03">
        <w:rPr>
          <w:rFonts w:ascii="Times New Roman" w:eastAsia="Calibri" w:hAnsi="Times New Roman" w:cs="Times New Roman"/>
          <w:kern w:val="0"/>
          <w:lang w:eastAsia="sv-SE"/>
          <w14:ligatures w14:val="none"/>
        </w:rPr>
        <w:t>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vartoti protonų siurblio inhibitorių ir periodiškai gydymo metu.</w:t>
      </w:r>
    </w:p>
    <w:p w14:paraId="170D63D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7BCC071"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Kaulų lužių rizika</w:t>
      </w:r>
    </w:p>
    <w:p w14:paraId="1F2FA0D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14:paraId="013B3B32" w14:textId="77777777" w:rsidR="00A13C03" w:rsidRPr="00A13C03" w:rsidRDefault="00A13C03" w:rsidP="00A13C03">
      <w:pPr>
        <w:spacing w:after="0" w:line="240" w:lineRule="auto"/>
        <w:rPr>
          <w:rFonts w:ascii="Times New Roman" w:eastAsia="Times New Roman" w:hAnsi="Times New Roman" w:cs="Times New Roman"/>
          <w:kern w:val="0"/>
          <w:lang w:eastAsia="lt-LT" w:bidi="lo-LA"/>
          <w14:ligatures w14:val="none"/>
        </w:rPr>
      </w:pPr>
    </w:p>
    <w:p w14:paraId="585A98C5" w14:textId="77777777" w:rsidR="00A13C03" w:rsidRPr="00A13C03" w:rsidRDefault="00A13C03" w:rsidP="00A13C03">
      <w:pPr>
        <w:spacing w:after="0" w:line="240" w:lineRule="auto"/>
        <w:rPr>
          <w:rFonts w:ascii="Times New Roman" w:eastAsia="Times New Roman" w:hAnsi="Times New Roman" w:cs="Times New Roman"/>
          <w:kern w:val="0"/>
          <w:u w:val="single"/>
          <w:lang w:eastAsia="lt-LT" w:bidi="lo-LA"/>
          <w14:ligatures w14:val="none"/>
        </w:rPr>
      </w:pPr>
      <w:r w:rsidRPr="00A13C03">
        <w:rPr>
          <w:rFonts w:ascii="Times New Roman" w:eastAsia="Times New Roman" w:hAnsi="Times New Roman" w:cs="Times New Roman"/>
          <w:kern w:val="0"/>
          <w:u w:val="single"/>
          <w:lang w:eastAsia="lt-LT" w:bidi="lo-LA"/>
          <w14:ligatures w14:val="none"/>
        </w:rPr>
        <w:t>Poūmė odos raudonoji vilkligė (PORV)</w:t>
      </w:r>
    </w:p>
    <w:p w14:paraId="26A3B2D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Cs/>
          <w:kern w:val="0"/>
          <w14:ligatures w14:val="none"/>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ezomeprazolu. Jeigu po ankstesnio gydymo protonų siurblio inhibitoriumi pacientui išsivystė PORV, PORV pavojus vartojant kitus protonų siurblio inhibitorius gali būti didesnis.</w:t>
      </w:r>
    </w:p>
    <w:p w14:paraId="71105E95" w14:textId="77777777" w:rsidR="00A13C03" w:rsidRDefault="00A13C03" w:rsidP="00A13C03">
      <w:pPr>
        <w:spacing w:after="0" w:line="240" w:lineRule="auto"/>
        <w:rPr>
          <w:rFonts w:ascii="Times New Roman" w:eastAsia="Times New Roman" w:hAnsi="Times New Roman" w:cs="Times New Roman"/>
          <w:kern w:val="0"/>
          <w14:ligatures w14:val="none"/>
        </w:rPr>
      </w:pPr>
    </w:p>
    <w:p w14:paraId="7D4C59E4" w14:textId="77777777" w:rsidR="009A0B63" w:rsidRPr="00A13C03" w:rsidRDefault="009A0B63" w:rsidP="00A13C03">
      <w:pPr>
        <w:spacing w:after="0" w:line="240" w:lineRule="auto"/>
        <w:rPr>
          <w:rFonts w:ascii="Times New Roman" w:eastAsia="Times New Roman" w:hAnsi="Times New Roman" w:cs="Times New Roman"/>
          <w:kern w:val="0"/>
          <w14:ligatures w14:val="none"/>
        </w:rPr>
      </w:pPr>
    </w:p>
    <w:p w14:paraId="1C0965BA"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lastRenderedPageBreak/>
        <w:t>Poveikis laboratorinių tyrimų duomenims</w:t>
      </w:r>
    </w:p>
    <w:p w14:paraId="2F90641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Dėl padidėjusios chromogranino A (CgA) koncentracijos gali būti sunkiau atlikti neuroendokrininių navikų tyrimus. Siekiant išvengti tokio poveikio, gydymą ezomeprazolu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515D9AAE" w14:textId="77777777" w:rsidR="00A13C03" w:rsidRDefault="00A13C03" w:rsidP="00A13C03">
      <w:pPr>
        <w:spacing w:after="0" w:line="240" w:lineRule="auto"/>
        <w:rPr>
          <w:rFonts w:ascii="Times New Roman" w:eastAsia="Times New Roman" w:hAnsi="Times New Roman" w:cs="Times New Roman"/>
          <w:i/>
          <w:kern w:val="0"/>
          <w14:ligatures w14:val="none"/>
        </w:rPr>
      </w:pPr>
    </w:p>
    <w:p w14:paraId="65B2409B" w14:textId="77777777" w:rsidR="0049791E" w:rsidRDefault="009A0B63" w:rsidP="009A0B63">
      <w:pPr>
        <w:spacing w:after="0" w:line="240" w:lineRule="auto"/>
        <w:rPr>
          <w:rFonts w:ascii="Times New Roman" w:eastAsia="Times New Roman" w:hAnsi="Times New Roman"/>
        </w:rPr>
      </w:pPr>
      <w:r w:rsidRPr="000D0FFC">
        <w:rPr>
          <w:rFonts w:ascii="Times New Roman" w:eastAsia="Times New Roman" w:hAnsi="Times New Roman"/>
        </w:rPr>
        <w:t xml:space="preserve">Sunkios nepageidaujamos odos reakcijos (SNOR) </w:t>
      </w:r>
    </w:p>
    <w:p w14:paraId="7E77006E" w14:textId="231E8A74" w:rsidR="009A0B63" w:rsidRDefault="009A0B63" w:rsidP="009A0B63">
      <w:pPr>
        <w:spacing w:after="0" w:line="240" w:lineRule="auto"/>
        <w:rPr>
          <w:rFonts w:ascii="Times New Roman" w:eastAsia="Times New Roman" w:hAnsi="Times New Roman"/>
        </w:rPr>
      </w:pPr>
      <w:r w:rsidRPr="000D0FFC">
        <w:rPr>
          <w:rFonts w:ascii="Times New Roman" w:eastAsia="Times New Roman" w:hAnsi="Times New Roman"/>
        </w:rPr>
        <w:t>Labai retais atvejais gauta pranešimų apie gydant ezomeprazolu pasireiškusias sunkias nepageidaujamas odos reakcijas (SNOR), tokias kaip daugiaformė eritema (DE), Stivenso-Džonsono (</w:t>
      </w:r>
      <w:r w:rsidRPr="00A37862">
        <w:rPr>
          <w:rFonts w:ascii="Times New Roman" w:eastAsia="Times New Roman" w:hAnsi="Times New Roman"/>
          <w:i/>
          <w:iCs/>
        </w:rPr>
        <w:t>Stevens-Johnson</w:t>
      </w:r>
      <w:r w:rsidRPr="000D0FFC">
        <w:rPr>
          <w:rFonts w:ascii="Times New Roman" w:eastAsia="Times New Roman" w:hAnsi="Times New Roman"/>
        </w:rPr>
        <w:t xml:space="preserve">) sindromas (SJS), toksinė epidermio nekrolizė (TEN), vaistinio preparato sukelta reakcija su eozinofilija ir sisteminiais simptomais (angl. </w:t>
      </w:r>
      <w:r w:rsidRPr="00A37862">
        <w:rPr>
          <w:rFonts w:ascii="Times New Roman" w:eastAsia="Times New Roman" w:hAnsi="Times New Roman"/>
          <w:i/>
          <w:iCs/>
        </w:rPr>
        <w:t>Drug reaction with eosinophilia and systemic symptoms, DRESS</w:t>
      </w:r>
      <w:r w:rsidRPr="000D0FFC">
        <w:rPr>
          <w:rFonts w:ascii="Times New Roman" w:eastAsia="Times New Roman" w:hAnsi="Times New Roman"/>
        </w:rPr>
        <w:t xml:space="preserve">), kurios gali būti pavojingos gyvybei arba baigtis mirtimi. </w:t>
      </w:r>
    </w:p>
    <w:p w14:paraId="36587B0A" w14:textId="77777777" w:rsidR="009A0B63" w:rsidRDefault="009A0B63" w:rsidP="009A0B63">
      <w:pPr>
        <w:spacing w:after="0" w:line="240" w:lineRule="auto"/>
        <w:rPr>
          <w:rFonts w:ascii="Times New Roman" w:eastAsia="Times New Roman" w:hAnsi="Times New Roman"/>
        </w:rPr>
      </w:pPr>
    </w:p>
    <w:p w14:paraId="7B750ADE" w14:textId="77777777" w:rsidR="009A0B63" w:rsidRDefault="009A0B63" w:rsidP="009A0B63">
      <w:pPr>
        <w:spacing w:after="0" w:line="240" w:lineRule="auto"/>
        <w:rPr>
          <w:rFonts w:ascii="Times New Roman" w:eastAsia="Times New Roman" w:hAnsi="Times New Roman"/>
        </w:rPr>
      </w:pPr>
      <w:r w:rsidRPr="000D0FFC">
        <w:rPr>
          <w:rFonts w:ascii="Times New Roman" w:eastAsia="Times New Roman" w:hAnsi="Times New Roman"/>
        </w:rPr>
        <w:t>Pacientai turi būti informuoti apie sunkios odos reakcijos DE / SJS / TEN / DRESS požymius bei simptomus ir pastebėję bet kokius tokią reakciją rodančius požymius ar simptomus turi nedelsdami kreiptis medicininės pagalbos į savo gydytoją. Pasireiškus sunkių odos reakcijų požymiams ir simptomams ezomeprazolo vartojimą reikia nedelsiant nutraukti ir prireikus teikti papildomą medicininę priežiūrą / atidžiai stebėti. Pacientams, kuriems pasireiškė DE / SJS / TEN / DRESS, vaistinis preparatas neturi būti skiriamas pakartotinai.</w:t>
      </w:r>
    </w:p>
    <w:p w14:paraId="6898DAB6" w14:textId="77777777" w:rsidR="009A0B63" w:rsidRPr="00A37862" w:rsidRDefault="009A0B63" w:rsidP="00A13C03">
      <w:pPr>
        <w:spacing w:after="0" w:line="240" w:lineRule="auto"/>
        <w:rPr>
          <w:rFonts w:ascii="Times New Roman" w:eastAsia="Times New Roman" w:hAnsi="Times New Roman" w:cs="Times New Roman"/>
          <w:iCs/>
          <w:kern w:val="0"/>
          <w14:ligatures w14:val="none"/>
        </w:rPr>
      </w:pPr>
    </w:p>
    <w:p w14:paraId="0F03DF81"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Pagalbinės medžiagos</w:t>
      </w:r>
    </w:p>
    <w:p w14:paraId="22A2069F"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p>
    <w:p w14:paraId="3CE4C26D"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Sacharozė ir laktozė</w:t>
      </w:r>
    </w:p>
    <w:p w14:paraId="2F03A01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Šio vaistinio preparato sudėtyje yra sacharozės ir laktozės monohidrato. Šio vaistinio preparato negalima vartoti pacientams, kuriems nustatytas retas paveldimas sutrikimas – fruktozės netoleravimas, gliukozės ir galaktozės malabsorbcija arba sacharazės ir izomaltazės stygius. </w:t>
      </w:r>
    </w:p>
    <w:p w14:paraId="3920AF8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5FA917B" w14:textId="77777777" w:rsidR="00A13C03" w:rsidRPr="00A13C03" w:rsidRDefault="00A13C03" w:rsidP="00A13C03">
      <w:pPr>
        <w:spacing w:after="0" w:line="240" w:lineRule="auto"/>
        <w:rPr>
          <w:rFonts w:ascii="Times New Roman" w:eastAsia="Times New Roman" w:hAnsi="Times New Roman" w:cs="Times New Roman"/>
          <w:i/>
          <w:iCs/>
          <w:kern w:val="0"/>
          <w14:ligatures w14:val="none"/>
        </w:rPr>
      </w:pPr>
      <w:r w:rsidRPr="00A13C03">
        <w:rPr>
          <w:rFonts w:ascii="Times New Roman" w:eastAsia="Times New Roman" w:hAnsi="Times New Roman" w:cs="Times New Roman"/>
          <w:i/>
          <w:iCs/>
          <w:kern w:val="0"/>
          <w14:ligatures w14:val="none"/>
        </w:rPr>
        <w:t>Natris</w:t>
      </w:r>
    </w:p>
    <w:p w14:paraId="68ABE17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Šio vaistinio preparato kiekvienoje tabletėje yra mažiau kaip 1 mmol (23 mg) natrio, t. y. jis beveik neturi reikšmės.</w:t>
      </w:r>
    </w:p>
    <w:p w14:paraId="24F48A0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45F6663"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4.5</w:t>
      </w:r>
      <w:r w:rsidRPr="00A13C03">
        <w:rPr>
          <w:rFonts w:ascii="Times New Roman" w:eastAsia="Times New Roman" w:hAnsi="Times New Roman" w:cs="Times New Roman"/>
          <w:b/>
          <w:kern w:val="0"/>
          <w14:ligatures w14:val="none"/>
        </w:rPr>
        <w:tab/>
        <w:t>Sąveika su kitais vaistiniais preparatais ir kitokia sąveika</w:t>
      </w:r>
    </w:p>
    <w:p w14:paraId="6AE7C0E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7DF3434"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Ezomeprazolo įtaka kitų vaistinių preparatų farmakokinetikai</w:t>
      </w:r>
    </w:p>
    <w:p w14:paraId="28E29F36" w14:textId="77777777" w:rsidR="00A13C03" w:rsidRPr="00A13C03" w:rsidRDefault="00A13C03" w:rsidP="00A13C03">
      <w:pPr>
        <w:spacing w:after="0" w:line="240" w:lineRule="auto"/>
        <w:rPr>
          <w:rFonts w:ascii="Times New Roman" w:eastAsia="Times New Roman" w:hAnsi="Times New Roman" w:cs="Times New Roman"/>
          <w:color w:val="000000"/>
          <w:kern w:val="0"/>
          <w14:ligatures w14:val="none"/>
        </w:rPr>
      </w:pPr>
    </w:p>
    <w:p w14:paraId="190298CF"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u w:val="single"/>
          <w14:ligatures w14:val="none"/>
        </w:rPr>
        <w:t>Vaistiniai preparatai, kurių rezorbcija priklauso nuo pH</w:t>
      </w:r>
    </w:p>
    <w:p w14:paraId="13AD0DE6" w14:textId="77777777" w:rsidR="00A13C03" w:rsidRPr="00A13C03" w:rsidRDefault="00A13C03" w:rsidP="00A13C03">
      <w:pPr>
        <w:spacing w:after="0" w:line="240" w:lineRule="auto"/>
        <w:rPr>
          <w:rFonts w:ascii="Times New Roman" w:eastAsia="Times New Roman" w:hAnsi="Times New Roman" w:cs="Times New Roman"/>
          <w:i/>
          <w:kern w:val="0"/>
          <w:u w:val="single"/>
          <w14:ligatures w14:val="none"/>
        </w:rPr>
      </w:pPr>
      <w:r w:rsidRPr="00A13C03">
        <w:rPr>
          <w:rFonts w:ascii="Times New Roman" w:eastAsia="Times New Roman" w:hAnsi="Times New Roman" w:cs="Times New Roman"/>
          <w:kern w:val="0"/>
          <w14:ligatures w14:val="none"/>
        </w:rPr>
        <w:t>Dėl ezomeprazolo ar kitų protonų siurblio inhibitorių poveikio sumažėjus skrandžio sulčių rūgštingumui, gali sumažėti arba padidėti rezorb</w:t>
      </w:r>
      <w:r w:rsidRPr="00A13C03">
        <w:rPr>
          <w:rFonts w:ascii="Times New Roman" w:eastAsia="Times New Roman" w:hAnsi="Times New Roman" w:cs="Times New Roman"/>
          <w:kern w:val="0"/>
          <w14:ligatures w14:val="none"/>
        </w:rPr>
        <w:softHyphen/>
        <w:t>ci</w:t>
      </w:r>
      <w:r w:rsidRPr="00A13C03">
        <w:rPr>
          <w:rFonts w:ascii="Times New Roman" w:eastAsia="Times New Roman" w:hAnsi="Times New Roman" w:cs="Times New Roman"/>
          <w:kern w:val="0"/>
          <w14:ligatures w14:val="none"/>
        </w:rPr>
        <w:softHyphen/>
        <w:t>ja vaistinių preparatų, kurių rezorbciją veikia skrandžio pH. Vartojant ezomeprazolą (kaip ir kitus vidinį skrandžio rūgštingumą mažinančius vaistinius preparatus), gali sumažėti kitų vaistinių preparatų (pvz., ketokonazolo, itrakonazolo ir erlotinibo) rezorbcija bei padidėti digoksino rezorbcija. Sveikiems asmenims kartu vartojant 20 mg omeprazolo per parą, digoksino biologinis prieinamumas padidėjo 10 % (2 iš 10 asmenų – iki 30 %). Gauta pranešimų apie omeprazolo sąveiką su kai kuriais antiretrovirusiniais vaistiniais preparatais. Pastebėtų sąveikų klinikinė reikšmė ir mechanizmai žinomi ne visada. Dėl omeprazolo vartojimo padidėjęs skrandžio pH gali pakeisti antiretrovirusinio vaistinio preparato rezorbciją. Kiti galimi sąveikos mechanizmai yra susiję su CYP 2C19. Pastebėta sumažėjusi kai kurių antiretrovirusinių vaistinių preparatų (pvz., atazanaviro ir nelfinaviro) koncentracija serume kartu vartojant omeprazolą, todėl šiuos vaistinius preparatus kartu vartoti draudžiama. Sveikiems savanoriams kartu su 300 mg atazanaviro ir 100 mg ritonaviro deriniu 1 kartą per parą vartojant 40 mg omeprazolo, gerokai sumažėjo atazanaviro ekspozicija (AUC, C</w:t>
      </w:r>
      <w:r w:rsidRPr="00A13C03">
        <w:rPr>
          <w:rFonts w:ascii="Times New Roman" w:eastAsia="Times New Roman" w:hAnsi="Times New Roman" w:cs="Times New Roman"/>
          <w:kern w:val="0"/>
          <w:vertAlign w:val="subscript"/>
          <w14:ligatures w14:val="none"/>
        </w:rPr>
        <w:t>max</w:t>
      </w:r>
      <w:r w:rsidRPr="00A13C03">
        <w:rPr>
          <w:rFonts w:ascii="Times New Roman" w:eastAsia="Times New Roman" w:hAnsi="Times New Roman" w:cs="Times New Roman"/>
          <w:kern w:val="0"/>
          <w14:ligatures w14:val="none"/>
        </w:rPr>
        <w:t xml:space="preserve"> ir C</w:t>
      </w:r>
      <w:r w:rsidRPr="00A13C03">
        <w:rPr>
          <w:rFonts w:ascii="Times New Roman" w:eastAsia="Times New Roman" w:hAnsi="Times New Roman" w:cs="Times New Roman"/>
          <w:kern w:val="0"/>
          <w:vertAlign w:val="subscript"/>
          <w14:ligatures w14:val="none"/>
        </w:rPr>
        <w:t>min</w:t>
      </w:r>
      <w:r w:rsidRPr="00A13C03">
        <w:rPr>
          <w:rFonts w:ascii="Times New Roman" w:eastAsia="Times New Roman" w:hAnsi="Times New Roman" w:cs="Times New Roman"/>
          <w:kern w:val="0"/>
          <w14:ligatures w14:val="none"/>
        </w:rPr>
        <w:t xml:space="preserve"> sumažėjo maždaug 75 %). Atazanaviro dozės padidinimas iki 400 mg omeprazolo įtakos jo ekspozicijai nekompensavo. Taip pat gauta pranešimų apie padidėjusią kai kurių kitų antiretrovirusinių vaistinių preparatų (pvz., sakvinaviro) koncentraciją serume ir pastebėta, kad kai kurių antiretrovirusinių vaistinių preparatų koncentracija serume vartojant omeprazolą nepakinta. Kadangi omeprazolo ir ezomeprazolo farmakodinaminiai poveikiai ir farmakokinetinės savybės yra panašios, ezomeprazolą draudžiama vartoti kartu su tokiais antiretrovirusiniais vaistiniais preparatais kaip atazanaviras ir nelfinaviras (žr. 4.3 skyrių).</w:t>
      </w:r>
    </w:p>
    <w:p w14:paraId="70FAFC14" w14:textId="77777777" w:rsidR="00A13C03" w:rsidRPr="00A13C03" w:rsidRDefault="00A13C03" w:rsidP="00A13C03">
      <w:pPr>
        <w:spacing w:after="0" w:line="240" w:lineRule="auto"/>
        <w:rPr>
          <w:rFonts w:ascii="Times New Roman" w:eastAsia="Times New Roman" w:hAnsi="Times New Roman" w:cs="Times New Roman"/>
          <w:b/>
          <w:i/>
          <w:kern w:val="0"/>
          <w:u w:val="single"/>
          <w14:ligatures w14:val="none"/>
        </w:rPr>
      </w:pPr>
      <w:r w:rsidRPr="00A13C03">
        <w:rPr>
          <w:rFonts w:ascii="Times New Roman" w:eastAsia="Times New Roman" w:hAnsi="Times New Roman" w:cs="Times New Roman"/>
          <w:b/>
          <w:i/>
          <w:kern w:val="0"/>
          <w:u w:val="single"/>
          <w14:ligatures w14:val="none"/>
        </w:rPr>
        <w:lastRenderedPageBreak/>
        <w:fldChar w:fldCharType="begin"/>
      </w:r>
      <w:r w:rsidRPr="00A13C03">
        <w:rPr>
          <w:rFonts w:ascii="Times New Roman" w:eastAsia="Times New Roman" w:hAnsi="Times New Roman" w:cs="Times New Roman"/>
          <w:b/>
          <w:i/>
          <w:kern w:val="0"/>
          <w:u w:val="single"/>
          <w14:ligatures w14:val="none"/>
        </w:rPr>
        <w:instrText xml:space="preserve">  </w:instrText>
      </w:r>
      <w:r w:rsidRPr="00A13C03">
        <w:rPr>
          <w:rFonts w:ascii="Times New Roman" w:eastAsia="Times New Roman" w:hAnsi="Times New Roman" w:cs="Times New Roman"/>
          <w:b/>
          <w:i/>
          <w:kern w:val="0"/>
          <w:u w:val="single"/>
          <w14:ligatures w14:val="none"/>
        </w:rPr>
        <w:fldChar w:fldCharType="end"/>
      </w:r>
    </w:p>
    <w:p w14:paraId="67A58F10"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u w:val="single"/>
          <w14:ligatures w14:val="none"/>
        </w:rPr>
        <w:t>Vaistiniai preparatai, kuriuos metabolizuoja CYP2C19</w:t>
      </w:r>
    </w:p>
    <w:p w14:paraId="556E462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 slopina CYP2C19 – pagrindinį šį vaistinį preparatą metabolizuojantį fermentą, todėl gali padidėti kartu vartojamų CYP2C19 metabolizuojamų vaistinių preparatų (pvz., diazepamo, citalopramo, imipramino, klomipramino, fenitoino ir kt.) koncentracija plazmoje, gali tekti mažinti jų dozes. Į tai atsižvelgti ypač svarbu, kai ezomeprazolo skiriama pagal poreikį. Kartu vartojant ezomeprazolą 30 mg dozėmis, 45 % sumažėjo CYP2C19 substrato diazepamo klirensas. Kartu vartojant ezomeprazolą 40 mg dozėmis, 13 % padidėjo mažiausia pusiausvyrinė fenitoino koncentracija epilepsija sergančių pacientų plaz</w:t>
      </w:r>
      <w:r w:rsidRPr="00A13C03">
        <w:rPr>
          <w:rFonts w:ascii="Times New Roman" w:eastAsia="Times New Roman" w:hAnsi="Times New Roman" w:cs="Times New Roman"/>
          <w:kern w:val="0"/>
          <w14:ligatures w14:val="none"/>
        </w:rPr>
        <w:softHyphen/>
        <w:t>mo</w:t>
      </w:r>
      <w:r w:rsidRPr="00A13C03">
        <w:rPr>
          <w:rFonts w:ascii="Times New Roman" w:eastAsia="Times New Roman" w:hAnsi="Times New Roman" w:cs="Times New Roman"/>
          <w:kern w:val="0"/>
          <w14:ligatures w14:val="none"/>
        </w:rPr>
        <w:softHyphen/>
        <w:t>je. Pradėjus ar baigus gydyti ezomeprazolu, fenitoino koncentraciją rekomenduojama tirti. Omeprazolas (40 mg 1 kartą per parą) sukėlė CYP2C19 substrato vorikonazolo C</w:t>
      </w:r>
      <w:r w:rsidRPr="00A13C03">
        <w:rPr>
          <w:rFonts w:ascii="Times New Roman" w:eastAsia="Times New Roman" w:hAnsi="Times New Roman" w:cs="Times New Roman"/>
          <w:kern w:val="0"/>
          <w:vertAlign w:val="subscript"/>
          <w14:ligatures w14:val="none"/>
        </w:rPr>
        <w:t>max</w:t>
      </w:r>
      <w:r w:rsidRPr="00A13C03">
        <w:rPr>
          <w:rFonts w:ascii="Times New Roman" w:eastAsia="Times New Roman" w:hAnsi="Times New Roman" w:cs="Times New Roman"/>
          <w:kern w:val="0"/>
          <w14:ligatures w14:val="none"/>
        </w:rPr>
        <w:t xml:space="preserve"> padidėjimą 15% ir AUC</w:t>
      </w:r>
      <w:r w:rsidRPr="00A13C03">
        <w:rPr>
          <w:rFonts w:ascii="Times New Roman" w:eastAsia="Times New Roman" w:hAnsi="Times New Roman" w:cs="Times New Roman"/>
          <w:kern w:val="0"/>
          <w:vertAlign w:val="subscript"/>
          <w14:ligatures w14:val="none"/>
        </w:rPr>
        <w:sym w:font="Symbol" w:char="F074"/>
      </w:r>
      <w:r w:rsidRPr="00A13C03">
        <w:rPr>
          <w:rFonts w:ascii="Times New Roman" w:eastAsia="Times New Roman" w:hAnsi="Times New Roman" w:cs="Times New Roman"/>
          <w:kern w:val="0"/>
          <w14:ligatures w14:val="none"/>
        </w:rPr>
        <w:t xml:space="preserve"> – 41%.</w:t>
      </w:r>
      <w:r w:rsidRPr="00A13C03">
        <w:rPr>
          <w:rFonts w:ascii="Times New Roman" w:eastAsia="Times New Roman" w:hAnsi="Times New Roman" w:cs="Times New Roman"/>
          <w:b/>
          <w:kern w:val="0"/>
          <w14:ligatures w14:val="none"/>
        </w:rPr>
        <w:t xml:space="preserve"> </w:t>
      </w:r>
      <w:r w:rsidRPr="00A13C03">
        <w:rPr>
          <w:rFonts w:ascii="Times New Roman" w:eastAsia="Times New Roman" w:hAnsi="Times New Roman" w:cs="Times New Roman"/>
          <w:kern w:val="0"/>
          <w14:ligatures w14:val="none"/>
        </w:rPr>
        <w:t>Klinikinio tyrimo metu kartu su varfarinu pradėjus vartoti ezomeprazolą 40 mg dozėmis, krešėjimo laikas liko priimtinose ribose. Vis dėlto vaistiniam preparatui pasirodžius rinkoje gauti keli (pavieniai) pranešimai apie kliniškai reikšmingai padidėjusį INR (tarptautinį normalizuotą santykį) šiuos vaistinius preparatus vartojant kartu. Pacientui, kuris vartoja varfariną ar kitą kumarino darinį ir kartu pradeda ar baigia vartoti ezomeprazolą, rekomenduojama stebėti INR.</w:t>
      </w:r>
    </w:p>
    <w:p w14:paraId="028560B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1DC289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Omeprazolas kaip ir ezomeprazolas slopina CYP 2C19. Omeprazolas, kryžminio tyrimo metu sveikų asmenų vartotas 40 mg dozėmis, padidino cilostazolo Cmax ir AUC atitinkamai 18 % ir 26 %, o vieno iš jo aktyvių metabolitų – atitinkamai 29 % ir 69 %.</w:t>
      </w:r>
    </w:p>
    <w:p w14:paraId="060D259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167ACF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Kartu vartojant ezomeprazolą 40 mg dozėmis, sveikiems savanoriams cisaprido AUC (plotas po kon</w:t>
      </w:r>
      <w:r w:rsidRPr="00A13C03">
        <w:rPr>
          <w:rFonts w:ascii="Times New Roman" w:eastAsia="Times New Roman" w:hAnsi="Times New Roman" w:cs="Times New Roman"/>
          <w:kern w:val="0"/>
          <w14:ligatures w14:val="none"/>
        </w:rPr>
        <w:softHyphen/>
        <w:t>cen</w:t>
      </w:r>
      <w:r w:rsidRPr="00A13C03">
        <w:rPr>
          <w:rFonts w:ascii="Times New Roman" w:eastAsia="Times New Roman" w:hAnsi="Times New Roman" w:cs="Times New Roman"/>
          <w:kern w:val="0"/>
          <w14:ligatures w14:val="none"/>
        </w:rPr>
        <w:softHyphen/>
        <w:t>tracijos plazmoje kreive) padidėjo 32 %, o pusinės eliminacijos laikas pailgėjo 31 %, tačiau di</w:t>
      </w:r>
      <w:r w:rsidRPr="00A13C03">
        <w:rPr>
          <w:rFonts w:ascii="Times New Roman" w:eastAsia="Times New Roman" w:hAnsi="Times New Roman" w:cs="Times New Roman"/>
          <w:kern w:val="0"/>
          <w14:ligatures w14:val="none"/>
        </w:rPr>
        <w:softHyphen/>
        <w:t>džiau</w:t>
      </w:r>
      <w:r w:rsidRPr="00A13C03">
        <w:rPr>
          <w:rFonts w:ascii="Times New Roman" w:eastAsia="Times New Roman" w:hAnsi="Times New Roman" w:cs="Times New Roman"/>
          <w:kern w:val="0"/>
          <w14:ligatures w14:val="none"/>
        </w:rPr>
        <w:softHyphen/>
        <w:t>sia koncentracija plazmoje reikšmingai nepadidėjo. Vartojant vien cisapridą šiek tiek pailgėjęs koreguotas QT intervalas (QTc) daugiau nepailgėjo kartu vartojant ezomeprazolą (taip pat žr. 4.4 skyrių).</w:t>
      </w:r>
    </w:p>
    <w:p w14:paraId="4163E99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104CF2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Nustatyta, kad ezomeprazolas neturi kliniškai reikšmingos įtakos amoksicilino ir chinidino farmakokinetikai. Trumpalaikiai ezomeprazolo ir naprokseno ar rofekoksibo vartojimo kartu tyrimai kliniškai reikšmingos farmakokinetinės sąveikos neparodė.</w:t>
      </w:r>
    </w:p>
    <w:p w14:paraId="208BAC5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960312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Tiriant sveikus asmenis nustatyta farmakokinetinė / farmakodinaminė sąveika tarp klopidogrelio (buvo vartojama įsotinimo dozė – 300 mg ir palaikomoji – 75 mg per parą) ir ezomeprazolo (40 mg per parą per burną). Dėl jos vidutiniškai 40 % sumažėjo klopidogrelio aktyvaus metabolito ekspozicija ir vidutiniškai 14 % susilpnėjo stipriausias ADF sukeltos trombocitų agregacijos slopinimas.</w:t>
      </w:r>
    </w:p>
    <w:p w14:paraId="6A4B201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F1B6B5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Tiriant sveikus asmenis nustatyta beveik 40 % sumažėjusi klopidogrelio aktyvaus metabolito ekspozicija kartu su juo vartojant 20 mg ezomeprazolo ir 81 mg acetilsalicilo rūgšties fiksuotų dozių derinį (palyginus su ekspozicija vartojant vien klopidogrelį). Vis dėlto stipriausias ADF sukeltos trombocitų agregacijos slopinimas klopidogrelį kartu su ezomeprazolo ir acetilsalicilo rūgšties deriniu vartojusiems asmenims buvo toks pats kaip vartojusiems vien klopidogrelį.</w:t>
      </w:r>
    </w:p>
    <w:p w14:paraId="39F2105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66ADA9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Stebėjimo ir klinikinių tyrimų duomenys apie šios farmakokinetinės / farmakodinaminės sąveikos su ezomeprazolu įtaką sunkių kardiovaskulinių reiškinių rizikai yra prieštaringi. Atsargumo dėlei ezomeprazolo ir klopidogrelio nerekomenduojama vartoti kartu.</w:t>
      </w:r>
    </w:p>
    <w:p w14:paraId="1C5090A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CAEAB4"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 xml:space="preserve">Nežinomas mechanizmas </w:t>
      </w:r>
    </w:p>
    <w:p w14:paraId="589ADB86" w14:textId="77777777" w:rsidR="00A13C03" w:rsidRPr="00A13C03" w:rsidRDefault="00A13C03" w:rsidP="00A13C03">
      <w:pPr>
        <w:spacing w:after="0" w:line="240" w:lineRule="auto"/>
        <w:rPr>
          <w:rFonts w:ascii="Times New Roman" w:eastAsia="Times New Roman" w:hAnsi="Times New Roman" w:cs="Times New Roman"/>
          <w:color w:val="000000"/>
          <w:kern w:val="0"/>
          <w14:ligatures w14:val="none"/>
        </w:rPr>
      </w:pPr>
      <w:r w:rsidRPr="00A13C03">
        <w:rPr>
          <w:rFonts w:ascii="Times New Roman" w:eastAsia="Times New Roman" w:hAnsi="Times New Roman" w:cs="Times New Roman"/>
          <w:kern w:val="0"/>
          <w14:ligatures w14:val="none"/>
        </w:rPr>
        <w:t>Gauta pranešimų apie takrolimuzo koncentracijos serume padidėjimą kartu vartojant ezomeprazolą.</w:t>
      </w:r>
    </w:p>
    <w:p w14:paraId="47E47F3E" w14:textId="77777777" w:rsidR="00A13C03" w:rsidRPr="00A13C03" w:rsidRDefault="00A13C03" w:rsidP="00A13C03">
      <w:pPr>
        <w:spacing w:after="0" w:line="240" w:lineRule="auto"/>
        <w:rPr>
          <w:rFonts w:ascii="Times New Roman" w:eastAsia="Times New Roman" w:hAnsi="Times New Roman" w:cs="Times New Roman"/>
          <w:color w:val="000000"/>
          <w:kern w:val="0"/>
          <w14:ligatures w14:val="none"/>
        </w:rPr>
      </w:pPr>
      <w:r w:rsidRPr="00A13C03">
        <w:rPr>
          <w:rFonts w:ascii="Times New Roman" w:eastAsia="Times New Roman" w:hAnsi="Times New Roman" w:cs="Times New Roman"/>
          <w:color w:val="000000"/>
          <w:kern w:val="0"/>
          <w14:ligatures w14:val="none"/>
        </w:rPr>
        <w:t>Gauta pranešimų apie kartu su protonų siurblio inhibitoriais vartoto metotreksato koncentracijos padidėjimą kai kuriems pacientams. Jeigu tenka skirti metotreksato didelėmis dozėmis, gali tekti svarstyti laikino ezomeprazolo vartojimo nutraukimo tikslingumą.</w:t>
      </w:r>
    </w:p>
    <w:p w14:paraId="23F2460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 </w:t>
      </w:r>
    </w:p>
    <w:p w14:paraId="2074CECA"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Kitų vaistinių preparatų įtaka ezomeprazolo farmakokinetikai</w:t>
      </w:r>
    </w:p>
    <w:p w14:paraId="3C2DCBD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Ezomeprazolą metabolizuoja CYP2C19 ir CYP3A4. Kartu vartojant CYP3A4 inhibitorių klaritromiciną (po 500 mg 2 kartus per parą), ezomeprazolo ekspozicija (AUC) padidėjo du kartus. </w:t>
      </w:r>
    </w:p>
    <w:p w14:paraId="43F2A4C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Kartu vartojant du vaistinius preparatus, vienu metu slopinančius CYP2C19 ir CYP 3A4, ezomeprazolo ekspozicija gali padidėti daugiau kaip 2 kartus. CYP2C19 ir CYP3A4 inhibitorius </w:t>
      </w:r>
      <w:r w:rsidRPr="00A13C03">
        <w:rPr>
          <w:rFonts w:ascii="Times New Roman" w:eastAsia="Times New Roman" w:hAnsi="Times New Roman" w:cs="Times New Roman"/>
          <w:kern w:val="0"/>
          <w14:ligatures w14:val="none"/>
        </w:rPr>
        <w:lastRenderedPageBreak/>
        <w:t>vorikonazolas padidina omeprazolo AUC</w:t>
      </w:r>
      <w:r w:rsidRPr="00A13C03">
        <w:rPr>
          <w:rFonts w:ascii="Times New Roman" w:eastAsia="Times New Roman" w:hAnsi="Times New Roman" w:cs="Times New Roman"/>
          <w:kern w:val="0"/>
          <w14:ligatures w14:val="none"/>
        </w:rPr>
        <w:sym w:font="Symbol" w:char="F074"/>
      </w:r>
      <w:r w:rsidRPr="00A13C03">
        <w:rPr>
          <w:rFonts w:ascii="Times New Roman" w:eastAsia="Times New Roman" w:hAnsi="Times New Roman" w:cs="Times New Roman"/>
          <w:kern w:val="0"/>
          <w14:ligatures w14:val="none"/>
        </w:rPr>
        <w:t xml:space="preserve"> 280 %. Tokiais atvejais ezomeprazolo dozės koreguoti paprastai nereikia, tačiau tą būtina svarstyti, jei pacientas serga sunkiu kepenų nepakankamumu ir jei reikia ilgalaikio gydymo.</w:t>
      </w:r>
    </w:p>
    <w:p w14:paraId="4EA7D7F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8159DC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CYP2C19, CYP3A4 arba juos abu indukuojantys vaistiniai preparatai (pvz., rifampicinas ir jonažolės vaistiniai preparatai) gali pagreitinti ezomeprazolo metabolizmą ir dėl to sumažinti jo koncentraciją serume.</w:t>
      </w:r>
    </w:p>
    <w:p w14:paraId="10530D8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D3B926B"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Vaikų populiacija</w:t>
      </w:r>
    </w:p>
    <w:p w14:paraId="516CF58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Sąveikos tyrimai atlikti tik suaugusiesiems.</w:t>
      </w:r>
    </w:p>
    <w:p w14:paraId="5C15048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D5B94DF" w14:textId="77777777" w:rsidR="00A13C03" w:rsidRPr="00A13C03" w:rsidRDefault="00A13C03" w:rsidP="00A13C03">
      <w:pPr>
        <w:tabs>
          <w:tab w:val="left" w:pos="540"/>
        </w:tabs>
        <w:spacing w:after="0" w:line="240" w:lineRule="auto"/>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4.6</w:t>
      </w:r>
      <w:r w:rsidRPr="00A13C03">
        <w:rPr>
          <w:rFonts w:ascii="Times New Roman" w:eastAsia="Times New Roman" w:hAnsi="Times New Roman" w:cs="Times New Roman"/>
          <w:b/>
          <w:kern w:val="0"/>
          <w14:ligatures w14:val="none"/>
        </w:rPr>
        <w:tab/>
        <w:t>Vaisingumas, nėštumo ir žindymo laikotarpis</w:t>
      </w:r>
    </w:p>
    <w:p w14:paraId="2D6B031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D620ED2"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Nėštumas</w:t>
      </w:r>
    </w:p>
    <w:p w14:paraId="35DF987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Nėštumo laikotarpiu vartojamo ezomeprazolo poveikio klinikinių duomenų nepakanka. Epidemiologinių raceminio mišinio (omeprazolo) tyrimų duomenys, jį vartojus didesniam nėščių moterų skaičiui, apsi</w:t>
      </w:r>
      <w:r w:rsidRPr="00A13C03">
        <w:rPr>
          <w:rFonts w:ascii="Times New Roman" w:eastAsia="Times New Roman" w:hAnsi="Times New Roman" w:cs="Times New Roman"/>
          <w:kern w:val="0"/>
          <w14:ligatures w14:val="none"/>
        </w:rPr>
        <w:softHyphen/>
        <w:t>gimimus sukeliančio ar fetotoksinio poveikio nerodo. Tyrimai su gyvūnais tiesioginio ar netiesioginio kenksmingo ezomeprazolo poveikio embriono ar vaisiaus vystymuisi neparodė. Raceminio mišinio tyrimai su gyvūnais tiesioginio ar netiesioginio kenksmingo poveikio vaikingumui, gimdymui ar postnataliniam vystymuisi neparodė. Nėščioms moterims šio vaistinio preparato skiriama atsargiai.</w:t>
      </w:r>
    </w:p>
    <w:p w14:paraId="5DE8983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F257743" w14:textId="77777777" w:rsidR="00A13C03" w:rsidRPr="00A13C03" w:rsidRDefault="00A13C03" w:rsidP="00A13C03">
      <w:pPr>
        <w:spacing w:after="12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Nedidelis kiekis duomenų (apie 300–1000 nėštumų baigtis) ezomeprazolo poveikio apsigimimams ar toksinio poveikio vaisiui arba naujagimiui neparodė.</w:t>
      </w:r>
    </w:p>
    <w:p w14:paraId="1B5D1F0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 gyvūnais atlikti tyrimai tiesioginio ir netiesioginio toksinio poveikio reprodukcijai neparodė (žr. 5.3 skyrių).</w:t>
      </w:r>
    </w:p>
    <w:p w14:paraId="5E7C39A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EBC2A35"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Žindymas</w:t>
      </w:r>
    </w:p>
    <w:p w14:paraId="73AC271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Nežinoma, ar ezomeprazolo išskiriama į gydytų moterų pieną. Nėra pakankamai duomenų apie ezomeprazolo poveikį naujagimiams ar kūdikiams.. Ezomeprazolas neturi būti vartojamas žindymo metu.</w:t>
      </w:r>
    </w:p>
    <w:p w14:paraId="2E64968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3EF14DA"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Vaisingumas</w:t>
      </w:r>
    </w:p>
    <w:p w14:paraId="65FFD34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Raceminio mišinio (omeprazolo), duodamo per burną, tyrimai poveikio gyvūnų vaisingumui neparodė.</w:t>
      </w:r>
    </w:p>
    <w:p w14:paraId="2259FE3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17AB4F5" w14:textId="77777777" w:rsidR="00A13C03" w:rsidRPr="00A13C03" w:rsidRDefault="00A13C03" w:rsidP="00A13C03">
      <w:pPr>
        <w:tabs>
          <w:tab w:val="left" w:pos="540"/>
        </w:tabs>
        <w:spacing w:after="0" w:line="240" w:lineRule="auto"/>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4.7</w:t>
      </w:r>
      <w:r w:rsidRPr="00A13C03">
        <w:rPr>
          <w:rFonts w:ascii="Times New Roman" w:eastAsia="Times New Roman" w:hAnsi="Times New Roman" w:cs="Times New Roman"/>
          <w:b/>
          <w:kern w:val="0"/>
          <w14:ligatures w14:val="none"/>
        </w:rPr>
        <w:tab/>
        <w:t>Poveikis gebėjimui vairuoti ir valdyti mechanizmus</w:t>
      </w:r>
    </w:p>
    <w:p w14:paraId="0B7D1C8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BD4FAC" w14:textId="77777777" w:rsidR="00A13C03" w:rsidRPr="00A13C03" w:rsidRDefault="00A13C03" w:rsidP="00A13C03">
      <w:pPr>
        <w:spacing w:after="0" w:line="240" w:lineRule="auto"/>
        <w:rPr>
          <w:rFonts w:ascii="Times New Roman" w:eastAsia="Times New Roman" w:hAnsi="Times New Roman" w:cs="Times New Roman"/>
          <w:kern w:val="0"/>
          <w:position w:val="6"/>
          <w14:ligatures w14:val="none"/>
        </w:rPr>
      </w:pPr>
      <w:r w:rsidRPr="00A13C03">
        <w:rPr>
          <w:rFonts w:ascii="Times New Roman" w:eastAsia="Times New Roman" w:hAnsi="Times New Roman" w:cs="Times New Roman"/>
          <w:kern w:val="0"/>
          <w:position w:val="6"/>
          <w14:ligatures w14:val="none"/>
        </w:rPr>
        <w:t>Ezomeprazolas gebėjimą vairuoti ir valdyti mechanizmus veikia silpnai. Vis dėlto nedažnai pasireiškia nepageidaujamų reakcijų, pvz., galvos svaigimas ir regos sutrikimų (žr. 4.8 skyrių). Jeigu yra paveiktas, pacientas turi atsisakyti vairuoti ir valdyti mechanizmus.</w:t>
      </w:r>
    </w:p>
    <w:p w14:paraId="4EA65C6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F33392D" w14:textId="77777777" w:rsidR="00A13C03" w:rsidRPr="00A13C03" w:rsidRDefault="00A13C03" w:rsidP="00A13C03">
      <w:pPr>
        <w:tabs>
          <w:tab w:val="left" w:pos="540"/>
        </w:tabs>
        <w:spacing w:after="0" w:line="240" w:lineRule="auto"/>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4.8</w:t>
      </w:r>
      <w:r w:rsidRPr="00A13C03">
        <w:rPr>
          <w:rFonts w:ascii="Times New Roman" w:eastAsia="Times New Roman" w:hAnsi="Times New Roman" w:cs="Times New Roman"/>
          <w:b/>
          <w:kern w:val="0"/>
          <w14:ligatures w14:val="none"/>
        </w:rPr>
        <w:tab/>
        <w:t>Nepageidaujamas poveikis</w:t>
      </w:r>
    </w:p>
    <w:p w14:paraId="4B254CD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1009CC1"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Saugumo duomenų santrauka</w:t>
      </w:r>
    </w:p>
    <w:p w14:paraId="3F8A861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Klinikinių tyrimų metu ir vaistiniam preparatui pasirodžius rinkoje,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w:t>
      </w:r>
    </w:p>
    <w:p w14:paraId="4047AC8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8B26E0B"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Nepageidaujamų reakcijų santrauka lentelėje</w:t>
      </w:r>
    </w:p>
    <w:p w14:paraId="10345BE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Atliekant ezomeprazolo klinikinius tyrimus ir po vaistinio preparato pateikimo į rinką, nustatyta arba įtarta toliau nurodytų nepageidaujamų reakcijų. Nė vienos iš jų ryšio su doze nepastebėta. Nepageidaujamo poveikio dažnis apibūdinamas taip: labai dažnas (≥ 1/10), dažnas (nuo ≥ 1/100 iki &lt; 1/10), nedažnas (nuo ≥ 1/1 000 iki &lt; 1/100), retas (nuo ≥ 1/10 000 iki &lt; 1/1 000), labai retas </w:t>
      </w:r>
      <w:r w:rsidRPr="00A13C03">
        <w:rPr>
          <w:rFonts w:ascii="Times New Roman" w:eastAsia="Times New Roman" w:hAnsi="Times New Roman" w:cs="Times New Roman"/>
          <w:kern w:val="0"/>
          <w14:ligatures w14:val="none"/>
        </w:rPr>
        <w:lastRenderedPageBreak/>
        <w:t>(&lt; 1/10 000) ir nežinomas (negali būti apskaičiuotas pagal turimus duomenis)</w:t>
      </w:r>
      <w:r w:rsidRPr="00A13C03">
        <w:rPr>
          <w:rFonts w:ascii="Times New Roman" w:eastAsia="Times New Roman" w:hAnsi="Times New Roman" w:cs="Times New Roman"/>
          <w:kern w:val="0"/>
          <w14:ligatures w14:val="none"/>
        </w:rPr>
        <w:fldChar w:fldCharType="begin"/>
      </w:r>
      <w:r w:rsidRPr="00A13C03">
        <w:rPr>
          <w:rFonts w:ascii="Times New Roman" w:eastAsia="Times New Roman" w:hAnsi="Times New Roman" w:cs="Times New Roman"/>
          <w:kern w:val="0"/>
          <w14:ligatures w14:val="none"/>
        </w:rPr>
        <w:instrText xml:space="preserve">  </w:instrText>
      </w:r>
      <w:r w:rsidRPr="00A13C03">
        <w:rPr>
          <w:rFonts w:ascii="Times New Roman" w:eastAsia="Times New Roman" w:hAnsi="Times New Roman" w:cs="Times New Roman"/>
          <w:kern w:val="0"/>
          <w14:ligatures w14:val="none"/>
        </w:rPr>
        <w:fldChar w:fldCharType="end"/>
      </w:r>
      <w:r w:rsidRPr="00A13C03">
        <w:rPr>
          <w:rFonts w:ascii="Times New Roman" w:eastAsia="Times New Roman" w:hAnsi="Times New Roman" w:cs="Times New Roman"/>
          <w:kern w:val="0"/>
          <w14:ligatures w14:val="none"/>
        </w:rPr>
        <w:t>. Kiekvienoje dažnio grupėje nepageidaujamas poveikis pateikiamas mažėjančio sunkumo tvarka.</w:t>
      </w:r>
    </w:p>
    <w:p w14:paraId="43B6D12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4392"/>
      </w:tblGrid>
      <w:tr w:rsidR="00A13C03" w:rsidRPr="00A13C03" w14:paraId="77B3C67E" w14:textId="77777777" w:rsidTr="00B53488">
        <w:trPr>
          <w:tblHeader/>
        </w:trPr>
        <w:tc>
          <w:tcPr>
            <w:tcW w:w="3240" w:type="dxa"/>
            <w:tcBorders>
              <w:top w:val="single" w:sz="4" w:space="0" w:color="auto"/>
              <w:left w:val="single" w:sz="4" w:space="0" w:color="auto"/>
              <w:bottom w:val="single" w:sz="4" w:space="0" w:color="auto"/>
              <w:right w:val="single" w:sz="4" w:space="0" w:color="auto"/>
            </w:tcBorders>
          </w:tcPr>
          <w:p w14:paraId="5782F1BA"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
                <w:bCs/>
                <w:kern w:val="0"/>
                <w14:ligatures w14:val="none"/>
              </w:rPr>
            </w:pPr>
            <w:bookmarkStart w:id="5" w:name="_Hlk144368927"/>
            <w:r w:rsidRPr="00A13C03">
              <w:rPr>
                <w:rFonts w:ascii="Times New Roman" w:eastAsia="Times New Roman" w:hAnsi="Times New Roman" w:cs="Times New Roman"/>
                <w:b/>
                <w:bCs/>
                <w:kern w:val="0"/>
                <w14:ligatures w14:val="none"/>
              </w:rPr>
              <w:t>Organų sistemų klasė</w:t>
            </w:r>
          </w:p>
        </w:tc>
        <w:tc>
          <w:tcPr>
            <w:tcW w:w="1440" w:type="dxa"/>
            <w:tcBorders>
              <w:top w:val="single" w:sz="4" w:space="0" w:color="auto"/>
              <w:left w:val="single" w:sz="4" w:space="0" w:color="auto"/>
              <w:bottom w:val="single" w:sz="4" w:space="0" w:color="auto"/>
              <w:right w:val="single" w:sz="4" w:space="0" w:color="auto"/>
            </w:tcBorders>
          </w:tcPr>
          <w:p w14:paraId="5580529F" w14:textId="77777777" w:rsidR="00A13C03" w:rsidRPr="00A13C03" w:rsidRDefault="00A13C03" w:rsidP="00A13C03">
            <w:pPr>
              <w:autoSpaceDE w:val="0"/>
              <w:autoSpaceDN w:val="0"/>
              <w:adjustRightInd w:val="0"/>
              <w:spacing w:after="0" w:line="240" w:lineRule="auto"/>
              <w:ind w:left="357" w:hanging="357"/>
              <w:jc w:val="both"/>
              <w:outlineLvl w:val="0"/>
              <w:rPr>
                <w:rFonts w:ascii="Times New Roman" w:eastAsia="Times New Roman" w:hAnsi="Times New Roman" w:cs="Times New Roman"/>
                <w:b/>
                <w:bCs/>
                <w:kern w:val="0"/>
                <w14:ligatures w14:val="none"/>
              </w:rPr>
            </w:pPr>
            <w:r w:rsidRPr="00A13C03">
              <w:rPr>
                <w:rFonts w:ascii="Times New Roman" w:eastAsia="Times New Roman" w:hAnsi="Times New Roman" w:cs="Times New Roman"/>
                <w:b/>
                <w:bCs/>
                <w:kern w:val="0"/>
                <w14:ligatures w14:val="none"/>
              </w:rPr>
              <w:t>Dažnis</w:t>
            </w:r>
          </w:p>
        </w:tc>
        <w:tc>
          <w:tcPr>
            <w:tcW w:w="4392" w:type="dxa"/>
            <w:tcBorders>
              <w:top w:val="single" w:sz="4" w:space="0" w:color="auto"/>
              <w:left w:val="single" w:sz="4" w:space="0" w:color="auto"/>
              <w:bottom w:val="single" w:sz="4" w:space="0" w:color="auto"/>
              <w:right w:val="single" w:sz="4" w:space="0" w:color="auto"/>
            </w:tcBorders>
          </w:tcPr>
          <w:p w14:paraId="36EE86BD" w14:textId="77777777" w:rsidR="00A13C03" w:rsidRPr="00A13C03" w:rsidRDefault="00A13C03" w:rsidP="00A13C03">
            <w:pPr>
              <w:autoSpaceDE w:val="0"/>
              <w:autoSpaceDN w:val="0"/>
              <w:adjustRightInd w:val="0"/>
              <w:spacing w:after="0" w:line="240" w:lineRule="auto"/>
              <w:ind w:left="357" w:hanging="357"/>
              <w:jc w:val="both"/>
              <w:outlineLvl w:val="0"/>
              <w:rPr>
                <w:rFonts w:ascii="Times New Roman" w:eastAsia="Times New Roman" w:hAnsi="Times New Roman" w:cs="Times New Roman"/>
                <w:b/>
                <w:bCs/>
                <w:kern w:val="0"/>
                <w14:ligatures w14:val="none"/>
              </w:rPr>
            </w:pPr>
            <w:r w:rsidRPr="00A13C03">
              <w:rPr>
                <w:rFonts w:ascii="Times New Roman" w:eastAsia="Times New Roman" w:hAnsi="Times New Roman" w:cs="Times New Roman"/>
                <w:b/>
                <w:bCs/>
                <w:kern w:val="0"/>
                <w14:ligatures w14:val="none"/>
              </w:rPr>
              <w:t>Nepageidaujamas poveikis</w:t>
            </w:r>
          </w:p>
        </w:tc>
      </w:tr>
      <w:bookmarkEnd w:id="5"/>
      <w:tr w:rsidR="00A13C03" w:rsidRPr="00A13C03" w14:paraId="4B98FB91" w14:textId="77777777" w:rsidTr="00B53488">
        <w:trPr>
          <w:cantSplit/>
        </w:trPr>
        <w:tc>
          <w:tcPr>
            <w:tcW w:w="3240" w:type="dxa"/>
            <w:vMerge w:val="restart"/>
            <w:tcBorders>
              <w:top w:val="single" w:sz="4" w:space="0" w:color="auto"/>
              <w:left w:val="single" w:sz="4" w:space="0" w:color="auto"/>
              <w:right w:val="single" w:sz="4" w:space="0" w:color="auto"/>
            </w:tcBorders>
          </w:tcPr>
          <w:p w14:paraId="46D2B4B4"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1C6B2AA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564FB9D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Leukopenija, trombocitopenija</w:t>
            </w:r>
          </w:p>
        </w:tc>
      </w:tr>
      <w:tr w:rsidR="00A13C03" w:rsidRPr="00A13C03" w14:paraId="7F34430E" w14:textId="77777777" w:rsidTr="00B53488">
        <w:trPr>
          <w:cantSplit/>
        </w:trPr>
        <w:tc>
          <w:tcPr>
            <w:tcW w:w="3240" w:type="dxa"/>
            <w:vMerge/>
            <w:tcBorders>
              <w:left w:val="single" w:sz="4" w:space="0" w:color="auto"/>
              <w:bottom w:val="single" w:sz="4" w:space="0" w:color="auto"/>
              <w:right w:val="single" w:sz="4" w:space="0" w:color="auto"/>
            </w:tcBorders>
          </w:tcPr>
          <w:p w14:paraId="46F7C5B0"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A67CCE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Labai retas </w:t>
            </w:r>
          </w:p>
        </w:tc>
        <w:tc>
          <w:tcPr>
            <w:tcW w:w="4392" w:type="dxa"/>
            <w:tcBorders>
              <w:top w:val="single" w:sz="4" w:space="0" w:color="auto"/>
              <w:left w:val="single" w:sz="4" w:space="0" w:color="auto"/>
              <w:bottom w:val="single" w:sz="4" w:space="0" w:color="auto"/>
              <w:right w:val="single" w:sz="4" w:space="0" w:color="auto"/>
            </w:tcBorders>
          </w:tcPr>
          <w:p w14:paraId="6B2B825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Agranulocitozė, pancitopenija</w:t>
            </w:r>
          </w:p>
        </w:tc>
      </w:tr>
      <w:tr w:rsidR="00A13C03" w:rsidRPr="00A13C03" w14:paraId="79F24418" w14:textId="77777777" w:rsidTr="00B53488">
        <w:trPr>
          <w:cantSplit/>
        </w:trPr>
        <w:tc>
          <w:tcPr>
            <w:tcW w:w="3240" w:type="dxa"/>
            <w:tcBorders>
              <w:top w:val="single" w:sz="4" w:space="0" w:color="auto"/>
              <w:left w:val="single" w:sz="4" w:space="0" w:color="auto"/>
              <w:bottom w:val="single" w:sz="4" w:space="0" w:color="auto"/>
              <w:right w:val="single" w:sz="4" w:space="0" w:color="auto"/>
            </w:tcBorders>
          </w:tcPr>
          <w:p w14:paraId="12FD6F3E"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1FA15A7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0C176E6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Pdidėjusio jautrumo reakcijos, pvz., karščiavimas, angioneurozinė edema, anafilaksinė reakcija ar šokas</w:t>
            </w:r>
          </w:p>
        </w:tc>
      </w:tr>
      <w:tr w:rsidR="00A13C03" w:rsidRPr="00A13C03" w14:paraId="5A27587D" w14:textId="77777777" w:rsidTr="00B53488">
        <w:trPr>
          <w:cantSplit/>
        </w:trPr>
        <w:tc>
          <w:tcPr>
            <w:tcW w:w="3240" w:type="dxa"/>
            <w:vMerge w:val="restart"/>
            <w:tcBorders>
              <w:top w:val="single" w:sz="4" w:space="0" w:color="auto"/>
              <w:left w:val="single" w:sz="4" w:space="0" w:color="auto"/>
              <w:right w:val="single" w:sz="4" w:space="0" w:color="auto"/>
            </w:tcBorders>
          </w:tcPr>
          <w:p w14:paraId="5E2B4A26"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3DC8705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4D8A9FF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Periferinė edema</w:t>
            </w:r>
          </w:p>
        </w:tc>
      </w:tr>
      <w:tr w:rsidR="00A13C03" w:rsidRPr="00A13C03" w14:paraId="4F1FD2EB" w14:textId="77777777" w:rsidTr="00B53488">
        <w:trPr>
          <w:cantSplit/>
        </w:trPr>
        <w:tc>
          <w:tcPr>
            <w:tcW w:w="3240" w:type="dxa"/>
            <w:vMerge/>
            <w:tcBorders>
              <w:left w:val="single" w:sz="4" w:space="0" w:color="auto"/>
              <w:right w:val="single" w:sz="4" w:space="0" w:color="auto"/>
            </w:tcBorders>
          </w:tcPr>
          <w:p w14:paraId="327A8F20"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2D17EB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59F60B6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Hiponatremija</w:t>
            </w:r>
          </w:p>
        </w:tc>
      </w:tr>
      <w:tr w:rsidR="00A13C03" w:rsidRPr="00A13C03" w14:paraId="041C66E3" w14:textId="77777777" w:rsidTr="00B53488">
        <w:trPr>
          <w:cantSplit/>
        </w:trPr>
        <w:tc>
          <w:tcPr>
            <w:tcW w:w="3240" w:type="dxa"/>
            <w:vMerge/>
            <w:tcBorders>
              <w:left w:val="single" w:sz="4" w:space="0" w:color="auto"/>
              <w:bottom w:val="single" w:sz="4" w:space="0" w:color="auto"/>
              <w:right w:val="single" w:sz="4" w:space="0" w:color="auto"/>
            </w:tcBorders>
          </w:tcPr>
          <w:p w14:paraId="12EB682D"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C0841E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Nežinomas</w:t>
            </w:r>
          </w:p>
        </w:tc>
        <w:tc>
          <w:tcPr>
            <w:tcW w:w="4392" w:type="dxa"/>
            <w:tcBorders>
              <w:top w:val="single" w:sz="4" w:space="0" w:color="auto"/>
              <w:left w:val="single" w:sz="4" w:space="0" w:color="auto"/>
              <w:bottom w:val="single" w:sz="4" w:space="0" w:color="auto"/>
              <w:right w:val="single" w:sz="4" w:space="0" w:color="auto"/>
            </w:tcBorders>
          </w:tcPr>
          <w:p w14:paraId="13D5975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Hipomagnezemija (žr. 4.4 skyrių); sunki hipomagnezemija gali koreliuoti su hipokalcemija, hipomagnezemija taip pat gali koreliuoti su hipokalemija</w:t>
            </w:r>
          </w:p>
        </w:tc>
      </w:tr>
      <w:tr w:rsidR="00A13C03" w:rsidRPr="00A13C03" w14:paraId="103DDD46" w14:textId="77777777" w:rsidTr="00B53488">
        <w:trPr>
          <w:cantSplit/>
        </w:trPr>
        <w:tc>
          <w:tcPr>
            <w:tcW w:w="3240" w:type="dxa"/>
            <w:vMerge w:val="restart"/>
            <w:tcBorders>
              <w:top w:val="single" w:sz="4" w:space="0" w:color="auto"/>
              <w:left w:val="single" w:sz="4" w:space="0" w:color="auto"/>
              <w:right w:val="single" w:sz="4" w:space="0" w:color="auto"/>
            </w:tcBorders>
          </w:tcPr>
          <w:p w14:paraId="50A3CA5C"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Psichikos sutrikimai</w:t>
            </w:r>
          </w:p>
        </w:tc>
        <w:tc>
          <w:tcPr>
            <w:tcW w:w="1440" w:type="dxa"/>
            <w:tcBorders>
              <w:top w:val="single" w:sz="4" w:space="0" w:color="auto"/>
              <w:left w:val="single" w:sz="4" w:space="0" w:color="auto"/>
              <w:bottom w:val="single" w:sz="4" w:space="0" w:color="auto"/>
              <w:right w:val="single" w:sz="4" w:space="0" w:color="auto"/>
            </w:tcBorders>
          </w:tcPr>
          <w:p w14:paraId="3697189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5D974BA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Nemiga</w:t>
            </w:r>
          </w:p>
        </w:tc>
      </w:tr>
      <w:tr w:rsidR="00A13C03" w:rsidRPr="00A13C03" w14:paraId="5F91A3A3" w14:textId="77777777" w:rsidTr="00B53488">
        <w:trPr>
          <w:cantSplit/>
        </w:trPr>
        <w:tc>
          <w:tcPr>
            <w:tcW w:w="3240" w:type="dxa"/>
            <w:vMerge/>
            <w:tcBorders>
              <w:left w:val="single" w:sz="4" w:space="0" w:color="auto"/>
              <w:right w:val="single" w:sz="4" w:space="0" w:color="auto"/>
            </w:tcBorders>
          </w:tcPr>
          <w:p w14:paraId="305E8239"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4B69C9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5CA275E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Psichomotorinis sujaudinimas, konfūzija, depresija</w:t>
            </w:r>
          </w:p>
        </w:tc>
      </w:tr>
      <w:tr w:rsidR="00A13C03" w:rsidRPr="00A13C03" w14:paraId="211D9FC6" w14:textId="77777777" w:rsidTr="00B53488">
        <w:trPr>
          <w:cantSplit/>
        </w:trPr>
        <w:tc>
          <w:tcPr>
            <w:tcW w:w="3240" w:type="dxa"/>
            <w:vMerge/>
            <w:tcBorders>
              <w:left w:val="single" w:sz="4" w:space="0" w:color="auto"/>
              <w:bottom w:val="single" w:sz="4" w:space="0" w:color="auto"/>
              <w:right w:val="single" w:sz="4" w:space="0" w:color="auto"/>
            </w:tcBorders>
          </w:tcPr>
          <w:p w14:paraId="713F8F0F"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E60336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retas</w:t>
            </w:r>
          </w:p>
        </w:tc>
        <w:tc>
          <w:tcPr>
            <w:tcW w:w="4392" w:type="dxa"/>
            <w:tcBorders>
              <w:top w:val="single" w:sz="4" w:space="0" w:color="auto"/>
              <w:left w:val="single" w:sz="4" w:space="0" w:color="auto"/>
              <w:bottom w:val="single" w:sz="4" w:space="0" w:color="auto"/>
              <w:right w:val="single" w:sz="4" w:space="0" w:color="auto"/>
            </w:tcBorders>
          </w:tcPr>
          <w:p w14:paraId="3BA0C1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Agresyvumas, haliucinacijos</w:t>
            </w:r>
          </w:p>
        </w:tc>
      </w:tr>
      <w:tr w:rsidR="00A13C03" w:rsidRPr="00A13C03" w14:paraId="58586F01" w14:textId="77777777" w:rsidTr="00B53488">
        <w:trPr>
          <w:cantSplit/>
        </w:trPr>
        <w:tc>
          <w:tcPr>
            <w:tcW w:w="3240" w:type="dxa"/>
            <w:vMerge w:val="restart"/>
            <w:tcBorders>
              <w:top w:val="single" w:sz="4" w:space="0" w:color="auto"/>
              <w:left w:val="single" w:sz="4" w:space="0" w:color="auto"/>
              <w:right w:val="single" w:sz="4" w:space="0" w:color="auto"/>
            </w:tcBorders>
          </w:tcPr>
          <w:p w14:paraId="08873CC9"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473393E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Dažnas</w:t>
            </w:r>
          </w:p>
        </w:tc>
        <w:tc>
          <w:tcPr>
            <w:tcW w:w="4392" w:type="dxa"/>
            <w:tcBorders>
              <w:top w:val="single" w:sz="4" w:space="0" w:color="auto"/>
              <w:left w:val="single" w:sz="4" w:space="0" w:color="auto"/>
              <w:bottom w:val="single" w:sz="4" w:space="0" w:color="auto"/>
              <w:right w:val="single" w:sz="4" w:space="0" w:color="auto"/>
            </w:tcBorders>
          </w:tcPr>
          <w:p w14:paraId="20BEF20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gGlvos skausmas</w:t>
            </w:r>
          </w:p>
        </w:tc>
      </w:tr>
      <w:tr w:rsidR="00A13C03" w:rsidRPr="00A13C03" w14:paraId="5231DCDE" w14:textId="77777777" w:rsidTr="00B53488">
        <w:trPr>
          <w:cantSplit/>
        </w:trPr>
        <w:tc>
          <w:tcPr>
            <w:tcW w:w="3240" w:type="dxa"/>
            <w:vMerge/>
            <w:tcBorders>
              <w:left w:val="single" w:sz="4" w:space="0" w:color="auto"/>
              <w:right w:val="single" w:sz="4" w:space="0" w:color="auto"/>
            </w:tcBorders>
          </w:tcPr>
          <w:p w14:paraId="53A75F7D"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7072E5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498A1AC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Svaigulys, parestezija, somnolencija</w:t>
            </w:r>
          </w:p>
        </w:tc>
      </w:tr>
      <w:tr w:rsidR="00A13C03" w:rsidRPr="00A13C03" w14:paraId="5D61D40F" w14:textId="77777777" w:rsidTr="00B53488">
        <w:trPr>
          <w:cantSplit/>
        </w:trPr>
        <w:tc>
          <w:tcPr>
            <w:tcW w:w="3240" w:type="dxa"/>
            <w:vMerge/>
            <w:tcBorders>
              <w:left w:val="single" w:sz="4" w:space="0" w:color="auto"/>
              <w:bottom w:val="single" w:sz="4" w:space="0" w:color="auto"/>
              <w:right w:val="single" w:sz="4" w:space="0" w:color="auto"/>
            </w:tcBorders>
          </w:tcPr>
          <w:p w14:paraId="5DF320AA"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33908C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4E1381A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Sutrikęs skonis</w:t>
            </w:r>
          </w:p>
        </w:tc>
      </w:tr>
      <w:tr w:rsidR="00A13C03" w:rsidRPr="00A13C03" w14:paraId="1CBC8DE7" w14:textId="77777777" w:rsidTr="00B53488">
        <w:trPr>
          <w:cantSplit/>
        </w:trPr>
        <w:tc>
          <w:tcPr>
            <w:tcW w:w="3240" w:type="dxa"/>
            <w:tcBorders>
              <w:top w:val="single" w:sz="4" w:space="0" w:color="auto"/>
              <w:left w:val="single" w:sz="4" w:space="0" w:color="auto"/>
              <w:bottom w:val="single" w:sz="4" w:space="0" w:color="auto"/>
              <w:right w:val="single" w:sz="4" w:space="0" w:color="auto"/>
            </w:tcBorders>
          </w:tcPr>
          <w:p w14:paraId="0D112EFA"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Akių sutrikimai</w:t>
            </w:r>
          </w:p>
        </w:tc>
        <w:tc>
          <w:tcPr>
            <w:tcW w:w="1440" w:type="dxa"/>
            <w:tcBorders>
              <w:top w:val="single" w:sz="4" w:space="0" w:color="auto"/>
              <w:left w:val="single" w:sz="4" w:space="0" w:color="auto"/>
              <w:bottom w:val="single" w:sz="4" w:space="0" w:color="auto"/>
              <w:right w:val="single" w:sz="4" w:space="0" w:color="auto"/>
            </w:tcBorders>
          </w:tcPr>
          <w:p w14:paraId="6743D30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3003CC2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Neryškus matymas</w:t>
            </w:r>
          </w:p>
        </w:tc>
      </w:tr>
      <w:tr w:rsidR="00A13C03" w:rsidRPr="00A13C03" w14:paraId="65D4D467" w14:textId="77777777" w:rsidTr="00B53488">
        <w:trPr>
          <w:cantSplit/>
        </w:trPr>
        <w:tc>
          <w:tcPr>
            <w:tcW w:w="3240" w:type="dxa"/>
            <w:tcBorders>
              <w:top w:val="single" w:sz="4" w:space="0" w:color="auto"/>
              <w:left w:val="single" w:sz="4" w:space="0" w:color="auto"/>
              <w:bottom w:val="single" w:sz="4" w:space="0" w:color="auto"/>
              <w:right w:val="single" w:sz="4" w:space="0" w:color="auto"/>
            </w:tcBorders>
          </w:tcPr>
          <w:p w14:paraId="089C8933"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Ausų ir labirintų sutrikimai</w:t>
            </w:r>
          </w:p>
        </w:tc>
        <w:tc>
          <w:tcPr>
            <w:tcW w:w="1440" w:type="dxa"/>
            <w:tcBorders>
              <w:top w:val="single" w:sz="4" w:space="0" w:color="auto"/>
              <w:left w:val="single" w:sz="4" w:space="0" w:color="auto"/>
              <w:bottom w:val="single" w:sz="4" w:space="0" w:color="auto"/>
              <w:right w:val="single" w:sz="4" w:space="0" w:color="auto"/>
            </w:tcBorders>
          </w:tcPr>
          <w:p w14:paraId="7848186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00DE28E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Galvos svaigimas (</w:t>
            </w:r>
            <w:r w:rsidRPr="00A13C03">
              <w:rPr>
                <w:rFonts w:ascii="Times New Roman" w:eastAsia="Times New Roman" w:hAnsi="Times New Roman" w:cs="Times New Roman"/>
                <w:i/>
                <w:kern w:val="0"/>
                <w14:ligatures w14:val="none"/>
              </w:rPr>
              <w:t>vertigo</w:t>
            </w:r>
            <w:r w:rsidRPr="00A13C03">
              <w:rPr>
                <w:rFonts w:ascii="Times New Roman" w:eastAsia="Times New Roman" w:hAnsi="Times New Roman" w:cs="Times New Roman"/>
                <w:kern w:val="0"/>
                <w14:ligatures w14:val="none"/>
              </w:rPr>
              <w:t>)</w:t>
            </w:r>
          </w:p>
        </w:tc>
      </w:tr>
      <w:tr w:rsidR="00A13C03" w:rsidRPr="00A13C03" w14:paraId="7AB8048F" w14:textId="77777777" w:rsidTr="00B53488">
        <w:trPr>
          <w:cantSplit/>
        </w:trPr>
        <w:tc>
          <w:tcPr>
            <w:tcW w:w="3240" w:type="dxa"/>
            <w:tcBorders>
              <w:top w:val="single" w:sz="4" w:space="0" w:color="auto"/>
              <w:left w:val="single" w:sz="4" w:space="0" w:color="auto"/>
              <w:bottom w:val="single" w:sz="4" w:space="0" w:color="auto"/>
              <w:right w:val="single" w:sz="4" w:space="0" w:color="auto"/>
            </w:tcBorders>
          </w:tcPr>
          <w:p w14:paraId="30E55820"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6972875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69BFB60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bBonchų spazmas</w:t>
            </w:r>
          </w:p>
        </w:tc>
      </w:tr>
      <w:tr w:rsidR="00A13C03" w:rsidRPr="00A13C03" w14:paraId="542520A8" w14:textId="77777777" w:rsidTr="00B53488">
        <w:trPr>
          <w:cantSplit/>
        </w:trPr>
        <w:tc>
          <w:tcPr>
            <w:tcW w:w="3240" w:type="dxa"/>
            <w:vMerge w:val="restart"/>
            <w:tcBorders>
              <w:top w:val="single" w:sz="4" w:space="0" w:color="auto"/>
              <w:left w:val="single" w:sz="4" w:space="0" w:color="auto"/>
              <w:right w:val="single" w:sz="4" w:space="0" w:color="auto"/>
            </w:tcBorders>
          </w:tcPr>
          <w:p w14:paraId="0093DB1D"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4349901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Dažnas</w:t>
            </w:r>
          </w:p>
        </w:tc>
        <w:tc>
          <w:tcPr>
            <w:tcW w:w="4392" w:type="dxa"/>
            <w:tcBorders>
              <w:top w:val="single" w:sz="4" w:space="0" w:color="auto"/>
              <w:left w:val="single" w:sz="4" w:space="0" w:color="auto"/>
              <w:bottom w:val="single" w:sz="4" w:space="0" w:color="auto"/>
              <w:right w:val="single" w:sz="4" w:space="0" w:color="auto"/>
            </w:tcBorders>
          </w:tcPr>
          <w:p w14:paraId="7828E6A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Pilvo skausmas, vidurių užkietėjimas, viduriavimas, meteorizmas, pykinimas ar vėmimas, skrandžio liaukų polipai (gerybiniai)</w:t>
            </w:r>
          </w:p>
        </w:tc>
      </w:tr>
      <w:tr w:rsidR="00A13C03" w:rsidRPr="00A13C03" w14:paraId="3CCFBC85" w14:textId="77777777" w:rsidTr="00B53488">
        <w:trPr>
          <w:cantSplit/>
        </w:trPr>
        <w:tc>
          <w:tcPr>
            <w:tcW w:w="3240" w:type="dxa"/>
            <w:vMerge/>
            <w:tcBorders>
              <w:left w:val="single" w:sz="4" w:space="0" w:color="auto"/>
              <w:right w:val="single" w:sz="4" w:space="0" w:color="auto"/>
            </w:tcBorders>
          </w:tcPr>
          <w:p w14:paraId="2F62A945"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7704868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03AA717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Burnos džiūvimas</w:t>
            </w:r>
          </w:p>
        </w:tc>
      </w:tr>
      <w:tr w:rsidR="00A13C03" w:rsidRPr="00A13C03" w14:paraId="3D9D239C" w14:textId="77777777" w:rsidTr="00B53488">
        <w:trPr>
          <w:cantSplit/>
        </w:trPr>
        <w:tc>
          <w:tcPr>
            <w:tcW w:w="3240" w:type="dxa"/>
            <w:vMerge/>
            <w:tcBorders>
              <w:left w:val="single" w:sz="4" w:space="0" w:color="auto"/>
              <w:right w:val="single" w:sz="4" w:space="0" w:color="auto"/>
            </w:tcBorders>
          </w:tcPr>
          <w:p w14:paraId="08800F70"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3DCFC5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3FC9D92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Stomatitas, virškinimo trakto kandidozė</w:t>
            </w:r>
          </w:p>
        </w:tc>
      </w:tr>
      <w:tr w:rsidR="00A13C03" w:rsidRPr="00A13C03" w14:paraId="15CE9E89" w14:textId="77777777" w:rsidTr="00B53488">
        <w:trPr>
          <w:cantSplit/>
        </w:trPr>
        <w:tc>
          <w:tcPr>
            <w:tcW w:w="3240" w:type="dxa"/>
            <w:vMerge/>
            <w:tcBorders>
              <w:left w:val="single" w:sz="4" w:space="0" w:color="auto"/>
              <w:bottom w:val="single" w:sz="4" w:space="0" w:color="auto"/>
              <w:right w:val="single" w:sz="4" w:space="0" w:color="auto"/>
            </w:tcBorders>
          </w:tcPr>
          <w:p w14:paraId="506BDB1B"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4C186E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Nežinomas</w:t>
            </w:r>
          </w:p>
        </w:tc>
        <w:tc>
          <w:tcPr>
            <w:tcW w:w="4392" w:type="dxa"/>
            <w:tcBorders>
              <w:top w:val="single" w:sz="4" w:space="0" w:color="auto"/>
              <w:left w:val="single" w:sz="4" w:space="0" w:color="auto"/>
              <w:bottom w:val="single" w:sz="4" w:space="0" w:color="auto"/>
              <w:right w:val="single" w:sz="4" w:space="0" w:color="auto"/>
            </w:tcBorders>
          </w:tcPr>
          <w:p w14:paraId="1F62366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Mikroskopinis kolitas</w:t>
            </w:r>
          </w:p>
        </w:tc>
      </w:tr>
      <w:tr w:rsidR="00A13C03" w:rsidRPr="00A13C03" w14:paraId="5383724B" w14:textId="77777777" w:rsidTr="00B53488">
        <w:trPr>
          <w:cantSplit/>
        </w:trPr>
        <w:tc>
          <w:tcPr>
            <w:tcW w:w="3240" w:type="dxa"/>
            <w:vMerge w:val="restart"/>
            <w:tcBorders>
              <w:top w:val="single" w:sz="4" w:space="0" w:color="auto"/>
              <w:left w:val="single" w:sz="4" w:space="0" w:color="auto"/>
              <w:right w:val="single" w:sz="4" w:space="0" w:color="auto"/>
            </w:tcBorders>
          </w:tcPr>
          <w:p w14:paraId="32A4A452"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71409A4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566A9FD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Padidėjęs kepenų fermentų aktyvumas kraujyje</w:t>
            </w:r>
          </w:p>
        </w:tc>
      </w:tr>
      <w:tr w:rsidR="00A13C03" w:rsidRPr="00A13C03" w14:paraId="187B1908" w14:textId="77777777" w:rsidTr="00B53488">
        <w:trPr>
          <w:cantSplit/>
        </w:trPr>
        <w:tc>
          <w:tcPr>
            <w:tcW w:w="3240" w:type="dxa"/>
            <w:vMerge/>
            <w:tcBorders>
              <w:left w:val="single" w:sz="4" w:space="0" w:color="auto"/>
              <w:right w:val="single" w:sz="4" w:space="0" w:color="auto"/>
            </w:tcBorders>
          </w:tcPr>
          <w:p w14:paraId="74C48A00"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2EF0B4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17905E3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Hepatitas su gelta ar be jos</w:t>
            </w:r>
          </w:p>
        </w:tc>
      </w:tr>
      <w:tr w:rsidR="00A13C03" w:rsidRPr="00A13C03" w14:paraId="4F9432F7" w14:textId="77777777" w:rsidTr="00B53488">
        <w:trPr>
          <w:cantSplit/>
        </w:trPr>
        <w:tc>
          <w:tcPr>
            <w:tcW w:w="3240" w:type="dxa"/>
            <w:vMerge/>
            <w:tcBorders>
              <w:left w:val="single" w:sz="4" w:space="0" w:color="auto"/>
              <w:bottom w:val="single" w:sz="4" w:space="0" w:color="auto"/>
              <w:right w:val="single" w:sz="4" w:space="0" w:color="auto"/>
            </w:tcBorders>
          </w:tcPr>
          <w:p w14:paraId="457C1276"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43DD087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retas</w:t>
            </w:r>
          </w:p>
        </w:tc>
        <w:tc>
          <w:tcPr>
            <w:tcW w:w="4392" w:type="dxa"/>
            <w:tcBorders>
              <w:top w:val="single" w:sz="4" w:space="0" w:color="auto"/>
              <w:left w:val="single" w:sz="4" w:space="0" w:color="auto"/>
              <w:bottom w:val="single" w:sz="4" w:space="0" w:color="auto"/>
              <w:right w:val="single" w:sz="4" w:space="0" w:color="auto"/>
            </w:tcBorders>
          </w:tcPr>
          <w:p w14:paraId="1199AD2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Kepenų nepakankamumas, encefalopatija (pacientams, iki tol sirgusiems kepenų liga)</w:t>
            </w:r>
          </w:p>
        </w:tc>
      </w:tr>
      <w:tr w:rsidR="00A13C03" w:rsidRPr="00A13C03" w14:paraId="018B16C4" w14:textId="77777777" w:rsidTr="00B53488">
        <w:trPr>
          <w:cantSplit/>
        </w:trPr>
        <w:tc>
          <w:tcPr>
            <w:tcW w:w="3240" w:type="dxa"/>
            <w:vMerge w:val="restart"/>
            <w:tcBorders>
              <w:top w:val="single" w:sz="4" w:space="0" w:color="auto"/>
              <w:left w:val="single" w:sz="4" w:space="0" w:color="auto"/>
              <w:right w:val="single" w:sz="4" w:space="0" w:color="auto"/>
            </w:tcBorders>
          </w:tcPr>
          <w:p w14:paraId="0374155C"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176425E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780F646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Dermatitas, niežėjimas, išbėrimas, dilgėlinė</w:t>
            </w:r>
          </w:p>
        </w:tc>
      </w:tr>
      <w:tr w:rsidR="00A13C03" w:rsidRPr="00A13C03" w14:paraId="10C6F073" w14:textId="77777777" w:rsidTr="00B53488">
        <w:trPr>
          <w:cantSplit/>
        </w:trPr>
        <w:tc>
          <w:tcPr>
            <w:tcW w:w="3240" w:type="dxa"/>
            <w:vMerge/>
            <w:tcBorders>
              <w:left w:val="single" w:sz="4" w:space="0" w:color="auto"/>
              <w:right w:val="single" w:sz="4" w:space="0" w:color="auto"/>
            </w:tcBorders>
          </w:tcPr>
          <w:p w14:paraId="4FF506CA"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61245F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06128D6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Alopecija, padidėjęs jautrumas šviesai</w:t>
            </w:r>
          </w:p>
        </w:tc>
      </w:tr>
      <w:tr w:rsidR="00A13C03" w:rsidRPr="00A13C03" w14:paraId="4F391084" w14:textId="77777777" w:rsidTr="00B53488">
        <w:trPr>
          <w:cantSplit/>
        </w:trPr>
        <w:tc>
          <w:tcPr>
            <w:tcW w:w="3240" w:type="dxa"/>
            <w:vMerge/>
            <w:tcBorders>
              <w:left w:val="single" w:sz="4" w:space="0" w:color="auto"/>
              <w:right w:val="single" w:sz="4" w:space="0" w:color="auto"/>
            </w:tcBorders>
          </w:tcPr>
          <w:p w14:paraId="3B032B51"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3A19D7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retas</w:t>
            </w:r>
          </w:p>
        </w:tc>
        <w:tc>
          <w:tcPr>
            <w:tcW w:w="4392" w:type="dxa"/>
            <w:tcBorders>
              <w:top w:val="single" w:sz="4" w:space="0" w:color="auto"/>
              <w:left w:val="single" w:sz="4" w:space="0" w:color="auto"/>
              <w:bottom w:val="single" w:sz="4" w:space="0" w:color="auto"/>
              <w:right w:val="single" w:sz="4" w:space="0" w:color="auto"/>
            </w:tcBorders>
          </w:tcPr>
          <w:p w14:paraId="6A22AC4E" w14:textId="10FFF3F9"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Daugiaformė raudonė (eritema), Stivenso-Džonsono (</w:t>
            </w:r>
            <w:r w:rsidRPr="00A13C03">
              <w:rPr>
                <w:rFonts w:ascii="Times New Roman" w:eastAsia="Times New Roman" w:hAnsi="Times New Roman" w:cs="Times New Roman"/>
                <w:i/>
                <w:kern w:val="0"/>
                <w14:ligatures w14:val="none"/>
              </w:rPr>
              <w:t>Stevens-Johnson)</w:t>
            </w:r>
            <w:r w:rsidRPr="00A13C03">
              <w:rPr>
                <w:rFonts w:ascii="Times New Roman" w:eastAsia="Times New Roman" w:hAnsi="Times New Roman" w:cs="Times New Roman"/>
                <w:kern w:val="0"/>
                <w14:ligatures w14:val="none"/>
              </w:rPr>
              <w:t xml:space="preserve"> sindromas, toksinė epidermio nekrolizė (TEN), ūminė generalizuota egzanteminė pustuliozė (</w:t>
            </w:r>
            <w:r w:rsidRPr="00A13C03">
              <w:rPr>
                <w:rFonts w:ascii="Times New Roman" w:eastAsia="Times New Roman" w:hAnsi="Times New Roman" w:cs="Times New Roman"/>
                <w:i/>
                <w:iCs/>
                <w:kern w:val="0"/>
                <w14:ligatures w14:val="none"/>
              </w:rPr>
              <w:t>angl. acute generalized exanthematous pustulosis, AGEP</w:t>
            </w:r>
            <w:r w:rsidRPr="00A13C03">
              <w:rPr>
                <w:rFonts w:ascii="Times New Roman" w:eastAsia="Times New Roman" w:hAnsi="Times New Roman" w:cs="Times New Roman"/>
                <w:kern w:val="0"/>
                <w14:ligatures w14:val="none"/>
              </w:rPr>
              <w:t>), vaistinio preparato sukelta</w:t>
            </w:r>
            <w:r w:rsidR="009A0B63">
              <w:rPr>
                <w:rFonts w:ascii="Times New Roman" w:eastAsia="Times New Roman" w:hAnsi="Times New Roman" w:cs="Times New Roman"/>
                <w:kern w:val="0"/>
                <w14:ligatures w14:val="none"/>
              </w:rPr>
              <w:t xml:space="preserve"> reakcija</w:t>
            </w:r>
            <w:r w:rsidRPr="00A13C03">
              <w:rPr>
                <w:rFonts w:ascii="Times New Roman" w:eastAsia="Times New Roman" w:hAnsi="Times New Roman" w:cs="Times New Roman"/>
                <w:kern w:val="0"/>
                <w14:ligatures w14:val="none"/>
              </w:rPr>
              <w:t xml:space="preserve"> su eozinofilija ir sisteminiais simptomais (</w:t>
            </w:r>
            <w:r w:rsidRPr="00A13C03">
              <w:rPr>
                <w:rFonts w:ascii="Times New Roman" w:eastAsia="Times New Roman" w:hAnsi="Times New Roman" w:cs="Times New Roman"/>
                <w:i/>
                <w:iCs/>
                <w:kern w:val="0"/>
                <w14:ligatures w14:val="none"/>
              </w:rPr>
              <w:t>angl. drug rash with eosinophilia and systemic symptoms, DRESS</w:t>
            </w:r>
            <w:r w:rsidRPr="00A13C03">
              <w:rPr>
                <w:rFonts w:ascii="Times New Roman" w:eastAsia="Times New Roman" w:hAnsi="Times New Roman" w:cs="Times New Roman"/>
                <w:kern w:val="0"/>
                <w14:ligatures w14:val="none"/>
              </w:rPr>
              <w:t>).</w:t>
            </w:r>
          </w:p>
        </w:tc>
      </w:tr>
      <w:tr w:rsidR="00A13C03" w:rsidRPr="00A13C03" w14:paraId="66328D5B" w14:textId="77777777" w:rsidTr="00B53488">
        <w:trPr>
          <w:cantSplit/>
        </w:trPr>
        <w:tc>
          <w:tcPr>
            <w:tcW w:w="3240" w:type="dxa"/>
            <w:vMerge/>
            <w:tcBorders>
              <w:left w:val="single" w:sz="4" w:space="0" w:color="auto"/>
              <w:bottom w:val="single" w:sz="4" w:space="0" w:color="auto"/>
              <w:right w:val="single" w:sz="4" w:space="0" w:color="auto"/>
            </w:tcBorders>
          </w:tcPr>
          <w:p w14:paraId="5B3B6C2C"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11B1B4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Nežinomas</w:t>
            </w:r>
          </w:p>
        </w:tc>
        <w:tc>
          <w:tcPr>
            <w:tcW w:w="4392" w:type="dxa"/>
            <w:tcBorders>
              <w:top w:val="single" w:sz="4" w:space="0" w:color="auto"/>
              <w:left w:val="single" w:sz="4" w:space="0" w:color="auto"/>
              <w:bottom w:val="single" w:sz="4" w:space="0" w:color="auto"/>
              <w:right w:val="single" w:sz="4" w:space="0" w:color="auto"/>
            </w:tcBorders>
          </w:tcPr>
          <w:p w14:paraId="6957BE7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Poūmė odos raudonoji vilkligė (žr. 4.4 skyrių)</w:t>
            </w:r>
          </w:p>
        </w:tc>
      </w:tr>
      <w:tr w:rsidR="00A13C03" w:rsidRPr="00A13C03" w14:paraId="18D67ED4" w14:textId="77777777" w:rsidTr="00B53488">
        <w:trPr>
          <w:cantSplit/>
        </w:trPr>
        <w:tc>
          <w:tcPr>
            <w:tcW w:w="3240" w:type="dxa"/>
            <w:vMerge w:val="restart"/>
            <w:tcBorders>
              <w:top w:val="single" w:sz="4" w:space="0" w:color="auto"/>
              <w:left w:val="single" w:sz="4" w:space="0" w:color="auto"/>
              <w:right w:val="single" w:sz="4" w:space="0" w:color="auto"/>
            </w:tcBorders>
          </w:tcPr>
          <w:p w14:paraId="3C65C9C1"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27F9C7F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Nedažnas</w:t>
            </w:r>
          </w:p>
        </w:tc>
        <w:tc>
          <w:tcPr>
            <w:tcW w:w="4392" w:type="dxa"/>
            <w:tcBorders>
              <w:top w:val="single" w:sz="4" w:space="0" w:color="auto"/>
              <w:left w:val="single" w:sz="4" w:space="0" w:color="auto"/>
              <w:bottom w:val="single" w:sz="4" w:space="0" w:color="auto"/>
              <w:right w:val="single" w:sz="4" w:space="0" w:color="auto"/>
            </w:tcBorders>
          </w:tcPr>
          <w:p w14:paraId="3478C97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Šlaunikaulio, riešo ar stuburo lūžiai (žr. 4.4 skyrių)</w:t>
            </w:r>
          </w:p>
        </w:tc>
      </w:tr>
      <w:tr w:rsidR="00A13C03" w:rsidRPr="00A13C03" w14:paraId="2DA6F3D8" w14:textId="77777777" w:rsidTr="00B53488">
        <w:trPr>
          <w:cantSplit/>
        </w:trPr>
        <w:tc>
          <w:tcPr>
            <w:tcW w:w="3240" w:type="dxa"/>
            <w:vMerge/>
            <w:tcBorders>
              <w:left w:val="single" w:sz="4" w:space="0" w:color="auto"/>
              <w:right w:val="single" w:sz="4" w:space="0" w:color="auto"/>
            </w:tcBorders>
          </w:tcPr>
          <w:p w14:paraId="77CC4A41"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7349852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668594B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Artralgija, mialgija</w:t>
            </w:r>
          </w:p>
        </w:tc>
      </w:tr>
      <w:tr w:rsidR="00A13C03" w:rsidRPr="00A13C03" w14:paraId="79A136D0" w14:textId="77777777" w:rsidTr="00B53488">
        <w:trPr>
          <w:cantSplit/>
        </w:trPr>
        <w:tc>
          <w:tcPr>
            <w:tcW w:w="3240" w:type="dxa"/>
            <w:vMerge/>
            <w:tcBorders>
              <w:left w:val="single" w:sz="4" w:space="0" w:color="auto"/>
              <w:bottom w:val="single" w:sz="4" w:space="0" w:color="auto"/>
              <w:right w:val="single" w:sz="4" w:space="0" w:color="auto"/>
            </w:tcBorders>
          </w:tcPr>
          <w:p w14:paraId="78E56441"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13441A1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retas</w:t>
            </w:r>
          </w:p>
        </w:tc>
        <w:tc>
          <w:tcPr>
            <w:tcW w:w="4392" w:type="dxa"/>
            <w:tcBorders>
              <w:top w:val="single" w:sz="4" w:space="0" w:color="auto"/>
              <w:left w:val="single" w:sz="4" w:space="0" w:color="auto"/>
              <w:bottom w:val="single" w:sz="4" w:space="0" w:color="auto"/>
              <w:right w:val="single" w:sz="4" w:space="0" w:color="auto"/>
            </w:tcBorders>
          </w:tcPr>
          <w:p w14:paraId="36A8827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Raumenų silpnumas</w:t>
            </w:r>
          </w:p>
        </w:tc>
      </w:tr>
      <w:tr w:rsidR="00A13C03" w:rsidRPr="00A13C03" w14:paraId="431ED371" w14:textId="77777777" w:rsidTr="00B53488">
        <w:tc>
          <w:tcPr>
            <w:tcW w:w="3240" w:type="dxa"/>
            <w:tcBorders>
              <w:top w:val="single" w:sz="4" w:space="0" w:color="auto"/>
              <w:left w:val="single" w:sz="4" w:space="0" w:color="auto"/>
              <w:bottom w:val="single" w:sz="4" w:space="0" w:color="auto"/>
              <w:right w:val="single" w:sz="4" w:space="0" w:color="auto"/>
            </w:tcBorders>
          </w:tcPr>
          <w:p w14:paraId="38C0BCE1"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551ACC3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retas</w:t>
            </w:r>
          </w:p>
        </w:tc>
        <w:tc>
          <w:tcPr>
            <w:tcW w:w="4392" w:type="dxa"/>
            <w:tcBorders>
              <w:top w:val="single" w:sz="4" w:space="0" w:color="auto"/>
              <w:left w:val="single" w:sz="4" w:space="0" w:color="auto"/>
              <w:bottom w:val="single" w:sz="4" w:space="0" w:color="auto"/>
              <w:right w:val="single" w:sz="4" w:space="0" w:color="auto"/>
            </w:tcBorders>
          </w:tcPr>
          <w:p w14:paraId="0018667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Intersticinis nefritas (kai kuriems pacientams kartu pasireiškė inkstų nepakankamumas)</w:t>
            </w:r>
          </w:p>
        </w:tc>
      </w:tr>
      <w:tr w:rsidR="00A13C03" w:rsidRPr="00A13C03" w14:paraId="38A00FF7" w14:textId="77777777" w:rsidTr="00B53488">
        <w:tc>
          <w:tcPr>
            <w:tcW w:w="3240" w:type="dxa"/>
            <w:tcBorders>
              <w:top w:val="single" w:sz="4" w:space="0" w:color="auto"/>
              <w:left w:val="single" w:sz="4" w:space="0" w:color="auto"/>
              <w:bottom w:val="single" w:sz="4" w:space="0" w:color="auto"/>
              <w:right w:val="single" w:sz="4" w:space="0" w:color="auto"/>
            </w:tcBorders>
          </w:tcPr>
          <w:p w14:paraId="10A28074"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4526A08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retas</w:t>
            </w:r>
          </w:p>
        </w:tc>
        <w:tc>
          <w:tcPr>
            <w:tcW w:w="4392" w:type="dxa"/>
            <w:tcBorders>
              <w:top w:val="single" w:sz="4" w:space="0" w:color="auto"/>
              <w:left w:val="single" w:sz="4" w:space="0" w:color="auto"/>
              <w:bottom w:val="single" w:sz="4" w:space="0" w:color="auto"/>
              <w:right w:val="single" w:sz="4" w:space="0" w:color="auto"/>
            </w:tcBorders>
          </w:tcPr>
          <w:p w14:paraId="75EA4D3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Ginekomastija</w:t>
            </w:r>
          </w:p>
        </w:tc>
      </w:tr>
      <w:tr w:rsidR="00A13C03" w:rsidRPr="00A13C03" w14:paraId="1E65AB2C" w14:textId="77777777" w:rsidTr="00B53488">
        <w:tc>
          <w:tcPr>
            <w:tcW w:w="3240" w:type="dxa"/>
            <w:tcBorders>
              <w:top w:val="single" w:sz="4" w:space="0" w:color="auto"/>
              <w:left w:val="single" w:sz="4" w:space="0" w:color="auto"/>
              <w:bottom w:val="single" w:sz="4" w:space="0" w:color="auto"/>
              <w:right w:val="single" w:sz="4" w:space="0" w:color="auto"/>
            </w:tcBorders>
          </w:tcPr>
          <w:p w14:paraId="6F91555D" w14:textId="77777777" w:rsidR="00A13C03" w:rsidRPr="00A13C03" w:rsidRDefault="00A13C03" w:rsidP="00A13C03">
            <w:pPr>
              <w:autoSpaceDE w:val="0"/>
              <w:autoSpaceDN w:val="0"/>
              <w:adjustRightInd w:val="0"/>
              <w:spacing w:after="0" w:line="240" w:lineRule="auto"/>
              <w:ind w:left="60" w:hanging="14"/>
              <w:outlineLvl w:val="0"/>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lastRenderedPageBreak/>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3584BA6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Retas</w:t>
            </w:r>
          </w:p>
        </w:tc>
        <w:tc>
          <w:tcPr>
            <w:tcW w:w="4392" w:type="dxa"/>
            <w:tcBorders>
              <w:top w:val="single" w:sz="4" w:space="0" w:color="auto"/>
              <w:left w:val="single" w:sz="4" w:space="0" w:color="auto"/>
              <w:bottom w:val="single" w:sz="4" w:space="0" w:color="auto"/>
              <w:right w:val="single" w:sz="4" w:space="0" w:color="auto"/>
            </w:tcBorders>
          </w:tcPr>
          <w:p w14:paraId="3FF112A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Bendras negalavimas, padidėjęs prakaitavimas</w:t>
            </w:r>
          </w:p>
        </w:tc>
      </w:tr>
    </w:tbl>
    <w:p w14:paraId="3D647F4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3741E96" w14:textId="77777777" w:rsidR="00A13C03" w:rsidRPr="00A13C03" w:rsidRDefault="00A13C03" w:rsidP="00A13C03">
      <w:pPr>
        <w:autoSpaceDE w:val="0"/>
        <w:autoSpaceDN w:val="0"/>
        <w:adjustRightInd w:val="0"/>
        <w:spacing w:after="0" w:line="240" w:lineRule="auto"/>
        <w:jc w:val="both"/>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Pranešimas apie įtariamas nepageidaujamas reakcijas</w:t>
      </w:r>
    </w:p>
    <w:p w14:paraId="28C63F21" w14:textId="77777777" w:rsidR="00A13C03" w:rsidRPr="00A13C03" w:rsidRDefault="00A13C03" w:rsidP="00A13C03">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14:ligatures w14:val="none"/>
        </w:rPr>
      </w:pPr>
      <w:r w:rsidRPr="00A13C03">
        <w:rPr>
          <w:rFonts w:ascii="Times New Roman" w:eastAsia="Times New Roman" w:hAnsi="Times New Roman" w:cs="Times New Roman"/>
          <w:color w:val="000000"/>
          <w:kern w:val="0"/>
          <w14:ligatures w14:val="none"/>
        </w:rPr>
        <w:t>Svarbu pranešti apie įtariamas nepageidaujamas reakcijas, pastebėtas po vaistinio preparato registracijos, nes tai leidžia nuolat stebėti vaistinio preparato naudos ir rizikos santykį.</w:t>
      </w:r>
      <w:bookmarkStart w:id="6" w:name="_Hlk144369034"/>
      <w:r w:rsidRPr="00A13C03">
        <w:rPr>
          <w:rFonts w:ascii="Times New Roman" w:eastAsia="Times New Roman" w:hAnsi="Times New Roman" w:cs="Times New Roman"/>
          <w:color w:val="000000"/>
          <w:kern w:val="0"/>
          <w14:ligatures w14:val="none"/>
        </w:rPr>
        <w:t xml:space="preserve"> </w:t>
      </w:r>
      <w:bookmarkStart w:id="7" w:name="_Hlk176246958"/>
      <w:r w:rsidRPr="00A13C03">
        <w:rPr>
          <w:rFonts w:ascii="Times New Roman" w:eastAsia="Times New Roman" w:hAnsi="Times New Roman" w:cs="Times New Roman"/>
          <w:color w:val="000000"/>
          <w:kern w:val="0"/>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13C03">
        <w:rPr>
          <w:rFonts w:ascii="Times New Roman" w:eastAsia="Times New Roman" w:hAnsi="Times New Roman" w:cs="Times New Roman"/>
          <w:color w:val="000000"/>
          <w:kern w:val="0"/>
          <w:u w:val="single"/>
          <w14:ligatures w14:val="none"/>
        </w:rPr>
        <w:t>https://vvkt.lrv.lt/lt/</w:t>
      </w:r>
      <w:r w:rsidRPr="00A13C03">
        <w:rPr>
          <w:rFonts w:ascii="Times New Roman" w:eastAsia="Times New Roman" w:hAnsi="Times New Roman" w:cs="Times New Roman"/>
          <w:color w:val="000000"/>
          <w:kern w:val="0"/>
          <w14:ligatures w14:val="none"/>
        </w:rPr>
        <w:t xml:space="preserve"> nurodytais būdais</w:t>
      </w:r>
      <w:bookmarkEnd w:id="7"/>
      <w:r w:rsidRPr="00A13C03">
        <w:rPr>
          <w:rFonts w:ascii="Times New Roman" w:eastAsia="Times New Roman" w:hAnsi="Times New Roman" w:cs="Times New Roman"/>
          <w:color w:val="000000"/>
          <w:kern w:val="0"/>
          <w14:ligatures w14:val="none"/>
        </w:rPr>
        <w:t>.</w:t>
      </w:r>
      <w:r w:rsidRPr="00A13C03">
        <w:rPr>
          <w:rFonts w:ascii="Times New Roman" w:eastAsia="Times New Roman" w:hAnsi="Times New Roman" w:cs="Times New Roman"/>
          <w:noProof/>
          <w:snapToGrid w:val="0"/>
          <w:kern w:val="0"/>
          <w14:ligatures w14:val="none"/>
        </w:rPr>
        <w:t xml:space="preserve"> </w:t>
      </w:r>
    </w:p>
    <w:bookmarkEnd w:id="6"/>
    <w:p w14:paraId="58709846" w14:textId="77777777" w:rsidR="00A13C03" w:rsidRPr="00A13C03" w:rsidRDefault="00A13C03" w:rsidP="00A13C03">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728E939D"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4.9</w:t>
      </w:r>
      <w:r w:rsidRPr="00A13C03">
        <w:rPr>
          <w:rFonts w:ascii="Times New Roman" w:eastAsia="Times New Roman" w:hAnsi="Times New Roman" w:cs="Times New Roman"/>
          <w:b/>
          <w:kern w:val="0"/>
          <w14:ligatures w14:val="none"/>
        </w:rPr>
        <w:tab/>
        <w:t>Perdozavimas</w:t>
      </w:r>
    </w:p>
    <w:p w14:paraId="62C1D43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0F7F8B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Tyčinio perdozavimo patirties yra labai mažai. 280 mg pavartojusiems pacientams pasireiškė virškinimo sutrikimų ir silpnumas. 80 mg vienkartinės ezomeprazolo dozės pasekmių nesukėlė. Specifinio priešnuodžio nežinoma. Daug ezomeprazolo būna prisijungusio prie plazmos baltymų, todėl dializuojant jis greitai nepasišalina. Šio vaistinio preparato (kaip ir kitų) perdozavusius pacientus reikia gydyti simptominėmis ir bendrosiomis palaikomosiomis priemonėmis.</w:t>
      </w:r>
    </w:p>
    <w:p w14:paraId="040D1BB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5ECD46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99E6C74"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caps/>
          <w:kern w:val="0"/>
          <w14:ligatures w14:val="none"/>
        </w:rPr>
        <w:t>5.</w:t>
      </w:r>
      <w:r w:rsidRPr="00A13C03">
        <w:rPr>
          <w:rFonts w:ascii="Times New Roman" w:eastAsia="Calibri" w:hAnsi="Times New Roman" w:cs="Times New Roman"/>
          <w:b/>
          <w:caps/>
          <w:kern w:val="0"/>
          <w14:ligatures w14:val="none"/>
        </w:rPr>
        <w:tab/>
        <w:t>FARMAKOLOGINĖS savybės</w:t>
      </w:r>
    </w:p>
    <w:p w14:paraId="7DB39EF0"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6EE5669A"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5.1</w:t>
      </w:r>
      <w:r w:rsidRPr="00A13C03">
        <w:rPr>
          <w:rFonts w:ascii="Times New Roman" w:eastAsia="Times New Roman" w:hAnsi="Times New Roman" w:cs="Times New Roman"/>
          <w:b/>
          <w:kern w:val="0"/>
          <w14:ligatures w14:val="none"/>
        </w:rPr>
        <w:tab/>
        <w:t>Farmakodinaminės savybės</w:t>
      </w:r>
    </w:p>
    <w:p w14:paraId="719E273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5454C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Farmakoterapinė grupė – vaistiniai preparatai, su rūgštimi susijusiems sutrikimams gydyti, protonų siurblio inhibitoriai, ATC kodas – A02BC05.</w:t>
      </w:r>
    </w:p>
    <w:p w14:paraId="4D446B3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4D22DE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 yra omeprazolo S izomeras. Jis mažina skrandžio rūgšties sekreciją, veikdamas spe</w:t>
      </w:r>
      <w:r w:rsidRPr="00A13C03">
        <w:rPr>
          <w:rFonts w:ascii="Times New Roman" w:eastAsia="Times New Roman" w:hAnsi="Times New Roman" w:cs="Times New Roman"/>
          <w:kern w:val="0"/>
          <w14:ligatures w14:val="none"/>
        </w:rPr>
        <w:softHyphen/>
        <w:t>cifiškai nutaikytu mechanizmu. Šis vaistinis preparatas specifiškai slopina rūgšties siurblį parietalinėse ląstelėse. Omeprazolo R ir S izomerų farmakodinaminis aktyvumas yra panašus.</w:t>
      </w:r>
    </w:p>
    <w:p w14:paraId="1E3768E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EC0676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Veikimo mechanizma</w:t>
      </w:r>
      <w:r w:rsidRPr="00A13C03">
        <w:rPr>
          <w:rFonts w:ascii="Times New Roman" w:eastAsia="Times New Roman" w:hAnsi="Times New Roman" w:cs="Times New Roman"/>
          <w:kern w:val="0"/>
          <w14:ligatures w14:val="none"/>
        </w:rPr>
        <w:t>s</w:t>
      </w:r>
    </w:p>
    <w:p w14:paraId="464B62B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 yra silpna bazė. Jis koncentruojamas labai rūgščioje parietalinių ląstelių sekrecinių kanalėlių terpėje, ten paverčiamas aktyvia forma ir slopina fermentą – vandenilio ir kalio adenozintrifosfatazę (rūgšties siurblį), todėl sumažėja tiek bazinė, tiek stimuliuojamoji rūgšties sekrecija.</w:t>
      </w:r>
    </w:p>
    <w:p w14:paraId="5517A6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755C5A8"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Farmakodinaminis poveikis</w:t>
      </w:r>
    </w:p>
    <w:p w14:paraId="008C74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i/>
          <w:kern w:val="0"/>
          <w14:ligatures w14:val="none"/>
        </w:rPr>
        <w:t>Poveikis skrandžio rūgšties sekrecijai</w:t>
      </w:r>
    </w:p>
    <w:p w14:paraId="2755B51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Išgėrus 20 mg arba 40 mg ezomeprazolo, vaistinis preparatas pradeda veikti per valandą. Vartojant 20 mg ezomeprazolo 1 kartą per parą 5 dienas, vidutinis didžiausios rūgšties sekrecijos (po stimuliavimo pentagastrinu) sumažėjimas 5-ą dieną 6</w:t>
      </w:r>
      <w:r w:rsidRPr="00A13C03">
        <w:rPr>
          <w:rFonts w:ascii="Times New Roman" w:eastAsia="Times New Roman" w:hAnsi="Times New Roman" w:cs="Times New Roman"/>
          <w:kern w:val="0"/>
          <w14:ligatures w14:val="none"/>
        </w:rPr>
        <w:noBreakHyphen/>
        <w:t>7 val. po vaistinio preparato vartojimo būna 90 %.</w:t>
      </w:r>
    </w:p>
    <w:p w14:paraId="1E11F3E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1C6A62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Pacientai, sergantys simptomine gastroezofaginio refliukso liga, 5 dienas gėrė ezomeprazolą 20 mg ir 40 mg dozėmis. Pirmiesiems vidinė skrandžio pH vertė buvo aukštesnė kaip 4 vidutiniškai 13 val., antriesiems – 17 val. per parą. Vartojant ezomeprazolą 20 mg dozėmis, vidinė skrandžio pH vertė aukštesnė kaip 4 buvo: bent 8 val. – 76 % pacientų, bent 12 val. – 54 %, o bent 16 val. – 24 %. Vartojant ezomeprazolą 40 mg dozėmis, šie skaičiai buvo atitinkamai 97 %, 92 % ir 56 %.</w:t>
      </w:r>
    </w:p>
    <w:p w14:paraId="2CE0A4A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118AC1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Naudojantis AUC kaip bendru koncentracijos plazmoje parametru, nustatytas ryšys tarp rūgšties sekrecijos slopinimo ir vaistinio preparato ekspozicijos.</w:t>
      </w:r>
    </w:p>
    <w:p w14:paraId="6A8F9AC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231BC55"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Rūgšties sekrecijos slopinimo sukeliamas gydomasis poveikis</w:t>
      </w:r>
    </w:p>
    <w:p w14:paraId="6912BBE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Vartojant ezomeprazolą 40 mg dozėmis, per 4 savaites GERL sukeltas ezofagitas sugyja maždaug 78 %, o per 8 savaites – 93 % pacientų.</w:t>
      </w:r>
    </w:p>
    <w:p w14:paraId="0EBF818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3D823F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 xml:space="preserve">1 savaitę vartojant po 20 mg ezomeprazolo 2 kartus per parą ir atitinkamus antibiotikus, maždaug 90 % pacientų veiksmingai sunaikinama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w:t>
      </w:r>
    </w:p>
    <w:p w14:paraId="75E9202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B83A5C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Per savaitę sunaikinus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nekomplikuotai dvylikapirštės žarnos opai užgydyti ir simptomams pašalinti monoterapijos sekrecijos slopinamaisiais vaistiniais preparatais vėliau nereikia.</w:t>
      </w:r>
    </w:p>
    <w:p w14:paraId="547B97E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47EBC1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Atsitiktinių imčių dvigubai koduoto placebu kontroliuojamo klinikinio tyrimo metu pacientai, kuriems endoskopijos būdu buvo patvirtintas Ia, Ib, IIa arba IIb klasės pagal </w:t>
      </w:r>
      <w:r w:rsidRPr="00A13C03">
        <w:rPr>
          <w:rFonts w:ascii="Times New Roman" w:eastAsia="Times New Roman" w:hAnsi="Times New Roman" w:cs="Times New Roman"/>
          <w:i/>
          <w:kern w:val="0"/>
          <w14:ligatures w14:val="none"/>
        </w:rPr>
        <w:t>Forrest</w:t>
      </w:r>
      <w:r w:rsidRPr="00A13C03">
        <w:rPr>
          <w:rFonts w:ascii="Times New Roman" w:eastAsia="Times New Roman" w:hAnsi="Times New Roman" w:cs="Times New Roman"/>
          <w:kern w:val="0"/>
          <w14:ligatures w14:val="none"/>
        </w:rPr>
        <w:t xml:space="preserve"> klasifikaciją kraujavimas iš pepsinės opos (jų buvo atitinkamai 9 %, 43 %, 38 % ir 10 %), buvo atsitiktinai parinkti vartoti ezomeprazolo infuzinį tirpalą (n = 375) arba placebą (n = 389).  Endoskopijos būdu sustabdžius krau</w:t>
      </w:r>
      <w:r w:rsidRPr="00A13C03">
        <w:rPr>
          <w:rFonts w:ascii="Times New Roman" w:eastAsia="Times New Roman" w:hAnsi="Times New Roman" w:cs="Times New Roman"/>
          <w:kern w:val="0"/>
          <w14:ligatures w14:val="none"/>
        </w:rPr>
        <w:softHyphen/>
        <w:t>ja</w:t>
      </w:r>
      <w:r w:rsidRPr="00A13C03">
        <w:rPr>
          <w:rFonts w:ascii="Times New Roman" w:eastAsia="Times New Roman" w:hAnsi="Times New Roman" w:cs="Times New Roman"/>
          <w:kern w:val="0"/>
          <w14:ligatures w14:val="none"/>
        </w:rPr>
        <w:softHyphen/>
        <w:t>vimą, suleista 80 mg ezomeprazolo į veną per 30 min. ir paskui 72 val. nepertraukiamai 8 mg/val. greičiu arba placebo. Po pradinio 72 val. periodo visi pacientai 27 dienas dalyvavo atvirojoje tyrimo fazėje ir vartojo 40 mg ezomeprazolą per burną rūgšties sekrecijai slopinti. Pakartotinis kraujavimas per 3 dienas prasidėjo 5,9 % ezomeprazolo grupės ir 10,3 % placebo grupės pacientų, per 30 dienų – atitinkamai 7,7 % ir 13,6 % pacientų.</w:t>
      </w:r>
    </w:p>
    <w:p w14:paraId="2D02123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381EF12"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Kitas poveikis, susijęs su rūgšties sekrecijos slopinimu</w:t>
      </w:r>
    </w:p>
    <w:p w14:paraId="6ABD61A0" w14:textId="77777777" w:rsidR="00A13C03" w:rsidRPr="00A13C03" w:rsidRDefault="00A13C03" w:rsidP="00A13C03">
      <w:pPr>
        <w:spacing w:after="0" w:line="240" w:lineRule="auto"/>
        <w:rPr>
          <w:rFonts w:ascii="Times New Roman" w:eastAsia="Times New Roman" w:hAnsi="Times New Roman" w:cs="Times New Roman"/>
          <w:kern w:val="0"/>
          <w:position w:val="6"/>
          <w14:ligatures w14:val="none"/>
        </w:rPr>
      </w:pPr>
      <w:r w:rsidRPr="00A13C03">
        <w:rPr>
          <w:rFonts w:ascii="Times New Roman" w:eastAsia="Times New Roman" w:hAnsi="Times New Roman" w:cs="Times New Roman"/>
          <w:kern w:val="0"/>
          <w:position w:val="6"/>
          <w14:ligatures w14:val="none"/>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7E571A0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position w:val="6"/>
          <w14:ligatures w14:val="none"/>
        </w:rPr>
        <w:t xml:space="preserve">Remiantis turimais literatūroje paskelbtais duomenimis, protonų siurblio inhibitorius reikia nustoti vartoti likus nuo 5 dienų iki 2 savaičių iki CgA tyrimų. Šis laikotarpis reikalingas tam, kad CgA koncentracija, kuri po gydymo PSI gali būti klaidingai padidėjusi, vėl sumažėtų iki standartinės koncentracijos intervalo. </w:t>
      </w:r>
    </w:p>
    <w:p w14:paraId="6E8E75C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Nustatyta, kad vaikų ir suaugusiųjų, ilgai vartojančių ezomeprazolą, organizme padaugėja enterochromatofininių ląstelių. Galbūt šis padidėjimas yra susijęs su padidėjusia gastrino koncentracija serume. Manoma, kad šie duomenys neturi klinikinės reikšmės.</w:t>
      </w:r>
    </w:p>
    <w:p w14:paraId="6A4846A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1CB50E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Pastebėta, kad, ilgai vartojant sekrecijos slopinamuosius vaistinius preparatus, šiek tiek dažniau atsiranda skrandžio liaukinių cistų. Šie pokyčiai yra stipraus skrandžio rūgšties sekrecijos slopinimo fiziologinė pasekmė. Jie būna gerybiniai ir laikini.</w:t>
      </w:r>
    </w:p>
    <w:p w14:paraId="1FEB9EC3"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kern w:val="0"/>
          <w14:ligatures w14:val="none"/>
        </w:rPr>
      </w:pPr>
    </w:p>
    <w:p w14:paraId="2D366799"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Dėl bet kurios priežasties (taip pat ir dėl protonų siurblio inhibitorių poveikio) sumažėjus skrandžio sulčių rūgštingumui, skrandyje padaugėja bakterijų, kurių virškinimo trakte būna ir normaliomis sąlygomis. </w:t>
      </w:r>
      <w:r w:rsidRPr="00A13C03">
        <w:rPr>
          <w:rFonts w:ascii="Times New Roman" w:eastAsia="SimSun" w:hAnsi="Times New Roman" w:cs="Times New Roman"/>
          <w:kern w:val="0"/>
          <w14:ligatures w14:val="none"/>
        </w:rPr>
        <w:t>Vartojant protonų siurblio inhibitorius</w:t>
      </w:r>
      <w:r w:rsidRPr="00A13C03">
        <w:rPr>
          <w:rFonts w:ascii="Times New Roman" w:eastAsia="Times New Roman" w:hAnsi="Times New Roman" w:cs="Times New Roman"/>
          <w:kern w:val="0"/>
          <w14:ligatures w14:val="none"/>
        </w:rPr>
        <w:t xml:space="preserve">, gali truputį padidėti virškinimo trakto infekcijų, sukeliamų, pvz., </w:t>
      </w:r>
      <w:r w:rsidRPr="00A13C03">
        <w:rPr>
          <w:rFonts w:ascii="Times New Roman" w:eastAsia="Times New Roman" w:hAnsi="Times New Roman" w:cs="Times New Roman"/>
          <w:i/>
          <w:kern w:val="0"/>
          <w14:ligatures w14:val="none"/>
        </w:rPr>
        <w:t>Salmonella</w:t>
      </w:r>
      <w:r w:rsidRPr="00A13C03">
        <w:rPr>
          <w:rFonts w:ascii="Times New Roman" w:eastAsia="Times New Roman" w:hAnsi="Times New Roman" w:cs="Times New Roman"/>
          <w:kern w:val="0"/>
          <w14:ligatures w14:val="none"/>
        </w:rPr>
        <w:t xml:space="preserve"> ir </w:t>
      </w:r>
      <w:r w:rsidRPr="00A13C03">
        <w:rPr>
          <w:rFonts w:ascii="Times New Roman" w:eastAsia="Times New Roman" w:hAnsi="Times New Roman" w:cs="Times New Roman"/>
          <w:i/>
          <w:kern w:val="0"/>
          <w14:ligatures w14:val="none"/>
        </w:rPr>
        <w:t>Campylobacter</w:t>
      </w:r>
      <w:r w:rsidRPr="00A13C03">
        <w:rPr>
          <w:rFonts w:ascii="Times New Roman" w:eastAsia="Times New Roman" w:hAnsi="Times New Roman" w:cs="Times New Roman"/>
          <w:kern w:val="0"/>
          <w14:ligatures w14:val="none"/>
        </w:rPr>
        <w:t xml:space="preserve"> ir galbūt taip pat </w:t>
      </w:r>
      <w:r w:rsidRPr="00A13C03">
        <w:rPr>
          <w:rFonts w:ascii="Times New Roman" w:eastAsia="Times New Roman" w:hAnsi="Times New Roman" w:cs="Times New Roman"/>
          <w:i/>
          <w:kern w:val="0"/>
          <w14:ligatures w14:val="none"/>
        </w:rPr>
        <w:t>Clostridium difficile</w:t>
      </w:r>
      <w:r w:rsidRPr="00A13C03">
        <w:rPr>
          <w:rFonts w:ascii="Times New Roman" w:eastAsia="SimSun" w:hAnsi="Times New Roman" w:cs="Times New Roman"/>
          <w:kern w:val="0"/>
          <w14:ligatures w14:val="none"/>
        </w:rPr>
        <w:t xml:space="preserve">  rizika </w:t>
      </w:r>
      <w:r w:rsidRPr="00A13C03">
        <w:rPr>
          <w:rFonts w:ascii="Times New Roman" w:eastAsia="Times New Roman" w:hAnsi="Times New Roman" w:cs="Times New Roman"/>
          <w:kern w:val="0"/>
          <w14:ligatures w14:val="none"/>
        </w:rPr>
        <w:t>hospitalizuotiems pacientams.</w:t>
      </w:r>
    </w:p>
    <w:p w14:paraId="1B311A5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5CD746B"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Klinikinis veiksmingumas ir saugumas</w:t>
      </w:r>
    </w:p>
    <w:p w14:paraId="75F818C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 tyrimai ezomeprazolo ir ranitidino poveikiui palyginti parodė palankesnį ezomeprazolo poveikį skrandžio opai užgydyti pacientams, vartojantiems nesteroidinius vaistinius preparatus nuo uždegimo (įskaitant selektyvius ciklooksigenazei-2).</w:t>
      </w:r>
    </w:p>
    <w:p w14:paraId="49DB069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299DF7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 tyrimai ezomeprazolo ir placebo poveikiui palyginti parodė palankesnį ezomeprazolo poveikį skrandžio ir dvylikapirštės žarnos opos profilaktikai pacientams, vartojantiems nesteroidinius vaistinius preparatus nuo uždegimo (įskaitant selektyvius ciklooksigenazei– 2) vyresniems kaip 60 metų ir (ar) anksčiau opa sirgusiems pacientams.</w:t>
      </w:r>
    </w:p>
    <w:p w14:paraId="141FEDE5" w14:textId="77777777" w:rsidR="00A13C03" w:rsidRPr="00A13C03" w:rsidRDefault="00A13C03" w:rsidP="00A13C03">
      <w:pPr>
        <w:spacing w:after="0" w:line="240" w:lineRule="auto"/>
        <w:outlineLvl w:val="1"/>
        <w:rPr>
          <w:rFonts w:ascii="Times New Roman" w:eastAsia="Times New Roman" w:hAnsi="Times New Roman" w:cs="Times New Roman"/>
          <w:b/>
          <w:i/>
          <w:kern w:val="0"/>
          <w14:ligatures w14:val="none"/>
        </w:rPr>
      </w:pPr>
    </w:p>
    <w:p w14:paraId="27F62D41"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Vaikų populiacija</w:t>
      </w:r>
    </w:p>
    <w:p w14:paraId="2A32DFE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Tiriant ilgai vartojamų protonų siurblio inhibitorių poveikį gastroezofaginio refliukso liga sergantiems vaikams nuo &lt; 1 iki 17 metų, 61 % nustatyta nedidelio laipsnio enterochromatofininių ląstelių hiperplazija, kurios klinikinė reikšmė nežinoma, o atrofinio gastrito ir karcinoidinių navikų nerasta.</w:t>
      </w:r>
    </w:p>
    <w:p w14:paraId="7CC4206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B1B921E"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5.2</w:t>
      </w:r>
      <w:r w:rsidRPr="00A13C03">
        <w:rPr>
          <w:rFonts w:ascii="Times New Roman" w:eastAsia="Times New Roman" w:hAnsi="Times New Roman" w:cs="Times New Roman"/>
          <w:b/>
          <w:kern w:val="0"/>
          <w14:ligatures w14:val="none"/>
        </w:rPr>
        <w:tab/>
        <w:t>Farmakokinetinės savybės</w:t>
      </w:r>
    </w:p>
    <w:p w14:paraId="3BC1510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24F5CDB" w14:textId="77777777" w:rsidR="00A13C03" w:rsidRPr="00A13C03" w:rsidRDefault="00A13C03" w:rsidP="00A13C03">
      <w:pPr>
        <w:spacing w:after="0" w:line="240" w:lineRule="auto"/>
        <w:rPr>
          <w:rFonts w:ascii="Times New Roman" w:eastAsia="Times New Roman" w:hAnsi="Times New Roman" w:cs="Times New Roman"/>
          <w:i/>
          <w:kern w:val="0"/>
          <w:u w:val="single"/>
          <w14:ligatures w14:val="none"/>
        </w:rPr>
      </w:pPr>
      <w:r w:rsidRPr="00A13C03">
        <w:rPr>
          <w:rFonts w:ascii="Times New Roman" w:eastAsia="Times New Roman" w:hAnsi="Times New Roman" w:cs="Times New Roman"/>
          <w:kern w:val="0"/>
          <w:u w:val="single"/>
          <w14:ligatures w14:val="none"/>
        </w:rPr>
        <w:t>Absorbcija</w:t>
      </w:r>
    </w:p>
    <w:p w14:paraId="39A9FE1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 xml:space="preserve">Ezomeprazolas yra neatsparus rūgščiai ir geriamas skrandyje neirių granulių pavidalu. Virtimas R izomeru </w:t>
      </w:r>
      <w:r w:rsidRPr="00A13C03">
        <w:rPr>
          <w:rFonts w:ascii="Times New Roman" w:eastAsia="Times New Roman" w:hAnsi="Times New Roman" w:cs="Times New Roman"/>
          <w:i/>
          <w:kern w:val="0"/>
          <w14:ligatures w14:val="none"/>
        </w:rPr>
        <w:t xml:space="preserve">in vivo </w:t>
      </w:r>
      <w:r w:rsidRPr="00A13C03">
        <w:rPr>
          <w:rFonts w:ascii="Times New Roman" w:eastAsia="Times New Roman" w:hAnsi="Times New Roman" w:cs="Times New Roman"/>
          <w:kern w:val="0"/>
          <w14:ligatures w14:val="none"/>
        </w:rPr>
        <w:t>nereikšmingas. Ezomeprazolas absorbuojamas greitai: išgėrus šio vaistinio preparato, didžiausia koncentracija plazmoje susidaro maždaug po 1</w:t>
      </w:r>
      <w:r w:rsidRPr="00A13C03">
        <w:rPr>
          <w:rFonts w:ascii="Times New Roman" w:eastAsia="Times New Roman" w:hAnsi="Times New Roman" w:cs="Times New Roman"/>
          <w:kern w:val="0"/>
          <w14:ligatures w14:val="none"/>
        </w:rPr>
        <w:noBreakHyphen/>
        <w:t>2 val. Absoliutus biologinis prieinamumas, išgėrus vieną 40 mg dozę, yra 64 </w:t>
      </w:r>
      <w:r w:rsidRPr="00A13C03">
        <w:rPr>
          <w:rFonts w:ascii="Times New Roman" w:eastAsia="Times New Roman" w:hAnsi="Times New Roman" w:cs="Times New Roman"/>
          <w:kern w:val="0"/>
          <w14:ligatures w14:val="none"/>
        </w:rPr>
        <w:sym w:font="Symbol" w:char="F025"/>
      </w:r>
      <w:r w:rsidRPr="00A13C03">
        <w:rPr>
          <w:rFonts w:ascii="Times New Roman" w:eastAsia="Times New Roman" w:hAnsi="Times New Roman" w:cs="Times New Roman"/>
          <w:kern w:val="0"/>
          <w14:ligatures w14:val="none"/>
        </w:rPr>
        <w:t xml:space="preserve"> (kartotinai vartojant šį vaistinį preparatą 1 kartą per parą, padidėja iki 89 %). Kai ezomeprazolas vartojamas</w:t>
      </w:r>
      <w:r w:rsidRPr="00A13C0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14:ligatures w14:val="none"/>
        </w:rPr>
        <w:t>20 mg dozėmis, šie skaičiai būna atitinkamai 50 %</w:t>
      </w:r>
      <w:r w:rsidRPr="00A13C0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14:ligatures w14:val="none"/>
        </w:rPr>
        <w:t>ir 68 %.</w:t>
      </w:r>
    </w:p>
    <w:p w14:paraId="4984E17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9C981E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Maistas lėtina ezomeprazolo absorbciją ir mažina absorbuojamą jo kiekį, tačiau reikšmingos įtakos šio vaistinio preparato poveikiui skrandžio sulčių rūgštingumui neturi.</w:t>
      </w:r>
    </w:p>
    <w:p w14:paraId="1289F4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17014AF"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Pasiskirstymas</w:t>
      </w:r>
    </w:p>
    <w:p w14:paraId="53D65E4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Tariamasis pasiskirstymo tūris, esant pusiausvyros koncentracijai, sveikų žmonių organizme yra maždaug 0,22 l/kg kūno svorio. 97 % ezomeprazolo būna prisijungusio prie plazmos baltymų.</w:t>
      </w:r>
    </w:p>
    <w:p w14:paraId="61ECC34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30C7F0A"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Biotransformacija</w:t>
      </w:r>
    </w:p>
    <w:p w14:paraId="2172935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Ezomeprazolą visiškai metabolizuoja citochromo P450 sistema (CYP). Pagrindinė ezomeprazolo metabolizmo dalis priklauso nuo polimorfinio CYP2C19, katalizuojančio šio vaistinio preparato hidroksilinių ir desmetilinių metabolitų susidarymą. Likusios vaistinio preparato dalies metabolizmas priklauso nuo kitos specifinės izoformos – CYP3A4, katalizuojančios ezomeprazolo sulfono (pagrindinio plazmoje randamo metabolito) susidarymą.</w:t>
      </w:r>
    </w:p>
    <w:p w14:paraId="438AB82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BC8C588"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Eliminacija</w:t>
      </w:r>
    </w:p>
    <w:p w14:paraId="204EBFC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Toliau pateikti parametrai daugiausiai atspindi šio vaistinio preparato</w:t>
      </w:r>
      <w:r w:rsidRPr="00A13C03">
        <w:rPr>
          <w:rFonts w:ascii="Times New Roman" w:eastAsia="Times New Roman" w:hAnsi="Times New Roman" w:cs="Times New Roman"/>
          <w:color w:val="0000FF"/>
          <w:kern w:val="0"/>
          <w:u w:val="single"/>
          <w14:ligatures w14:val="none"/>
        </w:rPr>
        <w:t xml:space="preserve"> </w:t>
      </w:r>
      <w:r w:rsidRPr="00A13C03">
        <w:rPr>
          <w:rFonts w:ascii="Times New Roman" w:eastAsia="Times New Roman" w:hAnsi="Times New Roman" w:cs="Times New Roman"/>
          <w:kern w:val="0"/>
          <w14:ligatures w14:val="none"/>
        </w:rPr>
        <w:t>farmakokinetiką asmenų, turinčių funkcionuojantį CYP2C19 fermentą (ekstensyvių metabolizuotojų), organizme.</w:t>
      </w:r>
    </w:p>
    <w:p w14:paraId="0821340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CD5C37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Išgėrus vieną ezomeprazolo dozę, suminis plazminis</w:t>
      </w:r>
      <w:r w:rsidRPr="00A13C0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14:ligatures w14:val="none"/>
        </w:rPr>
        <w:t>klirensas būna apie 17 l/val., o vartojant kartotinai – apie 9 l/val. Pusinės eliminacijos laikas plazmoje, kartotinai vartojant šį vaistinį preparatą 1 kartą per parą, būna apie 1,3 val. Išgėrus vieną ezomeprazolo dozę, iki kitos visas vaistinis preparatas pasišalina iš plazmos, todėl vartojant 1 kartą per parą organizme nesikaupia.</w:t>
      </w:r>
    </w:p>
    <w:p w14:paraId="2FB96F2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7EAC00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Pagrindiniai ezomeprazolo metabolitai skrandžio rūgšties sekrecijos neveikia. Beveik 80 % per burną pavartoto ezomeprazolo išskiriama su šlapimu metabolitų pavidalu, likusioji dalis patenka į išmatas. Mažiau kaip 1 % ezomeprazolo randama šlapime nepakitusio.</w:t>
      </w:r>
    </w:p>
    <w:p w14:paraId="03D5AC9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74B64B1"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Tiesinis / netiesinis pobūdis</w:t>
      </w:r>
    </w:p>
    <w:p w14:paraId="62629E7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Ezomeprazolą vartojant kartotinai, jo AUC plazmoje didėja. Šis didėjimas priklauso nuo dozės, todėl, vaistinį preparatą vartojant kartotinai, ryšys tarp dozės ir AUC būna netiesinis. Priklausomybę nuo laiko ir dozės lemia pirmojo prasiskverbimo</w:t>
      </w:r>
      <w:r w:rsidRPr="00A13C0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14:ligatures w14:val="none"/>
        </w:rPr>
        <w:t xml:space="preserve">metabolizmo ir sisteminio klirenso sumažėjimas, kurį tikriausiai sąlygoja ezomeprazolo ir (arba) jo sulfoninio metabolito sukeliamas fermento CYP2C19 slopinimas. </w:t>
      </w:r>
    </w:p>
    <w:p w14:paraId="7C66E0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1B106B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Ypatingos populiacijos</w:t>
      </w:r>
    </w:p>
    <w:p w14:paraId="4F5C55B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450BA73"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Lėtieji metabolizuotojai</w:t>
      </w:r>
    </w:p>
    <w:p w14:paraId="480DA25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Maždaug 3 % populiacijos neturi funkcionuojančio CYP2C19 fermento. Tokie žmonėms vadinami lėtaisiais metabolizuotojais. Pagrindinis ezomeprazolo metabolizmo katalizatorius jų organizme tikriausiai yra CYP3A4. Pakartotinai vartojant 40 mg ezomeprazolo 1 kartą per parą, vidutinis AUC lėtų metabolizuotojų plazmoje būna maždaug 100 % didesnis negu turinčių funkcionuojantį CYP2C19 fermentą (ekstensyvių metabolizuotojų). Vidutinė didžiausia koncentracija plazmoje būna didesnė maždaug 60 %. </w:t>
      </w:r>
    </w:p>
    <w:p w14:paraId="4E1AF3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AEDD99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Šie duomenys įtakos ezomeprazolo dozavimui neturi.</w:t>
      </w:r>
    </w:p>
    <w:p w14:paraId="11C1037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4AFD503"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Lytis</w:t>
      </w:r>
    </w:p>
    <w:p w14:paraId="588B9E9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Išgėrus vieną 40 mg ezomeprazolo dozę, vidutinis AUC moterų plazmoje būna maždaug 30 % didesnis negu vyrų. Pakartotinai vartojant šį vaistinį preparatą 1 kartą per parą, su lytimi susijusių skirtumų nenustatyta. Šie duomenys įtakos ezomeprazolo dozavimui neturi.</w:t>
      </w:r>
    </w:p>
    <w:p w14:paraId="7F4F0FA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7180728"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lastRenderedPageBreak/>
        <w:t>Sutrikusi kepenų funkcija</w:t>
      </w:r>
    </w:p>
    <w:p w14:paraId="0FD757A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Ezomeprazolo metabolizmas gali sutrikti dėl lengvo ar vidutinio sunkumo kepenų nepakankamumo. Sunkiai sutrikus kepenų funkcijai, ezomeprazolas metabolizuojamas lėčiau, jo AUC plazmoje padidėja 2 kartus, todėl šio vaistinio preparato negalima vartoti didesnėmis kaip 20 mg dozėmis. Vartojant ezomeprazolą 1 kartą per parą, vaistinis preparatas ir pagrindiniai jo metabolitai organizme nesikaupia.</w:t>
      </w:r>
    </w:p>
    <w:p w14:paraId="534B995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6472E86"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Sutrikusi inkstų funkcija</w:t>
      </w:r>
    </w:p>
    <w:p w14:paraId="43D084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Su pacientais, kurių inkstų funkcija susilpnėjusi, ezomeprazolo tyrimų neatlikta. Per inkstus šalinami ezomeprazolo metabolitai, bet ne nepakitęs vaistinis preparatas, todėl sutrikusi inkstų funkcija ezomeprazolo metabolizmo pokyčių neturėtų sukelti.</w:t>
      </w:r>
    </w:p>
    <w:p w14:paraId="31846AB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FFDF28D"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Senyvi pacientai</w:t>
      </w:r>
    </w:p>
    <w:p w14:paraId="0C4ED46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Senyvas (71</w:t>
      </w:r>
      <w:r w:rsidRPr="00A13C03">
        <w:rPr>
          <w:rFonts w:ascii="Times New Roman" w:eastAsia="Times New Roman" w:hAnsi="Times New Roman" w:cs="Times New Roman"/>
          <w:kern w:val="0"/>
          <w14:ligatures w14:val="none"/>
        </w:rPr>
        <w:noBreakHyphen/>
        <w:t>80 metų) amžius reikšmingos įtakos ezomeprazolo metabolizmui neturi.</w:t>
      </w:r>
    </w:p>
    <w:p w14:paraId="4738453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4C362B5"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Vaikų populiacija</w:t>
      </w:r>
    </w:p>
    <w:p w14:paraId="66AEA7E5"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12</w:t>
      </w:r>
      <w:r w:rsidRPr="00A13C03">
        <w:rPr>
          <w:rFonts w:ascii="Times New Roman" w:eastAsia="Times New Roman" w:hAnsi="Times New Roman" w:cs="Times New Roman"/>
          <w:i/>
          <w:kern w:val="0"/>
          <w14:ligatures w14:val="none"/>
        </w:rPr>
        <w:noBreakHyphen/>
        <w:t>18 metų paaugliai</w:t>
      </w:r>
    </w:p>
    <w:p w14:paraId="556BFCD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Kartotinai vartojant 20 mg ir 40 mg ezomeprazolo, suminė ekspozicija (AUC) ir didžiausios koncentracijos plazmoje susidarymo laikas (t</w:t>
      </w:r>
      <w:r w:rsidRPr="00A13C03">
        <w:rPr>
          <w:rFonts w:ascii="Times New Roman" w:eastAsia="Times New Roman" w:hAnsi="Times New Roman" w:cs="Times New Roman"/>
          <w:kern w:val="0"/>
          <w:vertAlign w:val="subscript"/>
          <w14:ligatures w14:val="none"/>
        </w:rPr>
        <w:t>max</w:t>
      </w:r>
      <w:r w:rsidRPr="00A13C03">
        <w:rPr>
          <w:rFonts w:ascii="Times New Roman" w:eastAsia="Times New Roman" w:hAnsi="Times New Roman" w:cs="Times New Roman"/>
          <w:kern w:val="0"/>
          <w14:ligatures w14:val="none"/>
        </w:rPr>
        <w:t>) 12</w:t>
      </w:r>
      <w:r w:rsidRPr="00A13C03">
        <w:rPr>
          <w:rFonts w:ascii="Times New Roman" w:eastAsia="Times New Roman" w:hAnsi="Times New Roman" w:cs="Times New Roman"/>
          <w:kern w:val="0"/>
          <w14:ligatures w14:val="none"/>
        </w:rPr>
        <w:noBreakHyphen/>
        <w:t>18 metų paaugliams buvo panašūs kaip suaugusiems, vartojantiems ezomeprazolą tokiomis pačiomis dozėmis.</w:t>
      </w:r>
    </w:p>
    <w:p w14:paraId="2ACFBF9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EF5C484"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5.3</w:t>
      </w:r>
      <w:r w:rsidRPr="00A13C03">
        <w:rPr>
          <w:rFonts w:ascii="Times New Roman" w:eastAsia="Times New Roman" w:hAnsi="Times New Roman" w:cs="Times New Roman"/>
          <w:b/>
          <w:kern w:val="0"/>
          <w14:ligatures w14:val="none"/>
        </w:rPr>
        <w:tab/>
        <w:t>Ikiklinikinių saugumo tyrimų duomenys</w:t>
      </w:r>
    </w:p>
    <w:p w14:paraId="3580F2C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EEF0C8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Įprastų farmakologinio saugumo, kartotinių dozių toksiškumo, genotoksiškumo ir toksinio poveikio reprodukcijai ir vystymuisi ikiklinikinių tyrimų duomenys specifinio pavojaus žmogui nerodo.</w:t>
      </w:r>
      <w:r w:rsidRPr="00A13C03">
        <w:rPr>
          <w:rFonts w:ascii="Times New Roman" w:eastAsia="Times New Roman" w:hAnsi="Times New Roman" w:cs="Times New Roman"/>
          <w:kern w:val="0"/>
          <w:sz w:val="20"/>
          <w:szCs w:val="20"/>
          <w14:ligatures w14:val="none"/>
        </w:rPr>
        <w:t xml:space="preserve"> </w:t>
      </w:r>
      <w:r w:rsidRPr="00A13C03">
        <w:rPr>
          <w:rFonts w:ascii="Times New Roman" w:eastAsia="Times New Roman" w:hAnsi="Times New Roman" w:cs="Times New Roman"/>
          <w:kern w:val="0"/>
          <w14:ligatures w14:val="none"/>
        </w:rPr>
        <w:t>Klinikinių tyrimų metu nepastebėtos nepageidaujamos reakcijos, kurių pasireiškė gyvūnams esant panašiai į klinikinę ekspozicijai ir kurios gali turėti klinikinės reikšmės, yra šios: su žiurkėmis atliktais raceminio mišinio kancerogeninio poveikio tyrimais nustatyta skrandžio enterochromatofininių ląstelių hiperplazija ir karcinoidų. Šių poveikių žiurkių skrandžiui priežastis – skandžio rūgšties gamybos sumažėjimo sukelta ilgalaikė stipriai išreikšta hipergastrinemija. Jų</w:t>
      </w:r>
      <w:r w:rsidRPr="00A13C03">
        <w:rPr>
          <w:rFonts w:ascii="Times New Roman" w:eastAsia="Times New Roman" w:hAnsi="Times New Roman" w:cs="Times New Roman"/>
          <w:color w:val="0000FF"/>
          <w:kern w:val="0"/>
          <w14:ligatures w14:val="none"/>
        </w:rPr>
        <w:t xml:space="preserve"> </w:t>
      </w:r>
      <w:r w:rsidRPr="00A13C03">
        <w:rPr>
          <w:rFonts w:ascii="Times New Roman" w:eastAsia="Times New Roman" w:hAnsi="Times New Roman" w:cs="Times New Roman"/>
          <w:kern w:val="0"/>
          <w14:ligatures w14:val="none"/>
        </w:rPr>
        <w:t>pasireiškia žiurkėms ilgai duodant skrandžio rūgšties sekrecijos inhibitorių.</w:t>
      </w:r>
    </w:p>
    <w:p w14:paraId="23C01BB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F312D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725BAA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6.</w:t>
      </w:r>
      <w:r w:rsidRPr="00A13C03">
        <w:rPr>
          <w:rFonts w:ascii="Times New Roman" w:eastAsia="Calibri" w:hAnsi="Times New Roman" w:cs="Times New Roman"/>
          <w:b/>
          <w:kern w:val="0"/>
          <w14:ligatures w14:val="none"/>
        </w:rPr>
        <w:tab/>
        <w:t>FARMACINĖ INFORMACIJA</w:t>
      </w:r>
    </w:p>
    <w:p w14:paraId="5D75C978"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0ABEDAA9"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6.1</w:t>
      </w:r>
      <w:r w:rsidRPr="00A13C03">
        <w:rPr>
          <w:rFonts w:ascii="Times New Roman" w:eastAsia="Times New Roman" w:hAnsi="Times New Roman" w:cs="Times New Roman"/>
          <w:b/>
          <w:kern w:val="0"/>
          <w14:ligatures w14:val="none"/>
        </w:rPr>
        <w:tab/>
        <w:t>Pagalbinių medžiagų sąrašas</w:t>
      </w:r>
    </w:p>
    <w:p w14:paraId="56D7459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963EB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bookmarkStart w:id="8" w:name="_Hlk144217107"/>
      <w:r w:rsidRPr="00A13C03">
        <w:rPr>
          <w:rFonts w:ascii="Times New Roman" w:eastAsia="Times New Roman" w:hAnsi="Times New Roman" w:cs="Times New Roman"/>
          <w:kern w:val="0"/>
          <w14:ligatures w14:val="none"/>
        </w:rPr>
        <w:t>Cukriniai branduoliai (sacharozė, kukurūzų krakmolas ir povidonas K-30)</w:t>
      </w:r>
    </w:p>
    <w:p w14:paraId="6DF0286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Hipromeliozė 2910</w:t>
      </w:r>
    </w:p>
    <w:p w14:paraId="3149D26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Polisorbatas 80</w:t>
      </w:r>
    </w:p>
    <w:p w14:paraId="781A7AA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Natrio hidroksidas</w:t>
      </w:r>
    </w:p>
    <w:p w14:paraId="2ADF8D4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Hidroksipropilceliuliozė </w:t>
      </w:r>
    </w:p>
    <w:p w14:paraId="5D3C343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Talkas</w:t>
      </w:r>
    </w:p>
    <w:p w14:paraId="69ABDDC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Magnio stearatas</w:t>
      </w:r>
    </w:p>
    <w:p w14:paraId="0167CC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Metakrilo rūgšties ir etilakrilato kopolimero 1:1 30% dispersija</w:t>
      </w:r>
    </w:p>
    <w:p w14:paraId="0629709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Trietilo citratas</w:t>
      </w:r>
    </w:p>
    <w:p w14:paraId="7ED1956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Glicerolio monostearatas (II tipo)</w:t>
      </w:r>
    </w:p>
    <w:p w14:paraId="495D13A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Koloidinis bevandenis silicio dioksidas </w:t>
      </w:r>
    </w:p>
    <w:p w14:paraId="12C88F1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Silifikuota mikrokristalinė celiuliozė (HD 90)</w:t>
      </w:r>
    </w:p>
    <w:p w14:paraId="33273F60" w14:textId="77777777" w:rsidR="00A13C03" w:rsidRPr="00A13C03" w:rsidDel="00072E16"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Laktozė monohidratas</w:t>
      </w:r>
    </w:p>
    <w:p w14:paraId="03B718A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Krospovidonas </w:t>
      </w:r>
    </w:p>
    <w:p w14:paraId="223A4D5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Povidonas K-30</w:t>
      </w:r>
    </w:p>
    <w:p w14:paraId="31B4ACD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Kroskarmeliozės natrio druska</w:t>
      </w:r>
    </w:p>
    <w:p w14:paraId="7B575F1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Mikrokristalinė celiuliozė</w:t>
      </w:r>
    </w:p>
    <w:p w14:paraId="61E8BF6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Natrio stearilfumaratas</w:t>
      </w:r>
    </w:p>
    <w:p w14:paraId="3904244B"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Opadry Pink (03F540283):</w:t>
      </w:r>
    </w:p>
    <w:p w14:paraId="6EF12277" w14:textId="77777777" w:rsidR="00A13C03" w:rsidRPr="00A13C03" w:rsidDel="003517FE" w:rsidRDefault="00A13C03" w:rsidP="00A13C03">
      <w:pPr>
        <w:spacing w:after="0" w:line="240" w:lineRule="auto"/>
        <w:ind w:left="142"/>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Hipromeliozė</w:t>
      </w:r>
    </w:p>
    <w:p w14:paraId="33C42B8A" w14:textId="77777777" w:rsidR="00A13C03" w:rsidRPr="00A13C03" w:rsidRDefault="00A13C03" w:rsidP="00A13C03">
      <w:pPr>
        <w:spacing w:after="0" w:line="240" w:lineRule="auto"/>
        <w:ind w:left="142"/>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Titano dioksidas E171</w:t>
      </w:r>
    </w:p>
    <w:p w14:paraId="07C70DCD" w14:textId="77777777" w:rsidR="00A13C03" w:rsidRPr="00A13C03" w:rsidRDefault="00A13C03" w:rsidP="00A13C03">
      <w:pPr>
        <w:spacing w:after="0" w:line="240" w:lineRule="auto"/>
        <w:ind w:left="142"/>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 xml:space="preserve">Makrogolis </w:t>
      </w:r>
    </w:p>
    <w:p w14:paraId="7A691B94" w14:textId="77777777" w:rsidR="00A13C03" w:rsidRPr="00A13C03" w:rsidRDefault="00A13C03" w:rsidP="00A13C03">
      <w:pPr>
        <w:spacing w:after="0" w:line="240" w:lineRule="auto"/>
        <w:ind w:left="142"/>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Raudonasis geležies oksidas E172</w:t>
      </w:r>
    </w:p>
    <w:p w14:paraId="2D54001E" w14:textId="77777777" w:rsidR="00A13C03" w:rsidRPr="00A13C03" w:rsidRDefault="00A13C03" w:rsidP="00A13C03">
      <w:pPr>
        <w:spacing w:after="0" w:line="240" w:lineRule="auto"/>
        <w:ind w:left="142"/>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Geltonasis geležies oksidas E172 </w:t>
      </w:r>
    </w:p>
    <w:bookmarkEnd w:id="8"/>
    <w:p w14:paraId="0A95426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2182E0"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6.2</w:t>
      </w:r>
      <w:r w:rsidRPr="00A13C03">
        <w:rPr>
          <w:rFonts w:ascii="Times New Roman" w:eastAsia="Times New Roman" w:hAnsi="Times New Roman" w:cs="Times New Roman"/>
          <w:b/>
          <w:kern w:val="0"/>
          <w14:ligatures w14:val="none"/>
        </w:rPr>
        <w:tab/>
        <w:t>Nesuderinamumas</w:t>
      </w:r>
    </w:p>
    <w:p w14:paraId="6FA67ED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15D42D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Duomenys nebūtini.</w:t>
      </w:r>
    </w:p>
    <w:p w14:paraId="51DB183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D3BC599"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6.3</w:t>
      </w:r>
      <w:r w:rsidRPr="00A13C03">
        <w:rPr>
          <w:rFonts w:ascii="Times New Roman" w:eastAsia="Times New Roman" w:hAnsi="Times New Roman" w:cs="Times New Roman"/>
          <w:b/>
          <w:kern w:val="0"/>
          <w14:ligatures w14:val="none"/>
        </w:rPr>
        <w:tab/>
        <w:t>Tinkamumo laikas</w:t>
      </w:r>
    </w:p>
    <w:p w14:paraId="5918687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86C1D3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 metai</w:t>
      </w:r>
    </w:p>
    <w:p w14:paraId="06AA3A4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B8A611A"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6.4</w:t>
      </w:r>
      <w:r w:rsidRPr="00A13C03">
        <w:rPr>
          <w:rFonts w:ascii="Times New Roman" w:eastAsia="Times New Roman" w:hAnsi="Times New Roman" w:cs="Times New Roman"/>
          <w:b/>
          <w:kern w:val="0"/>
          <w14:ligatures w14:val="none"/>
        </w:rPr>
        <w:tab/>
        <w:t>Specialios laikymo sąlygos</w:t>
      </w:r>
    </w:p>
    <w:p w14:paraId="16BBFBD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4B90EF8" w14:textId="77777777" w:rsidR="00A13C03" w:rsidRPr="00A13C03" w:rsidRDefault="00A13C03" w:rsidP="00A13C03">
      <w:pPr>
        <w:spacing w:after="0" w:line="240" w:lineRule="auto"/>
        <w:rPr>
          <w:rFonts w:ascii="Times New Roman" w:eastAsia="Times New Roman" w:hAnsi="Times New Roman" w:cs="Times New Roman"/>
          <w:snapToGrid w:val="0"/>
          <w:kern w:val="0"/>
          <w14:ligatures w14:val="none"/>
        </w:rPr>
      </w:pPr>
      <w:r w:rsidRPr="00A13C03">
        <w:rPr>
          <w:rFonts w:ascii="Times New Roman" w:eastAsia="Times New Roman" w:hAnsi="Times New Roman" w:cs="Times New Roman"/>
          <w:snapToGrid w:val="0"/>
          <w:kern w:val="0"/>
          <w14:ligatures w14:val="none"/>
        </w:rPr>
        <w:t>Šiam vaistiniam preparatui specialių laikymo sąlygų nereikia.</w:t>
      </w:r>
    </w:p>
    <w:p w14:paraId="0A800BD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D534FCF"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6.5</w:t>
      </w:r>
      <w:r w:rsidRPr="00A13C03">
        <w:rPr>
          <w:rFonts w:ascii="Times New Roman" w:eastAsia="Times New Roman" w:hAnsi="Times New Roman" w:cs="Times New Roman"/>
          <w:b/>
          <w:kern w:val="0"/>
          <w14:ligatures w14:val="none"/>
        </w:rPr>
        <w:tab/>
        <w:t>Talpyklės pobūdis ir jos turinys</w:t>
      </w:r>
    </w:p>
    <w:p w14:paraId="30299915"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p>
    <w:p w14:paraId="46E28F3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20 mg skrandyje neirios tabletės</w:t>
      </w:r>
    </w:p>
    <w:p w14:paraId="7C9D5A5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Aliuminio/Aliuminio folijos lizdinės plokštelės. Pakuotėje yra 14 arba 28 skrandyje neirios tabletės.</w:t>
      </w:r>
    </w:p>
    <w:p w14:paraId="3B9EC2B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4A1F3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40 mg skrandyje neirios tabletės</w:t>
      </w:r>
    </w:p>
    <w:p w14:paraId="6413C8B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Aliuminio/Aliuminio folijos lizdinės plokštelės. Pakuotėje yra 7, 14 arba 28 skrandyje neirios tabletės.</w:t>
      </w:r>
    </w:p>
    <w:p w14:paraId="6607A68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E8CCD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Gali būti tiekiamos ne visų dydžių pakuotės.</w:t>
      </w:r>
    </w:p>
    <w:p w14:paraId="0AAEF20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486D0F3" w14:textId="77777777" w:rsidR="00A13C03" w:rsidRPr="00A13C03" w:rsidRDefault="00A13C03" w:rsidP="00A13C03">
      <w:pPr>
        <w:spacing w:after="0" w:line="240" w:lineRule="auto"/>
        <w:ind w:left="540" w:hanging="540"/>
        <w:outlineLvl w:val="1"/>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6.6</w:t>
      </w:r>
      <w:r w:rsidRPr="00A13C03">
        <w:rPr>
          <w:rFonts w:ascii="Times New Roman" w:eastAsia="Times New Roman" w:hAnsi="Times New Roman" w:cs="Times New Roman"/>
          <w:b/>
          <w:kern w:val="0"/>
          <w14:ligatures w14:val="none"/>
        </w:rPr>
        <w:tab/>
        <w:t xml:space="preserve"> Specialūs reikalavimai atliekoms tvarkyti ir vaistiniam preparatui ruošti</w:t>
      </w:r>
    </w:p>
    <w:p w14:paraId="730AEA2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4C56EA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Specialių reikalavimų nėra.</w:t>
      </w:r>
    </w:p>
    <w:p w14:paraId="2531BA3B"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Vartojimas per skrandžio vamzdelį</w:t>
      </w:r>
    </w:p>
    <w:p w14:paraId="7FC2358F"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Įdėję tabletę į tinkamą švirkštą, pripildykite jį maždaug 25 ml vandens ir maždaug 5 ml oro. Kai kuriuose švirkštuose tabletei disperguoti reikia 50 ml vandens, kad granulės neužkimštų vamzdelio.</w:t>
      </w:r>
    </w:p>
    <w:p w14:paraId="588D9DC4"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 karto pradėkite kratyti švirkštą ir tęskite tai maždaug 2 min., kad tabletė suirtų ir susidarytų dispersija.</w:t>
      </w:r>
    </w:p>
    <w:p w14:paraId="4BEA5AEB"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Laikydami švirkštą galiuku aukštyn, patikrinkite, ar jis neužsikimšęs.</w:t>
      </w:r>
    </w:p>
    <w:p w14:paraId="78AEC6BB"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Toliau laikydami švirkštą kaip nurodyta aukščiau, pritvirtinkite jį prie vamzdelio.</w:t>
      </w:r>
    </w:p>
    <w:p w14:paraId="640ADA35"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Pakratę švirkštą ir apvertę galiuku žemyn, iš karto sušvirkškite 5</w:t>
      </w:r>
      <w:r w:rsidRPr="00A13C03">
        <w:rPr>
          <w:rFonts w:ascii="Times New Roman" w:eastAsia="Times New Roman" w:hAnsi="Times New Roman" w:cs="Times New Roman"/>
          <w:kern w:val="0"/>
          <w14:ligatures w14:val="none"/>
        </w:rPr>
        <w:noBreakHyphen/>
        <w:t>10 ml į vamzdelį. Sušvirkštę apverskite švirkštą ir pakratykite, laikydami galiuku aukštyn, kad neužsikimštų.</w:t>
      </w:r>
    </w:p>
    <w:p w14:paraId="0F622136"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Apvertę švirkštą galiuku žemyn, iš karto sušvirkškite dar 5–10 ml į vamzdelį. Kartokite šią procedūrą tol, kol švirkštas liks tuščias.</w:t>
      </w:r>
    </w:p>
    <w:p w14:paraId="42A0D50E" w14:textId="77777777" w:rsidR="00A13C03" w:rsidRPr="00A13C03" w:rsidRDefault="00A13C03" w:rsidP="00A13C03">
      <w:pPr>
        <w:numPr>
          <w:ilvl w:val="0"/>
          <w:numId w:val="5"/>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Pripildę švirkštą 25 ml vandens ir 5 ml oro, pakartokite 5 veiksmą, jei to reikia švirkšte likusioms nuosėdoms nuplauti. Kai kuriems vamzdeliams reikia 50 ml vandens</w:t>
      </w:r>
      <w:r w:rsidRPr="00A13C03">
        <w:rPr>
          <w:rFonts w:ascii="Times New Roman" w:eastAsia="Times New Roman" w:hAnsi="Times New Roman" w:cs="Times New Roman"/>
          <w:color w:val="0000FF"/>
          <w:kern w:val="0"/>
          <w:u w:val="single"/>
          <w14:ligatures w14:val="none"/>
        </w:rPr>
        <w:t>.</w:t>
      </w:r>
    </w:p>
    <w:p w14:paraId="2F1A5C0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148EEC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5FE1727"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7.</w:t>
      </w:r>
      <w:r w:rsidRPr="00A13C03">
        <w:rPr>
          <w:rFonts w:ascii="Times New Roman" w:eastAsia="Calibri" w:hAnsi="Times New Roman" w:cs="Times New Roman"/>
          <w:b/>
          <w:kern w:val="0"/>
          <w14:ligatures w14:val="none"/>
        </w:rPr>
        <w:tab/>
        <w:t>REGISTRUOTOJAS</w:t>
      </w:r>
    </w:p>
    <w:p w14:paraId="7FCADD2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4920A0A" w14:textId="77777777" w:rsidR="00A13C03" w:rsidRPr="00A13C03" w:rsidRDefault="00A13C03" w:rsidP="00A13C03">
      <w:pPr>
        <w:spacing w:after="0" w:line="240" w:lineRule="auto"/>
        <w:rPr>
          <w:rFonts w:ascii="Times New Roman" w:eastAsia="Calibri" w:hAnsi="Times New Roman" w:cs="Times New Roman"/>
          <w:bCs/>
          <w:kern w:val="0"/>
          <w14:ligatures w14:val="none"/>
        </w:rPr>
      </w:pPr>
      <w:r w:rsidRPr="00A13C03">
        <w:rPr>
          <w:rFonts w:ascii="Times New Roman" w:eastAsia="Calibri" w:hAnsi="Times New Roman" w:cs="Times New Roman"/>
          <w:bCs/>
          <w:kern w:val="0"/>
          <w14:ligatures w14:val="none"/>
        </w:rPr>
        <w:t>SIA Ingen Pharma</w:t>
      </w:r>
    </w:p>
    <w:p w14:paraId="1197ED63"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K. Ulmana gatve 119</w:t>
      </w:r>
    </w:p>
    <w:p w14:paraId="0C7ABAF2"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LV-2167 M</w:t>
      </w:r>
      <w:r w:rsidRPr="00A13C03">
        <w:rPr>
          <w:rFonts w:ascii="Times New Roman" w:eastAsia="Calibri" w:hAnsi="Times New Roman" w:cs="Times New Roman"/>
          <w:kern w:val="0"/>
          <w14:ligatures w14:val="none"/>
        </w:rPr>
        <w:t>ā</w:t>
      </w:r>
      <w:r w:rsidRPr="00A13C03">
        <w:rPr>
          <w:rFonts w:ascii="Times New Roman" w:eastAsia="Calibri" w:hAnsi="Times New Roman" w:cs="Times New Roman"/>
          <w:color w:val="000000"/>
          <w:kern w:val="0"/>
          <w14:ligatures w14:val="none"/>
        </w:rPr>
        <w:t>rupe, Riga</w:t>
      </w:r>
    </w:p>
    <w:p w14:paraId="5B62906F"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Latvija</w:t>
      </w:r>
    </w:p>
    <w:p w14:paraId="6F4BC6D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918221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DE17DB0"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8.</w:t>
      </w:r>
      <w:r w:rsidRPr="00A13C03">
        <w:rPr>
          <w:rFonts w:ascii="Times New Roman" w:eastAsia="Calibri" w:hAnsi="Times New Roman" w:cs="Times New Roman"/>
          <w:b/>
          <w:kern w:val="0"/>
          <w14:ligatures w14:val="none"/>
        </w:rPr>
        <w:tab/>
        <w:t>REGISTRACIJOS PAŽYMĖJIMO NUMERIAI</w:t>
      </w:r>
    </w:p>
    <w:p w14:paraId="0E9FA9E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A2E74" w14:paraId="5EF120A9" w14:textId="77777777" w:rsidTr="009A2E74">
        <w:tc>
          <w:tcPr>
            <w:tcW w:w="4530" w:type="dxa"/>
          </w:tcPr>
          <w:p w14:paraId="0F188224" w14:textId="77777777" w:rsidR="009A2E74" w:rsidRPr="009A2E74" w:rsidRDefault="009A2E74" w:rsidP="009A2E74">
            <w:pPr>
              <w:rPr>
                <w:rFonts w:ascii="Times New Roman" w:eastAsia="Times New Roman" w:hAnsi="Times New Roman" w:cs="Times New Roman"/>
                <w:kern w:val="0"/>
                <w:u w:val="single"/>
                <w14:ligatures w14:val="none"/>
              </w:rPr>
            </w:pPr>
            <w:r w:rsidRPr="009A2E74">
              <w:rPr>
                <w:rFonts w:ascii="Times New Roman" w:eastAsia="Times New Roman" w:hAnsi="Times New Roman" w:cs="Times New Roman"/>
                <w:kern w:val="0"/>
                <w:u w:val="single"/>
                <w14:ligatures w14:val="none"/>
              </w:rPr>
              <w:t xml:space="preserve">Esepa 20 mg </w:t>
            </w:r>
          </w:p>
          <w:p w14:paraId="3A4564C3" w14:textId="77777777" w:rsidR="009A2E74" w:rsidRPr="009A2E74" w:rsidRDefault="009A2E74" w:rsidP="009A2E74">
            <w:pPr>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14:ligatures w14:val="none"/>
              </w:rPr>
              <w:t>LT/1/24/5643/002 – N14</w:t>
            </w:r>
          </w:p>
          <w:p w14:paraId="59D25602" w14:textId="72D987CF" w:rsidR="009A2E74" w:rsidRDefault="009A2E74" w:rsidP="009A2E74">
            <w:pPr>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14:ligatures w14:val="none"/>
              </w:rPr>
              <w:lastRenderedPageBreak/>
              <w:t>LT/1/24/5643/003 – N28</w:t>
            </w:r>
          </w:p>
        </w:tc>
        <w:tc>
          <w:tcPr>
            <w:tcW w:w="4530" w:type="dxa"/>
          </w:tcPr>
          <w:p w14:paraId="42D5F5E5" w14:textId="77777777" w:rsidR="009A2E74" w:rsidRPr="009A2E74" w:rsidRDefault="009A2E74" w:rsidP="009A2E74">
            <w:pPr>
              <w:rPr>
                <w:rFonts w:ascii="Times New Roman" w:eastAsia="Times New Roman" w:hAnsi="Times New Roman" w:cs="Times New Roman"/>
                <w:kern w:val="0"/>
                <w:u w:val="single"/>
                <w14:ligatures w14:val="none"/>
              </w:rPr>
            </w:pPr>
            <w:r w:rsidRPr="009A2E74">
              <w:rPr>
                <w:rFonts w:ascii="Times New Roman" w:eastAsia="Times New Roman" w:hAnsi="Times New Roman" w:cs="Times New Roman"/>
                <w:kern w:val="0"/>
                <w:u w:val="single"/>
                <w14:ligatures w14:val="none"/>
              </w:rPr>
              <w:lastRenderedPageBreak/>
              <w:t xml:space="preserve">Esepa 40 mg </w:t>
            </w:r>
          </w:p>
          <w:p w14:paraId="25472F41" w14:textId="77777777" w:rsidR="009A2E74" w:rsidRPr="009A2E74" w:rsidRDefault="009A2E74" w:rsidP="009A2E74">
            <w:pPr>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14:ligatures w14:val="none"/>
              </w:rPr>
              <w:t>LT/1/24/5644/001 – N7</w:t>
            </w:r>
          </w:p>
          <w:p w14:paraId="36EC9B05" w14:textId="77777777" w:rsidR="009A2E74" w:rsidRPr="009A2E74" w:rsidRDefault="009A2E74" w:rsidP="009A2E74">
            <w:pPr>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14:ligatures w14:val="none"/>
              </w:rPr>
              <w:lastRenderedPageBreak/>
              <w:t>LT/1/24/5644/002 – N14</w:t>
            </w:r>
          </w:p>
          <w:p w14:paraId="753A76EC" w14:textId="2E03D074" w:rsidR="009A2E74" w:rsidRDefault="009A2E74" w:rsidP="009A2E74">
            <w:pPr>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14:ligatures w14:val="none"/>
              </w:rPr>
              <w:t>LT/1/24/5644/003 – N28</w:t>
            </w:r>
          </w:p>
        </w:tc>
      </w:tr>
    </w:tbl>
    <w:p w14:paraId="23590B52" w14:textId="77777777" w:rsidR="009A2E74" w:rsidRPr="00A13C03" w:rsidRDefault="009A2E74" w:rsidP="009A2E74">
      <w:pPr>
        <w:spacing w:after="0" w:line="240" w:lineRule="auto"/>
        <w:rPr>
          <w:rFonts w:ascii="Times New Roman" w:eastAsia="Times New Roman" w:hAnsi="Times New Roman" w:cs="Times New Roman"/>
          <w:kern w:val="0"/>
          <w14:ligatures w14:val="none"/>
        </w:rPr>
      </w:pPr>
    </w:p>
    <w:p w14:paraId="51ED9B1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362B31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9.</w:t>
      </w:r>
      <w:r w:rsidRPr="00A13C03">
        <w:rPr>
          <w:rFonts w:ascii="Times New Roman" w:eastAsia="Calibri" w:hAnsi="Times New Roman" w:cs="Times New Roman"/>
          <w:b/>
          <w:kern w:val="0"/>
          <w14:ligatures w14:val="none"/>
        </w:rPr>
        <w:tab/>
        <w:t>REGISTRAVIMO / PERREGISTRAVIMO DATA</w:t>
      </w:r>
    </w:p>
    <w:p w14:paraId="1C7C6F7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CCDDFDB" w14:textId="24EEF50B"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Registravimo data </w:t>
      </w:r>
      <w:r w:rsidR="009A2E74">
        <w:rPr>
          <w:rFonts w:ascii="Times New Roman" w:eastAsia="Times New Roman" w:hAnsi="Times New Roman" w:cs="Times New Roman"/>
          <w:noProof/>
          <w:snapToGrid w:val="0"/>
          <w:kern w:val="0"/>
          <w14:ligatures w14:val="none"/>
        </w:rPr>
        <w:t>2024 m. lapkričio 22 d.</w:t>
      </w:r>
    </w:p>
    <w:p w14:paraId="3111BF6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0E8D38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F076DE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10.</w:t>
      </w:r>
      <w:r w:rsidRPr="00A13C03">
        <w:rPr>
          <w:rFonts w:ascii="Times New Roman" w:eastAsia="Calibri" w:hAnsi="Times New Roman" w:cs="Times New Roman"/>
          <w:b/>
          <w:kern w:val="0"/>
          <w14:ligatures w14:val="none"/>
        </w:rPr>
        <w:tab/>
        <w:t>TEKSTO PERŽIŪROS DATA</w:t>
      </w:r>
    </w:p>
    <w:p w14:paraId="6B0F456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DCD6083" w14:textId="4E7E742C" w:rsidR="00D62296" w:rsidRPr="00A13C03" w:rsidRDefault="00D62296" w:rsidP="00A13C0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 m. vasario 17 d.</w:t>
      </w:r>
    </w:p>
    <w:p w14:paraId="761053EE" w14:textId="77777777" w:rsidR="00A13C03" w:rsidRPr="00A13C03" w:rsidRDefault="00A13C03" w:rsidP="00A13C03">
      <w:pPr>
        <w:tabs>
          <w:tab w:val="left" w:pos="5954"/>
          <w:tab w:val="left" w:pos="6237"/>
          <w:tab w:val="left" w:pos="6663"/>
          <w:tab w:val="left" w:pos="6946"/>
        </w:tabs>
        <w:spacing w:after="0" w:line="240" w:lineRule="auto"/>
        <w:rPr>
          <w:rFonts w:ascii="Times New Roman" w:eastAsia="Times New Roman" w:hAnsi="Times New Roman" w:cs="Times New Roman"/>
          <w:kern w:val="0"/>
          <w14:ligatures w14:val="none"/>
        </w:rPr>
      </w:pPr>
    </w:p>
    <w:p w14:paraId="6B70D914" w14:textId="77777777" w:rsidR="00A13C03" w:rsidRPr="00A13C03" w:rsidRDefault="00A13C03" w:rsidP="00A13C03">
      <w:pPr>
        <w:tabs>
          <w:tab w:val="left" w:pos="5954"/>
          <w:tab w:val="left" w:pos="6237"/>
          <w:tab w:val="left" w:pos="6663"/>
          <w:tab w:val="left" w:pos="6946"/>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Išsami informacija apie šį vaistinį preparatą pateikiama Valstybinės vaistų kontrolės tarnybos prie Lietuvos Respublikos sveikatos apsaugos ministerijos tinklalapyje</w:t>
      </w:r>
      <w:r w:rsidRPr="00A13C03">
        <w:rPr>
          <w:rFonts w:ascii="Times New Roman" w:eastAsia="Times New Roman" w:hAnsi="Times New Roman" w:cs="Times New Roman"/>
          <w:iCs/>
          <w:kern w:val="0"/>
          <w14:ligatures w14:val="none"/>
        </w:rPr>
        <w:t xml:space="preserve"> </w:t>
      </w:r>
      <w:bookmarkStart w:id="9" w:name="_Hlk176247392"/>
      <w:r w:rsidRPr="00A13C03">
        <w:rPr>
          <w:rFonts w:ascii="Times New Roman" w:eastAsia="Times New Roman" w:hAnsi="Times New Roman" w:cs="Times New Roman"/>
          <w:iCs/>
          <w:kern w:val="0"/>
          <w:u w:val="single"/>
          <w14:ligatures w14:val="none"/>
        </w:rPr>
        <w:t>https://vvkt.lrv.lt/lt</w:t>
      </w:r>
      <w:bookmarkEnd w:id="9"/>
      <w:r w:rsidRPr="00A13C03">
        <w:rPr>
          <w:rFonts w:ascii="Consolas" w:eastAsia="Times New Roman" w:hAnsi="Consolas" w:cs="Times New Roman"/>
          <w:kern w:val="0"/>
          <w:sz w:val="21"/>
          <w:szCs w:val="20"/>
          <w14:ligatures w14:val="none"/>
        </w:rPr>
        <w:fldChar w:fldCharType="begin"/>
      </w:r>
      <w:r w:rsidRPr="00A13C03">
        <w:rPr>
          <w:rFonts w:ascii="Times New Roman" w:eastAsia="Times New Roman" w:hAnsi="Times New Roman" w:cs="Times New Roman"/>
          <w:iCs/>
          <w:kern w:val="0"/>
          <w:sz w:val="21"/>
          <w:szCs w:val="20"/>
          <w14:ligatures w14:val="none"/>
        </w:rPr>
        <w:instrText>HYPERLINK "http://www.vvkt.lt"</w:instrText>
      </w:r>
      <w:r w:rsidRPr="00A13C03">
        <w:rPr>
          <w:rFonts w:ascii="Consolas" w:eastAsia="Times New Roman" w:hAnsi="Consolas" w:cs="Times New Roman"/>
          <w:kern w:val="0"/>
          <w:sz w:val="21"/>
          <w:szCs w:val="20"/>
          <w14:ligatures w14:val="none"/>
        </w:rPr>
        <w:fldChar w:fldCharType="end"/>
      </w:r>
      <w:r w:rsidRPr="00A13C03">
        <w:rPr>
          <w:rFonts w:ascii="Times New Roman" w:eastAsia="Times New Roman" w:hAnsi="Times New Roman" w:cs="Times New Roman"/>
          <w:iCs/>
          <w:color w:val="0000FF"/>
          <w:kern w:val="0"/>
          <w:u w:val="single"/>
          <w14:ligatures w14:val="none"/>
        </w:rPr>
        <w:t>.</w:t>
      </w:r>
    </w:p>
    <w:p w14:paraId="6344CBC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br w:type="page"/>
      </w:r>
    </w:p>
    <w:p w14:paraId="614A605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D5EDBA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B1D345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A6CC62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9FA2E3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DCAE2D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B6D588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CEA07A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33D4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4788FF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0381D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3DCDD6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258EC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AE35F8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FD3B15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746B8B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F28E5B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F02C31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80399E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D3339F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1444BF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4223CC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bookmarkStart w:id="10" w:name="_Toc129243128"/>
      <w:bookmarkStart w:id="11" w:name="_Toc129243253"/>
    </w:p>
    <w:p w14:paraId="2081C103"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p>
    <w:p w14:paraId="2CD64999"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r w:rsidRPr="00A13C03">
        <w:rPr>
          <w:rFonts w:ascii="Times New Roman" w:eastAsia="Calibri" w:hAnsi="Times New Roman" w:cs="Times New Roman"/>
          <w:b/>
          <w:caps/>
          <w:smallCaps/>
          <w:kern w:val="0"/>
          <w14:ligatures w14:val="none"/>
        </w:rPr>
        <w:t>II PRIEDAS</w:t>
      </w:r>
      <w:bookmarkEnd w:id="10"/>
      <w:bookmarkEnd w:id="11"/>
    </w:p>
    <w:p w14:paraId="33D248F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544F2EC"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r w:rsidRPr="00A13C03">
        <w:rPr>
          <w:rFonts w:ascii="Times New Roman" w:eastAsia="Calibri" w:hAnsi="Times New Roman" w:cs="Times New Roman"/>
          <w:b/>
          <w:caps/>
          <w:smallCaps/>
          <w:kern w:val="0"/>
          <w14:ligatures w14:val="none"/>
        </w:rPr>
        <w:t>REGISTRACIJOS SĄLYGOS</w:t>
      </w:r>
    </w:p>
    <w:p w14:paraId="61280DC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8A48848" w14:textId="77777777" w:rsidR="00A13C03" w:rsidRPr="00A13C03" w:rsidRDefault="00A13C03" w:rsidP="00A13C03">
      <w:pPr>
        <w:tabs>
          <w:tab w:val="left" w:pos="1701"/>
        </w:tabs>
        <w:spacing w:after="0" w:line="240" w:lineRule="auto"/>
        <w:ind w:left="1701" w:hanging="567"/>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A.</w:t>
      </w:r>
      <w:r w:rsidRPr="00A13C03">
        <w:rPr>
          <w:rFonts w:ascii="Times New Roman" w:eastAsia="Times New Roman" w:hAnsi="Times New Roman" w:cs="Times New Roman"/>
          <w:b/>
          <w:kern w:val="0"/>
          <w14:ligatures w14:val="none"/>
        </w:rPr>
        <w:tab/>
        <w:t xml:space="preserve"> </w:t>
      </w:r>
      <w:r w:rsidRPr="00A13C03">
        <w:rPr>
          <w:rFonts w:ascii="Times New Roman" w:eastAsia="Times New Roman" w:hAnsi="Times New Roman" w:cs="Times New Roman"/>
          <w:b/>
          <w:noProof/>
          <w:snapToGrid w:val="0"/>
          <w:kern w:val="0"/>
          <w14:ligatures w14:val="none"/>
        </w:rPr>
        <w:t xml:space="preserve">GAMINTOJAS (-AI), ATSAKINGAS (-I) UŽ SERIJŲ </w:t>
      </w:r>
      <w:r w:rsidRPr="00A13C03">
        <w:rPr>
          <w:rFonts w:ascii="Times New Roman" w:eastAsia="Times New Roman" w:hAnsi="Times New Roman" w:cs="Times New Roman"/>
          <w:b/>
          <w:kern w:val="0"/>
          <w14:ligatures w14:val="none"/>
        </w:rPr>
        <w:t>IŠLEIDIMĄ</w:t>
      </w:r>
    </w:p>
    <w:p w14:paraId="3B0D082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DFF6DE7" w14:textId="77777777" w:rsidR="00A13C03" w:rsidRPr="00A13C03" w:rsidRDefault="00A13C03" w:rsidP="00A13C03">
      <w:pPr>
        <w:tabs>
          <w:tab w:val="left" w:pos="1701"/>
        </w:tabs>
        <w:spacing w:after="0" w:line="240" w:lineRule="auto"/>
        <w:ind w:left="1701" w:hanging="567"/>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B.</w:t>
      </w:r>
      <w:r w:rsidRPr="00A13C03">
        <w:rPr>
          <w:rFonts w:ascii="Times New Roman" w:eastAsia="Times New Roman" w:hAnsi="Times New Roman" w:cs="Times New Roman"/>
          <w:b/>
          <w:kern w:val="0"/>
          <w14:ligatures w14:val="none"/>
        </w:rPr>
        <w:tab/>
        <w:t xml:space="preserve"> TIEKIMO IR VARTOJIMO SĄLYGOS AR APRIBOJIMAI</w:t>
      </w:r>
    </w:p>
    <w:p w14:paraId="4B2822A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DC6B563" w14:textId="77777777" w:rsidR="00A13C03" w:rsidRPr="00A13C03" w:rsidRDefault="00A13C03" w:rsidP="00A13C03">
      <w:pPr>
        <w:tabs>
          <w:tab w:val="left" w:pos="567"/>
        </w:tabs>
        <w:spacing w:after="0" w:line="240" w:lineRule="auto"/>
        <w:ind w:left="567" w:hanging="567"/>
        <w:outlineLvl w:val="1"/>
        <w:rPr>
          <w:rFonts w:ascii="Times New Roman" w:eastAsia="Times New Roman" w:hAnsi="Times New Roman" w:cs="Times New Roman"/>
          <w:b/>
          <w:bCs/>
          <w:smallCaps/>
          <w:kern w:val="0"/>
          <w14:ligatures w14:val="none"/>
        </w:rPr>
      </w:pPr>
      <w:r w:rsidRPr="00A13C03">
        <w:rPr>
          <w:rFonts w:ascii="Times New Roman" w:eastAsia="Times New Roman" w:hAnsi="Times New Roman" w:cs="Times New Roman"/>
          <w:b/>
          <w:bCs/>
          <w:smallCaps/>
          <w:kern w:val="0"/>
          <w14:ligatures w14:val="none"/>
        </w:rPr>
        <w:br w:type="page"/>
      </w:r>
      <w:r w:rsidRPr="00A13C03">
        <w:rPr>
          <w:rFonts w:ascii="Times New Roman" w:eastAsia="Times New Roman" w:hAnsi="Times New Roman" w:cs="Times New Roman"/>
          <w:b/>
          <w:bCs/>
          <w:smallCaps/>
          <w:kern w:val="0"/>
          <w14:ligatures w14:val="none"/>
        </w:rPr>
        <w:lastRenderedPageBreak/>
        <w:t>A.</w:t>
      </w:r>
      <w:r w:rsidRPr="00A13C03">
        <w:rPr>
          <w:rFonts w:ascii="Times New Roman" w:eastAsia="Times New Roman" w:hAnsi="Times New Roman" w:cs="Times New Roman"/>
          <w:b/>
          <w:bCs/>
          <w:smallCaps/>
          <w:kern w:val="0"/>
          <w14:ligatures w14:val="none"/>
        </w:rPr>
        <w:tab/>
        <w:t>GAMINTOJAI, ATSAKINGI UŽ SERIJŲ IŠLEIDIMĄ</w:t>
      </w:r>
    </w:p>
    <w:p w14:paraId="2B298AC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3BED3A1" w14:textId="77777777" w:rsidR="00A13C03" w:rsidRPr="00A13C03" w:rsidRDefault="00A13C03" w:rsidP="00A13C03">
      <w:pPr>
        <w:tabs>
          <w:tab w:val="left" w:pos="567"/>
        </w:tabs>
        <w:spacing w:after="0" w:line="240" w:lineRule="auto"/>
        <w:jc w:val="both"/>
        <w:rPr>
          <w:rFonts w:ascii="Times New Roman" w:eastAsia="Times New Roman" w:hAnsi="Times New Roman" w:cs="Times New Roman"/>
          <w:kern w:val="0"/>
          <w:sz w:val="24"/>
          <w:szCs w:val="24"/>
          <w14:ligatures w14:val="none"/>
        </w:rPr>
      </w:pPr>
      <w:r w:rsidRPr="00A13C03">
        <w:rPr>
          <w:rFonts w:ascii="Times New Roman" w:eastAsia="Times New Roman" w:hAnsi="Times New Roman" w:cs="Times New Roman"/>
          <w:noProof/>
          <w:snapToGrid w:val="0"/>
          <w:kern w:val="0"/>
          <w:u w:val="single"/>
          <w14:ligatures w14:val="none"/>
        </w:rPr>
        <w:t>Gamintojo (-ų), atsakingo (-ų) už serijų išleidimą, pavadinimas (-ai) ir adresas (-ai)</w:t>
      </w:r>
    </w:p>
    <w:p w14:paraId="7AC9BCA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85815FC" w14:textId="77777777" w:rsidR="00A13C03" w:rsidRPr="00A13C03" w:rsidRDefault="00A13C03" w:rsidP="00A13C03">
      <w:pPr>
        <w:tabs>
          <w:tab w:val="left" w:pos="567"/>
        </w:tabs>
        <w:spacing w:after="0" w:line="260" w:lineRule="exact"/>
        <w:rPr>
          <w:rFonts w:ascii="Times New Roman" w:eastAsia="Times New Roman" w:hAnsi="Times New Roman" w:cs="Times New Roman"/>
          <w:kern w:val="0"/>
          <w14:ligatures w14:val="none"/>
        </w:rPr>
      </w:pPr>
      <w:bookmarkStart w:id="12" w:name="_Hlk144360343"/>
      <w:r w:rsidRPr="00A13C03">
        <w:rPr>
          <w:rFonts w:ascii="Times New Roman" w:eastAsia="Times New Roman" w:hAnsi="Times New Roman" w:cs="Times New Roman"/>
          <w:kern w:val="0"/>
          <w14:ligatures w14:val="none"/>
        </w:rPr>
        <w:t>INTERPHARMA SERVICES Ltd.</w:t>
      </w:r>
    </w:p>
    <w:p w14:paraId="565035FE" w14:textId="77777777" w:rsidR="00A13C03" w:rsidRPr="00A13C03" w:rsidRDefault="00A13C03" w:rsidP="00A13C03">
      <w:pPr>
        <w:tabs>
          <w:tab w:val="left" w:pos="567"/>
        </w:tabs>
        <w:spacing w:after="0" w:line="260" w:lineRule="exact"/>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43A, Cherni Vrach Blvd., Sofia, 1407</w:t>
      </w:r>
    </w:p>
    <w:p w14:paraId="5E343C1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Bulgarija</w:t>
      </w:r>
    </w:p>
    <w:bookmarkEnd w:id="12"/>
    <w:p w14:paraId="14F34BD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0549989" w14:textId="77777777" w:rsidR="00264819" w:rsidRPr="00264819" w:rsidRDefault="00264819" w:rsidP="00264819">
      <w:pPr>
        <w:spacing w:after="0" w:line="240" w:lineRule="auto"/>
        <w:rPr>
          <w:rFonts w:ascii="Times New Roman" w:eastAsia="Calibri" w:hAnsi="Times New Roman" w:cs="Times New Roman"/>
          <w:bCs/>
          <w:kern w:val="0"/>
          <w14:ligatures w14:val="none"/>
        </w:rPr>
      </w:pPr>
      <w:r w:rsidRPr="00264819">
        <w:rPr>
          <w:rFonts w:ascii="Times New Roman" w:eastAsia="Calibri" w:hAnsi="Times New Roman" w:cs="Times New Roman"/>
          <w:bCs/>
          <w:kern w:val="0"/>
          <w14:ligatures w14:val="none"/>
        </w:rPr>
        <w:t>SIA Ingen Pharma</w:t>
      </w:r>
    </w:p>
    <w:p w14:paraId="0892F68A" w14:textId="77777777" w:rsidR="00264819" w:rsidRPr="00264819" w:rsidRDefault="00264819" w:rsidP="00264819">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K. Ulmana gatve 119</w:t>
      </w:r>
    </w:p>
    <w:p w14:paraId="0908B07A" w14:textId="77777777" w:rsidR="00264819" w:rsidRPr="00264819" w:rsidRDefault="00264819" w:rsidP="00264819">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LV-2167 M</w:t>
      </w:r>
      <w:r w:rsidRPr="00264819">
        <w:rPr>
          <w:rFonts w:ascii="Times New Roman" w:eastAsia="Calibri" w:hAnsi="Times New Roman" w:cs="Times New Roman"/>
          <w:kern w:val="0"/>
          <w14:ligatures w14:val="none"/>
        </w:rPr>
        <w:t>ā</w:t>
      </w:r>
      <w:r w:rsidRPr="00264819">
        <w:rPr>
          <w:rFonts w:ascii="Times New Roman" w:eastAsia="Calibri" w:hAnsi="Times New Roman" w:cs="Times New Roman"/>
          <w:color w:val="000000"/>
          <w:kern w:val="0"/>
          <w14:ligatures w14:val="none"/>
        </w:rPr>
        <w:t>rupe, Riga</w:t>
      </w:r>
    </w:p>
    <w:p w14:paraId="2D66EF78" w14:textId="77777777" w:rsidR="00264819" w:rsidRPr="00264819" w:rsidRDefault="00264819" w:rsidP="00264819">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Latvija</w:t>
      </w:r>
    </w:p>
    <w:p w14:paraId="60FD9C71" w14:textId="77777777" w:rsidR="00264819" w:rsidRPr="00264819" w:rsidRDefault="00264819" w:rsidP="00264819">
      <w:pPr>
        <w:widowControl w:val="0"/>
        <w:spacing w:after="0" w:line="240" w:lineRule="auto"/>
        <w:rPr>
          <w:rFonts w:ascii="Times New Roman" w:eastAsia="Calibri" w:hAnsi="Times New Roman" w:cs="Times New Roman"/>
          <w:kern w:val="0"/>
          <w:highlight w:val="yellow"/>
          <w14:ligatures w14:val="none"/>
        </w:rPr>
      </w:pPr>
    </w:p>
    <w:p w14:paraId="7C6790AF" w14:textId="77777777" w:rsidR="00264819" w:rsidRPr="00264819" w:rsidRDefault="00264819" w:rsidP="00264819">
      <w:pPr>
        <w:widowControl w:val="0"/>
        <w:spacing w:after="0" w:line="240" w:lineRule="auto"/>
        <w:rPr>
          <w:rFonts w:ascii="Times New Roman" w:eastAsia="Calibri" w:hAnsi="Times New Roman" w:cs="Times New Roman"/>
          <w:kern w:val="0"/>
          <w:szCs w:val="24"/>
          <w14:ligatures w14:val="none"/>
        </w:rPr>
      </w:pPr>
      <w:r w:rsidRPr="00264819">
        <w:rPr>
          <w:rFonts w:ascii="Times New Roman" w:eastAsia="Calibri" w:hAnsi="Times New Roman" w:cs="Times New Roman"/>
          <w:kern w:val="0"/>
          <w:szCs w:val="24"/>
          <w14:ligatures w14:val="none"/>
        </w:rPr>
        <w:t>Su pakuote pateikiamame lapelyje nurodomas gamintojo, atsakingo už konkrečios serijos išleidimą, pavadinimas ir adresas.</w:t>
      </w:r>
    </w:p>
    <w:p w14:paraId="54B1B4D3" w14:textId="77777777" w:rsidR="00A13C03" w:rsidRDefault="00A13C03" w:rsidP="00A13C03">
      <w:pPr>
        <w:spacing w:after="0" w:line="240" w:lineRule="auto"/>
        <w:rPr>
          <w:rFonts w:ascii="Times New Roman" w:eastAsia="Times New Roman" w:hAnsi="Times New Roman" w:cs="Times New Roman"/>
          <w:kern w:val="0"/>
          <w14:ligatures w14:val="none"/>
        </w:rPr>
      </w:pPr>
    </w:p>
    <w:p w14:paraId="00A8FB1D" w14:textId="77777777" w:rsidR="00264819" w:rsidRPr="00A13C03" w:rsidRDefault="00264819" w:rsidP="00A13C03">
      <w:pPr>
        <w:spacing w:after="0" w:line="240" w:lineRule="auto"/>
        <w:rPr>
          <w:rFonts w:ascii="Times New Roman" w:eastAsia="Times New Roman" w:hAnsi="Times New Roman" w:cs="Times New Roman"/>
          <w:kern w:val="0"/>
          <w14:ligatures w14:val="none"/>
        </w:rPr>
      </w:pPr>
    </w:p>
    <w:p w14:paraId="4072D932" w14:textId="77777777" w:rsidR="00A13C03" w:rsidRPr="00A13C03" w:rsidRDefault="00A13C03" w:rsidP="00A13C03">
      <w:pPr>
        <w:tabs>
          <w:tab w:val="left" w:pos="567"/>
        </w:tabs>
        <w:spacing w:after="0" w:line="240" w:lineRule="auto"/>
        <w:ind w:left="567" w:hanging="567"/>
        <w:outlineLvl w:val="1"/>
        <w:rPr>
          <w:rFonts w:ascii="Times New Roman" w:eastAsia="Times New Roman" w:hAnsi="Times New Roman" w:cs="Times New Roman"/>
          <w:b/>
          <w:bCs/>
          <w:smallCaps/>
          <w:kern w:val="0"/>
          <w14:ligatures w14:val="none"/>
        </w:rPr>
      </w:pPr>
      <w:bookmarkStart w:id="13" w:name="_Toc129243129"/>
      <w:bookmarkStart w:id="14" w:name="_Toc129243254"/>
      <w:r w:rsidRPr="00A13C03">
        <w:rPr>
          <w:rFonts w:ascii="Times New Roman" w:eastAsia="Times New Roman" w:hAnsi="Times New Roman" w:cs="Times New Roman"/>
          <w:b/>
          <w:bCs/>
          <w:smallCaps/>
          <w:kern w:val="0"/>
          <w14:ligatures w14:val="none"/>
        </w:rPr>
        <w:t>B.</w:t>
      </w:r>
      <w:r w:rsidRPr="00A13C03">
        <w:rPr>
          <w:rFonts w:ascii="Times New Roman" w:eastAsia="Times New Roman" w:hAnsi="Times New Roman" w:cs="Times New Roman"/>
          <w:b/>
          <w:bCs/>
          <w:smallCaps/>
          <w:kern w:val="0"/>
          <w14:ligatures w14:val="none"/>
        </w:rPr>
        <w:tab/>
      </w:r>
      <w:bookmarkStart w:id="15" w:name="_Toc129243130"/>
      <w:bookmarkStart w:id="16" w:name="_Toc129243255"/>
      <w:bookmarkEnd w:id="13"/>
      <w:bookmarkEnd w:id="14"/>
      <w:r w:rsidRPr="00A13C03">
        <w:rPr>
          <w:rFonts w:ascii="Times New Roman" w:eastAsia="Times New Roman" w:hAnsi="Times New Roman" w:cs="Times New Roman"/>
          <w:b/>
          <w:bCs/>
          <w:smallCaps/>
          <w:kern w:val="0"/>
          <w14:ligatures w14:val="none"/>
        </w:rPr>
        <w:t xml:space="preserve"> TIEKIMO IR VARTOJIMO SĄLYGOS AR APRIBOJIMAI</w:t>
      </w:r>
      <w:bookmarkEnd w:id="15"/>
      <w:bookmarkEnd w:id="16"/>
    </w:p>
    <w:p w14:paraId="1103252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0B47E9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Receptinis vaistinis preparatas.</w:t>
      </w:r>
    </w:p>
    <w:p w14:paraId="676A312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br w:type="page"/>
      </w:r>
    </w:p>
    <w:p w14:paraId="6FEBFF5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BAF1DC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815E9E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BB2CD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6B5145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DA49B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049B6F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6FDB76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E723D7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FADD86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53A1C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27288F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EFD499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5FDFCB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BD54C9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0E8926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54546F8"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3DC071DC"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1ADCCFA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4160AA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CA2DD1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F07A47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33CB083"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p>
    <w:p w14:paraId="3A4C582C"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r w:rsidRPr="00A13C03">
        <w:rPr>
          <w:rFonts w:ascii="Times New Roman" w:eastAsia="Calibri" w:hAnsi="Times New Roman" w:cs="Times New Roman"/>
          <w:b/>
          <w:caps/>
          <w:smallCaps/>
          <w:kern w:val="0"/>
          <w14:ligatures w14:val="none"/>
        </w:rPr>
        <w:t>III PRIEDAS</w:t>
      </w:r>
    </w:p>
    <w:p w14:paraId="1DDF6DD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F86CE58"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r w:rsidRPr="00A13C03">
        <w:rPr>
          <w:rFonts w:ascii="Times New Roman" w:eastAsia="Calibri" w:hAnsi="Times New Roman" w:cs="Times New Roman"/>
          <w:b/>
          <w:caps/>
          <w:smallCaps/>
          <w:kern w:val="0"/>
          <w14:ligatures w14:val="none"/>
        </w:rPr>
        <w:t>ŽENKLINIMAS IR PAKUOTĖS LAPELIS</w:t>
      </w:r>
    </w:p>
    <w:p w14:paraId="11A6C0A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br w:type="page"/>
      </w:r>
    </w:p>
    <w:p w14:paraId="45390FA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91B06E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CE3FE4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19F563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8BA729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3C9D33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0B86A6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DD5C1B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C753EF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8FDF13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11A75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F1249D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A85CA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4F85E4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746505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F85056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D2E0F0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B04212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8783D7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7DBD55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793C71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B49937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0AA714D"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bookmarkStart w:id="17" w:name="_Hlk144132584"/>
    </w:p>
    <w:p w14:paraId="65C97E99"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b/>
          <w:caps/>
          <w:smallCaps/>
          <w:kern w:val="0"/>
          <w14:ligatures w14:val="none"/>
        </w:rPr>
      </w:pPr>
      <w:r w:rsidRPr="00A13C03">
        <w:rPr>
          <w:rFonts w:ascii="Times New Roman" w:eastAsia="Calibri" w:hAnsi="Times New Roman" w:cs="Times New Roman"/>
          <w:b/>
          <w:caps/>
          <w:smallCaps/>
          <w:kern w:val="0"/>
          <w14:ligatures w14:val="none"/>
        </w:rPr>
        <w:t>A. ŽENKLINIMAS</w:t>
      </w:r>
    </w:p>
    <w:p w14:paraId="7E0A956F" w14:textId="77777777" w:rsidR="00A13C03" w:rsidRPr="00A13C03" w:rsidRDefault="00A13C03" w:rsidP="00A13C03">
      <w:pPr>
        <w:tabs>
          <w:tab w:val="left" w:pos="567"/>
        </w:tabs>
        <w:spacing w:after="0" w:line="240" w:lineRule="auto"/>
        <w:ind w:left="567" w:hanging="567"/>
        <w:jc w:val="center"/>
        <w:outlineLvl w:val="0"/>
        <w:rPr>
          <w:rFonts w:ascii="Times New Roman" w:eastAsia="Calibri" w:hAnsi="Times New Roman" w:cs="Times New Roman"/>
          <w:caps/>
          <w:smallCaps/>
          <w:noProof/>
          <w:kern w:val="0"/>
          <w14:ligatures w14:val="none"/>
        </w:rPr>
      </w:pPr>
      <w:r w:rsidRPr="00A13C03">
        <w:rPr>
          <w:rFonts w:ascii="Times New Roman" w:eastAsia="Calibri" w:hAnsi="Times New Roman" w:cs="Times New Roman"/>
          <w:b/>
          <w:caps/>
          <w:smallCaps/>
          <w:kern w:val="0"/>
          <w14:ligatures w14:val="none"/>
        </w:rPr>
        <w:br w:type="page"/>
      </w:r>
    </w:p>
    <w:p w14:paraId="7713CC11"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kern w:val="0"/>
          <w14:ligatures w14:val="none"/>
        </w:rPr>
      </w:pPr>
      <w:r w:rsidRPr="00A13C03">
        <w:rPr>
          <w:rFonts w:ascii="Times New Roman" w:eastAsia="Times New Roman" w:hAnsi="Times New Roman" w:cs="Times New Roman"/>
          <w:b/>
          <w:noProof/>
          <w:kern w:val="0"/>
          <w14:ligatures w14:val="none"/>
        </w:rPr>
        <w:lastRenderedPageBreak/>
        <w:t>INFORMACIJA ANT IŠORINĖS  PAKUOTĖS</w:t>
      </w:r>
    </w:p>
    <w:p w14:paraId="4D88950C"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14:ligatures w14:val="none"/>
        </w:rPr>
      </w:pPr>
    </w:p>
    <w:p w14:paraId="0BCAC45B"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noProof/>
          <w:kern w:val="0"/>
          <w14:ligatures w14:val="none"/>
        </w:rPr>
        <w:t>KARTONO DĖŽUTĖ</w:t>
      </w:r>
    </w:p>
    <w:p w14:paraId="7CDB861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CB4E31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2780FF8"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1.</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caps/>
          <w:noProof/>
          <w:kern w:val="0"/>
          <w14:ligatures w14:val="none"/>
        </w:rPr>
        <w:t>VAISTINIO</w:t>
      </w:r>
      <w:r w:rsidRPr="00A13C03">
        <w:rPr>
          <w:rFonts w:ascii="Times New Roman" w:eastAsia="Times New Roman" w:hAnsi="Times New Roman" w:cs="Times New Roman"/>
          <w:b/>
          <w:noProof/>
          <w:kern w:val="0"/>
          <w14:ligatures w14:val="none"/>
        </w:rPr>
        <w:t xml:space="preserve"> PREPARATO PAVADINIMAS</w:t>
      </w:r>
    </w:p>
    <w:p w14:paraId="23095C2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9224EAB"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20 mg skrandyje neirios tabletės</w:t>
      </w:r>
    </w:p>
    <w:p w14:paraId="7430B68E"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highlight w:val="lightGray"/>
          <w14:ligatures w14:val="none"/>
        </w:rPr>
        <w:t>Esepa 40 mg skrandyje neirios tabletės</w:t>
      </w:r>
    </w:p>
    <w:p w14:paraId="0BD86DE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ezomeprazolas </w:t>
      </w:r>
    </w:p>
    <w:p w14:paraId="08FC3A2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F50268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0E34856"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2.</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VEIKLIOJI (-IOS) MEDŽIAGA (-OS) IR JOS (-Ų) KIEKIS (-IAI)</w:t>
      </w:r>
    </w:p>
    <w:p w14:paraId="3A5ADAA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A839A4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Kiekvienoje tabletėje yra 20 mg ezomeprazolo (ezomeprazolo magnio druskos trihidrato pavidalu).</w:t>
      </w:r>
    </w:p>
    <w:p w14:paraId="35C26C9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highlight w:val="lightGray"/>
          <w14:ligatures w14:val="none"/>
        </w:rPr>
        <w:t>Kiekvienoje tabletėje yra 40 mg ezomeprazolo (ezomeprazolo magnio druskos trihidrato pavidalu).</w:t>
      </w:r>
    </w:p>
    <w:p w14:paraId="7ECB90D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27FD78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D7D2173"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3.</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PAGALBINIŲ MEDŽIAGŲ SĄRAŠAS</w:t>
      </w:r>
    </w:p>
    <w:p w14:paraId="247921D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6138ED1" w14:textId="77777777" w:rsidR="00A13C03" w:rsidRPr="00A13C03" w:rsidRDefault="00A13C03" w:rsidP="00A13C03">
      <w:pPr>
        <w:spacing w:after="0" w:line="240" w:lineRule="auto"/>
        <w:rPr>
          <w:rFonts w:ascii="Times New Roman" w:eastAsia="Times New Roman" w:hAnsi="Times New Roman" w:cs="Times New Roman"/>
          <w:kern w:val="0"/>
          <w:lang w:eastAsia="x-none"/>
          <w14:ligatures w14:val="none"/>
        </w:rPr>
      </w:pPr>
      <w:r w:rsidRPr="00A13C03">
        <w:rPr>
          <w:rFonts w:ascii="Times New Roman" w:eastAsia="Times New Roman" w:hAnsi="Times New Roman" w:cs="Times New Roman"/>
          <w:kern w:val="0"/>
          <w:lang w:eastAsia="x-none"/>
          <w14:ligatures w14:val="none"/>
        </w:rPr>
        <w:t>Sudėtyje yra sacharozės, laktozės monohidrato.</w:t>
      </w:r>
    </w:p>
    <w:p w14:paraId="475AC8B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0D3A1D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1F4DB98"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4.</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FARMACINĖ FORMA IR KIEKIS PAKUOTĖJE</w:t>
      </w:r>
    </w:p>
    <w:p w14:paraId="3999474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850A47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highlight w:val="lightGray"/>
          <w14:ligatures w14:val="none"/>
        </w:rPr>
        <w:t>Skrandyje neiri tabletė</w:t>
      </w:r>
    </w:p>
    <w:p w14:paraId="58C361F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A924C05"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highlight w:val="lightGray"/>
          <w14:ligatures w14:val="none"/>
        </w:rPr>
        <w:t>Esepa 20 mg</w:t>
      </w:r>
    </w:p>
    <w:p w14:paraId="397B4F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14 skrandyje neirių tablečių</w:t>
      </w:r>
    </w:p>
    <w:p w14:paraId="4AA03358" w14:textId="77777777" w:rsidR="00A13C03" w:rsidRPr="00A13C03" w:rsidRDefault="00A13C03" w:rsidP="00A13C03">
      <w:pPr>
        <w:spacing w:after="0" w:line="240" w:lineRule="auto"/>
        <w:rPr>
          <w:rFonts w:ascii="Times New Roman" w:eastAsia="Times New Roman" w:hAnsi="Times New Roman" w:cs="Times New Roman"/>
          <w:kern w:val="0"/>
          <w:highlight w:val="lightGray"/>
          <w14:ligatures w14:val="none"/>
        </w:rPr>
      </w:pPr>
      <w:r w:rsidRPr="00A13C03">
        <w:rPr>
          <w:rFonts w:ascii="Times New Roman" w:eastAsia="Times New Roman" w:hAnsi="Times New Roman" w:cs="Times New Roman"/>
          <w:kern w:val="0"/>
          <w:highlight w:val="lightGray"/>
          <w14:ligatures w14:val="none"/>
        </w:rPr>
        <w:t>28 skrandyje neirios tabletės</w:t>
      </w:r>
    </w:p>
    <w:p w14:paraId="7EDE9646" w14:textId="77777777" w:rsidR="00A13C03" w:rsidRPr="00A13C03" w:rsidRDefault="00A13C03" w:rsidP="00A13C03">
      <w:pPr>
        <w:spacing w:after="0" w:line="240" w:lineRule="auto"/>
        <w:rPr>
          <w:rFonts w:ascii="Times New Roman" w:eastAsia="Times New Roman" w:hAnsi="Times New Roman" w:cs="Times New Roman"/>
          <w:kern w:val="0"/>
          <w:highlight w:val="lightGray"/>
          <w14:ligatures w14:val="none"/>
        </w:rPr>
      </w:pPr>
    </w:p>
    <w:p w14:paraId="3C37FD6E"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highlight w:val="lightGray"/>
          <w14:ligatures w14:val="none"/>
        </w:rPr>
      </w:pPr>
    </w:p>
    <w:p w14:paraId="4B02447F"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highlight w:val="lightGray"/>
          <w14:ligatures w14:val="none"/>
        </w:rPr>
      </w:pPr>
      <w:r w:rsidRPr="00A13C03">
        <w:rPr>
          <w:rFonts w:ascii="Times New Roman" w:eastAsia="Times New Roman" w:hAnsi="Times New Roman" w:cs="Times New Roman"/>
          <w:kern w:val="0"/>
          <w:highlight w:val="lightGray"/>
          <w14:ligatures w14:val="none"/>
        </w:rPr>
        <w:t>Esepa 40 mg</w:t>
      </w:r>
    </w:p>
    <w:p w14:paraId="310A8651" w14:textId="77777777" w:rsidR="00A13C03" w:rsidRPr="00A13C03" w:rsidRDefault="00A13C03" w:rsidP="00A13C03">
      <w:pPr>
        <w:spacing w:after="0" w:line="240" w:lineRule="auto"/>
        <w:rPr>
          <w:rFonts w:ascii="Times New Roman" w:eastAsia="Times New Roman" w:hAnsi="Times New Roman" w:cs="Times New Roman"/>
          <w:kern w:val="0"/>
          <w:highlight w:val="lightGray"/>
          <w14:ligatures w14:val="none"/>
        </w:rPr>
      </w:pPr>
      <w:r w:rsidRPr="00A13C03">
        <w:rPr>
          <w:rFonts w:ascii="Times New Roman" w:eastAsia="Times New Roman" w:hAnsi="Times New Roman" w:cs="Times New Roman"/>
          <w:kern w:val="0"/>
          <w:highlight w:val="lightGray"/>
          <w14:ligatures w14:val="none"/>
        </w:rPr>
        <w:t>7 skrandyje neirios tabletės</w:t>
      </w:r>
    </w:p>
    <w:p w14:paraId="7BCFA485" w14:textId="77777777" w:rsidR="00A13C03" w:rsidRPr="00A13C03" w:rsidRDefault="00A13C03" w:rsidP="00A13C03">
      <w:pPr>
        <w:spacing w:after="0" w:line="240" w:lineRule="auto"/>
        <w:rPr>
          <w:rFonts w:ascii="Times New Roman" w:eastAsia="Times New Roman" w:hAnsi="Times New Roman" w:cs="Times New Roman"/>
          <w:kern w:val="0"/>
          <w:highlight w:val="lightGray"/>
          <w14:ligatures w14:val="none"/>
        </w:rPr>
      </w:pPr>
      <w:r w:rsidRPr="00A13C03">
        <w:rPr>
          <w:rFonts w:ascii="Times New Roman" w:eastAsia="Times New Roman" w:hAnsi="Times New Roman" w:cs="Times New Roman"/>
          <w:kern w:val="0"/>
          <w:highlight w:val="lightGray"/>
          <w14:ligatures w14:val="none"/>
        </w:rPr>
        <w:t>14 skrandyje neirių tablečių</w:t>
      </w:r>
    </w:p>
    <w:p w14:paraId="67E76D0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highlight w:val="lightGray"/>
          <w14:ligatures w14:val="none"/>
        </w:rPr>
        <w:t>28 skrandyje neirios tabletės</w:t>
      </w:r>
    </w:p>
    <w:p w14:paraId="344DFF1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F4081A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8BBC601"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5.</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 xml:space="preserve">VARTOJIMO METODAS IR BŪDAS (-AI) </w:t>
      </w:r>
    </w:p>
    <w:p w14:paraId="36A7ED6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34A73F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Vartoti per burną</w:t>
      </w:r>
    </w:p>
    <w:p w14:paraId="3A506AE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Prieš vartojimą perskaitykite pakuotės lapelį.</w:t>
      </w:r>
    </w:p>
    <w:p w14:paraId="3A22106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7DB721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8B4CB2D"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6.</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SPECIALUS ĮSPĖJIMAS, KAD VAISTINĮ PREPARATĄ BŪTINA LAIKYTI VAIKAMS NEPASTEBIMOJE IR  NEPASIEKIAMOJE VIETOJE</w:t>
      </w:r>
    </w:p>
    <w:p w14:paraId="5AE349A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C8C558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Laikyti vaikams nepastebimoje ir nepasiekiamoje vietoje.</w:t>
      </w:r>
    </w:p>
    <w:p w14:paraId="0EB993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056BAD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A4A871A"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7.</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KITAS (-I) SPECIALUS (-ŪS) ĮSPĖJIMAS (-AI) (JEI REIKIA)</w:t>
      </w:r>
    </w:p>
    <w:p w14:paraId="382D9E6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921BE5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E90107C"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8.</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TINKAMUMO LAIKAS</w:t>
      </w:r>
    </w:p>
    <w:p w14:paraId="67D528B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787826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EXP: {MMMM-mm}</w:t>
      </w:r>
    </w:p>
    <w:p w14:paraId="24A3147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F55121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DA3D5AC" w14:textId="77777777" w:rsidR="00A13C03" w:rsidRPr="00A13C03" w:rsidRDefault="00A13C03" w:rsidP="00A13C0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9.</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SPECIALIOS LAIKYMO SĄLYGOS</w:t>
      </w:r>
    </w:p>
    <w:p w14:paraId="3148EEB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5FBBEE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5D74929"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10.</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SPECIALIOS ATSARGUMO PRIEMONĖS DĖL NESUVARTOTO VAISTINIO PREPARATO AR JO ATLIEKŲ TVARKYMO (JEI REIKIA)</w:t>
      </w:r>
    </w:p>
    <w:p w14:paraId="1F1E67F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C8624F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144520B"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11.</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caps/>
          <w:noProof/>
          <w:kern w:val="0"/>
          <w14:ligatures w14:val="none"/>
        </w:rPr>
        <w:t>rEGISTRUOTOJO PAVADINIMAS IR ADRESAS</w:t>
      </w:r>
    </w:p>
    <w:p w14:paraId="650C733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9AC211A" w14:textId="77777777" w:rsidR="00A13C03" w:rsidRPr="00A13C03" w:rsidRDefault="00A13C03" w:rsidP="00A13C03">
      <w:pPr>
        <w:spacing w:after="0" w:line="240" w:lineRule="auto"/>
        <w:rPr>
          <w:rFonts w:ascii="Times New Roman" w:eastAsia="Calibri" w:hAnsi="Times New Roman" w:cs="Times New Roman"/>
          <w:bCs/>
          <w:kern w:val="0"/>
          <w14:ligatures w14:val="none"/>
        </w:rPr>
      </w:pPr>
      <w:r w:rsidRPr="00A13C03">
        <w:rPr>
          <w:rFonts w:ascii="Times New Roman" w:eastAsia="Calibri" w:hAnsi="Times New Roman" w:cs="Times New Roman"/>
          <w:bCs/>
          <w:kern w:val="0"/>
          <w14:ligatures w14:val="none"/>
        </w:rPr>
        <w:t>SIA Ingen Pharma</w:t>
      </w:r>
    </w:p>
    <w:p w14:paraId="4B7EB76A"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K. Ulmana gatve 119</w:t>
      </w:r>
    </w:p>
    <w:p w14:paraId="574F3699"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LV-2167 M</w:t>
      </w:r>
      <w:r w:rsidRPr="00A13C03">
        <w:rPr>
          <w:rFonts w:ascii="Times New Roman" w:eastAsia="Calibri" w:hAnsi="Times New Roman" w:cs="Times New Roman"/>
          <w:kern w:val="0"/>
          <w14:ligatures w14:val="none"/>
        </w:rPr>
        <w:t>ā</w:t>
      </w:r>
      <w:r w:rsidRPr="00A13C03">
        <w:rPr>
          <w:rFonts w:ascii="Times New Roman" w:eastAsia="Calibri" w:hAnsi="Times New Roman" w:cs="Times New Roman"/>
          <w:color w:val="000000"/>
          <w:kern w:val="0"/>
          <w14:ligatures w14:val="none"/>
        </w:rPr>
        <w:t>rupe, Riga</w:t>
      </w:r>
    </w:p>
    <w:p w14:paraId="14EE644D"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Latvija</w:t>
      </w:r>
    </w:p>
    <w:p w14:paraId="188A93D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756B65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49CE3AA"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12.</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REGISTRACIJOS PAŽYMĖJIMO NUMERIS (-IAI)</w:t>
      </w:r>
      <w:r w:rsidRPr="00A13C03">
        <w:rPr>
          <w:rFonts w:ascii="Times New Roman" w:eastAsia="Times New Roman" w:hAnsi="Times New Roman" w:cs="Times New Roman"/>
          <w:b/>
          <w:kern w:val="0"/>
          <w14:ligatures w14:val="none"/>
        </w:rPr>
        <w:t xml:space="preserve"> </w:t>
      </w:r>
    </w:p>
    <w:p w14:paraId="41D6F15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DF53E64" w14:textId="5CBE1803" w:rsidR="00A13C03" w:rsidRPr="00A13C03" w:rsidRDefault="009A2E74" w:rsidP="00A13C03">
      <w:pPr>
        <w:spacing w:after="0" w:line="240" w:lineRule="auto"/>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highlight w:val="lightGray"/>
          <w14:ligatures w14:val="none"/>
        </w:rPr>
        <w:t>&lt;20 mg&gt;</w:t>
      </w:r>
    </w:p>
    <w:p w14:paraId="362A9E6D" w14:textId="77777777" w:rsidR="009A2E74" w:rsidRPr="009A2E74" w:rsidRDefault="009A2E74" w:rsidP="009A2E74">
      <w:pPr>
        <w:spacing w:after="0" w:line="240" w:lineRule="auto"/>
        <w:rPr>
          <w:rFonts w:ascii="Times New Roman" w:eastAsia="Times New Roman" w:hAnsi="Times New Roman" w:cs="Times New Roman"/>
          <w:kern w:val="0"/>
          <w:highlight w:val="lightGray"/>
          <w14:ligatures w14:val="none"/>
        </w:rPr>
      </w:pPr>
      <w:r w:rsidRPr="009A2E74">
        <w:rPr>
          <w:rFonts w:ascii="Times New Roman" w:eastAsia="Times New Roman" w:hAnsi="Times New Roman" w:cs="Times New Roman"/>
          <w:kern w:val="0"/>
          <w14:ligatures w14:val="none"/>
        </w:rPr>
        <w:t xml:space="preserve">LT/1/24/5643/002 </w:t>
      </w:r>
      <w:r w:rsidRPr="009A2E74">
        <w:rPr>
          <w:rFonts w:ascii="Times New Roman" w:eastAsia="Times New Roman" w:hAnsi="Times New Roman" w:cs="Times New Roman"/>
          <w:kern w:val="0"/>
          <w:highlight w:val="lightGray"/>
          <w14:ligatures w14:val="none"/>
        </w:rPr>
        <w:t>– N14</w:t>
      </w:r>
    </w:p>
    <w:p w14:paraId="26ABF632" w14:textId="11345996" w:rsidR="00A13C03" w:rsidRPr="009A2E74" w:rsidRDefault="009A2E74" w:rsidP="009A2E74">
      <w:pPr>
        <w:spacing w:after="0" w:line="240" w:lineRule="auto"/>
        <w:rPr>
          <w:rFonts w:ascii="Times New Roman" w:eastAsia="Times New Roman" w:hAnsi="Times New Roman" w:cs="Times New Roman"/>
          <w:kern w:val="0"/>
          <w:highlight w:val="lightGray"/>
          <w14:ligatures w14:val="none"/>
        </w:rPr>
      </w:pPr>
      <w:r w:rsidRPr="009A2E74">
        <w:rPr>
          <w:rFonts w:ascii="Times New Roman" w:eastAsia="Times New Roman" w:hAnsi="Times New Roman" w:cs="Times New Roman"/>
          <w:kern w:val="0"/>
          <w:highlight w:val="lightGray"/>
          <w14:ligatures w14:val="none"/>
        </w:rPr>
        <w:t>LT/1/24/5643/003 – N28</w:t>
      </w:r>
    </w:p>
    <w:p w14:paraId="205D81FF" w14:textId="77777777" w:rsidR="009A2E74" w:rsidRPr="009A2E74" w:rsidRDefault="009A2E74" w:rsidP="009A2E74">
      <w:pPr>
        <w:spacing w:after="0" w:line="240" w:lineRule="auto"/>
        <w:rPr>
          <w:rFonts w:ascii="Times New Roman" w:eastAsia="Times New Roman" w:hAnsi="Times New Roman" w:cs="Times New Roman"/>
          <w:kern w:val="0"/>
          <w:highlight w:val="lightGray"/>
          <w14:ligatures w14:val="none"/>
        </w:rPr>
      </w:pPr>
    </w:p>
    <w:p w14:paraId="2E10B2EF" w14:textId="1D48A318" w:rsidR="00A13C03" w:rsidRPr="009A2E74" w:rsidRDefault="009A2E74" w:rsidP="00A13C03">
      <w:pPr>
        <w:spacing w:after="0" w:line="240" w:lineRule="auto"/>
        <w:rPr>
          <w:rFonts w:ascii="Times New Roman" w:eastAsia="Times New Roman" w:hAnsi="Times New Roman" w:cs="Times New Roman"/>
          <w:kern w:val="0"/>
          <w:highlight w:val="lightGray"/>
          <w14:ligatures w14:val="none"/>
        </w:rPr>
      </w:pPr>
      <w:r w:rsidRPr="009A2E74">
        <w:rPr>
          <w:rFonts w:ascii="Times New Roman" w:eastAsia="Times New Roman" w:hAnsi="Times New Roman" w:cs="Times New Roman"/>
          <w:kern w:val="0"/>
          <w:highlight w:val="lightGray"/>
          <w14:ligatures w14:val="none"/>
        </w:rPr>
        <w:t>&lt;40 mg&gt;</w:t>
      </w:r>
    </w:p>
    <w:p w14:paraId="1ACEF238" w14:textId="77777777" w:rsidR="009A2E74" w:rsidRPr="009A2E74" w:rsidRDefault="009A2E74" w:rsidP="009A2E74">
      <w:pPr>
        <w:spacing w:after="0" w:line="240" w:lineRule="auto"/>
        <w:rPr>
          <w:rFonts w:ascii="Times New Roman" w:eastAsia="Times New Roman" w:hAnsi="Times New Roman" w:cs="Times New Roman"/>
          <w:kern w:val="0"/>
          <w:highlight w:val="lightGray"/>
          <w14:ligatures w14:val="none"/>
        </w:rPr>
      </w:pPr>
      <w:r w:rsidRPr="009A2E74">
        <w:rPr>
          <w:rFonts w:ascii="Times New Roman" w:eastAsia="Times New Roman" w:hAnsi="Times New Roman" w:cs="Times New Roman"/>
          <w:kern w:val="0"/>
          <w:highlight w:val="lightGray"/>
          <w14:ligatures w14:val="none"/>
        </w:rPr>
        <w:t>LT/1/24/5644/001 – N7</w:t>
      </w:r>
    </w:p>
    <w:p w14:paraId="138A8F5F" w14:textId="77777777" w:rsidR="009A2E74" w:rsidRDefault="009A2E74" w:rsidP="009A2E74">
      <w:pPr>
        <w:spacing w:after="0" w:line="240" w:lineRule="auto"/>
        <w:rPr>
          <w:rFonts w:ascii="Times New Roman" w:eastAsia="Times New Roman" w:hAnsi="Times New Roman" w:cs="Times New Roman"/>
          <w:kern w:val="0"/>
          <w:highlight w:val="lightGray"/>
          <w14:ligatures w14:val="none"/>
        </w:rPr>
      </w:pPr>
      <w:r w:rsidRPr="009A2E74">
        <w:rPr>
          <w:rFonts w:ascii="Times New Roman" w:eastAsia="Times New Roman" w:hAnsi="Times New Roman" w:cs="Times New Roman"/>
          <w:kern w:val="0"/>
          <w:highlight w:val="lightGray"/>
          <w14:ligatures w14:val="none"/>
        </w:rPr>
        <w:t>LT/1/24/5644/002 – N14</w:t>
      </w:r>
    </w:p>
    <w:p w14:paraId="3E10CE76" w14:textId="7C744511" w:rsidR="00A13C03" w:rsidRDefault="009A2E74" w:rsidP="009A2E74">
      <w:pPr>
        <w:spacing w:after="0" w:line="240" w:lineRule="auto"/>
        <w:rPr>
          <w:rFonts w:ascii="Times New Roman" w:eastAsia="Times New Roman" w:hAnsi="Times New Roman" w:cs="Times New Roman"/>
          <w:kern w:val="0"/>
          <w14:ligatures w14:val="none"/>
        </w:rPr>
      </w:pPr>
      <w:r w:rsidRPr="009A2E74">
        <w:rPr>
          <w:rFonts w:ascii="Times New Roman" w:eastAsia="Times New Roman" w:hAnsi="Times New Roman" w:cs="Times New Roman"/>
          <w:kern w:val="0"/>
          <w:highlight w:val="lightGray"/>
          <w14:ligatures w14:val="none"/>
        </w:rPr>
        <w:t>LT/1/24/5644/003 – N28</w:t>
      </w:r>
    </w:p>
    <w:p w14:paraId="71B2F6A7" w14:textId="77777777" w:rsidR="009A2E74" w:rsidRPr="00A13C03" w:rsidRDefault="009A2E74" w:rsidP="009A2E74">
      <w:pPr>
        <w:spacing w:after="0" w:line="240" w:lineRule="auto"/>
        <w:rPr>
          <w:rFonts w:ascii="Times New Roman" w:eastAsia="Times New Roman" w:hAnsi="Times New Roman" w:cs="Times New Roman"/>
          <w:kern w:val="0"/>
          <w14:ligatures w14:val="none"/>
        </w:rPr>
      </w:pPr>
    </w:p>
    <w:p w14:paraId="25CD58A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1CE41E6"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13.</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 xml:space="preserve">SERIJOS NUMERIS </w:t>
      </w:r>
    </w:p>
    <w:p w14:paraId="70C308D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5371CB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Lot</w:t>
      </w:r>
    </w:p>
    <w:p w14:paraId="2E554EA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9B7430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692F54E"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14.</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PARDAVIMO (IŠDAVIMO) TVARKA</w:t>
      </w:r>
    </w:p>
    <w:p w14:paraId="6ED966A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5452E0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Receptinis vaistas</w:t>
      </w:r>
    </w:p>
    <w:p w14:paraId="6A029B8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115689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D5ABEA1" w14:textId="77777777" w:rsidR="00A13C03" w:rsidRPr="00A13C03" w:rsidRDefault="00A13C03" w:rsidP="00A13C03">
      <w:pPr>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kern w:val="0"/>
          <w14:ligatures w14:val="none"/>
        </w:rPr>
      </w:pPr>
      <w:r w:rsidRPr="00A13C03">
        <w:rPr>
          <w:rFonts w:ascii="Times New Roman" w:eastAsia="Times New Roman" w:hAnsi="Times New Roman" w:cs="Times New Roman"/>
          <w:b/>
          <w:kern w:val="0"/>
          <w14:ligatures w14:val="none"/>
        </w:rPr>
        <w:t>15.</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VARTOJIMO INSTRUKCIJA</w:t>
      </w:r>
    </w:p>
    <w:p w14:paraId="0D4FE26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CAE874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E890499" w14:textId="77777777" w:rsidR="00A13C03" w:rsidRPr="00A13C03" w:rsidRDefault="00A13C03" w:rsidP="00A13C03">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kern w:val="0"/>
          <w14:ligatures w14:val="none"/>
        </w:rPr>
      </w:pPr>
      <w:r w:rsidRPr="00A13C03">
        <w:rPr>
          <w:rFonts w:ascii="Times New Roman" w:eastAsia="Times New Roman" w:hAnsi="Times New Roman" w:cs="Times New Roman"/>
          <w:b/>
          <w:kern w:val="0"/>
          <w14:ligatures w14:val="none"/>
        </w:rPr>
        <w:t>16.</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INFORMACIJA BRAILIO RAŠTU</w:t>
      </w:r>
    </w:p>
    <w:p w14:paraId="49825A8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8D75A3D" w14:textId="77777777" w:rsidR="00A13C03" w:rsidRPr="00A13C03" w:rsidRDefault="00A13C03" w:rsidP="00A13C03">
      <w:pPr>
        <w:spacing w:after="0" w:line="240" w:lineRule="auto"/>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esepa 20 mg</w:t>
      </w:r>
    </w:p>
    <w:p w14:paraId="68AD994B" w14:textId="77777777" w:rsidR="00A13C03" w:rsidRPr="00A13C03" w:rsidRDefault="00A13C03" w:rsidP="00A13C03">
      <w:pPr>
        <w:spacing w:after="0" w:line="240" w:lineRule="auto"/>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esepa 40 mg</w:t>
      </w:r>
    </w:p>
    <w:p w14:paraId="66DEC8DB" w14:textId="77777777" w:rsidR="00A13C03" w:rsidRPr="00A13C03" w:rsidRDefault="00A13C03" w:rsidP="00A13C03">
      <w:pPr>
        <w:spacing w:after="0" w:line="240" w:lineRule="auto"/>
        <w:rPr>
          <w:rFonts w:ascii="Times New Roman" w:eastAsia="Times New Roman" w:hAnsi="Times New Roman" w:cs="Times New Roman"/>
          <w:bCs/>
          <w:kern w:val="0"/>
          <w14:ligatures w14:val="none"/>
        </w:rPr>
      </w:pPr>
    </w:p>
    <w:p w14:paraId="0BCC6802" w14:textId="77777777" w:rsidR="00A13C03" w:rsidRPr="00A13C03" w:rsidRDefault="00A13C03" w:rsidP="00A13C03">
      <w:pPr>
        <w:spacing w:after="0" w:line="240" w:lineRule="auto"/>
        <w:rPr>
          <w:rFonts w:ascii="Times New Roman" w:eastAsia="Times New Roman" w:hAnsi="Times New Roman" w:cs="Times New Roman"/>
          <w:bCs/>
          <w:kern w:val="0"/>
          <w14:ligatures w14:val="none"/>
        </w:rPr>
      </w:pPr>
    </w:p>
    <w:p w14:paraId="3BBEBE2A" w14:textId="77777777" w:rsidR="00A13C03" w:rsidRPr="00A13C03" w:rsidRDefault="00A13C03" w:rsidP="00A13C03">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17.</w:t>
      </w:r>
      <w:r w:rsidRPr="00A13C03">
        <w:rPr>
          <w:rFonts w:ascii="Times New Roman" w:eastAsia="Times New Roman" w:hAnsi="Times New Roman" w:cs="Times New Roman"/>
          <w:b/>
          <w:kern w:val="0"/>
          <w14:ligatures w14:val="none"/>
        </w:rPr>
        <w:tab/>
        <w:t>UNIKALUS IDENTIFIKATORIUS – 2D BRŪKŠNINIS KODAS</w:t>
      </w:r>
    </w:p>
    <w:p w14:paraId="1F9215E5"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p>
    <w:p w14:paraId="425EB45A"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r w:rsidRPr="00A13C03">
        <w:rPr>
          <w:rFonts w:ascii="Times New Roman" w:eastAsia="Times New Roman" w:hAnsi="Times New Roman" w:cs="Times New Roman"/>
          <w:iCs/>
          <w:kern w:val="0"/>
          <w:highlight w:val="lightGray"/>
          <w:lang w:eastAsia="x-none" w:bidi="lo-LA"/>
          <w14:ligatures w14:val="none"/>
        </w:rPr>
        <w:t>2D brūkšninis kodas su nurodytu unikaliu identifikatoriumi.</w:t>
      </w:r>
    </w:p>
    <w:p w14:paraId="4639C972"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p>
    <w:p w14:paraId="31F1F1B5"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p>
    <w:p w14:paraId="29D277AF" w14:textId="77777777" w:rsidR="00A13C03" w:rsidRPr="00A13C03" w:rsidRDefault="00A13C03" w:rsidP="00A13C03">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18.</w:t>
      </w:r>
      <w:r w:rsidRPr="00A13C03">
        <w:rPr>
          <w:rFonts w:ascii="Times New Roman" w:eastAsia="Times New Roman" w:hAnsi="Times New Roman" w:cs="Times New Roman"/>
          <w:b/>
          <w:kern w:val="0"/>
          <w14:ligatures w14:val="none"/>
        </w:rPr>
        <w:tab/>
        <w:t>UNIKALUS IDENTIFIKATORIUS – ŽMONĖMS SUPRANTAMI DUOMENYS</w:t>
      </w:r>
    </w:p>
    <w:p w14:paraId="0A4640A1"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p>
    <w:p w14:paraId="442A21FA"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r w:rsidRPr="00A13C03">
        <w:rPr>
          <w:rFonts w:ascii="Times New Roman" w:eastAsia="Times New Roman" w:hAnsi="Times New Roman" w:cs="Times New Roman"/>
          <w:iCs/>
          <w:kern w:val="0"/>
          <w:lang w:eastAsia="x-none" w:bidi="lo-LA"/>
          <w14:ligatures w14:val="none"/>
        </w:rPr>
        <w:t>PC:</w:t>
      </w:r>
    </w:p>
    <w:p w14:paraId="1F664438"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r w:rsidRPr="00A13C03">
        <w:rPr>
          <w:rFonts w:ascii="Times New Roman" w:eastAsia="Times New Roman" w:hAnsi="Times New Roman" w:cs="Times New Roman"/>
          <w:iCs/>
          <w:kern w:val="0"/>
          <w:lang w:eastAsia="x-none" w:bidi="lo-LA"/>
          <w14:ligatures w14:val="none"/>
        </w:rPr>
        <w:t>SN:</w:t>
      </w:r>
    </w:p>
    <w:p w14:paraId="3153EE5D" w14:textId="77777777" w:rsidR="00A13C03" w:rsidRPr="00A13C03" w:rsidRDefault="00A13C03" w:rsidP="00A13C03">
      <w:pPr>
        <w:spacing w:after="0" w:line="240" w:lineRule="auto"/>
        <w:jc w:val="both"/>
        <w:rPr>
          <w:rFonts w:ascii="Times New Roman" w:eastAsia="Times New Roman" w:hAnsi="Times New Roman" w:cs="Times New Roman"/>
          <w:iCs/>
          <w:kern w:val="0"/>
          <w:lang w:eastAsia="x-none" w:bidi="lo-LA"/>
          <w14:ligatures w14:val="none"/>
        </w:rPr>
      </w:pPr>
      <w:r w:rsidRPr="00A13C03">
        <w:rPr>
          <w:rFonts w:ascii="Times New Roman" w:eastAsia="Times New Roman" w:hAnsi="Times New Roman" w:cs="Times New Roman"/>
          <w:iCs/>
          <w:kern w:val="0"/>
          <w:highlight w:val="lightGray"/>
          <w:lang w:eastAsia="x-none" w:bidi="lo-LA"/>
          <w14:ligatures w14:val="none"/>
        </w:rPr>
        <w:t>NN:</w:t>
      </w:r>
    </w:p>
    <w:p w14:paraId="7BEC2D57" w14:textId="77777777" w:rsidR="00A13C03" w:rsidRPr="00A13C03" w:rsidRDefault="00A13C03" w:rsidP="00A13C03">
      <w:pPr>
        <w:spacing w:after="0" w:line="240" w:lineRule="auto"/>
        <w:jc w:val="both"/>
        <w:rPr>
          <w:rFonts w:ascii="Times New Roman" w:eastAsia="Times New Roman" w:hAnsi="Times New Roman" w:cs="Times New Roman"/>
          <w:bCs/>
          <w:kern w:val="0"/>
          <w14:ligatures w14:val="none"/>
        </w:rPr>
      </w:pPr>
      <w:r w:rsidRPr="00A13C03">
        <w:rPr>
          <w:rFonts w:ascii="Times New Roman" w:eastAsia="Times New Roman" w:hAnsi="Times New Roman" w:cs="Times New Roman"/>
          <w:iCs/>
          <w:kern w:val="0"/>
          <w:lang w:eastAsia="x-none" w:bidi="lo-LA"/>
          <w14:ligatures w14:val="none"/>
        </w:rPr>
        <w:br w:type="page"/>
      </w:r>
    </w:p>
    <w:p w14:paraId="2E944E5B"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14:ligatures w14:val="none"/>
        </w:rPr>
      </w:pPr>
      <w:r w:rsidRPr="00A13C03">
        <w:rPr>
          <w:rFonts w:ascii="Times New Roman" w:eastAsia="Times New Roman" w:hAnsi="Times New Roman" w:cs="Times New Roman"/>
          <w:b/>
          <w:noProof/>
          <w:kern w:val="0"/>
          <w14:ligatures w14:val="none"/>
        </w:rPr>
        <w:lastRenderedPageBreak/>
        <w:t>MINIMALI INFORMACIJA ANT LIZDINIŲ PLOKŠTELIŲ ARBA DVISLUOKSNIŲ JUOSTELIŲ</w:t>
      </w:r>
    </w:p>
    <w:p w14:paraId="0A8EB455"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kern w:val="0"/>
          <w14:ligatures w14:val="none"/>
        </w:rPr>
      </w:pPr>
    </w:p>
    <w:p w14:paraId="1FA8C7FE" w14:textId="77777777" w:rsidR="00A13C03" w:rsidRPr="00A13C03" w:rsidRDefault="00A13C03" w:rsidP="00A13C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 xml:space="preserve">LIZDINĖ PLOKŠTELĖ </w:t>
      </w:r>
    </w:p>
    <w:p w14:paraId="290D2E1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9AD375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531C7ED" w14:textId="77777777" w:rsidR="00A13C03" w:rsidRPr="00A13C03" w:rsidRDefault="00A13C03" w:rsidP="00A13C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1.</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caps/>
          <w:noProof/>
          <w:kern w:val="0"/>
          <w14:ligatures w14:val="none"/>
        </w:rPr>
        <w:t>VAISTINIO</w:t>
      </w:r>
      <w:r w:rsidRPr="00A13C03">
        <w:rPr>
          <w:rFonts w:ascii="Times New Roman" w:eastAsia="Times New Roman" w:hAnsi="Times New Roman" w:cs="Times New Roman"/>
          <w:b/>
          <w:noProof/>
          <w:kern w:val="0"/>
          <w14:ligatures w14:val="none"/>
        </w:rPr>
        <w:t xml:space="preserve"> PREPARATO PAVADINIMAS</w:t>
      </w:r>
    </w:p>
    <w:p w14:paraId="61CF7A2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F8F218E"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20 mg skrandyje neirios tabletės</w:t>
      </w:r>
    </w:p>
    <w:p w14:paraId="61074589" w14:textId="77777777" w:rsidR="00A13C03" w:rsidRPr="00A13C03" w:rsidRDefault="00A13C03" w:rsidP="00A13C03">
      <w:pPr>
        <w:tabs>
          <w:tab w:val="center" w:pos="4819"/>
          <w:tab w:val="left" w:pos="5040"/>
          <w:tab w:val="right" w:pos="9638"/>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highlight w:val="lightGray"/>
          <w14:ligatures w14:val="none"/>
        </w:rPr>
        <w:t>Esepa 40 mg skrandyje neirios tabletės</w:t>
      </w:r>
    </w:p>
    <w:p w14:paraId="6F0389D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w:t>
      </w:r>
    </w:p>
    <w:p w14:paraId="75CBB44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2CEEF7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7C57794" w14:textId="77777777" w:rsidR="00A13C03" w:rsidRPr="00A13C03" w:rsidRDefault="00A13C03" w:rsidP="00A13C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2.</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caps/>
          <w:noProof/>
          <w:kern w:val="0"/>
          <w14:ligatures w14:val="none"/>
        </w:rPr>
        <w:t>rEGISTRUOTOJO pavadinimas</w:t>
      </w:r>
    </w:p>
    <w:p w14:paraId="6D89505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7DB0E77" w14:textId="77777777" w:rsidR="00A13C03" w:rsidRPr="00A13C03" w:rsidRDefault="00A13C03" w:rsidP="00A13C03">
      <w:pPr>
        <w:spacing w:after="0" w:line="240" w:lineRule="auto"/>
        <w:rPr>
          <w:rFonts w:ascii="Times New Roman" w:eastAsia="Times New Roman" w:hAnsi="Times New Roman" w:cs="Times New Roman"/>
          <w:kern w:val="0"/>
          <w:lang w:eastAsia="x-none"/>
          <w14:ligatures w14:val="none"/>
        </w:rPr>
      </w:pPr>
      <w:r w:rsidRPr="00A13C03">
        <w:rPr>
          <w:rFonts w:ascii="Times New Roman" w:eastAsia="Times New Roman" w:hAnsi="Times New Roman" w:cs="Times New Roman"/>
          <w:kern w:val="0"/>
          <w:lang w:eastAsia="x-none"/>
          <w14:ligatures w14:val="none"/>
        </w:rPr>
        <w:t>SIA Ingen Pharma</w:t>
      </w:r>
    </w:p>
    <w:p w14:paraId="39C6B96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7C2A96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1E90B11" w14:textId="77777777" w:rsidR="00A13C03" w:rsidRPr="00A13C03" w:rsidRDefault="00A13C03" w:rsidP="00A13C03">
      <w:pPr>
        <w:pBdr>
          <w:top w:val="single" w:sz="4" w:space="1" w:color="auto"/>
          <w:left w:val="single" w:sz="4" w:space="4" w:color="auto"/>
          <w:bottom w:val="single" w:sz="4" w:space="2" w:color="auto"/>
          <w:right w:val="single" w:sz="4" w:space="4" w:color="auto"/>
        </w:pBdr>
        <w:tabs>
          <w:tab w:val="left" w:pos="540"/>
        </w:tabs>
        <w:spacing w:after="0" w:line="240" w:lineRule="auto"/>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3.</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TINKAMUMO LAIKAS</w:t>
      </w:r>
    </w:p>
    <w:p w14:paraId="045A455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62232D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EXP {MMMM-mm}</w:t>
      </w:r>
    </w:p>
    <w:p w14:paraId="3904D94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A0FCEE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B8185E1" w14:textId="77777777" w:rsidR="00A13C03" w:rsidRPr="00A13C03" w:rsidRDefault="00A13C03" w:rsidP="00A13C03">
      <w:pPr>
        <w:suppressLineNumber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4.</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SERIJOS NUMERIS</w:t>
      </w:r>
    </w:p>
    <w:p w14:paraId="52F9DC4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684A44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Lot {numeris}</w:t>
      </w:r>
    </w:p>
    <w:p w14:paraId="399FF84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903F77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8392A88" w14:textId="77777777" w:rsidR="00A13C03" w:rsidRPr="00A13C03" w:rsidRDefault="00A13C03" w:rsidP="00A13C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5.</w:t>
      </w:r>
      <w:r w:rsidRPr="00A13C03">
        <w:rPr>
          <w:rFonts w:ascii="Times New Roman" w:eastAsia="Times New Roman" w:hAnsi="Times New Roman" w:cs="Times New Roman"/>
          <w:b/>
          <w:kern w:val="0"/>
          <w14:ligatures w14:val="none"/>
        </w:rPr>
        <w:tab/>
      </w:r>
      <w:r w:rsidRPr="00A13C03">
        <w:rPr>
          <w:rFonts w:ascii="Times New Roman" w:eastAsia="Times New Roman" w:hAnsi="Times New Roman" w:cs="Times New Roman"/>
          <w:b/>
          <w:noProof/>
          <w:kern w:val="0"/>
          <w14:ligatures w14:val="none"/>
        </w:rPr>
        <w:t>KITA</w:t>
      </w:r>
    </w:p>
    <w:bookmarkEnd w:id="17"/>
    <w:p w14:paraId="042173E2" w14:textId="77777777" w:rsidR="00A13C03" w:rsidRPr="00A13C03" w:rsidRDefault="00A13C03" w:rsidP="00A13C03">
      <w:pPr>
        <w:spacing w:after="0" w:line="240" w:lineRule="auto"/>
        <w:rPr>
          <w:rFonts w:ascii="Times New Roman" w:eastAsia="Times New Roman" w:hAnsi="Times New Roman" w:cs="Times New Roman"/>
          <w:kern w:val="0"/>
          <w14:ligatures w14:val="none"/>
        </w:rPr>
        <w:sectPr w:rsidR="00A13C03" w:rsidRPr="00A13C03" w:rsidSect="00A13C03">
          <w:headerReference w:type="default" r:id="rId10"/>
          <w:footerReference w:type="even" r:id="rId11"/>
          <w:footerReference w:type="default" r:id="rId12"/>
          <w:pgSz w:w="11906" w:h="16838" w:code="9"/>
          <w:pgMar w:top="1134" w:right="1418" w:bottom="1134" w:left="1418" w:header="737" w:footer="737" w:gutter="0"/>
          <w:cols w:space="708"/>
          <w:docGrid w:linePitch="360"/>
        </w:sectPr>
      </w:pPr>
    </w:p>
    <w:p w14:paraId="12675BB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236B20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757BC7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BE6BF0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E3A810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574A02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631550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D98E63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DC45D3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138D86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CD3B88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15AA7E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DE702E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2666F0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EBDECC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7310A9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F71536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99A320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7DD7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5B8F3D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36E932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40F630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D560D8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951F106" w14:textId="77777777" w:rsidR="00A13C03" w:rsidRPr="00A13C03" w:rsidRDefault="00A13C03" w:rsidP="00A13C03">
      <w:pPr>
        <w:spacing w:after="0" w:line="240" w:lineRule="auto"/>
        <w:jc w:val="center"/>
        <w:outlineLvl w:val="0"/>
        <w:rPr>
          <w:rFonts w:ascii="Times New Roman" w:eastAsia="Calibri" w:hAnsi="Times New Roman" w:cs="Times New Roman"/>
          <w:b/>
          <w:kern w:val="28"/>
          <w14:ligatures w14:val="none"/>
        </w:rPr>
      </w:pPr>
      <w:r w:rsidRPr="00A13C03">
        <w:rPr>
          <w:rFonts w:ascii="Times New Roman" w:eastAsia="Calibri" w:hAnsi="Times New Roman" w:cs="Times New Roman"/>
          <w:b/>
          <w:kern w:val="28"/>
          <w14:ligatures w14:val="none"/>
        </w:rPr>
        <w:t>B. PAKUOTĖS LAPELIS</w:t>
      </w:r>
    </w:p>
    <w:p w14:paraId="47984C1F" w14:textId="77777777" w:rsidR="00A13C03" w:rsidRPr="00A13C03" w:rsidRDefault="00A13C03" w:rsidP="00A13C03">
      <w:pPr>
        <w:spacing w:after="0" w:line="240" w:lineRule="auto"/>
        <w:jc w:val="center"/>
        <w:rPr>
          <w:rFonts w:ascii="Times New Roman" w:eastAsia="Times New Roman" w:hAnsi="Times New Roman" w:cs="Times New Roman"/>
          <w:b/>
          <w:kern w:val="0"/>
          <w14:ligatures w14:val="none"/>
        </w:rPr>
      </w:pPr>
      <w:r w:rsidRPr="00A13C03">
        <w:rPr>
          <w:rFonts w:ascii="Times New Roman" w:eastAsia="Times New Roman" w:hAnsi="Times New Roman" w:cs="Times New Roman"/>
          <w:kern w:val="0"/>
          <w14:ligatures w14:val="none"/>
        </w:rPr>
        <w:br w:type="page"/>
      </w:r>
      <w:r w:rsidRPr="00A13C03">
        <w:rPr>
          <w:rFonts w:ascii="Times New Roman" w:eastAsia="Times New Roman" w:hAnsi="Times New Roman" w:cs="Times New Roman"/>
          <w:b/>
          <w:kern w:val="0"/>
          <w14:ligatures w14:val="none"/>
        </w:rPr>
        <w:lastRenderedPageBreak/>
        <w:t xml:space="preserve">Pakuotės lapelis: informacija </w:t>
      </w:r>
      <w:r w:rsidRPr="00A13C03">
        <w:rPr>
          <w:rFonts w:ascii="Times New Roman" w:eastAsia="Times New Roman" w:hAnsi="Times New Roman" w:cs="Times New Roman"/>
          <w:b/>
          <w:iCs/>
          <w:kern w:val="0"/>
          <w14:ligatures w14:val="none"/>
        </w:rPr>
        <w:t>vartotojui</w:t>
      </w:r>
    </w:p>
    <w:p w14:paraId="38AD0C0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1B3C01C" w14:textId="77777777" w:rsidR="00A13C03" w:rsidRPr="00A13C03" w:rsidRDefault="00A13C03" w:rsidP="00A13C03">
      <w:pPr>
        <w:spacing w:after="0" w:line="240" w:lineRule="auto"/>
        <w:jc w:val="center"/>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20 mg skrandyje neirios tabletės</w:t>
      </w:r>
    </w:p>
    <w:p w14:paraId="47DDE244" w14:textId="77777777" w:rsidR="00A13C03" w:rsidRPr="00A13C03" w:rsidRDefault="00A13C03" w:rsidP="00A13C03">
      <w:pPr>
        <w:spacing w:after="0" w:line="240" w:lineRule="auto"/>
        <w:jc w:val="center"/>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40 mg skrandyje neirios tabletės</w:t>
      </w:r>
    </w:p>
    <w:p w14:paraId="263E1A5B" w14:textId="77777777" w:rsidR="00A13C03" w:rsidRPr="00A13C03" w:rsidRDefault="00A13C03" w:rsidP="00A13C03">
      <w:pPr>
        <w:spacing w:after="0" w:line="240" w:lineRule="auto"/>
        <w:jc w:val="center"/>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ezomeprazolas</w:t>
      </w:r>
    </w:p>
    <w:p w14:paraId="3785CBC2" w14:textId="77777777" w:rsidR="00A13C03" w:rsidRPr="00A13C03" w:rsidRDefault="00A13C03" w:rsidP="00A13C03">
      <w:pPr>
        <w:spacing w:after="0" w:line="240" w:lineRule="auto"/>
        <w:jc w:val="center"/>
        <w:rPr>
          <w:rFonts w:ascii="Times New Roman" w:eastAsia="Times New Roman" w:hAnsi="Times New Roman" w:cs="Times New Roman"/>
          <w:kern w:val="0"/>
          <w14:ligatures w14:val="none"/>
        </w:rPr>
      </w:pPr>
    </w:p>
    <w:p w14:paraId="22E69BE2"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03F6EEBE" w14:textId="77777777" w:rsidR="00A13C03" w:rsidRPr="00A13C03" w:rsidRDefault="00A13C03" w:rsidP="00A13C03">
      <w:pPr>
        <w:numPr>
          <w:ilvl w:val="0"/>
          <w:numId w:val="15"/>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Neišmeskite šio lapelio, nes vėl gali prireikti jį perskaityti.</w:t>
      </w:r>
    </w:p>
    <w:p w14:paraId="3331A6FF" w14:textId="77777777" w:rsidR="00A13C03" w:rsidRPr="00A13C03" w:rsidRDefault="00A13C03" w:rsidP="00A13C03">
      <w:pPr>
        <w:numPr>
          <w:ilvl w:val="0"/>
          <w:numId w:val="15"/>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Jeigu kiltų daugiau klausimų, kreipkitės į gydytoją arba vaistininką.</w:t>
      </w:r>
    </w:p>
    <w:p w14:paraId="12E0526A" w14:textId="77777777" w:rsidR="00A13C03" w:rsidRPr="00A13C03" w:rsidRDefault="00A13C03" w:rsidP="00A13C03">
      <w:pPr>
        <w:numPr>
          <w:ilvl w:val="0"/>
          <w:numId w:val="15"/>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Šis vaistas skirtas tik Jums, todėl kitiems žmonėms jo duoti negalima. Vaistas gali jiems pakenkti (net tiems, kurių ligos požymiai yra tokie patys kaip Jūsų).</w:t>
      </w:r>
    </w:p>
    <w:p w14:paraId="42C674D0" w14:textId="77777777" w:rsidR="00A13C03" w:rsidRPr="00A13C03" w:rsidRDefault="00A13C03" w:rsidP="00A13C03">
      <w:pPr>
        <w:numPr>
          <w:ilvl w:val="0"/>
          <w:numId w:val="15"/>
        </w:numPr>
        <w:tabs>
          <w:tab w:val="left" w:pos="709"/>
        </w:tabs>
        <w:spacing w:after="0" w:line="240" w:lineRule="auto"/>
        <w:ind w:left="567" w:hanging="567"/>
        <w:jc w:val="both"/>
        <w:rPr>
          <w:rFonts w:ascii="Times New Roman" w:eastAsia="Times New Roman" w:hAnsi="Times New Roman" w:cs="Times New Roman"/>
          <w:bCs/>
          <w:noProof/>
          <w:kern w:val="0"/>
          <w14:ligatures w14:val="none"/>
        </w:rPr>
      </w:pPr>
      <w:r w:rsidRPr="00A13C03">
        <w:rPr>
          <w:rFonts w:ascii="Times New Roman" w:eastAsia="Times New Roman" w:hAnsi="Times New Roman" w:cs="Times New Roman"/>
          <w:bCs/>
          <w:noProof/>
          <w:kern w:val="0"/>
          <w14:ligatures w14:val="none"/>
        </w:rPr>
        <w:t>Jeigu pasireiškė šalutinis poveikis (net jeigu jis šiame lapelyje nenurodytas), kreipkitės į gydytoją arba vaistininką. Žr. 4 skyrių.</w:t>
      </w:r>
    </w:p>
    <w:p w14:paraId="527C344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1EDF357"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Apie ką rašoma šiame lapelyje?</w:t>
      </w:r>
    </w:p>
    <w:p w14:paraId="209D13E5"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4510F004" w14:textId="77777777" w:rsidR="00A13C03" w:rsidRPr="00A13C03" w:rsidRDefault="00A13C03" w:rsidP="00A13C03">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1.</w:t>
      </w:r>
      <w:r w:rsidRPr="00A13C03">
        <w:rPr>
          <w:rFonts w:ascii="Times New Roman" w:eastAsia="Times New Roman" w:hAnsi="Times New Roman" w:cs="Times New Roman"/>
          <w:kern w:val="0"/>
          <w14:ligatures w14:val="none"/>
        </w:rPr>
        <w:tab/>
        <w:t>Kas yra Esepa ir kam jis vartojamas</w:t>
      </w:r>
    </w:p>
    <w:p w14:paraId="35D4A04C" w14:textId="77777777" w:rsidR="00A13C03" w:rsidRPr="00A13C03" w:rsidRDefault="00A13C03" w:rsidP="00A13C03">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2.</w:t>
      </w:r>
      <w:r w:rsidRPr="00A13C03">
        <w:rPr>
          <w:rFonts w:ascii="Times New Roman" w:eastAsia="Times New Roman" w:hAnsi="Times New Roman" w:cs="Times New Roman"/>
          <w:kern w:val="0"/>
          <w14:ligatures w14:val="none"/>
        </w:rPr>
        <w:tab/>
        <w:t>Kas žinotina prieš vartojant Esepa</w:t>
      </w:r>
    </w:p>
    <w:p w14:paraId="39164B17" w14:textId="77777777" w:rsidR="00A13C03" w:rsidRPr="00A13C03" w:rsidRDefault="00A13C03" w:rsidP="00A13C03">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3.</w:t>
      </w:r>
      <w:r w:rsidRPr="00A13C03">
        <w:rPr>
          <w:rFonts w:ascii="Times New Roman" w:eastAsia="Times New Roman" w:hAnsi="Times New Roman" w:cs="Times New Roman"/>
          <w:kern w:val="0"/>
          <w14:ligatures w14:val="none"/>
        </w:rPr>
        <w:tab/>
        <w:t>Kaip vartoti Esepa</w:t>
      </w:r>
    </w:p>
    <w:p w14:paraId="274B9623" w14:textId="77777777" w:rsidR="00A13C03" w:rsidRPr="00A13C03" w:rsidRDefault="00A13C03" w:rsidP="00A13C03">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4.</w:t>
      </w:r>
      <w:r w:rsidRPr="00A13C03">
        <w:rPr>
          <w:rFonts w:ascii="Times New Roman" w:eastAsia="Times New Roman" w:hAnsi="Times New Roman" w:cs="Times New Roman"/>
          <w:kern w:val="0"/>
          <w14:ligatures w14:val="none"/>
        </w:rPr>
        <w:tab/>
        <w:t>Galimas šalutinis poveikis</w:t>
      </w:r>
    </w:p>
    <w:p w14:paraId="19CB7BF5" w14:textId="77777777" w:rsidR="00A13C03" w:rsidRPr="00A13C03" w:rsidRDefault="00A13C03" w:rsidP="00A13C03">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5.</w:t>
      </w:r>
      <w:r w:rsidRPr="00A13C03">
        <w:rPr>
          <w:rFonts w:ascii="Times New Roman" w:eastAsia="Times New Roman" w:hAnsi="Times New Roman" w:cs="Times New Roman"/>
          <w:kern w:val="0"/>
          <w14:ligatures w14:val="none"/>
        </w:rPr>
        <w:tab/>
        <w:t>Kaip laikyti Esepa</w:t>
      </w:r>
    </w:p>
    <w:p w14:paraId="2E5F252B" w14:textId="77777777" w:rsidR="00A13C03" w:rsidRPr="00A13C03" w:rsidRDefault="00A13C03" w:rsidP="00A13C03">
      <w:pPr>
        <w:spacing w:after="0" w:line="240" w:lineRule="auto"/>
        <w:ind w:left="540" w:hanging="540"/>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6.</w:t>
      </w:r>
      <w:r w:rsidRPr="00A13C03">
        <w:rPr>
          <w:rFonts w:ascii="Times New Roman" w:eastAsia="Times New Roman" w:hAnsi="Times New Roman" w:cs="Times New Roman"/>
          <w:kern w:val="0"/>
          <w14:ligatures w14:val="none"/>
        </w:rPr>
        <w:tab/>
        <w:t>Pakuotės turinys ir kita informacija</w:t>
      </w:r>
    </w:p>
    <w:p w14:paraId="1321C12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0FCE46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0D2B2A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1.</w:t>
      </w:r>
      <w:r w:rsidRPr="00A13C03">
        <w:rPr>
          <w:rFonts w:ascii="Times New Roman" w:eastAsia="Calibri" w:hAnsi="Times New Roman" w:cs="Times New Roman"/>
          <w:b/>
          <w:kern w:val="0"/>
          <w14:ligatures w14:val="none"/>
        </w:rPr>
        <w:tab/>
        <w:t xml:space="preserve"> Kas yra Esepa ir kam jis vartojamas</w:t>
      </w:r>
    </w:p>
    <w:p w14:paraId="3E1BD6A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D07A54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priklauso vaistų, vadinamų protonų siurblio inhibitoriais, grupei. Vaisto veiklioji medžiaga ezomeprazolas mažina druskos rūgšties gamybą skrandyje.</w:t>
      </w:r>
    </w:p>
    <w:p w14:paraId="395C8D5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EA79980"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Esepa yra skirtas toliau išvardytoms ligoms ir sutrikimams gydyti.</w:t>
      </w:r>
    </w:p>
    <w:p w14:paraId="6EB89B3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B2867E6" w14:textId="77777777" w:rsidR="00A13C03" w:rsidRPr="00A13C03" w:rsidRDefault="00A13C03" w:rsidP="00A13C03">
      <w:pPr>
        <w:spacing w:after="0" w:line="240" w:lineRule="auto"/>
        <w:rPr>
          <w:rFonts w:ascii="Times New Roman" w:eastAsia="Times New Roman" w:hAnsi="Times New Roman" w:cs="Times New Roman"/>
          <w:i/>
          <w:kern w:val="0"/>
          <w:u w:val="single"/>
          <w14:ligatures w14:val="none"/>
        </w:rPr>
      </w:pPr>
      <w:r w:rsidRPr="00A13C03">
        <w:rPr>
          <w:rFonts w:ascii="Times New Roman" w:eastAsia="Times New Roman" w:hAnsi="Times New Roman" w:cs="Times New Roman"/>
          <w:kern w:val="0"/>
          <w:u w:val="single"/>
          <w14:ligatures w14:val="none"/>
        </w:rPr>
        <w:t xml:space="preserve">Suaugusieji </w:t>
      </w:r>
    </w:p>
    <w:p w14:paraId="1826BC65" w14:textId="77777777" w:rsidR="00A13C03" w:rsidRPr="00A13C03" w:rsidRDefault="00A13C03" w:rsidP="00A13C03">
      <w:pPr>
        <w:numPr>
          <w:ilvl w:val="0"/>
          <w:numId w:val="7"/>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Stemplės uždegimas ir skausmas, sukeliami atgal iš skrandžio patenkančios rūgšties (erozinis refliuksinis ezofagitas).</w:t>
      </w:r>
    </w:p>
    <w:p w14:paraId="2116405E" w14:textId="77777777" w:rsidR="00A13C03" w:rsidRPr="00A13C03" w:rsidRDefault="00A13C03" w:rsidP="00A13C03">
      <w:pPr>
        <w:numPr>
          <w:ilvl w:val="0"/>
          <w:numId w:val="7"/>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Liga, kurios simptomus (pvz., rėmenį ir regurgitaciją) sukelia atgal iš skrandžio patenkanti rūgštis (refliukso iš skrandžio į stemplę ligai simptomiškai gydyti).</w:t>
      </w:r>
    </w:p>
    <w:p w14:paraId="6DB0092C" w14:textId="77777777" w:rsidR="00A13C03" w:rsidRPr="00A13C03" w:rsidRDefault="00A13C03" w:rsidP="00A13C03">
      <w:pPr>
        <w:numPr>
          <w:ilvl w:val="0"/>
          <w:numId w:val="7"/>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Opos: vaistų nuo skausmo ir uždegimo sukeliamoms opoms užgydyti ir jų profilaktikai (su nesteroidiniais vaistais nuo uždegimo susijusiai skrandžio opai užgydyti ir su jais susijusios skandžio ir dvylikapirštės žarnos opos profilaktikai).</w:t>
      </w:r>
    </w:p>
    <w:p w14:paraId="155CD193" w14:textId="77777777" w:rsidR="00A13C03" w:rsidRPr="00A13C03" w:rsidRDefault="00A13C03" w:rsidP="00A13C03">
      <w:pPr>
        <w:numPr>
          <w:ilvl w:val="0"/>
          <w:numId w:val="7"/>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Bakterijų, vadinamų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infekcija, sukelianti dvylikapirštės žarnos opą (Esepa vartojamas kartu su atitinkamais antibakteriniais vaistais dvylikapirštės žarnos opai užgydyti, o taip pat dvylikapirštės žarnos ar skrandžio opos atsinaujinimo profilaktikai).</w:t>
      </w:r>
    </w:p>
    <w:p w14:paraId="24E0C028" w14:textId="77777777" w:rsidR="00A13C03" w:rsidRPr="00A13C03" w:rsidRDefault="00A13C03" w:rsidP="00A13C03">
      <w:pPr>
        <w:numPr>
          <w:ilvl w:val="0"/>
          <w:numId w:val="7"/>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Colingerio-Elisono (</w:t>
      </w:r>
      <w:r w:rsidRPr="00A13C03">
        <w:rPr>
          <w:rFonts w:ascii="Times New Roman" w:eastAsia="Times New Roman" w:hAnsi="Times New Roman" w:cs="Times New Roman"/>
          <w:i/>
          <w:iCs/>
          <w:kern w:val="0"/>
          <w14:ligatures w14:val="none"/>
        </w:rPr>
        <w:t>Zollinger-Ellison</w:t>
      </w:r>
      <w:r w:rsidRPr="00A13C03">
        <w:rPr>
          <w:rFonts w:ascii="Times New Roman" w:eastAsia="Times New Roman" w:hAnsi="Times New Roman" w:cs="Times New Roman"/>
          <w:kern w:val="0"/>
          <w14:ligatures w14:val="none"/>
        </w:rPr>
        <w:t>) sindromas (juo sergant, hormonus gaminantys navikai sukelia rūgšties perteklių skrandyje).</w:t>
      </w:r>
    </w:p>
    <w:p w14:paraId="5D388A82" w14:textId="6C2262B9" w:rsidR="00A13C03" w:rsidRPr="00A13C03" w:rsidRDefault="00A13C03" w:rsidP="00A13C03">
      <w:pPr>
        <w:numPr>
          <w:ilvl w:val="0"/>
          <w:numId w:val="7"/>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Ilgalaikiam gydymui po inf</w:t>
      </w:r>
      <w:r w:rsidR="00514889">
        <w:rPr>
          <w:rFonts w:ascii="Times New Roman" w:eastAsia="Times New Roman" w:hAnsi="Times New Roman" w:cs="Times New Roman"/>
          <w:kern w:val="0"/>
          <w14:ligatures w14:val="none"/>
        </w:rPr>
        <w:t>u</w:t>
      </w:r>
      <w:r w:rsidRPr="00A13C03">
        <w:rPr>
          <w:rFonts w:ascii="Times New Roman" w:eastAsia="Times New Roman" w:hAnsi="Times New Roman" w:cs="Times New Roman"/>
          <w:kern w:val="0"/>
          <w14:ligatures w14:val="none"/>
        </w:rPr>
        <w:t>zijos į veną pakartotino kraujavimo iš skrandžio arba dvylikapirštės žarnos opos profilaktikai.</w:t>
      </w:r>
    </w:p>
    <w:p w14:paraId="5D267E1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8C0CCB1" w14:textId="77777777"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Paaugliams nuo 12 metų</w:t>
      </w:r>
    </w:p>
    <w:p w14:paraId="077977F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FB49FE" w14:textId="77777777" w:rsidR="00A13C03" w:rsidRPr="00A13C03" w:rsidRDefault="00A13C03" w:rsidP="00A13C03">
      <w:pPr>
        <w:spacing w:after="0" w:line="240" w:lineRule="auto"/>
        <w:rPr>
          <w:rFonts w:ascii="Times New Roman" w:eastAsia="Times New Roman" w:hAnsi="Times New Roman" w:cs="Times New Roman"/>
          <w:i/>
          <w:kern w:val="0"/>
          <w14:ligatures w14:val="none"/>
        </w:rPr>
      </w:pPr>
      <w:r w:rsidRPr="00A13C03">
        <w:rPr>
          <w:rFonts w:ascii="Times New Roman" w:eastAsia="Times New Roman" w:hAnsi="Times New Roman" w:cs="Times New Roman"/>
          <w:i/>
          <w:kern w:val="0"/>
          <w14:ligatures w14:val="none"/>
        </w:rPr>
        <w:t>Gastroezofaginio refliukso liga:</w:t>
      </w:r>
    </w:p>
    <w:p w14:paraId="18526F44"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erozinio refliuksinio ezofagito gydymas;</w:t>
      </w:r>
    </w:p>
    <w:p w14:paraId="2D833CF3"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ilgalaikė ezofagito atsinaujinimo profilaktika sugijus stemplei;</w:t>
      </w:r>
    </w:p>
    <w:p w14:paraId="1EC6076D" w14:textId="77777777" w:rsidR="00A13C03" w:rsidRPr="00A13C03" w:rsidRDefault="00A13C03" w:rsidP="00A13C03">
      <w:pPr>
        <w:numPr>
          <w:ilvl w:val="0"/>
          <w:numId w:val="1"/>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gastroezofaginio refliukso ligos simptominis gydymas.</w:t>
      </w:r>
    </w:p>
    <w:p w14:paraId="2E17AF9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DB75F1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i/>
          <w:kern w:val="0"/>
          <w14:ligatures w14:val="none"/>
        </w:rPr>
        <w:t>Dvylikapirštės žarnos opos, sukeltos Helicobacter pylori, gydymas (vartojama kartu su antibiotikais).</w:t>
      </w:r>
    </w:p>
    <w:p w14:paraId="5EC8A4A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261F26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29C97A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2.</w:t>
      </w:r>
      <w:r w:rsidRPr="00A13C03">
        <w:rPr>
          <w:rFonts w:ascii="Times New Roman" w:eastAsia="Calibri" w:hAnsi="Times New Roman" w:cs="Times New Roman"/>
          <w:b/>
          <w:kern w:val="0"/>
          <w14:ligatures w14:val="none"/>
        </w:rPr>
        <w:tab/>
        <w:t>Kas žinotina prieš vartojant Esepa</w:t>
      </w:r>
    </w:p>
    <w:p w14:paraId="1C71E94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0E66C9"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vartoti draudžiama:</w:t>
      </w:r>
    </w:p>
    <w:p w14:paraId="188A16BF" w14:textId="77777777" w:rsidR="00A13C03" w:rsidRPr="00A13C03" w:rsidRDefault="00A13C03" w:rsidP="00A13C03">
      <w:pPr>
        <w:numPr>
          <w:ilvl w:val="0"/>
          <w:numId w:val="8"/>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yra alergija ezomeprazolui arba bet kuriai pagalbinei šio vaisto medžiagai (jos išvardytos 6 skyriuje);</w:t>
      </w:r>
    </w:p>
    <w:p w14:paraId="04975C2E" w14:textId="77777777" w:rsidR="00A13C03" w:rsidRPr="00A13C03" w:rsidRDefault="00A13C03" w:rsidP="00A13C03">
      <w:pPr>
        <w:numPr>
          <w:ilvl w:val="0"/>
          <w:numId w:val="8"/>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yra alergija bet kuriam kitam protonų siurblio inhibitoriui;</w:t>
      </w:r>
    </w:p>
    <w:p w14:paraId="3DB80C6E" w14:textId="1663EBD3" w:rsidR="00A13C03" w:rsidRDefault="00A13C03" w:rsidP="00A13C03">
      <w:pPr>
        <w:numPr>
          <w:ilvl w:val="0"/>
          <w:numId w:val="8"/>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kartu su atazanaviru arba nelfinaviru</w:t>
      </w:r>
      <w:r w:rsidR="009A0B63">
        <w:rPr>
          <w:rFonts w:ascii="Times New Roman" w:eastAsia="Times New Roman" w:hAnsi="Times New Roman" w:cs="Times New Roman"/>
          <w:kern w:val="0"/>
          <w14:ligatures w14:val="none"/>
        </w:rPr>
        <w:t>;</w:t>
      </w:r>
    </w:p>
    <w:p w14:paraId="7B09F9B3" w14:textId="77777777" w:rsidR="009A0B63" w:rsidRDefault="009A0B63" w:rsidP="009A0B63">
      <w:pPr>
        <w:widowControl w:val="0"/>
        <w:numPr>
          <w:ilvl w:val="0"/>
          <w:numId w:val="8"/>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w:t>
      </w:r>
      <w:r w:rsidRPr="00BC23CC">
        <w:rPr>
          <w:rFonts w:ascii="Times New Roman" w:eastAsia="Times New Roman" w:hAnsi="Times New Roman"/>
          <w:lang w:eastAsia="sl-SI"/>
        </w:rPr>
        <w:t xml:space="preserve">eigu po </w:t>
      </w:r>
      <w:r>
        <w:rPr>
          <w:rFonts w:ascii="Times New Roman" w:eastAsia="Times New Roman" w:hAnsi="Times New Roman"/>
          <w:lang w:eastAsia="sl-SI"/>
        </w:rPr>
        <w:t>Esepa</w:t>
      </w:r>
      <w:r w:rsidRPr="00BC23CC">
        <w:rPr>
          <w:rFonts w:ascii="Times New Roman" w:eastAsia="Times New Roman" w:hAnsi="Times New Roman"/>
          <w:lang w:eastAsia="sl-SI"/>
        </w:rPr>
        <w:t xml:space="preserve"> ar kitų panašių vaistų vartojimo kada nors pasireiškė sunkus odos išbėrimas arba odos lupimasis, pūslės ir (arba) burnos opos.</w:t>
      </w:r>
    </w:p>
    <w:p w14:paraId="58C1A8E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878C689"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Įspėjimai ir atsargumo priemonės</w:t>
      </w:r>
    </w:p>
    <w:p w14:paraId="6C6546D7"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kern w:val="0"/>
          <w14:ligatures w14:val="none"/>
        </w:rPr>
        <w:t>Pasitarkite su gydytoju arba vaistininku, prieš pradėdami vartoti Esepa:</w:t>
      </w:r>
    </w:p>
    <w:p w14:paraId="045B947B" w14:textId="69247294"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vartojant Esepa pasireiškė skausmas ar nevirškinimas;</w:t>
      </w:r>
    </w:p>
    <w:p w14:paraId="485BD53A" w14:textId="77777777"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be aiškios priežasties pradėjo kristi svoris arba sutriko rijimas;</w:t>
      </w:r>
    </w:p>
    <w:p w14:paraId="060FE1CC" w14:textId="77777777"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neseniai dažnai vėmėte;</w:t>
      </w:r>
    </w:p>
    <w:p w14:paraId="2A560CC7" w14:textId="77777777"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pradėjote vemti krauju ar maistu;</w:t>
      </w:r>
    </w:p>
    <w:p w14:paraId="4234F493" w14:textId="77777777"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pradėjote tuštintis juodos spalvos arba krauju suteptomis išmatomis (reikia nedelsiant kreiptis į gydytoją);</w:t>
      </w:r>
    </w:p>
    <w:p w14:paraId="049793C8" w14:textId="1BA5F699"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vartojate vaist</w:t>
      </w:r>
      <w:r w:rsidR="00514889">
        <w:rPr>
          <w:rFonts w:ascii="Times New Roman" w:eastAsia="Times New Roman" w:hAnsi="Times New Roman" w:cs="Times New Roman"/>
          <w:kern w:val="0"/>
          <w14:ligatures w14:val="none"/>
        </w:rPr>
        <w:t>ų</w:t>
      </w:r>
      <w:r w:rsidRPr="00A13C03">
        <w:rPr>
          <w:rFonts w:ascii="Times New Roman" w:eastAsia="Times New Roman" w:hAnsi="Times New Roman" w:cs="Times New Roman"/>
          <w:kern w:val="0"/>
          <w14:ligatures w14:val="none"/>
        </w:rPr>
        <w:t xml:space="preserve"> nuo grybelio (itrakonazol</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ketokonazol</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vorikonazol</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nerimo (diazepam</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epilepsijos (fenitoin</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kraujo krešulių susidarymo (varfarin</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arba greitinančius skrandžio išsituštinimą (cisaprid</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w:t>
      </w:r>
    </w:p>
    <w:p w14:paraId="460D141B" w14:textId="77777777"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sergate sunkia kepenų liga (reikia pasitarti su gydytoju, kuris gali sumažinti dozę);</w:t>
      </w:r>
    </w:p>
    <w:p w14:paraId="7EC92F57" w14:textId="77777777" w:rsidR="00A13C03" w:rsidRP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 sergate sunkia inkstų liga (reikia pasitarti su gydytoju);</w:t>
      </w:r>
    </w:p>
    <w:p w14:paraId="072A0D27" w14:textId="77777777" w:rsidR="00A13C03" w:rsidRDefault="00A13C03"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jei Jums skirti trys vaistai bakterijoms </w:t>
      </w:r>
      <w:r w:rsidRPr="00A13C03">
        <w:rPr>
          <w:rFonts w:ascii="Times New Roman" w:eastAsia="Times New Roman" w:hAnsi="Times New Roman" w:cs="Times New Roman"/>
          <w:i/>
          <w:kern w:val="0"/>
          <w14:ligatures w14:val="none"/>
        </w:rPr>
        <w:t>Helicobacter pylori</w:t>
      </w:r>
      <w:r w:rsidRPr="00A13C03">
        <w:rPr>
          <w:rFonts w:ascii="Times New Roman" w:eastAsia="Times New Roman" w:hAnsi="Times New Roman" w:cs="Times New Roman"/>
          <w:kern w:val="0"/>
          <w14:ligatures w14:val="none"/>
        </w:rPr>
        <w:t xml:space="preserve"> sunaikinti arba vartojate Esepa pagal poreikį (informuokite gydytoją apie visus vaistus, kuriuos vartojate kartu);</w:t>
      </w:r>
    </w:p>
    <w:p w14:paraId="4A7F010C" w14:textId="20E4BBE4" w:rsidR="003F6C71" w:rsidRPr="00E77EEE" w:rsidRDefault="003F6C71"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Cs/>
          <w:noProof/>
          <w:kern w:val="0"/>
          <w14:ligatures w14:val="none"/>
        </w:rPr>
        <w:t>jeigu Jums kada nors pasireiškė odos reakcija pavartojus vaisto, panašaus į Esepa, kuriuo mažinamas skrandžio rūgštingumas</w:t>
      </w:r>
      <w:r w:rsidR="009A0B63">
        <w:rPr>
          <w:rFonts w:ascii="Times New Roman" w:eastAsia="Times New Roman" w:hAnsi="Times New Roman" w:cs="Times New Roman"/>
          <w:bCs/>
          <w:noProof/>
          <w:kern w:val="0"/>
          <w14:ligatures w14:val="none"/>
        </w:rPr>
        <w:t xml:space="preserve">. </w:t>
      </w:r>
      <w:r w:rsidR="009A0B63" w:rsidRPr="00BC23CC">
        <w:rPr>
          <w:rFonts w:ascii="Times New Roman" w:eastAsia="Times New Roman" w:hAnsi="Times New Roman"/>
          <w:lang w:eastAsia="sl-SI"/>
        </w:rPr>
        <w:t>Buvo pranešta apie sunkias odos reakcijas, įskaitant Stivenso-Džonsono (</w:t>
      </w:r>
      <w:r w:rsidR="009A0B63" w:rsidRPr="00A37862">
        <w:rPr>
          <w:rFonts w:ascii="Times New Roman" w:eastAsia="Times New Roman" w:hAnsi="Times New Roman"/>
          <w:i/>
          <w:iCs/>
          <w:lang w:eastAsia="sl-SI"/>
        </w:rPr>
        <w:t>Stevens-Johnson</w:t>
      </w:r>
      <w:r w:rsidR="009A0B63" w:rsidRPr="00BC23CC">
        <w:rPr>
          <w:rFonts w:ascii="Times New Roman" w:eastAsia="Times New Roman" w:hAnsi="Times New Roman"/>
          <w:lang w:eastAsia="sl-SI"/>
        </w:rPr>
        <w:t xml:space="preserve">) sindromą, toksinę epidermio nekrolizę, vaisto sukeltą reakciją su eozinofilija ir sisteminiais simptomais (angl. </w:t>
      </w:r>
      <w:r w:rsidR="009A0B63" w:rsidRPr="00496944">
        <w:rPr>
          <w:rFonts w:ascii="Times New Roman" w:eastAsia="Times New Roman" w:hAnsi="Times New Roman"/>
          <w:i/>
          <w:iCs/>
          <w:lang w:eastAsia="sl-SI"/>
        </w:rPr>
        <w:t>DRESS</w:t>
      </w:r>
      <w:r w:rsidR="009A0B63" w:rsidRPr="00BC23CC">
        <w:rPr>
          <w:rFonts w:ascii="Times New Roman" w:eastAsia="Times New Roman" w:hAnsi="Times New Roman"/>
          <w:lang w:eastAsia="sl-SI"/>
        </w:rPr>
        <w:t xml:space="preserve">), susijusias su gydymu </w:t>
      </w:r>
      <w:r w:rsidR="009A0B63">
        <w:rPr>
          <w:rFonts w:ascii="Times New Roman" w:eastAsia="Times New Roman" w:hAnsi="Times New Roman"/>
          <w:lang w:eastAsia="sl-SI"/>
        </w:rPr>
        <w:t>Esepa</w:t>
      </w:r>
      <w:r w:rsidR="009A0B63" w:rsidRPr="00BC23CC">
        <w:rPr>
          <w:rFonts w:ascii="Times New Roman" w:eastAsia="Times New Roman" w:hAnsi="Times New Roman"/>
          <w:lang w:eastAsia="sl-SI"/>
        </w:rPr>
        <w:t xml:space="preserve">. Jei pastebėjote bet kurį iš simptomų, susijusių su šiomis 4 skyriuje aprašytomis sunkiomis odos reakcijomis, </w:t>
      </w:r>
      <w:r w:rsidR="009A0B63">
        <w:rPr>
          <w:rFonts w:ascii="Times New Roman" w:eastAsia="Times New Roman" w:hAnsi="Times New Roman"/>
          <w:lang w:eastAsia="sl-SI"/>
        </w:rPr>
        <w:t>Esepa</w:t>
      </w:r>
      <w:r w:rsidR="009A0B63" w:rsidRPr="00BC23CC">
        <w:rPr>
          <w:rFonts w:ascii="Times New Roman" w:eastAsia="Times New Roman" w:hAnsi="Times New Roman"/>
          <w:lang w:eastAsia="sl-SI"/>
        </w:rPr>
        <w:t xml:space="preserve"> nustokite vartoti ir nedelsdami kreipkitės medicininės pagalbos</w:t>
      </w:r>
      <w:r w:rsidR="009A0B63">
        <w:rPr>
          <w:rFonts w:ascii="Times New Roman" w:eastAsia="Times New Roman" w:hAnsi="Times New Roman"/>
          <w:lang w:eastAsia="sl-SI"/>
        </w:rPr>
        <w:t>;</w:t>
      </w:r>
    </w:p>
    <w:p w14:paraId="6C9F84AD" w14:textId="099DF6D3" w:rsidR="003F6C71" w:rsidRPr="00A13C03" w:rsidRDefault="003F6C71" w:rsidP="00A13C03">
      <w:pPr>
        <w:numPr>
          <w:ilvl w:val="0"/>
          <w:numId w:val="9"/>
        </w:num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Cs/>
          <w:noProof/>
          <w:kern w:val="0"/>
          <w14:ligatures w14:val="none"/>
        </w:rPr>
        <w:t>jeigu Jums bus atliekamas specialus kraujo tyrimas (dėl chromogranino</w:t>
      </w:r>
      <w:r>
        <w:rPr>
          <w:rFonts w:ascii="Times New Roman" w:eastAsia="Times New Roman" w:hAnsi="Times New Roman" w:cs="Times New Roman"/>
          <w:bCs/>
          <w:noProof/>
          <w:kern w:val="0"/>
          <w14:ligatures w14:val="none"/>
        </w:rPr>
        <w:t xml:space="preserve"> A).</w:t>
      </w:r>
    </w:p>
    <w:p w14:paraId="7E5DDD3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1FBA8B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Esepa gali keisti neuroendokrininių navikų tyrimo rezultatus. Gydytojas gali nurodyti nevartoti Esepa 5 dienas iki tyrimo.</w:t>
      </w:r>
    </w:p>
    <w:p w14:paraId="5E8487D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D5D0E3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Vartojant protonų siurblio inhibitorių (pvz., Esepa), ypač ilgiau kaip 1 metus, gali truputį padidėti šlaunikaulio, riešo ir stuburo lūžių rizika. Jeigu sergate osteoporoze arba vartojate kortikosteroidų, kurie taip pat gali padidinti osteoporozės riziką, apie tai pasakykite gydytojui.</w:t>
      </w:r>
    </w:p>
    <w:p w14:paraId="15F7212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4BFD8D1" w14:textId="77777777" w:rsidR="00A13C03" w:rsidRPr="00A13C03" w:rsidRDefault="00A13C03" w:rsidP="00E77EEE">
      <w:pPr>
        <w:spacing w:after="0" w:line="240" w:lineRule="auto"/>
        <w:rPr>
          <w:rFonts w:ascii="Times New Roman" w:eastAsia="Times New Roman" w:hAnsi="Times New Roman" w:cs="Times New Roman"/>
          <w:iCs/>
          <w:kern w:val="0"/>
          <w14:ligatures w14:val="none"/>
        </w:rPr>
      </w:pPr>
      <w:r w:rsidRPr="00A13C03">
        <w:rPr>
          <w:rFonts w:ascii="Times New Roman" w:eastAsia="Times New Roman" w:hAnsi="Times New Roman" w:cs="Times New Roman"/>
          <w:iCs/>
          <w:kern w:val="0"/>
          <w14:ligatures w14:val="none"/>
        </w:rPr>
        <w:t>Jeigu Jums išbertų odą, ypač saulės apšviestose vietose, kuo skubiau pasakykite apie tai savo gydytojui, kadangi Jums gali tekti nutraukti gydymą Esepa. Taip pat nepamirškite pasakyti, jeigu Jums pasireiškia bet koks kitas šalutinis poveikis, kaip antai sąnarių skausmas.</w:t>
      </w:r>
    </w:p>
    <w:p w14:paraId="0EEDA93D" w14:textId="77777777" w:rsidR="00A13C03" w:rsidRPr="00A13C03" w:rsidRDefault="00A13C03" w:rsidP="003F6C71">
      <w:pPr>
        <w:spacing w:after="0" w:line="240" w:lineRule="auto"/>
        <w:rPr>
          <w:rFonts w:ascii="Times New Roman" w:eastAsia="Times New Roman" w:hAnsi="Times New Roman" w:cs="Times New Roman"/>
          <w:kern w:val="0"/>
          <w14:ligatures w14:val="none"/>
        </w:rPr>
      </w:pPr>
    </w:p>
    <w:p w14:paraId="4E823E6F" w14:textId="77777777" w:rsidR="00A13C03" w:rsidRPr="00A13C03" w:rsidRDefault="00A13C03" w:rsidP="003F6C71">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Kiti vaistai ir Esepa</w:t>
      </w:r>
    </w:p>
    <w:p w14:paraId="75A207C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Jeigu vartojate ar neseniai vartojote kitų vaistų arba dėl to nesate tikri, apie tai pasakykite gydytojui.</w:t>
      </w:r>
    </w:p>
    <w:p w14:paraId="4346B2F8" w14:textId="77777777" w:rsidR="00514889" w:rsidRDefault="00514889" w:rsidP="00A13C03">
      <w:pPr>
        <w:spacing w:after="0" w:line="240" w:lineRule="auto"/>
        <w:rPr>
          <w:rFonts w:ascii="Times New Roman" w:eastAsia="Times New Roman" w:hAnsi="Times New Roman" w:cs="Times New Roman"/>
          <w:kern w:val="0"/>
          <w14:ligatures w14:val="none"/>
        </w:rPr>
      </w:pPr>
    </w:p>
    <w:p w14:paraId="64116D3A" w14:textId="57005842"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Poveikis gali pakisti Esepa vartojant kartu su vaistais nuo grybelio (itrakonazolu, ketokonazolu, vorikonazolu), nerimo (diazepamu), depresijos (citalopramu, imipraminu, klomipraminu, jonažolės preparatais (</w:t>
      </w:r>
      <w:r w:rsidRPr="00A13C03">
        <w:rPr>
          <w:rFonts w:ascii="Times New Roman" w:eastAsia="Times New Roman" w:hAnsi="Times New Roman" w:cs="Times New Roman"/>
          <w:i/>
          <w:kern w:val="0"/>
          <w14:ligatures w14:val="none"/>
        </w:rPr>
        <w:t>Hypericum perforatum)</w:t>
      </w:r>
      <w:r w:rsidRPr="00A13C03">
        <w:rPr>
          <w:rFonts w:ascii="Times New Roman" w:eastAsia="Times New Roman" w:hAnsi="Times New Roman" w:cs="Times New Roman"/>
          <w:kern w:val="0"/>
          <w14:ligatures w14:val="none"/>
        </w:rPr>
        <w:t>), epilepsijos (fenitoinu), kraujo krešulių susidarymo (varfarinu, klopidogreliu), persodinto organo atmetimo (takrolimuzu), greitinančiais skrandžio išsituštinimą (cisapridu), skirtais ŽIV infekcijai gydyti (atazanaviru arba nelfinaviru), širdies ligoms gydyti (digoksinu) arba chemoterapiniais vaistais vėžiui gydyti (erlotinibu).</w:t>
      </w:r>
    </w:p>
    <w:p w14:paraId="0B9847B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C04757F" w14:textId="0E34196E"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lastRenderedPageBreak/>
        <w:t>Jeigu Jums tenka vartoti metotreksat</w:t>
      </w:r>
      <w:r w:rsidR="003F6C71">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(chemoterapijos vaist</w:t>
      </w:r>
      <w:r w:rsidR="003F6C71">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vartojam</w:t>
      </w:r>
      <w:r w:rsidR="003F6C71">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vėžiui gydyti) didelėmis dozėmis, gydytojas gali nurodyti laikinai nutraukti Esepa vartojimą).</w:t>
      </w:r>
    </w:p>
    <w:p w14:paraId="021C7B8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9BCB827"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Nėštumas ir žindymo laikotarpis</w:t>
      </w:r>
    </w:p>
    <w:p w14:paraId="77F1612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Jeigu esate nėščia, žindote kūdikį, manote, kad galbūt esate nėščia, arba planuojate pastoti, tai prieš vartodama šį vaistą, pasitarkite su gydytoju.</w:t>
      </w:r>
    </w:p>
    <w:p w14:paraId="0229BDE3"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16666C55" w14:textId="0CCC5CD9"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Nėščioms moterims š</w:t>
      </w:r>
      <w:r w:rsidR="00514889">
        <w:rPr>
          <w:rFonts w:ascii="Times New Roman" w:eastAsia="Times New Roman" w:hAnsi="Times New Roman" w:cs="Times New Roman"/>
          <w:kern w:val="0"/>
          <w14:ligatures w14:val="none"/>
        </w:rPr>
        <w:t>io</w:t>
      </w:r>
      <w:r w:rsidRPr="00A13C03">
        <w:rPr>
          <w:rFonts w:ascii="Times New Roman" w:eastAsia="Times New Roman" w:hAnsi="Times New Roman" w:cs="Times New Roman"/>
          <w:kern w:val="0"/>
          <w14:ligatures w14:val="none"/>
        </w:rPr>
        <w:t xml:space="preserve"> vaist</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galima vartoti tik gydytojui nurodžius.</w:t>
      </w:r>
    </w:p>
    <w:p w14:paraId="7256BB9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4668D7C" w14:textId="4158BAD2"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Žindančioms moterims š</w:t>
      </w:r>
      <w:r w:rsidR="00514889">
        <w:rPr>
          <w:rFonts w:ascii="Times New Roman" w:eastAsia="Times New Roman" w:hAnsi="Times New Roman" w:cs="Times New Roman"/>
          <w:kern w:val="0"/>
          <w14:ligatures w14:val="none"/>
        </w:rPr>
        <w:t>io</w:t>
      </w:r>
      <w:r w:rsidRPr="00A13C03">
        <w:rPr>
          <w:rFonts w:ascii="Times New Roman" w:eastAsia="Times New Roman" w:hAnsi="Times New Roman" w:cs="Times New Roman"/>
          <w:kern w:val="0"/>
          <w14:ligatures w14:val="none"/>
        </w:rPr>
        <w:t xml:space="preserve"> vaist</w:t>
      </w:r>
      <w:r w:rsidR="00514889">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galima vartoti tik gydytojui nurodžius.</w:t>
      </w:r>
    </w:p>
    <w:p w14:paraId="6D4E7F6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77B46F8"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Vairavimas ir mechanizmų valdymas</w:t>
      </w:r>
    </w:p>
    <w:p w14:paraId="4F5E984C" w14:textId="2298EB94"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Tikimybė, kad Esepa paveiks Jūsų gebėjimą vairuoti ir valdyti mechanizmus yra maža. Vis dėlto nedažnais atvejais gali atsirasti šalutinis poveikis, pvz., galvos svaigimas ir regos sutrikimas (žr.</w:t>
      </w:r>
      <w:r w:rsidR="002C0924">
        <w:rPr>
          <w:rFonts w:ascii="Times New Roman" w:eastAsia="Times New Roman" w:hAnsi="Times New Roman" w:cs="Times New Roman"/>
          <w:kern w:val="0"/>
          <w14:ligatures w14:val="none"/>
        </w:rPr>
        <w:t> </w:t>
      </w:r>
      <w:r w:rsidRPr="00A13C03">
        <w:rPr>
          <w:rFonts w:ascii="Times New Roman" w:eastAsia="Times New Roman" w:hAnsi="Times New Roman" w:cs="Times New Roman"/>
          <w:kern w:val="0"/>
          <w14:ligatures w14:val="none"/>
        </w:rPr>
        <w:t>4</w:t>
      </w:r>
      <w:r w:rsidR="002C0924">
        <w:rPr>
          <w:rFonts w:ascii="Times New Roman" w:eastAsia="Times New Roman" w:hAnsi="Times New Roman" w:cs="Times New Roman"/>
          <w:kern w:val="0"/>
          <w14:ligatures w14:val="none"/>
        </w:rPr>
        <w:t> </w:t>
      </w:r>
      <w:r w:rsidRPr="00A13C03">
        <w:rPr>
          <w:rFonts w:ascii="Times New Roman" w:eastAsia="Times New Roman" w:hAnsi="Times New Roman" w:cs="Times New Roman"/>
          <w:kern w:val="0"/>
          <w14:ligatures w14:val="none"/>
        </w:rPr>
        <w:t>skyrių). Jeigu toks poveikis pasireiškia, turite nevairuoti ir nevaldyti mechanizmų.</w:t>
      </w:r>
    </w:p>
    <w:p w14:paraId="7B056D5A"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bookmarkStart w:id="18" w:name="_Hlk144361589"/>
    </w:p>
    <w:p w14:paraId="1A411C6B"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Esepa sudėtyje yra sacharozės, laktozės ir natrio</w:t>
      </w:r>
    </w:p>
    <w:p w14:paraId="4EEBFF20" w14:textId="77777777" w:rsidR="00A13C03" w:rsidRPr="00A13C03" w:rsidRDefault="00A13C03" w:rsidP="00A13C03">
      <w:pPr>
        <w:spacing w:after="0" w:line="240" w:lineRule="auto"/>
        <w:rPr>
          <w:rFonts w:ascii="Times New Roman" w:eastAsia="Times New Roman" w:hAnsi="Times New Roman" w:cs="Times New Roman"/>
          <w:b/>
          <w:bCs/>
          <w:kern w:val="0"/>
          <w14:ligatures w14:val="none"/>
        </w:rPr>
      </w:pPr>
      <w:r w:rsidRPr="00A13C03">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4EA748B0" w14:textId="77777777" w:rsidR="00A13C03" w:rsidRPr="00A37862" w:rsidRDefault="00A13C03" w:rsidP="00A13C03">
      <w:pPr>
        <w:spacing w:after="0" w:line="240" w:lineRule="auto"/>
        <w:rPr>
          <w:rFonts w:ascii="Times New Roman" w:eastAsia="Times New Roman" w:hAnsi="Times New Roman" w:cs="Times New Roman"/>
          <w:kern w:val="0"/>
          <w14:ligatures w14:val="none"/>
        </w:rPr>
      </w:pPr>
      <w:r w:rsidRPr="00A37862">
        <w:rPr>
          <w:rFonts w:ascii="Times New Roman" w:eastAsia="Times New Roman" w:hAnsi="Times New Roman" w:cs="Times New Roman"/>
          <w:kern w:val="0"/>
          <w14:ligatures w14:val="none"/>
        </w:rPr>
        <w:t>Šio vaisto vienoje tabletėje yra mažiau kaip 1 mmol (23 mg) natrio, t. y. jis beveik neturi reikšmės.</w:t>
      </w:r>
    </w:p>
    <w:bookmarkEnd w:id="18"/>
    <w:p w14:paraId="029C6E8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6488AF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68088E88"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3.</w:t>
      </w:r>
      <w:r w:rsidRPr="00A13C03">
        <w:rPr>
          <w:rFonts w:ascii="Times New Roman" w:eastAsia="Calibri" w:hAnsi="Times New Roman" w:cs="Times New Roman"/>
          <w:b/>
          <w:kern w:val="0"/>
          <w14:ligatures w14:val="none"/>
        </w:rPr>
        <w:tab/>
        <w:t xml:space="preserve"> Kaip vartoti Esepa</w:t>
      </w:r>
    </w:p>
    <w:p w14:paraId="2B50F5F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F8B03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noProof/>
          <w:kern w:val="0"/>
          <w14:ligatures w14:val="none"/>
        </w:rPr>
        <w:t>Visada vartokite šį vaistą tiksliai kaip nurodė gydytojas</w:t>
      </w:r>
      <w:r w:rsidRPr="00A13C03">
        <w:rPr>
          <w:rFonts w:ascii="Times New Roman" w:eastAsia="Times New Roman" w:hAnsi="Times New Roman" w:cs="Times New Roman"/>
          <w:kern w:val="0"/>
          <w14:ligatures w14:val="none"/>
        </w:rPr>
        <w:t xml:space="preserve">. Jeigu abejojate, kreipkitės į gydytoją arba vaistininką. Kiek tablečių ir kada gerti, pasakys gydytojas. Tablečių, kurias vartosite, stiprumas ir gydymo trukmė priklauso nuo Jūsų ligos. </w:t>
      </w:r>
    </w:p>
    <w:p w14:paraId="6E8C08C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D390D3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60BBB71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C6BC03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suaugusiems pacientams ir paaugliams nuo 12 metų stemplės uždegimui ir skausmui (eroziniam refliuksiniam ezofagitui) gydyti</w:t>
      </w:r>
      <w:r w:rsidRPr="00A13C03">
        <w:rPr>
          <w:rFonts w:ascii="Times New Roman" w:eastAsia="Times New Roman" w:hAnsi="Times New Roman" w:cs="Times New Roman"/>
          <w:kern w:val="0"/>
          <w14:ligatures w14:val="none"/>
        </w:rPr>
        <w:t xml:space="preserve"> – 40 mg 1 kartą per parą. Vaistas vartojamas 4–8 savaites, priklausomai nuo ligos sunkumo ir vaisto poveikio. Norint išvengti ligos atkryčio, paprastai vartojama 20 mg 1 kartą per parą.</w:t>
      </w:r>
    </w:p>
    <w:p w14:paraId="6CBA46DC"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13D654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suaugusiems pacientams ir paaugliams nuo 12 metų simptomams (pvz., rėmeniui ir regurgitacijai) šalinti (refliukso iš skrandžio į stemplę ligai simptomiškai gydyti)</w:t>
      </w:r>
      <w:r w:rsidRPr="00A13C03">
        <w:rPr>
          <w:rFonts w:ascii="Times New Roman" w:eastAsia="Times New Roman" w:hAnsi="Times New Roman" w:cs="Times New Roman"/>
          <w:kern w:val="0"/>
          <w14:ligatures w14:val="none"/>
        </w:rPr>
        <w:t xml:space="preserve"> – 20 mg 1 kartą per parą. Jei per 4 savaites simptomai nepraeina, reikia kreiptis į gydytoją. Simptomams išnykus, gydytojas gali nurodyti gerti 20 mg 1 kartą per parą, tačiau tik kai reikia.</w:t>
      </w:r>
    </w:p>
    <w:p w14:paraId="6B640CB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848CF3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suaugusiesiems opoms, sukeltoms vaistų nuo skausmo ir uždegimo, gydyti</w:t>
      </w:r>
      <w:r w:rsidRPr="00A13C03">
        <w:rPr>
          <w:rFonts w:ascii="Times New Roman" w:eastAsia="Times New Roman" w:hAnsi="Times New Roman" w:cs="Times New Roman"/>
          <w:kern w:val="0"/>
          <w14:ligatures w14:val="none"/>
        </w:rPr>
        <w:t xml:space="preserve"> – 20 mg 1 kartą per parą, 4</w:t>
      </w:r>
      <w:r w:rsidRPr="00A13C03">
        <w:rPr>
          <w:rFonts w:ascii="Times New Roman" w:eastAsia="Times New Roman" w:hAnsi="Times New Roman" w:cs="Times New Roman"/>
          <w:kern w:val="0"/>
          <w14:ligatures w14:val="none"/>
        </w:rPr>
        <w:noBreakHyphen/>
        <w:t>8 savaites.</w:t>
      </w:r>
    </w:p>
    <w:p w14:paraId="1C41C82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2A80D9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Įprasta dozė suaugusiesiems opų, sukeliamų vaistų nuo skausmo ir uždegimo, profilaktikai</w:t>
      </w:r>
      <w:r w:rsidRPr="00A13C03">
        <w:rPr>
          <w:rFonts w:ascii="Times New Roman" w:eastAsia="Times New Roman" w:hAnsi="Times New Roman" w:cs="Times New Roman"/>
          <w:kern w:val="0"/>
          <w14:ligatures w14:val="none"/>
        </w:rPr>
        <w:t xml:space="preserve"> – 20 mg 1 kartą per parą.</w:t>
      </w:r>
    </w:p>
    <w:p w14:paraId="241DD45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766C9F8" w14:textId="282945D1"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u w:val="single"/>
          <w14:ligatures w14:val="none"/>
        </w:rPr>
        <w:t xml:space="preserve">Įprasta dozė suaugusiems pacientams ir paaugliams nuo 12 metų bakterijų, vadinamų </w:t>
      </w:r>
      <w:r w:rsidRPr="00A13C03">
        <w:rPr>
          <w:rFonts w:ascii="Times New Roman" w:eastAsia="Times New Roman" w:hAnsi="Times New Roman" w:cs="Times New Roman"/>
          <w:i/>
          <w:kern w:val="0"/>
          <w:u w:val="single"/>
          <w14:ligatures w14:val="none"/>
        </w:rPr>
        <w:t xml:space="preserve">Helicobacter pylori </w:t>
      </w:r>
      <w:r w:rsidRPr="00A13C03">
        <w:rPr>
          <w:rFonts w:ascii="Times New Roman" w:eastAsia="Times New Roman" w:hAnsi="Times New Roman" w:cs="Times New Roman"/>
          <w:kern w:val="0"/>
          <w:u w:val="single"/>
          <w14:ligatures w14:val="none"/>
        </w:rPr>
        <w:t>ir sukeliančių opą, infekcijai gydyti</w:t>
      </w:r>
      <w:r w:rsidRPr="00A13C03">
        <w:rPr>
          <w:rFonts w:ascii="Times New Roman" w:eastAsia="Times New Roman" w:hAnsi="Times New Roman" w:cs="Times New Roman"/>
          <w:kern w:val="0"/>
          <w14:ligatures w14:val="none"/>
        </w:rPr>
        <w:t xml:space="preserve"> – po 20 mg 2 kartus per parą. Gydytojas nurodys kartu vartoti antibiotik</w:t>
      </w:r>
      <w:r w:rsidR="00CF3674">
        <w:rPr>
          <w:rFonts w:ascii="Times New Roman" w:eastAsia="Times New Roman" w:hAnsi="Times New Roman" w:cs="Times New Roman"/>
          <w:kern w:val="0"/>
          <w14:ligatures w14:val="none"/>
        </w:rPr>
        <w:t>ų</w:t>
      </w:r>
      <w:r w:rsidRPr="00A13C03">
        <w:rPr>
          <w:rFonts w:ascii="Times New Roman" w:eastAsia="Times New Roman" w:hAnsi="Times New Roman" w:cs="Times New Roman"/>
          <w:kern w:val="0"/>
          <w14:ligatures w14:val="none"/>
        </w:rPr>
        <w:t>, pvz., amoksicilin</w:t>
      </w:r>
      <w:r w:rsidR="00CF3674">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ir klaritromicin</w:t>
      </w:r>
      <w:r w:rsidR="00CF3674">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Paprastai gydymas trunka 1 savaitę.</w:t>
      </w:r>
    </w:p>
    <w:p w14:paraId="2D5EFED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0627BF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i/>
          <w:kern w:val="0"/>
          <w:u w:val="single"/>
          <w14:ligatures w14:val="none"/>
        </w:rPr>
        <w:t>Colingerio – Elisono (Zollinger-Ellison)</w:t>
      </w:r>
      <w:r w:rsidRPr="00A13C03">
        <w:rPr>
          <w:rFonts w:ascii="Times New Roman" w:eastAsia="Times New Roman" w:hAnsi="Times New Roman" w:cs="Times New Roman"/>
          <w:kern w:val="0"/>
          <w:u w:val="single"/>
          <w14:ligatures w14:val="none"/>
        </w:rPr>
        <w:t xml:space="preserve"> sindromui (juo sergant, hormonus gaminantys navikai sukelia rūgšties perteklių skrandyje), gydyti suaugusiems pacientams paprastai skiriama </w:t>
      </w:r>
      <w:r w:rsidRPr="00A13C03">
        <w:rPr>
          <w:rFonts w:ascii="Times New Roman" w:eastAsia="Times New Roman" w:hAnsi="Times New Roman" w:cs="Times New Roman"/>
          <w:kern w:val="0"/>
          <w14:ligatures w14:val="none"/>
        </w:rPr>
        <w:t xml:space="preserve">po 40 mg 2 kartus per </w:t>
      </w:r>
      <w:r w:rsidRPr="00A13C03">
        <w:rPr>
          <w:rFonts w:ascii="Times New Roman" w:eastAsia="Times New Roman" w:hAnsi="Times New Roman" w:cs="Times New Roman"/>
          <w:kern w:val="0"/>
          <w14:ligatures w14:val="none"/>
        </w:rPr>
        <w:lastRenderedPageBreak/>
        <w:t>parą. Atsižvelgdamas į Jūsų poreikius, gydytojas koreguos šio vaisto dozę ir nuspręs, kiek laiko jį vartoti.</w:t>
      </w:r>
    </w:p>
    <w:p w14:paraId="4D3A2C4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BC1D4E5" w14:textId="36089EB1" w:rsidR="00A13C03" w:rsidRPr="00A13C03" w:rsidRDefault="00A13C03" w:rsidP="00A13C03">
      <w:pPr>
        <w:spacing w:after="0" w:line="240" w:lineRule="auto"/>
        <w:rPr>
          <w:rFonts w:ascii="Times New Roman" w:eastAsia="Times New Roman" w:hAnsi="Times New Roman" w:cs="Times New Roman"/>
          <w:kern w:val="0"/>
          <w:u w:val="single"/>
          <w14:ligatures w14:val="none"/>
        </w:rPr>
      </w:pPr>
      <w:r w:rsidRPr="00A13C03">
        <w:rPr>
          <w:rFonts w:ascii="Times New Roman" w:eastAsia="Times New Roman" w:hAnsi="Times New Roman" w:cs="Times New Roman"/>
          <w:kern w:val="0"/>
          <w:u w:val="single"/>
          <w14:ligatures w14:val="none"/>
        </w:rPr>
        <w:t>Ilgalaikiam gydymui po inf</w:t>
      </w:r>
      <w:r w:rsidR="00851C01">
        <w:rPr>
          <w:rFonts w:ascii="Times New Roman" w:eastAsia="Times New Roman" w:hAnsi="Times New Roman" w:cs="Times New Roman"/>
          <w:kern w:val="0"/>
          <w:u w:val="single"/>
          <w14:ligatures w14:val="none"/>
        </w:rPr>
        <w:t>u</w:t>
      </w:r>
      <w:r w:rsidRPr="00A13C03">
        <w:rPr>
          <w:rFonts w:ascii="Times New Roman" w:eastAsia="Times New Roman" w:hAnsi="Times New Roman" w:cs="Times New Roman"/>
          <w:kern w:val="0"/>
          <w:u w:val="single"/>
          <w14:ligatures w14:val="none"/>
        </w:rPr>
        <w:t>zijos į veną</w:t>
      </w:r>
      <w:r w:rsidRPr="00A13C03" w:rsidDel="00787C1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u w:val="single"/>
          <w14:ligatures w14:val="none"/>
        </w:rPr>
        <w:t>pakartotino kraujavimo iš pepsinės opos profilaktikai – 18 metų ir vyresniems suaugusiems pacientams</w:t>
      </w:r>
      <w:r w:rsidRPr="00A13C03">
        <w:rPr>
          <w:rFonts w:ascii="Times New Roman" w:eastAsia="Times New Roman" w:hAnsi="Times New Roman" w:cs="Times New Roman"/>
          <w:kern w:val="0"/>
          <w14:ligatures w14:val="none"/>
        </w:rPr>
        <w:t>: paprastai skiriama viena 40 mg Esepa tabletė 1 kartą per parą 4 savaites.</w:t>
      </w:r>
    </w:p>
    <w:p w14:paraId="6611300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C6B75E6"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Vartojimas vaikams</w:t>
      </w:r>
    </w:p>
    <w:p w14:paraId="0196C2B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Jaunesniems kaip 12 metų vaikams Esepa tablečių vartoti negalima.</w:t>
      </w:r>
    </w:p>
    <w:p w14:paraId="0FB9796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72DC0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manote, kad Esepa veikia per stipriai arba per silpnai, kreipkitės į gydytoją arba vaistininką.</w:t>
      </w:r>
    </w:p>
    <w:p w14:paraId="266FD0B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AA61E39"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Ką daryti pavartojus per didelę Esepa dozę</w:t>
      </w:r>
    </w:p>
    <w:p w14:paraId="41E2373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Pavartojus per didelę Esepa dozę, nedelsdami kreipkitės į gydytoją arba vaistininką.</w:t>
      </w:r>
    </w:p>
    <w:p w14:paraId="1E6D0FE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907B901"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Pamiršus pavartoti Esepa</w:t>
      </w:r>
    </w:p>
    <w:p w14:paraId="18513C0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Užmirštą eilinę dozę prisiminus reikia išgerti nedelsiant. Vis dėlto jeigu jau beveik laikas kitai dozei vartoti, užmirštoji praleidžiama, o kita geriama įprastu laiku. Negalima vartoti dvigubos dozės norint kompensuoti praleistąją.</w:t>
      </w:r>
    </w:p>
    <w:p w14:paraId="7F7871C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AB25AC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7506812"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4.</w:t>
      </w:r>
      <w:r w:rsidRPr="00A13C03">
        <w:rPr>
          <w:rFonts w:ascii="Times New Roman" w:eastAsia="Calibri" w:hAnsi="Times New Roman" w:cs="Times New Roman"/>
          <w:b/>
          <w:kern w:val="0"/>
          <w14:ligatures w14:val="none"/>
        </w:rPr>
        <w:tab/>
        <w:t xml:space="preserve"> Galimas šalutinis poveikis</w:t>
      </w:r>
    </w:p>
    <w:p w14:paraId="22B538B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D4E2EA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Šis vaistas, kaip ir visi kiti, gali sukelti šalutinį poveikį, nors jis pasireiškia ne visiems žmonėms.</w:t>
      </w:r>
    </w:p>
    <w:p w14:paraId="5B5FC86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76F0F8A" w14:textId="77777777" w:rsidR="009A0B63" w:rsidRPr="0035418B" w:rsidRDefault="009A0B63" w:rsidP="009A0B63">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 xml:space="preserve">Jei </w:t>
      </w:r>
      <w:r>
        <w:rPr>
          <w:rFonts w:ascii="Times New Roman" w:eastAsia="Times New Roman" w:hAnsi="Times New Roman"/>
          <w:b/>
          <w:lang w:eastAsia="sl-SI"/>
        </w:rPr>
        <w:t xml:space="preserve">pastebėjote kurį nors iš šių sunkių </w:t>
      </w:r>
      <w:r w:rsidRPr="0035418B">
        <w:rPr>
          <w:rFonts w:ascii="Times New Roman" w:eastAsia="Times New Roman" w:hAnsi="Times New Roman"/>
          <w:b/>
          <w:lang w:eastAsia="sl-SI"/>
        </w:rPr>
        <w:t>šalutini</w:t>
      </w:r>
      <w:r>
        <w:rPr>
          <w:rFonts w:ascii="Times New Roman" w:eastAsia="Times New Roman" w:hAnsi="Times New Roman"/>
          <w:b/>
          <w:lang w:eastAsia="sl-SI"/>
        </w:rPr>
        <w:t>ų</w:t>
      </w:r>
      <w:r w:rsidRPr="0035418B">
        <w:rPr>
          <w:rFonts w:ascii="Times New Roman" w:eastAsia="Times New Roman" w:hAnsi="Times New Roman"/>
          <w:b/>
          <w:lang w:eastAsia="sl-SI"/>
        </w:rPr>
        <w:t xml:space="preserve"> poveiki</w:t>
      </w:r>
      <w:r>
        <w:rPr>
          <w:rFonts w:ascii="Times New Roman" w:eastAsia="Times New Roman" w:hAnsi="Times New Roman"/>
          <w:b/>
          <w:lang w:eastAsia="sl-SI"/>
        </w:rPr>
        <w:t>ų</w:t>
      </w:r>
      <w:r w:rsidRPr="0035418B">
        <w:rPr>
          <w:rFonts w:ascii="Times New Roman" w:eastAsia="Times New Roman" w:hAnsi="Times New Roman"/>
          <w:b/>
          <w:lang w:eastAsia="sl-SI"/>
        </w:rPr>
        <w:t>, nedelsdam</w:t>
      </w:r>
      <w:r>
        <w:rPr>
          <w:rFonts w:ascii="Times New Roman" w:eastAsia="Times New Roman" w:hAnsi="Times New Roman"/>
          <w:b/>
          <w:lang w:eastAsia="sl-SI"/>
        </w:rPr>
        <w:t>i</w:t>
      </w:r>
      <w:r w:rsidRPr="0035418B">
        <w:rPr>
          <w:rFonts w:ascii="Times New Roman" w:eastAsia="Times New Roman" w:hAnsi="Times New Roman"/>
          <w:b/>
          <w:lang w:eastAsia="sl-SI"/>
        </w:rPr>
        <w:t xml:space="preserve"> nutraukite </w:t>
      </w:r>
      <w:r>
        <w:rPr>
          <w:rFonts w:ascii="Times New Roman" w:eastAsia="Times New Roman" w:hAnsi="Times New Roman"/>
          <w:b/>
          <w:lang w:eastAsia="sl-SI"/>
        </w:rPr>
        <w:t>Esepa</w:t>
      </w:r>
      <w:r w:rsidRPr="0035418B">
        <w:rPr>
          <w:rFonts w:ascii="Times New Roman" w:eastAsia="Times New Roman" w:hAnsi="Times New Roman"/>
          <w:b/>
          <w:lang w:eastAsia="sl-SI"/>
        </w:rPr>
        <w:t xml:space="preserve"> vartojimą ir kreipkitės į gydytoją</w:t>
      </w:r>
      <w:r>
        <w:rPr>
          <w:rFonts w:ascii="Times New Roman" w:eastAsia="Times New Roman" w:hAnsi="Times New Roman"/>
          <w:b/>
          <w:lang w:eastAsia="sl-SI"/>
        </w:rPr>
        <w:t>:</w:t>
      </w:r>
    </w:p>
    <w:p w14:paraId="321AC9BB" w14:textId="77777777" w:rsidR="00A13C03" w:rsidRPr="00A13C03" w:rsidRDefault="00A13C03" w:rsidP="00A37862">
      <w:pPr>
        <w:spacing w:after="0" w:line="240" w:lineRule="auto"/>
        <w:ind w:left="567" w:hanging="567"/>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14:ligatures w14:val="none"/>
        </w:rPr>
        <w:tab/>
        <w:t>Staiga atsiradęs švokštimas, lūpų, liežuvio, ryklės ar viso kūno patinimas, išbėrimas, alpulys ar rijimo pasunkėjimas (sunki alerginė reakcija, pasireiškia retai).</w:t>
      </w:r>
    </w:p>
    <w:p w14:paraId="48B9DE54" w14:textId="0E9DC0B1" w:rsidR="00A13C03" w:rsidRPr="00A13C03" w:rsidRDefault="00A13C03" w:rsidP="00A37862">
      <w:pPr>
        <w:spacing w:after="0" w:line="240" w:lineRule="auto"/>
        <w:ind w:left="567" w:hanging="567"/>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14:ligatures w14:val="none"/>
        </w:rPr>
        <w:tab/>
        <w:t>Odos paraudimas su jos pūslėjimu ar lupimusi. Gali atsirasti sunkių pūslių ir kraujavim</w:t>
      </w:r>
      <w:r w:rsidR="003E3A2A">
        <w:rPr>
          <w:rFonts w:ascii="Times New Roman" w:eastAsia="Times New Roman" w:hAnsi="Times New Roman" w:cs="Times New Roman"/>
          <w:kern w:val="0"/>
          <w14:ligatures w14:val="none"/>
        </w:rPr>
        <w:t>o</w:t>
      </w:r>
      <w:r w:rsidRPr="00A13C03">
        <w:rPr>
          <w:rFonts w:ascii="Times New Roman" w:eastAsia="Times New Roman" w:hAnsi="Times New Roman" w:cs="Times New Roman"/>
          <w:kern w:val="0"/>
          <w14:ligatures w14:val="none"/>
        </w:rPr>
        <w:t xml:space="preserve"> lūpose, akyse, burnoje, nosyje ir lyties organuose. Tai gali būti būklės, vadinamos Stivenso-Džonsono (</w:t>
      </w:r>
      <w:r w:rsidRPr="00A37862">
        <w:rPr>
          <w:rFonts w:ascii="Times New Roman" w:eastAsia="Times New Roman" w:hAnsi="Times New Roman" w:cs="Times New Roman"/>
          <w:i/>
          <w:iCs/>
          <w:kern w:val="0"/>
          <w14:ligatures w14:val="none"/>
        </w:rPr>
        <w:t>Stevens-Johnson</w:t>
      </w:r>
      <w:r w:rsidRPr="00A13C03">
        <w:rPr>
          <w:rFonts w:ascii="Times New Roman" w:eastAsia="Times New Roman" w:hAnsi="Times New Roman" w:cs="Times New Roman"/>
          <w:kern w:val="0"/>
          <w14:ligatures w14:val="none"/>
        </w:rPr>
        <w:t>) sindromu arba toksine epidermio nekrolize, pasireiškia</w:t>
      </w:r>
      <w:r w:rsidR="003E3A2A">
        <w:rPr>
          <w:rFonts w:ascii="Times New Roman" w:eastAsia="Times New Roman" w:hAnsi="Times New Roman" w:cs="Times New Roman"/>
          <w:kern w:val="0"/>
          <w14:ligatures w14:val="none"/>
        </w:rPr>
        <w:t>nčios</w:t>
      </w:r>
      <w:r w:rsidRPr="00A13C03">
        <w:rPr>
          <w:rFonts w:ascii="Times New Roman" w:eastAsia="Times New Roman" w:hAnsi="Times New Roman" w:cs="Times New Roman"/>
          <w:kern w:val="0"/>
          <w14:ligatures w14:val="none"/>
        </w:rPr>
        <w:t xml:space="preserve"> labai retai.</w:t>
      </w:r>
    </w:p>
    <w:p w14:paraId="1D931CBA" w14:textId="77777777" w:rsidR="00A13C03" w:rsidRDefault="00A13C03" w:rsidP="009A0B63">
      <w:pPr>
        <w:spacing w:after="0" w:line="240" w:lineRule="auto"/>
        <w:ind w:left="567" w:hanging="567"/>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14:ligatures w14:val="none"/>
        </w:rPr>
        <w:tab/>
        <w:t>Odos pageltimas, šlapimo patamsėjimas ir nuovargis, kurie gali būti kepenų sutrikimo simptomai, pasireiškia retai.</w:t>
      </w:r>
    </w:p>
    <w:p w14:paraId="2FC102E3" w14:textId="77777777" w:rsidR="009A0B63" w:rsidRPr="0035418B" w:rsidRDefault="009A0B63" w:rsidP="009A0B63">
      <w:pPr>
        <w:widowControl w:val="0"/>
        <w:numPr>
          <w:ilvl w:val="0"/>
          <w:numId w:val="31"/>
        </w:numPr>
        <w:autoSpaceDE w:val="0"/>
        <w:autoSpaceDN w:val="0"/>
        <w:adjustRightInd w:val="0"/>
        <w:spacing w:after="0" w:line="240" w:lineRule="auto"/>
        <w:ind w:left="540" w:hanging="540"/>
        <w:rPr>
          <w:rFonts w:ascii="Times New Roman" w:eastAsia="Times New Roman" w:hAnsi="Times New Roman"/>
          <w:lang w:eastAsia="sl-SI"/>
        </w:rPr>
      </w:pPr>
      <w:r w:rsidRPr="008A188E">
        <w:rPr>
          <w:rFonts w:ascii="Times New Roman" w:eastAsia="Times New Roman" w:hAnsi="Times New Roman"/>
          <w:lang w:eastAsia="sl-SI"/>
        </w:rPr>
        <w:t>Labai retai pastebimas išplitęs išbėrimas, aukšta kūno temperatūra ir padidėję limfmazgiai (</w:t>
      </w:r>
      <w:r w:rsidRPr="00A37862">
        <w:rPr>
          <w:rFonts w:ascii="Times New Roman" w:eastAsia="Times New Roman" w:hAnsi="Times New Roman"/>
          <w:i/>
          <w:iCs/>
          <w:lang w:eastAsia="sl-SI"/>
        </w:rPr>
        <w:t>DRESS</w:t>
      </w:r>
      <w:r w:rsidRPr="008A188E">
        <w:rPr>
          <w:rFonts w:ascii="Times New Roman" w:eastAsia="Times New Roman" w:hAnsi="Times New Roman"/>
          <w:lang w:eastAsia="sl-SI"/>
        </w:rPr>
        <w:t xml:space="preserve"> sindromas arba padidėjusio jautrumo vaistui sindromas).</w:t>
      </w:r>
    </w:p>
    <w:p w14:paraId="2FC1C7BD" w14:textId="77777777" w:rsidR="00A13C03" w:rsidRPr="00A13C03" w:rsidRDefault="00A13C03" w:rsidP="00E77EEE">
      <w:pPr>
        <w:spacing w:after="0" w:line="240" w:lineRule="auto"/>
        <w:rPr>
          <w:rFonts w:ascii="Times New Roman" w:eastAsia="Times New Roman" w:hAnsi="Times New Roman" w:cs="Times New Roman"/>
          <w:kern w:val="0"/>
          <w14:ligatures w14:val="none"/>
        </w:rPr>
      </w:pPr>
    </w:p>
    <w:p w14:paraId="38187208" w14:textId="77777777" w:rsidR="00A13C03" w:rsidRPr="00A13C03" w:rsidRDefault="00A13C03" w:rsidP="00A13C03">
      <w:pPr>
        <w:spacing w:after="12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pastebėjote bet kurį iš toliau aprašytų infekcijos požymių, nedelsiant pasakykite savo gydytojui.</w:t>
      </w:r>
    </w:p>
    <w:p w14:paraId="1CDB649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Labai retais atvejais šis vaistas veikia baltuosius kraujo kūnelius, dėl to susidaro imuniteto deficitas. Jeigu sergate infekcine liga, pasireiškiančia simptomais, tokiais kaip karščiavimas, susijęs su sunkiu bendrosios būklės pablogėjimu, arba karščiavimas, susijęs su lokalios infekcijos simptomais, pvz., kaklo, ryklės ar burnos skausmu arba šlapinimosi pasunkėjimu, turite nedelsiant kreiptis į Jus gydantį gydytoją, kadangi baltųjų kraujo kūnelių stoką (agranulocitozę) galima atmesti kraujo tyrimu. Svarbu laiku informuoti apie vartojamą vaistą.</w:t>
      </w:r>
    </w:p>
    <w:p w14:paraId="27AFAE5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9C0B24D" w14:textId="77777777" w:rsidR="00A13C03" w:rsidRPr="00E77EEE" w:rsidRDefault="00A13C03" w:rsidP="00A13C03">
      <w:pPr>
        <w:spacing w:after="0" w:line="240" w:lineRule="auto"/>
        <w:rPr>
          <w:rFonts w:ascii="Times New Roman" w:eastAsia="Times New Roman" w:hAnsi="Times New Roman" w:cs="Times New Roman"/>
          <w:b/>
          <w:bCs/>
          <w:kern w:val="0"/>
          <w14:ligatures w14:val="none"/>
        </w:rPr>
      </w:pPr>
      <w:r w:rsidRPr="00E77EEE">
        <w:rPr>
          <w:rFonts w:ascii="Times New Roman" w:eastAsia="Times New Roman" w:hAnsi="Times New Roman" w:cs="Times New Roman"/>
          <w:b/>
          <w:bCs/>
          <w:kern w:val="0"/>
          <w14:ligatures w14:val="none"/>
        </w:rPr>
        <w:t>Kitas šalutinis poveikis.</w:t>
      </w:r>
    </w:p>
    <w:p w14:paraId="1084F444"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79B825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t>Dažni šalutinio poveikio reiškiniai (gali pasireikšti rečiau kaip 1 iš 10 asmenų):</w:t>
      </w:r>
      <w:r w:rsidRPr="00A13C03">
        <w:rPr>
          <w:rFonts w:ascii="Times New Roman" w:eastAsia="Times New Roman" w:hAnsi="Times New Roman" w:cs="Times New Roman"/>
          <w:kern w:val="0"/>
          <w14:ligatures w14:val="none"/>
        </w:rPr>
        <w:t xml:space="preserve"> galvos skausmas, pilvo skausmas, vidurių užkietėjimas, viduriavimas, dujų susikaupimas žarnyne, pykinimas, vėmimas, gerybiniai skrandžio polipai.</w:t>
      </w:r>
    </w:p>
    <w:p w14:paraId="03E3E879" w14:textId="77777777" w:rsidR="00A13C03" w:rsidRPr="00A13C03" w:rsidRDefault="00A13C03" w:rsidP="00E77EEE">
      <w:pPr>
        <w:spacing w:after="0" w:line="240" w:lineRule="auto"/>
        <w:rPr>
          <w:rFonts w:ascii="Times New Roman" w:eastAsia="Times New Roman" w:hAnsi="Times New Roman" w:cs="Times New Roman"/>
          <w:kern w:val="0"/>
          <w14:ligatures w14:val="none"/>
        </w:rPr>
      </w:pPr>
    </w:p>
    <w:p w14:paraId="595A2B85"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t>Nedažni šalutinio poveikio reiškiniai (gali pasireikšti rečiau kaip 1 iš 100 asmenų)</w:t>
      </w:r>
      <w:r w:rsidRPr="00A13C03">
        <w:rPr>
          <w:rFonts w:ascii="Times New Roman" w:eastAsia="Times New Roman" w:hAnsi="Times New Roman" w:cs="Times New Roman"/>
          <w:kern w:val="0"/>
          <w14:ligatures w14:val="none"/>
        </w:rPr>
        <w:t>: periferinė edema, nemiga, svaigulys, parestezija, mieguistumas, galvos sukimasis, burnos džiūvimas, padidėjęs kepenų fermentų aktyvumas, odos uždegimas, niežulys, išbėrimas, dilgėlinė, šlaunikaulio, riešo ir stuburo lūžiai (ypač vartojant ilgiau kaip 1 metus).</w:t>
      </w:r>
    </w:p>
    <w:p w14:paraId="734464A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1D75F79"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lastRenderedPageBreak/>
        <w:t>Reti šalutinio poveikio reiškiniai (gali pasireikšti rečiau kaip 1 iš 1 000 asmenų)</w:t>
      </w:r>
      <w:r w:rsidRPr="00A13C03">
        <w:rPr>
          <w:rFonts w:ascii="Times New Roman" w:eastAsia="Times New Roman" w:hAnsi="Times New Roman" w:cs="Times New Roman"/>
          <w:kern w:val="0"/>
          <w14:ligatures w14:val="none"/>
        </w:rPr>
        <w:t>: kraujo pokyčiai (leukopenija, trombocitopenija), padidėjusio jautrumo reakcijos, pvz., angioneurozinė edema, anafilaksinė reakcija ar šokas, sumažėjusi natrio koncentracija kraujyje, psichomotorinis sujaudinimas, minčių susipainiojimas,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14:paraId="5E766CF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03F089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b/>
          <w:bCs/>
          <w:kern w:val="0"/>
          <w14:ligatures w14:val="none"/>
        </w:rPr>
        <w:t>Labai reti šalutinio poveikio reiškiniai (gali pasireikšti rečiau kaip 1 iš 10 000 asmenų)</w:t>
      </w:r>
      <w:r w:rsidRPr="00A13C03">
        <w:rPr>
          <w:rFonts w:ascii="Times New Roman" w:eastAsia="Times New Roman" w:hAnsi="Times New Roman" w:cs="Times New Roman"/>
          <w:kern w:val="0"/>
          <w14:ligatures w14:val="none"/>
        </w:rPr>
        <w:t>:</w:t>
      </w:r>
      <w:r w:rsidRPr="00A13C03">
        <w:rPr>
          <w:rFonts w:ascii="Times New Roman" w:eastAsia="Times New Roman" w:hAnsi="Times New Roman" w:cs="Times New Roman"/>
          <w:kern w:val="0"/>
          <w:u w:val="single"/>
          <w14:ligatures w14:val="none"/>
        </w:rPr>
        <w:t xml:space="preserve"> </w:t>
      </w:r>
      <w:r w:rsidRPr="00A13C03">
        <w:rPr>
          <w:rFonts w:ascii="Times New Roman" w:eastAsia="Times New Roman" w:hAnsi="Times New Roman" w:cs="Times New Roman"/>
          <w:kern w:val="0"/>
          <w14:ligatures w14:val="none"/>
        </w:rPr>
        <w:t>kraujo sutrikimai (agranulocitozė – grėsmingas tam tikrų baltųjų kraujo kūnelių skaičiaus sumažėjimas, pancitopenija – visų kraujo kūnelių skaičiaus sumažėjimas), agresyvumas, haliucinacijos, kepenų nepakankamumas, sąmonės sutrikimas (pacientams, iki tol sirgusiems kepenų liga), sunkūs odos sutrikimai (daugiaformė raudonė, Stivenso-Džonsono (</w:t>
      </w:r>
      <w:r w:rsidRPr="00A13C03">
        <w:rPr>
          <w:rFonts w:ascii="Times New Roman" w:eastAsia="Times New Roman" w:hAnsi="Times New Roman" w:cs="Times New Roman"/>
          <w:i/>
          <w:kern w:val="0"/>
          <w14:ligatures w14:val="none"/>
        </w:rPr>
        <w:t>Stevens-Johnson</w:t>
      </w:r>
      <w:r w:rsidRPr="00A13C03">
        <w:rPr>
          <w:rFonts w:ascii="Times New Roman" w:eastAsia="Times New Roman" w:hAnsi="Times New Roman" w:cs="Times New Roman"/>
          <w:kern w:val="0"/>
          <w14:ligatures w14:val="none"/>
        </w:rPr>
        <w:t>) sindromas, toksinė epidermio nekrolizė), ūminė išplitusi egzanteminė pustuliozė, vaisto sukeltas išbėrimas su eozinofilija ir sisteminiais simptomais, raumenų silpnumas, intersticinis nefritas (inkstų uždegimas), inkstų nepakankamumas, vyrų krūtų padidėjimas.</w:t>
      </w:r>
    </w:p>
    <w:p w14:paraId="0D384512"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2BE8554" w14:textId="77777777" w:rsidR="00A13C03" w:rsidRPr="00A13C03" w:rsidRDefault="00A13C03" w:rsidP="00A13C03">
      <w:pPr>
        <w:tabs>
          <w:tab w:val="left" w:pos="-720"/>
        </w:tabs>
        <w:suppressAutoHyphens/>
        <w:spacing w:after="0" w:line="240" w:lineRule="auto"/>
        <w:rPr>
          <w:rFonts w:ascii="Times New Roman" w:eastAsia="Times New Roman" w:hAnsi="Times New Roman" w:cs="Times New Roman"/>
          <w:kern w:val="0"/>
          <w:position w:val="6"/>
          <w14:ligatures w14:val="none"/>
        </w:rPr>
      </w:pPr>
      <w:r w:rsidRPr="00A13C03">
        <w:rPr>
          <w:rFonts w:ascii="Times New Roman" w:eastAsia="Times New Roman" w:hAnsi="Times New Roman" w:cs="Times New Roman"/>
          <w:b/>
          <w:bCs/>
          <w:kern w:val="0"/>
          <w14:ligatures w14:val="none"/>
        </w:rPr>
        <w:t>Šalutinio poveikio reiškiniai, kurių dažnis nežinomas (negali būti apskaičiuotas pagal turimais duomenimis)</w:t>
      </w:r>
      <w:r w:rsidRPr="00A13C03">
        <w:rPr>
          <w:rFonts w:ascii="Times New Roman" w:eastAsia="Times New Roman" w:hAnsi="Times New Roman" w:cs="Times New Roman"/>
          <w:kern w:val="0"/>
          <w14:ligatures w14:val="none"/>
        </w:rPr>
        <w:t>: žarnų uždegimas (dėl jo pasireiškia viduriavimas); išbėrimas, galintis pasireikšti kartu su sąnarių skausmu (poūmė sisteminė raudonoji vilkligė). Jeigu vartojate Esepa ilgiau kaip 3 mėnesius,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Pr="00A13C03">
        <w:rPr>
          <w:rFonts w:ascii="Times New Roman" w:eastAsia="Times New Roman" w:hAnsi="Times New Roman" w:cs="Times New Roman"/>
          <w:kern w:val="0"/>
          <w:position w:val="6"/>
          <w14:ligatures w14:val="none"/>
        </w:rPr>
        <w:t xml:space="preserve"> </w:t>
      </w:r>
    </w:p>
    <w:p w14:paraId="220DBBC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03EA7F4B"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noProof/>
          <w:kern w:val="0"/>
          <w14:ligatures w14:val="none"/>
        </w:rPr>
        <w:t>Pranešimas apie šalutinį poveikį</w:t>
      </w:r>
    </w:p>
    <w:p w14:paraId="56220F3A" w14:textId="77777777" w:rsidR="00A13C03" w:rsidRPr="00A13C03" w:rsidRDefault="00A13C03" w:rsidP="00A13C03">
      <w:pPr>
        <w:tabs>
          <w:tab w:val="left" w:pos="567"/>
        </w:tabs>
        <w:spacing w:after="0" w:line="260" w:lineRule="exact"/>
        <w:ind w:right="-449"/>
        <w:rPr>
          <w:rFonts w:ascii="Times New Roman" w:eastAsia="Times New Roman" w:hAnsi="Times New Roman" w:cs="Times New Roman"/>
          <w:noProof/>
          <w:snapToGrid w:val="0"/>
          <w:kern w:val="0"/>
          <w14:ligatures w14:val="none"/>
        </w:rPr>
      </w:pPr>
      <w:r w:rsidRPr="00A13C03">
        <w:rPr>
          <w:rFonts w:ascii="Times New Roman" w:eastAsia="Times New Roman" w:hAnsi="Times New Roman" w:cs="Times New Roman"/>
          <w:color w:val="000000"/>
          <w:kern w:val="0"/>
          <w14:ligatures w14:val="none"/>
        </w:rPr>
        <w:t xml:space="preserve">Jeigu pasireiškė šalutinis poveikis, įskaitant šiame lapelyje nenurodytą, pasakykite gydytojui arba vaistininkui. </w:t>
      </w:r>
      <w:bookmarkStart w:id="19" w:name="_Hlk176247987"/>
      <w:r w:rsidRPr="00A13C03">
        <w:rPr>
          <w:rFonts w:ascii="Times New Roman" w:eastAsia="Times New Roman" w:hAnsi="Times New Roman" w:cs="Times New Roman"/>
          <w:kern w:val="0"/>
          <w:lang w:eastAsia="lt-LT"/>
          <w14:ligatures w14:val="none"/>
        </w:rPr>
        <w:t xml:space="preserve">Pranešimą apie šalutinį poveikį galite užpildyti ir pateikti Valstybinės vaistų kontrolės tarnybos prie Lietuvos Respublikos sveikatos apsaugos ministerijos tinklalapyje </w:t>
      </w:r>
      <w:r w:rsidRPr="00A13C03">
        <w:rPr>
          <w:rFonts w:ascii="Times New Roman" w:eastAsia="Times New Roman" w:hAnsi="Times New Roman" w:cs="Times New Roman"/>
          <w:color w:val="0000EE"/>
          <w:kern w:val="0"/>
          <w:u w:val="single"/>
          <w:lang w:eastAsia="lt-LT"/>
          <w14:ligatures w14:val="none"/>
        </w:rPr>
        <w:t>https://vvkt.lrv.lt/lt/</w:t>
      </w:r>
      <w:r w:rsidRPr="00A13C03">
        <w:rPr>
          <w:rFonts w:ascii="Times New Roman" w:eastAsia="Times New Roman" w:hAnsi="Times New Roman" w:cs="Times New Roman"/>
          <w:kern w:val="0"/>
          <w:lang w:eastAsia="lt-LT"/>
          <w14:ligatures w14:val="none"/>
        </w:rPr>
        <w:t xml:space="preserve"> nurodytais būdais arba paskambinti nemokamu telefonu 8 800 73 568</w:t>
      </w:r>
      <w:bookmarkEnd w:id="19"/>
      <w:r w:rsidRPr="00A13C03">
        <w:rPr>
          <w:rFonts w:ascii="Times New Roman" w:eastAsia="Times New Roman" w:hAnsi="Times New Roman" w:cs="Times New Roman"/>
          <w:color w:val="000000"/>
          <w:kern w:val="0"/>
          <w14:ligatures w14:val="none"/>
        </w:rPr>
        <w:t>. Pranešdami apie šalutinį poveikį galite mums padėti gauti daugiau informacijos apie šio vaisto saugumą.</w:t>
      </w:r>
      <w:r w:rsidRPr="00A13C03">
        <w:rPr>
          <w:rFonts w:ascii="Times New Roman" w:eastAsia="Times New Roman" w:hAnsi="Times New Roman" w:cs="Times New Roman"/>
          <w:snapToGrid w:val="0"/>
          <w:kern w:val="0"/>
          <w14:ligatures w14:val="none"/>
        </w:rPr>
        <w:t xml:space="preserve"> </w:t>
      </w:r>
    </w:p>
    <w:p w14:paraId="73AEF9A3"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AABCCB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BD85A1F"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5.</w:t>
      </w:r>
      <w:r w:rsidRPr="00A13C03">
        <w:rPr>
          <w:rFonts w:ascii="Times New Roman" w:eastAsia="Calibri" w:hAnsi="Times New Roman" w:cs="Times New Roman"/>
          <w:b/>
          <w:kern w:val="0"/>
          <w14:ligatures w14:val="none"/>
        </w:rPr>
        <w:tab/>
      </w:r>
      <w:r w:rsidRPr="00A13C03">
        <w:rPr>
          <w:rFonts w:ascii="Times New Roman" w:eastAsia="Calibri" w:hAnsi="Times New Roman" w:cs="Times New Roman"/>
          <w:b/>
          <w:caps/>
          <w:kern w:val="0"/>
          <w14:ligatures w14:val="none"/>
        </w:rPr>
        <w:t xml:space="preserve"> </w:t>
      </w:r>
      <w:r w:rsidRPr="00A13C03">
        <w:rPr>
          <w:rFonts w:ascii="Times New Roman" w:eastAsia="Calibri" w:hAnsi="Times New Roman" w:cs="Times New Roman"/>
          <w:b/>
          <w:kern w:val="0"/>
          <w14:ligatures w14:val="none"/>
        </w:rPr>
        <w:t>Kaip laikyti Esepa</w:t>
      </w:r>
    </w:p>
    <w:p w14:paraId="46063D7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7870CEC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 Šį vaistą laikykite vaikams nepastebimoje ir nepasiekiamoje vietoje.</w:t>
      </w:r>
    </w:p>
    <w:p w14:paraId="1AB98C4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B4632B7" w14:textId="77777777" w:rsidR="00A13C03" w:rsidRPr="00A13C03" w:rsidRDefault="00A13C03" w:rsidP="00A13C03">
      <w:pPr>
        <w:spacing w:after="0" w:line="240" w:lineRule="auto"/>
        <w:rPr>
          <w:rFonts w:ascii="Times New Roman" w:eastAsia="Times New Roman" w:hAnsi="Times New Roman" w:cs="Times New Roman"/>
          <w:snapToGrid w:val="0"/>
          <w:kern w:val="0"/>
          <w14:ligatures w14:val="none"/>
        </w:rPr>
      </w:pPr>
      <w:r w:rsidRPr="00A13C03">
        <w:rPr>
          <w:rFonts w:ascii="Times New Roman" w:eastAsia="Times New Roman" w:hAnsi="Times New Roman" w:cs="Times New Roman"/>
          <w:snapToGrid w:val="0"/>
          <w:kern w:val="0"/>
          <w14:ligatures w14:val="none"/>
        </w:rPr>
        <w:t>Šiam vaistui specialių laikymo sąlygų nereikia.</w:t>
      </w:r>
    </w:p>
    <w:p w14:paraId="2F146A8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D48756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Ant dėžutės ir lizdinės plokštelės po „EXP“ nurodytam tinkamumo laikui pasibaigus, šio vaisto vartoti negalima. Vaistas tinkamas vartoti iki paskutinės nurodyto mėnesio dienos. </w:t>
      </w:r>
    </w:p>
    <w:p w14:paraId="1FCD6DAE"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6F55D97"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E14383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8BE091F" w14:textId="77777777" w:rsidR="00A13C03" w:rsidRPr="00A13C03" w:rsidRDefault="00A13C03" w:rsidP="00A13C03">
      <w:pPr>
        <w:spacing w:after="0" w:line="240" w:lineRule="auto"/>
        <w:ind w:left="540" w:hanging="540"/>
        <w:outlineLvl w:val="0"/>
        <w:rPr>
          <w:rFonts w:ascii="Times New Roman" w:eastAsia="Calibri" w:hAnsi="Times New Roman" w:cs="Times New Roman"/>
          <w:kern w:val="0"/>
          <w14:ligatures w14:val="none"/>
        </w:rPr>
      </w:pPr>
      <w:r w:rsidRPr="00A13C03">
        <w:rPr>
          <w:rFonts w:ascii="Times New Roman" w:eastAsia="Calibri" w:hAnsi="Times New Roman" w:cs="Times New Roman"/>
          <w:b/>
          <w:kern w:val="0"/>
          <w14:ligatures w14:val="none"/>
        </w:rPr>
        <w:t>6.</w:t>
      </w:r>
      <w:r w:rsidRPr="00A13C03">
        <w:rPr>
          <w:rFonts w:ascii="Times New Roman" w:eastAsia="Calibri" w:hAnsi="Times New Roman" w:cs="Times New Roman"/>
          <w:b/>
          <w:kern w:val="0"/>
          <w14:ligatures w14:val="none"/>
        </w:rPr>
        <w:tab/>
        <w:t xml:space="preserve"> Pakuotės turinys ir kita informacija</w:t>
      </w:r>
    </w:p>
    <w:p w14:paraId="0D70D45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3C8FAF0E" w14:textId="77777777" w:rsidR="00A13C03" w:rsidRPr="00A13C03" w:rsidRDefault="00A13C03" w:rsidP="00A13C03">
      <w:pPr>
        <w:spacing w:after="0" w:line="240" w:lineRule="auto"/>
        <w:rPr>
          <w:rFonts w:ascii="Times New Roman" w:eastAsia="Times New Roman" w:hAnsi="Times New Roman" w:cs="Times New Roman"/>
          <w:b/>
          <w:kern w:val="0"/>
          <w:position w:val="6"/>
          <w14:ligatures w14:val="none"/>
        </w:rPr>
      </w:pPr>
      <w:r w:rsidRPr="00A13C03">
        <w:rPr>
          <w:rFonts w:ascii="Times New Roman" w:eastAsia="Times New Roman" w:hAnsi="Times New Roman" w:cs="Times New Roman"/>
          <w:b/>
          <w:kern w:val="0"/>
          <w:position w:val="6"/>
          <w14:ligatures w14:val="none"/>
        </w:rPr>
        <w:t>Esepa sudėtis</w:t>
      </w:r>
    </w:p>
    <w:p w14:paraId="6F3B798F" w14:textId="77777777" w:rsidR="00A13C03" w:rsidRPr="00A13C03" w:rsidRDefault="00A13C03" w:rsidP="00A13C03">
      <w:pPr>
        <w:numPr>
          <w:ilvl w:val="0"/>
          <w:numId w:val="10"/>
        </w:numPr>
        <w:tabs>
          <w:tab w:val="left" w:pos="567"/>
        </w:tabs>
        <w:spacing w:after="0" w:line="240" w:lineRule="auto"/>
        <w:rPr>
          <w:rFonts w:ascii="Times New Roman" w:eastAsia="Times New Roman" w:hAnsi="Times New Roman" w:cs="Times New Roman"/>
          <w:kern w:val="0"/>
          <w14:ligatures w14:val="none"/>
        </w:rPr>
      </w:pPr>
      <w:bookmarkStart w:id="20" w:name="_Hlk144360432"/>
      <w:r w:rsidRPr="00A13C03">
        <w:rPr>
          <w:rFonts w:ascii="Times New Roman" w:eastAsia="Times New Roman" w:hAnsi="Times New Roman" w:cs="Times New Roman"/>
          <w:kern w:val="0"/>
          <w14:ligatures w14:val="none"/>
        </w:rPr>
        <w:t xml:space="preserve">Veiklioji medžiaga yra ezomeprazolas. Kiekvienoje skrandyje neirioje tabletėje yra 20 mg ar 40 mg ezomeprazolo (ezomeprazolo magnio druskos trihidrato pavidalu). </w:t>
      </w:r>
    </w:p>
    <w:p w14:paraId="57B35C1B" w14:textId="77777777" w:rsidR="00A13C03" w:rsidRPr="00A13C03" w:rsidRDefault="00A13C03" w:rsidP="00A13C03">
      <w:pPr>
        <w:numPr>
          <w:ilvl w:val="0"/>
          <w:numId w:val="10"/>
        </w:numPr>
        <w:tabs>
          <w:tab w:val="left" w:pos="567"/>
        </w:tabs>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Pagalbinės medžiagos yra: cukriniai branduoliai (sacharozė, kukurūzų krakmolas ir povidonas K-30), hipromeliozė 2910, polisorbatas 80, natrio hidroksidas, hidroksipropilceliuliozė, talkas, magnio stearatas, metakrilo rūgšties ir etilakrilato kopolimero 1:1 30% dispersija, trietilo citratas, glicerolio monostearatas (II tipo), koloidinis bevandenis silicio dioksidas,  silifikuota mikrokristalinė celiuliozė (HD 90), laktozė monohidratas, krospovidonas, povidonas K-30, kroskarmeliozės natrio druska, mikrokristalinė celiuliozė, natrio stearilfumaratas, </w:t>
      </w:r>
      <w:r w:rsidRPr="00A13C03">
        <w:rPr>
          <w:rFonts w:ascii="Times New Roman" w:eastAsia="Times New Roman" w:hAnsi="Times New Roman" w:cs="Times New Roman"/>
          <w:i/>
          <w:iCs/>
          <w:kern w:val="0"/>
          <w14:ligatures w14:val="none"/>
        </w:rPr>
        <w:t>Opadry Pink</w:t>
      </w:r>
      <w:r w:rsidRPr="00A13C03">
        <w:rPr>
          <w:rFonts w:ascii="Times New Roman" w:eastAsia="Times New Roman" w:hAnsi="Times New Roman" w:cs="Times New Roman"/>
          <w:kern w:val="0"/>
          <w14:ligatures w14:val="none"/>
        </w:rPr>
        <w:t xml:space="preserve">: </w:t>
      </w:r>
      <w:r w:rsidRPr="00A13C03">
        <w:rPr>
          <w:rFonts w:ascii="Times New Roman" w:eastAsia="Times New Roman" w:hAnsi="Times New Roman" w:cs="Times New Roman"/>
          <w:kern w:val="0"/>
          <w14:ligatures w14:val="none"/>
        </w:rPr>
        <w:lastRenderedPageBreak/>
        <w:t>hipromeliozė, titano dioksidas E171, makrogolis, raudonasis geležies oksidas E172, geltonasis geležies oksidas E172</w:t>
      </w:r>
      <w:bookmarkEnd w:id="20"/>
      <w:r w:rsidRPr="00A13C03">
        <w:rPr>
          <w:rFonts w:ascii="Times New Roman" w:eastAsia="Times New Roman" w:hAnsi="Times New Roman" w:cs="Times New Roman"/>
          <w:kern w:val="0"/>
          <w14:ligatures w14:val="none"/>
        </w:rPr>
        <w:t>.</w:t>
      </w:r>
    </w:p>
    <w:p w14:paraId="16E16D13" w14:textId="77777777" w:rsidR="00A13C03" w:rsidRPr="00A13C03" w:rsidRDefault="00A13C03" w:rsidP="00A13C03">
      <w:pPr>
        <w:spacing w:after="120" w:line="240" w:lineRule="auto"/>
        <w:rPr>
          <w:rFonts w:ascii="Times New Roman" w:eastAsia="Times New Roman" w:hAnsi="Times New Roman" w:cs="Times New Roman"/>
          <w:b/>
          <w:kern w:val="0"/>
          <w:position w:val="6"/>
          <w14:ligatures w14:val="none"/>
        </w:rPr>
      </w:pPr>
    </w:p>
    <w:p w14:paraId="61222FA4" w14:textId="77777777" w:rsidR="00A13C03" w:rsidRPr="00A13C03" w:rsidRDefault="00A13C03" w:rsidP="00A13C03">
      <w:pPr>
        <w:spacing w:after="0" w:line="240" w:lineRule="auto"/>
        <w:rPr>
          <w:rFonts w:ascii="Times New Roman" w:eastAsia="Times New Roman" w:hAnsi="Times New Roman" w:cs="Times New Roman"/>
          <w:b/>
          <w:kern w:val="0"/>
          <w:position w:val="6"/>
          <w14:ligatures w14:val="none"/>
        </w:rPr>
      </w:pPr>
      <w:r w:rsidRPr="00A13C03">
        <w:rPr>
          <w:rFonts w:ascii="Times New Roman" w:eastAsia="Times New Roman" w:hAnsi="Times New Roman" w:cs="Times New Roman"/>
          <w:b/>
          <w:kern w:val="0"/>
          <w:position w:val="6"/>
          <w14:ligatures w14:val="none"/>
        </w:rPr>
        <w:t>Esepa išvaizda ir kiekis pakuotėje</w:t>
      </w:r>
    </w:p>
    <w:p w14:paraId="778A9A30"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Esepa 20 mg skrandyje neiri </w:t>
      </w:r>
      <w:bookmarkStart w:id="21" w:name="_Hlk144360457"/>
      <w:r w:rsidRPr="00A13C03">
        <w:rPr>
          <w:rFonts w:ascii="Times New Roman" w:eastAsia="Times New Roman" w:hAnsi="Times New Roman" w:cs="Times New Roman"/>
          <w:kern w:val="0"/>
          <w14:ligatures w14:val="none"/>
        </w:rPr>
        <w:t xml:space="preserve">tabletė yra rožinės spalvos, pailga, abipus išgaubta, maždaug 12,15 mm x 6,15 mm dydžio, plėvele dengta, vienoje pusėje įspausta </w:t>
      </w:r>
      <w:r w:rsidRPr="00A13C03">
        <w:rPr>
          <w:rFonts w:ascii="Times New Roman" w:eastAsia="Calibri" w:hAnsi="Times New Roman" w:cs="Times New Roman"/>
          <w:kern w:val="0"/>
          <w:lang w:eastAsia="lt-LT"/>
          <w14:ligatures w14:val="none"/>
        </w:rPr>
        <w:t>‘20’</w:t>
      </w:r>
      <w:r w:rsidRPr="00A13C03">
        <w:rPr>
          <w:rFonts w:ascii="Times New Roman" w:eastAsia="Times New Roman" w:hAnsi="Times New Roman" w:cs="Times New Roman"/>
          <w:kern w:val="0"/>
          <w14:ligatures w14:val="none"/>
        </w:rPr>
        <w:t>, kita pusė lygi.</w:t>
      </w:r>
      <w:bookmarkEnd w:id="21"/>
    </w:p>
    <w:p w14:paraId="1B4A2E0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Tabletės supakuotos į lizdines plokšteles. Dėžutėje yra 14 arba 28 skrandyje neirios tabletės.</w:t>
      </w:r>
    </w:p>
    <w:p w14:paraId="07D5AA6D"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2AF7DB2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 xml:space="preserve">Esepa 40 mg skrandyje neiri tabletė yra rožinės spalvos, pailga, abipus išgaubta, maždaug 16,15 mm x 8,15 mm dydžio, plėvele dengta, vienoje pusėje įspausta </w:t>
      </w:r>
      <w:r w:rsidRPr="00A13C03">
        <w:rPr>
          <w:rFonts w:ascii="Times New Roman" w:eastAsia="Calibri" w:hAnsi="Times New Roman" w:cs="Times New Roman"/>
          <w:kern w:val="0"/>
          <w:lang w:eastAsia="lt-LT"/>
          <w14:ligatures w14:val="none"/>
        </w:rPr>
        <w:t>‘40’</w:t>
      </w:r>
      <w:r w:rsidRPr="00A13C03">
        <w:rPr>
          <w:rFonts w:ascii="Times New Roman" w:eastAsia="Times New Roman" w:hAnsi="Times New Roman" w:cs="Times New Roman"/>
          <w:kern w:val="0"/>
          <w14:ligatures w14:val="none"/>
        </w:rPr>
        <w:t>, kita pusė lygi.</w:t>
      </w:r>
    </w:p>
    <w:p w14:paraId="01A06DC6"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Tabletės supakuotos į lizdines plokšteles. Dėžutėje yra 7, 14 arba 28 skrandyje neirios tabletės.</w:t>
      </w:r>
    </w:p>
    <w:p w14:paraId="029FF44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D6B6691"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Gali būti tiekiamos ne visų dydžių pakuotės.</w:t>
      </w:r>
    </w:p>
    <w:p w14:paraId="2C4AAA0B"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476A3FA9"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Registruotojas</w:t>
      </w:r>
    </w:p>
    <w:p w14:paraId="5219242A" w14:textId="77777777" w:rsidR="00A13C03" w:rsidRPr="00A13C03" w:rsidRDefault="00A13C03" w:rsidP="00A13C03">
      <w:pPr>
        <w:spacing w:after="0" w:line="240" w:lineRule="auto"/>
        <w:rPr>
          <w:rFonts w:ascii="Times New Roman" w:eastAsia="Calibri" w:hAnsi="Times New Roman" w:cs="Times New Roman"/>
          <w:bCs/>
          <w:kern w:val="0"/>
          <w14:ligatures w14:val="none"/>
        </w:rPr>
      </w:pPr>
      <w:bookmarkStart w:id="22" w:name="_Hlk144360399"/>
      <w:r w:rsidRPr="00A13C03">
        <w:rPr>
          <w:rFonts w:ascii="Times New Roman" w:eastAsia="Calibri" w:hAnsi="Times New Roman" w:cs="Times New Roman"/>
          <w:bCs/>
          <w:kern w:val="0"/>
          <w14:ligatures w14:val="none"/>
        </w:rPr>
        <w:t>SIA Ingen Pharma</w:t>
      </w:r>
    </w:p>
    <w:p w14:paraId="298D3D12"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K. Ulmana gatve 119</w:t>
      </w:r>
    </w:p>
    <w:p w14:paraId="2A6C9EE7"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LV-2167 M</w:t>
      </w:r>
      <w:r w:rsidRPr="00A13C03">
        <w:rPr>
          <w:rFonts w:ascii="Times New Roman" w:eastAsia="Calibri" w:hAnsi="Times New Roman" w:cs="Times New Roman"/>
          <w:kern w:val="0"/>
          <w14:ligatures w14:val="none"/>
        </w:rPr>
        <w:t>ā</w:t>
      </w:r>
      <w:r w:rsidRPr="00A13C03">
        <w:rPr>
          <w:rFonts w:ascii="Times New Roman" w:eastAsia="Calibri" w:hAnsi="Times New Roman" w:cs="Times New Roman"/>
          <w:color w:val="000000"/>
          <w:kern w:val="0"/>
          <w14:ligatures w14:val="none"/>
        </w:rPr>
        <w:t>rupe, Riga</w:t>
      </w:r>
    </w:p>
    <w:p w14:paraId="2418C2B6" w14:textId="77777777" w:rsidR="00A13C03" w:rsidRPr="00A13C03" w:rsidRDefault="00A13C03" w:rsidP="00A13C03">
      <w:pPr>
        <w:spacing w:after="0" w:line="240" w:lineRule="auto"/>
        <w:rPr>
          <w:rFonts w:ascii="Times New Roman" w:eastAsia="Calibri" w:hAnsi="Times New Roman" w:cs="Times New Roman"/>
          <w:color w:val="000000"/>
          <w:kern w:val="0"/>
          <w14:ligatures w14:val="none"/>
        </w:rPr>
      </w:pPr>
      <w:r w:rsidRPr="00A13C03">
        <w:rPr>
          <w:rFonts w:ascii="Times New Roman" w:eastAsia="Calibri" w:hAnsi="Times New Roman" w:cs="Times New Roman"/>
          <w:color w:val="000000"/>
          <w:kern w:val="0"/>
          <w14:ligatures w14:val="none"/>
        </w:rPr>
        <w:t>Latvija</w:t>
      </w:r>
    </w:p>
    <w:bookmarkEnd w:id="22"/>
    <w:p w14:paraId="64F27BD5" w14:textId="77777777" w:rsidR="00A13C03" w:rsidRPr="00A13C03" w:rsidRDefault="00A13C03" w:rsidP="00A13C03">
      <w:pPr>
        <w:spacing w:after="0" w:line="240" w:lineRule="auto"/>
        <w:rPr>
          <w:rFonts w:ascii="Times New Roman" w:eastAsia="Times New Roman" w:hAnsi="Times New Roman" w:cs="Times New Roman"/>
          <w:b/>
          <w:kern w:val="0"/>
          <w14:ligatures w14:val="none"/>
        </w:rPr>
      </w:pPr>
    </w:p>
    <w:p w14:paraId="458591AA"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Gamintojas</w:t>
      </w:r>
    </w:p>
    <w:p w14:paraId="30320731" w14:textId="77777777" w:rsidR="00A13C03" w:rsidRPr="00A13C03" w:rsidRDefault="00A13C03" w:rsidP="00A13C03">
      <w:pPr>
        <w:tabs>
          <w:tab w:val="left" w:pos="567"/>
        </w:tabs>
        <w:spacing w:after="0" w:line="260" w:lineRule="exact"/>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INTERPHARMA SERVICES Ltd.</w:t>
      </w:r>
    </w:p>
    <w:p w14:paraId="0A4AB3E0" w14:textId="77777777" w:rsidR="00A13C03" w:rsidRPr="00A13C03" w:rsidRDefault="00A13C03" w:rsidP="00A13C03">
      <w:pPr>
        <w:tabs>
          <w:tab w:val="left" w:pos="567"/>
        </w:tabs>
        <w:spacing w:after="0" w:line="260" w:lineRule="exact"/>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43A, Cherni Vrach Blvd., Sofia, 1407</w:t>
      </w:r>
    </w:p>
    <w:p w14:paraId="6EE36061"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bCs/>
          <w:kern w:val="0"/>
          <w14:ligatures w14:val="none"/>
        </w:rPr>
      </w:pPr>
      <w:r w:rsidRPr="00A13C03">
        <w:rPr>
          <w:rFonts w:ascii="Times New Roman" w:eastAsia="Times New Roman" w:hAnsi="Times New Roman" w:cs="Times New Roman"/>
          <w:bCs/>
          <w:kern w:val="0"/>
          <w14:ligatures w14:val="none"/>
        </w:rPr>
        <w:t>Bulgarija</w:t>
      </w:r>
    </w:p>
    <w:p w14:paraId="23F5586F"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1D69447A" w14:textId="77777777" w:rsidR="00264819" w:rsidRPr="00264819" w:rsidRDefault="00264819" w:rsidP="00264819">
      <w:pPr>
        <w:spacing w:after="0" w:line="240" w:lineRule="auto"/>
        <w:rPr>
          <w:rFonts w:ascii="Times New Roman" w:eastAsia="Calibri" w:hAnsi="Times New Roman" w:cs="Times New Roman"/>
          <w:bCs/>
          <w:kern w:val="0"/>
          <w14:ligatures w14:val="none"/>
        </w:rPr>
      </w:pPr>
      <w:r w:rsidRPr="00264819">
        <w:rPr>
          <w:rFonts w:ascii="Times New Roman" w:eastAsia="Calibri" w:hAnsi="Times New Roman" w:cs="Times New Roman"/>
          <w:bCs/>
          <w:kern w:val="0"/>
          <w14:ligatures w14:val="none"/>
        </w:rPr>
        <w:t>SIA Ingen Pharma</w:t>
      </w:r>
    </w:p>
    <w:p w14:paraId="6A74B33E" w14:textId="77777777" w:rsidR="00264819" w:rsidRPr="00264819" w:rsidRDefault="00264819" w:rsidP="00264819">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K. Ulmana gatve 119</w:t>
      </w:r>
    </w:p>
    <w:p w14:paraId="1A0D30D6" w14:textId="77777777" w:rsidR="00264819" w:rsidRPr="00264819" w:rsidRDefault="00264819" w:rsidP="00264819">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LV-2167 M</w:t>
      </w:r>
      <w:r w:rsidRPr="00264819">
        <w:rPr>
          <w:rFonts w:ascii="Times New Roman" w:eastAsia="Calibri" w:hAnsi="Times New Roman" w:cs="Times New Roman"/>
          <w:kern w:val="0"/>
          <w14:ligatures w14:val="none"/>
        </w:rPr>
        <w:t>ā</w:t>
      </w:r>
      <w:r w:rsidRPr="00264819">
        <w:rPr>
          <w:rFonts w:ascii="Times New Roman" w:eastAsia="Calibri" w:hAnsi="Times New Roman" w:cs="Times New Roman"/>
          <w:color w:val="000000"/>
          <w:kern w:val="0"/>
          <w14:ligatures w14:val="none"/>
        </w:rPr>
        <w:t>rupe, Riga</w:t>
      </w:r>
    </w:p>
    <w:p w14:paraId="164E6315" w14:textId="07173705" w:rsidR="00A13C03" w:rsidRDefault="00264819" w:rsidP="00264819">
      <w:pPr>
        <w:spacing w:after="0" w:line="240" w:lineRule="auto"/>
        <w:rPr>
          <w:rFonts w:ascii="Times New Roman" w:eastAsia="Calibri" w:hAnsi="Times New Roman" w:cs="Times New Roman"/>
          <w:color w:val="000000"/>
          <w:kern w:val="0"/>
          <w14:ligatures w14:val="none"/>
        </w:rPr>
      </w:pPr>
      <w:r w:rsidRPr="00264819">
        <w:rPr>
          <w:rFonts w:ascii="Times New Roman" w:eastAsia="Calibri" w:hAnsi="Times New Roman" w:cs="Times New Roman"/>
          <w:color w:val="000000"/>
          <w:kern w:val="0"/>
          <w14:ligatures w14:val="none"/>
        </w:rPr>
        <w:t>Latvija</w:t>
      </w:r>
    </w:p>
    <w:p w14:paraId="7ED3ADEB" w14:textId="77777777" w:rsidR="00264819" w:rsidRPr="00A13C03" w:rsidRDefault="00264819" w:rsidP="00264819">
      <w:pPr>
        <w:spacing w:after="0" w:line="240" w:lineRule="auto"/>
        <w:rPr>
          <w:rFonts w:ascii="Times New Roman" w:eastAsia="Times New Roman" w:hAnsi="Times New Roman" w:cs="Times New Roman"/>
          <w:kern w:val="0"/>
          <w14:ligatures w14:val="none"/>
        </w:rPr>
      </w:pPr>
    </w:p>
    <w:p w14:paraId="583BDE6A"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Jeigu apie šį vaistą norite sužinoti daugiau, kreipkitės į registruotoją.</w:t>
      </w:r>
    </w:p>
    <w:p w14:paraId="0BD074C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p>
    <w:p w14:paraId="571CE230" w14:textId="1434CE0A" w:rsidR="00A13C03" w:rsidRDefault="00A13C03" w:rsidP="00A13C03">
      <w:pPr>
        <w:spacing w:after="0" w:line="240" w:lineRule="auto"/>
        <w:rPr>
          <w:rFonts w:ascii="Times New Roman" w:eastAsia="Times New Roman" w:hAnsi="Times New Roman" w:cs="Times New Roman"/>
          <w:b/>
          <w:kern w:val="0"/>
          <w14:ligatures w14:val="none"/>
        </w:rPr>
      </w:pPr>
      <w:r w:rsidRPr="00A13C03">
        <w:rPr>
          <w:rFonts w:ascii="Times New Roman" w:eastAsia="Times New Roman" w:hAnsi="Times New Roman" w:cs="Times New Roman"/>
          <w:b/>
          <w:kern w:val="0"/>
          <w14:ligatures w14:val="none"/>
        </w:rPr>
        <w:t>Šis pakuotės lapelis paskutinį kartą peržiūrėtas</w:t>
      </w:r>
      <w:r w:rsidR="009A2E74">
        <w:rPr>
          <w:rFonts w:ascii="Times New Roman" w:eastAsia="Times New Roman" w:hAnsi="Times New Roman" w:cs="Times New Roman"/>
          <w:b/>
          <w:kern w:val="0"/>
          <w14:ligatures w14:val="none"/>
        </w:rPr>
        <w:t xml:space="preserve"> </w:t>
      </w:r>
      <w:r w:rsidR="00851C01">
        <w:rPr>
          <w:rFonts w:ascii="Times New Roman" w:eastAsia="Times New Roman" w:hAnsi="Times New Roman" w:cs="Times New Roman"/>
          <w:b/>
          <w:kern w:val="0"/>
          <w14:ligatures w14:val="none"/>
        </w:rPr>
        <w:t>2025-0</w:t>
      </w:r>
      <w:r w:rsidR="00D62296">
        <w:rPr>
          <w:rFonts w:ascii="Times New Roman" w:eastAsia="Times New Roman" w:hAnsi="Times New Roman" w:cs="Times New Roman"/>
          <w:b/>
          <w:kern w:val="0"/>
          <w14:ligatures w14:val="none"/>
        </w:rPr>
        <w:t>2</w:t>
      </w:r>
      <w:r w:rsidR="00851C01">
        <w:rPr>
          <w:rFonts w:ascii="Times New Roman" w:eastAsia="Times New Roman" w:hAnsi="Times New Roman" w:cs="Times New Roman"/>
          <w:b/>
          <w:kern w:val="0"/>
          <w14:ligatures w14:val="none"/>
        </w:rPr>
        <w:t>-</w:t>
      </w:r>
      <w:r w:rsidR="00D62296">
        <w:rPr>
          <w:rFonts w:ascii="Times New Roman" w:eastAsia="Times New Roman" w:hAnsi="Times New Roman" w:cs="Times New Roman"/>
          <w:b/>
          <w:kern w:val="0"/>
          <w14:ligatures w14:val="none"/>
        </w:rPr>
        <w:t>17</w:t>
      </w:r>
      <w:r w:rsidRPr="00A13C03">
        <w:rPr>
          <w:rFonts w:ascii="Times New Roman" w:eastAsia="Times New Roman" w:hAnsi="Times New Roman" w:cs="Times New Roman"/>
          <w:b/>
          <w:kern w:val="0"/>
          <w14:ligatures w14:val="none"/>
        </w:rPr>
        <w:t>.</w:t>
      </w:r>
    </w:p>
    <w:p w14:paraId="517CD9D8" w14:textId="77777777" w:rsidR="009A2E74" w:rsidRPr="00A13C03" w:rsidRDefault="009A2E74" w:rsidP="00A13C03">
      <w:pPr>
        <w:spacing w:after="0" w:line="240" w:lineRule="auto"/>
        <w:rPr>
          <w:rFonts w:ascii="Times New Roman" w:eastAsia="Times New Roman" w:hAnsi="Times New Roman" w:cs="Times New Roman"/>
          <w:b/>
          <w:kern w:val="0"/>
          <w14:ligatures w14:val="none"/>
        </w:rPr>
      </w:pPr>
    </w:p>
    <w:p w14:paraId="0A1E3ADC" w14:textId="77777777" w:rsidR="00A13C03" w:rsidRPr="00A13C03" w:rsidRDefault="00A13C03" w:rsidP="00A13C03">
      <w:pPr>
        <w:autoSpaceDE w:val="0"/>
        <w:autoSpaceDN w:val="0"/>
        <w:adjustRightInd w:val="0"/>
        <w:spacing w:after="0" w:line="240" w:lineRule="auto"/>
        <w:rPr>
          <w:rFonts w:ascii="Times New Roman" w:eastAsia="Times New Roman" w:hAnsi="Times New Roman" w:cs="Times New Roman"/>
          <w:kern w:val="0"/>
          <w14:ligatures w14:val="none"/>
        </w:rPr>
      </w:pPr>
    </w:p>
    <w:p w14:paraId="44C4C138" w14:textId="77777777" w:rsidR="00A13C03" w:rsidRPr="00A13C03" w:rsidRDefault="00A13C03" w:rsidP="00A13C03">
      <w:pPr>
        <w:spacing w:after="0" w:line="240" w:lineRule="auto"/>
        <w:rPr>
          <w:rFonts w:ascii="Times New Roman" w:eastAsia="Times New Roman" w:hAnsi="Times New Roman" w:cs="Times New Roman"/>
          <w:kern w:val="0"/>
          <w14:ligatures w14:val="none"/>
        </w:rPr>
      </w:pPr>
      <w:r w:rsidRPr="00A13C03">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A13C03">
        <w:rPr>
          <w:rFonts w:ascii="Times New Roman" w:eastAsia="Times New Roman" w:hAnsi="Times New Roman" w:cs="Times New Roman"/>
          <w:i/>
          <w:kern w:val="0"/>
          <w14:ligatures w14:val="none"/>
        </w:rPr>
        <w:t xml:space="preserve"> </w:t>
      </w:r>
      <w:bookmarkStart w:id="23" w:name="_Hlk176248155"/>
      <w:r w:rsidRPr="00A13C03">
        <w:rPr>
          <w:rFonts w:ascii="Times New Roman" w:eastAsia="Times New Roman" w:hAnsi="Times New Roman" w:cs="Times New Roman"/>
          <w:kern w:val="0"/>
          <w:sz w:val="24"/>
          <w:szCs w:val="24"/>
          <w14:ligatures w14:val="none"/>
        </w:rPr>
        <w:fldChar w:fldCharType="begin"/>
      </w:r>
      <w:r w:rsidRPr="00A13C03">
        <w:rPr>
          <w:rFonts w:ascii="Times New Roman" w:eastAsia="Times New Roman" w:hAnsi="Times New Roman" w:cs="Times New Roman"/>
          <w:kern w:val="0"/>
          <w:sz w:val="24"/>
          <w:szCs w:val="24"/>
          <w14:ligatures w14:val="none"/>
        </w:rPr>
        <w:instrText>HYPERLINK "http://www.vvkt.lt"</w:instrText>
      </w:r>
      <w:r w:rsidRPr="00A13C03">
        <w:rPr>
          <w:rFonts w:ascii="Times New Roman" w:eastAsia="Times New Roman" w:hAnsi="Times New Roman" w:cs="Times New Roman"/>
          <w:kern w:val="0"/>
          <w:sz w:val="24"/>
          <w:szCs w:val="24"/>
          <w14:ligatures w14:val="none"/>
        </w:rPr>
        <w:fldChar w:fldCharType="separate"/>
      </w:r>
      <w:r w:rsidRPr="00A13C03">
        <w:rPr>
          <w:rFonts w:ascii="Times New Roman" w:eastAsia="Times New Roman" w:hAnsi="Times New Roman" w:cs="Times New Roman"/>
          <w:color w:val="0000EE"/>
          <w:kern w:val="0"/>
          <w:u w:val="single"/>
          <w:lang w:eastAsia="lt-LT"/>
          <w14:ligatures w14:val="none"/>
        </w:rPr>
        <w:t>https://vvkt.lrv.lt/lt</w:t>
      </w:r>
      <w:r w:rsidRPr="00A13C03">
        <w:rPr>
          <w:rFonts w:ascii="Times New Roman" w:eastAsia="SimSun" w:hAnsi="Times New Roman" w:cs="Times New Roman"/>
          <w:color w:val="0000FF"/>
          <w:kern w:val="0"/>
          <w:u w:val="single"/>
          <w14:ligatures w14:val="none"/>
        </w:rPr>
        <w:t>/</w:t>
      </w:r>
      <w:r w:rsidRPr="00A13C03">
        <w:rPr>
          <w:rFonts w:ascii="Times New Roman" w:eastAsia="SimSun" w:hAnsi="Times New Roman" w:cs="Times New Roman"/>
          <w:color w:val="0000FF"/>
          <w:kern w:val="0"/>
          <w:u w:val="single"/>
          <w14:ligatures w14:val="none"/>
        </w:rPr>
        <w:fldChar w:fldCharType="end"/>
      </w:r>
      <w:bookmarkEnd w:id="23"/>
      <w:r w:rsidRPr="00A13C03">
        <w:rPr>
          <w:rFonts w:ascii="Times New Roman" w:eastAsia="Times New Roman" w:hAnsi="Times New Roman" w:cs="Times New Roman"/>
          <w:kern w:val="0"/>
          <w14:ligatures w14:val="none"/>
        </w:rPr>
        <w:t>.</w:t>
      </w:r>
    </w:p>
    <w:p w14:paraId="4A1597B0" w14:textId="77777777" w:rsidR="00867275" w:rsidRDefault="00867275"/>
    <w:sectPr w:rsidR="00867275" w:rsidSect="00A13C03">
      <w:headerReference w:type="default" r:id="rId13"/>
      <w:footerReference w:type="even" r:id="rId14"/>
      <w:footerReference w:type="default" r:id="rId15"/>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20284" w14:textId="77777777" w:rsidR="00BB0159" w:rsidRDefault="00BB0159">
      <w:pPr>
        <w:spacing w:after="0" w:line="240" w:lineRule="auto"/>
      </w:pPr>
      <w:r>
        <w:separator/>
      </w:r>
    </w:p>
  </w:endnote>
  <w:endnote w:type="continuationSeparator" w:id="0">
    <w:p w14:paraId="43F935B7" w14:textId="77777777" w:rsidR="00BB0159" w:rsidRDefault="00BB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98EE" w14:textId="77777777" w:rsidR="00CF3674" w:rsidRDefault="00CF36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2EF1E0CB" w14:textId="77777777" w:rsidR="00CF3674" w:rsidRDefault="00CF36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26ED3" w14:textId="4E6146F9" w:rsidR="00CF3674" w:rsidRDefault="00CF3674">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983E02">
      <w:rPr>
        <w:rStyle w:val="Puslapionumeris"/>
        <w:noProof/>
        <w:sz w:val="22"/>
        <w:szCs w:val="22"/>
      </w:rPr>
      <w:t>1</w:t>
    </w:r>
    <w:r>
      <w:rPr>
        <w:rStyle w:val="Puslapionumeris"/>
        <w:sz w:val="22"/>
        <w:szCs w:val="22"/>
      </w:rPr>
      <w:fldChar w:fldCharType="end"/>
    </w:r>
  </w:p>
  <w:p w14:paraId="0E3277A3" w14:textId="77777777" w:rsidR="00CF3674" w:rsidRDefault="00CF3674">
    <w:pPr>
      <w:pStyle w:val="Porat"/>
      <w:ind w:right="360"/>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28CA" w14:textId="77777777" w:rsidR="00CF3674" w:rsidRDefault="00CF367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BC80B" w14:textId="29EAD30F" w:rsidR="00CF3674" w:rsidRDefault="00CF3674">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983E02">
      <w:rPr>
        <w:rStyle w:val="Puslapionumeris"/>
        <w:noProof/>
        <w:sz w:val="22"/>
        <w:szCs w:val="22"/>
      </w:rPr>
      <w:t>30</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E3BD2" w14:textId="77777777" w:rsidR="00BB0159" w:rsidRDefault="00BB0159">
      <w:pPr>
        <w:spacing w:after="0" w:line="240" w:lineRule="auto"/>
      </w:pPr>
      <w:r>
        <w:separator/>
      </w:r>
    </w:p>
  </w:footnote>
  <w:footnote w:type="continuationSeparator" w:id="0">
    <w:p w14:paraId="73494D9A" w14:textId="77777777" w:rsidR="00BB0159" w:rsidRDefault="00BB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5D21" w14:textId="77777777" w:rsidR="00CF3674" w:rsidRDefault="00CF3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AA56" w14:textId="77777777" w:rsidR="00CF3674" w:rsidRDefault="00CF3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0C4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F2708"/>
    <w:multiLevelType w:val="hybridMultilevel"/>
    <w:tmpl w:val="368E33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46A20"/>
    <w:multiLevelType w:val="hybridMultilevel"/>
    <w:tmpl w:val="231E8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4"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6"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65B1AFB"/>
    <w:multiLevelType w:val="hybridMultilevel"/>
    <w:tmpl w:val="ABB6D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E54FD3"/>
    <w:multiLevelType w:val="hybridMultilevel"/>
    <w:tmpl w:val="25E66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EB22BAA"/>
    <w:multiLevelType w:val="multilevel"/>
    <w:tmpl w:val="236C345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862"/>
        </w:tabs>
        <w:ind w:left="862"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395D7178"/>
    <w:multiLevelType w:val="hybridMultilevel"/>
    <w:tmpl w:val="086A33E6"/>
    <w:lvl w:ilvl="0" w:tplc="04090001">
      <w:start w:val="1"/>
      <w:numFmt w:val="bullet"/>
      <w:lvlText w:val=""/>
      <w:lvlJc w:val="left"/>
      <w:pPr>
        <w:tabs>
          <w:tab w:val="num" w:pos="360"/>
        </w:tabs>
        <w:ind w:left="360" w:hanging="360"/>
      </w:pPr>
      <w:rPr>
        <w:rFonts w:ascii="Symbol" w:hAnsi="Symbol" w:hint="default"/>
      </w:rPr>
    </w:lvl>
    <w:lvl w:ilvl="1" w:tplc="A8F09716">
      <w:start w:val="5"/>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57FC227E"/>
    <w:multiLevelType w:val="multilevel"/>
    <w:tmpl w:val="BADC0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E873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322DA"/>
    <w:multiLevelType w:val="hybridMultilevel"/>
    <w:tmpl w:val="5BDC65D4"/>
    <w:lvl w:ilvl="0" w:tplc="1654F5A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6F74782D"/>
    <w:multiLevelType w:val="hybridMultilevel"/>
    <w:tmpl w:val="358E0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abstractNum w:abstractNumId="28" w15:restartNumberingAfterBreak="0">
    <w:nsid w:val="72061118"/>
    <w:multiLevelType w:val="hybridMultilevel"/>
    <w:tmpl w:val="E11A31F0"/>
    <w:lvl w:ilvl="0" w:tplc="B3AE8C3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4370CB"/>
    <w:multiLevelType w:val="hybridMultilevel"/>
    <w:tmpl w:val="BADC0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16"/>
  </w:num>
  <w:num w:numId="4">
    <w:abstractNumId w:val="13"/>
  </w:num>
  <w:num w:numId="5">
    <w:abstractNumId w:val="17"/>
  </w:num>
  <w:num w:numId="6">
    <w:abstractNumId w:val="6"/>
  </w:num>
  <w:num w:numId="7">
    <w:abstractNumId w:val="4"/>
  </w:num>
  <w:num w:numId="8">
    <w:abstractNumId w:val="7"/>
  </w:num>
  <w:num w:numId="9">
    <w:abstractNumId w:val="27"/>
  </w:num>
  <w:num w:numId="10">
    <w:abstractNumId w:val="21"/>
  </w:num>
  <w:num w:numId="11">
    <w:abstractNumId w:val="12"/>
  </w:num>
  <w:num w:numId="12">
    <w:abstractNumId w:val="22"/>
  </w:num>
  <w:num w:numId="13">
    <w:abstractNumId w:val="5"/>
  </w:num>
  <w:num w:numId="14">
    <w:abstractNumId w:val="26"/>
  </w:num>
  <w:num w:numId="15">
    <w:abstractNumId w:val="15"/>
  </w:num>
  <w:num w:numId="16">
    <w:abstractNumId w:val="10"/>
  </w:num>
  <w:num w:numId="17">
    <w:abstractNumId w:val="20"/>
  </w:num>
  <w:num w:numId="18">
    <w:abstractNumId w:val="14"/>
  </w:num>
  <w:num w:numId="19">
    <w:abstractNumId w:val="9"/>
  </w:num>
  <w:num w:numId="20">
    <w:abstractNumId w:val="2"/>
  </w:num>
  <w:num w:numId="21">
    <w:abstractNumId w:val="1"/>
  </w:num>
  <w:num w:numId="22">
    <w:abstractNumId w:val="30"/>
  </w:num>
  <w:num w:numId="23">
    <w:abstractNumId w:val="25"/>
  </w:num>
  <w:num w:numId="24">
    <w:abstractNumId w:val="29"/>
  </w:num>
  <w:num w:numId="25">
    <w:abstractNumId w:val="19"/>
  </w:num>
  <w:num w:numId="26">
    <w:abstractNumId w:val="23"/>
  </w:num>
  <w:num w:numId="27">
    <w:abstractNumId w:val="28"/>
  </w:num>
  <w:num w:numId="28">
    <w:abstractNumId w:val="3"/>
  </w:num>
  <w:num w:numId="29">
    <w:abstractNumId w:val="0"/>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03"/>
    <w:rsid w:val="00064903"/>
    <w:rsid w:val="00072232"/>
    <w:rsid w:val="000A2EC6"/>
    <w:rsid w:val="000B4F35"/>
    <w:rsid w:val="00123517"/>
    <w:rsid w:val="0013158C"/>
    <w:rsid w:val="00264819"/>
    <w:rsid w:val="002C0924"/>
    <w:rsid w:val="0035712E"/>
    <w:rsid w:val="003E3A2A"/>
    <w:rsid w:val="003F6C71"/>
    <w:rsid w:val="0041396C"/>
    <w:rsid w:val="004160D7"/>
    <w:rsid w:val="0049791E"/>
    <w:rsid w:val="00514889"/>
    <w:rsid w:val="005F2B9C"/>
    <w:rsid w:val="006B710F"/>
    <w:rsid w:val="00851C01"/>
    <w:rsid w:val="00867275"/>
    <w:rsid w:val="008D7033"/>
    <w:rsid w:val="00983E02"/>
    <w:rsid w:val="009A0B63"/>
    <w:rsid w:val="009A2E74"/>
    <w:rsid w:val="009F1E4E"/>
    <w:rsid w:val="00A13C03"/>
    <w:rsid w:val="00A37862"/>
    <w:rsid w:val="00B30573"/>
    <w:rsid w:val="00BB0159"/>
    <w:rsid w:val="00C60E15"/>
    <w:rsid w:val="00CF3674"/>
    <w:rsid w:val="00D62296"/>
    <w:rsid w:val="00E07080"/>
    <w:rsid w:val="00E77EEE"/>
    <w:rsid w:val="00EB663D"/>
    <w:rsid w:val="00F03C55"/>
    <w:rsid w:val="00F06D6A"/>
    <w:rsid w:val="00FD22D8"/>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C6F3"/>
  <w15:chartTrackingRefBased/>
  <w15:docId w15:val="{50324922-DCEB-48AF-8D28-4C4B0574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1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A1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A13C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A13C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A13C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A13C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3C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A13C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A13C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3C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A13C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A13C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A13C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A13C03"/>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A13C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3C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3C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3C03"/>
    <w:rPr>
      <w:rFonts w:eastAsiaTheme="majorEastAsia" w:cstheme="majorBidi"/>
      <w:color w:val="272727" w:themeColor="text1" w:themeTint="D8"/>
    </w:rPr>
  </w:style>
  <w:style w:type="paragraph" w:styleId="Pavadinimas">
    <w:name w:val="Title"/>
    <w:basedOn w:val="prastasis"/>
    <w:next w:val="prastasis"/>
    <w:link w:val="PavadinimasDiagrama"/>
    <w:qFormat/>
    <w:rsid w:val="00A1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13C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3C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3C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3C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3C03"/>
    <w:rPr>
      <w:i/>
      <w:iCs/>
      <w:color w:val="404040" w:themeColor="text1" w:themeTint="BF"/>
    </w:rPr>
  </w:style>
  <w:style w:type="paragraph" w:styleId="Sraopastraipa">
    <w:name w:val="List Paragraph"/>
    <w:basedOn w:val="prastasis"/>
    <w:uiPriority w:val="34"/>
    <w:qFormat/>
    <w:rsid w:val="00A13C03"/>
    <w:pPr>
      <w:ind w:left="720"/>
      <w:contextualSpacing/>
    </w:pPr>
  </w:style>
  <w:style w:type="character" w:styleId="Rykuspabraukimas">
    <w:name w:val="Intense Emphasis"/>
    <w:basedOn w:val="Numatytasispastraiposriftas"/>
    <w:uiPriority w:val="21"/>
    <w:qFormat/>
    <w:rsid w:val="00A13C03"/>
    <w:rPr>
      <w:i/>
      <w:iCs/>
      <w:color w:val="0F4761" w:themeColor="accent1" w:themeShade="BF"/>
    </w:rPr>
  </w:style>
  <w:style w:type="paragraph" w:styleId="Iskirtacitata">
    <w:name w:val="Intense Quote"/>
    <w:basedOn w:val="prastasis"/>
    <w:next w:val="prastasis"/>
    <w:link w:val="IskirtacitataDiagrama"/>
    <w:uiPriority w:val="30"/>
    <w:qFormat/>
    <w:rsid w:val="00A1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3C03"/>
    <w:rPr>
      <w:i/>
      <w:iCs/>
      <w:color w:val="0F4761" w:themeColor="accent1" w:themeShade="BF"/>
    </w:rPr>
  </w:style>
  <w:style w:type="character" w:styleId="Rykinuoroda">
    <w:name w:val="Intense Reference"/>
    <w:basedOn w:val="Numatytasispastraiposriftas"/>
    <w:uiPriority w:val="32"/>
    <w:qFormat/>
    <w:rsid w:val="00A13C03"/>
    <w:rPr>
      <w:b/>
      <w:bCs/>
      <w:smallCaps/>
      <w:color w:val="0F4761" w:themeColor="accent1" w:themeShade="BF"/>
      <w:spacing w:val="5"/>
    </w:rPr>
  </w:style>
  <w:style w:type="numbering" w:customStyle="1" w:styleId="NoList1">
    <w:name w:val="No List1"/>
    <w:next w:val="Sraonra"/>
    <w:uiPriority w:val="99"/>
    <w:semiHidden/>
    <w:unhideWhenUsed/>
    <w:rsid w:val="00A13C03"/>
  </w:style>
  <w:style w:type="paragraph" w:styleId="Pagrindinistekstas">
    <w:name w:val="Body Text"/>
    <w:basedOn w:val="prastasis"/>
    <w:link w:val="PagrindinistekstasDiagrama"/>
    <w:rsid w:val="00A13C03"/>
    <w:pPr>
      <w:spacing w:after="120" w:line="240" w:lineRule="auto"/>
    </w:pPr>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basedOn w:val="Numatytasispastraiposriftas"/>
    <w:link w:val="Pagrindinistekstas"/>
    <w:rsid w:val="00A13C03"/>
    <w:rPr>
      <w:rFonts w:ascii="Times New Roman" w:eastAsia="Times New Roman" w:hAnsi="Times New Roman" w:cs="Times New Roman"/>
      <w:kern w:val="0"/>
      <w:sz w:val="20"/>
      <w:szCs w:val="20"/>
      <w:lang w:val="en-GB"/>
      <w14:ligatures w14:val="none"/>
    </w:rPr>
  </w:style>
  <w:style w:type="paragraph" w:styleId="Pagrindinistekstas2">
    <w:name w:val="Body Text 2"/>
    <w:basedOn w:val="prastasis"/>
    <w:link w:val="Pagrindinistekstas2Diagrama"/>
    <w:semiHidden/>
    <w:rsid w:val="00A13C03"/>
    <w:pPr>
      <w:spacing w:after="0" w:line="240" w:lineRule="auto"/>
    </w:pPr>
    <w:rPr>
      <w:rFonts w:ascii="Times New Roman" w:eastAsia="Times New Roman" w:hAnsi="Times New Roman" w:cs="Times New Roman"/>
      <w:i/>
      <w:kern w:val="0"/>
      <w:sz w:val="20"/>
      <w:szCs w:val="20"/>
      <w:lang w:val="en-GB"/>
      <w14:ligatures w14:val="none"/>
    </w:rPr>
  </w:style>
  <w:style w:type="character" w:customStyle="1" w:styleId="Pagrindinistekstas2Diagrama">
    <w:name w:val="Pagrindinis tekstas 2 Diagrama"/>
    <w:basedOn w:val="Numatytasispastraiposriftas"/>
    <w:link w:val="Pagrindinistekstas2"/>
    <w:semiHidden/>
    <w:rsid w:val="00A13C03"/>
    <w:rPr>
      <w:rFonts w:ascii="Times New Roman" w:eastAsia="Times New Roman" w:hAnsi="Times New Roman" w:cs="Times New Roman"/>
      <w:i/>
      <w:kern w:val="0"/>
      <w:sz w:val="20"/>
      <w:szCs w:val="20"/>
      <w:lang w:val="en-GB"/>
      <w14:ligatures w14:val="none"/>
    </w:rPr>
  </w:style>
  <w:style w:type="paragraph" w:customStyle="1" w:styleId="BTEMEASMCA">
    <w:name w:val="BT EMEA_SMCA"/>
    <w:basedOn w:val="prastasis"/>
    <w:link w:val="BTEMEASMCAChar"/>
    <w:autoRedefine/>
    <w:rsid w:val="00A13C03"/>
    <w:pPr>
      <w:autoSpaceDE w:val="0"/>
      <w:autoSpaceDN w:val="0"/>
      <w:adjustRightInd w:val="0"/>
      <w:spacing w:after="0" w:line="240" w:lineRule="auto"/>
    </w:pPr>
    <w:rPr>
      <w:rFonts w:ascii="Times New Roman" w:eastAsia="Times New Roman" w:hAnsi="Times New Roman" w:cs="Times New Roman"/>
      <w:kern w:val="0"/>
      <w14:ligatures w14:val="none"/>
    </w:rPr>
  </w:style>
  <w:style w:type="character" w:styleId="Hipersaitas">
    <w:name w:val="Hyperlink"/>
    <w:semiHidden/>
    <w:rsid w:val="00A13C03"/>
    <w:rPr>
      <w:color w:val="0000FF"/>
      <w:u w:val="single"/>
    </w:rPr>
  </w:style>
  <w:style w:type="paragraph" w:customStyle="1" w:styleId="TTEMEASMCA">
    <w:name w:val="TT EMEA_SMCA"/>
    <w:basedOn w:val="Antrat1"/>
    <w:autoRedefine/>
    <w:rsid w:val="00A13C03"/>
    <w:pPr>
      <w:keepNext w:val="0"/>
      <w:keepLines w:val="0"/>
      <w:tabs>
        <w:tab w:val="left" w:pos="567"/>
      </w:tabs>
      <w:spacing w:before="0" w:after="0" w:line="240" w:lineRule="auto"/>
      <w:ind w:left="567" w:hanging="567"/>
      <w:jc w:val="center"/>
    </w:pPr>
    <w:rPr>
      <w:rFonts w:ascii="Times New Roman" w:eastAsia="Calibri" w:hAnsi="Times New Roman" w:cs="Times New Roman"/>
      <w:b/>
      <w:caps/>
      <w:smallCaps/>
      <w:color w:val="auto"/>
      <w:kern w:val="0"/>
      <w:sz w:val="22"/>
      <w:szCs w:val="20"/>
      <w:lang w:val="en-US"/>
      <w14:ligatures w14:val="none"/>
    </w:rPr>
  </w:style>
  <w:style w:type="paragraph" w:customStyle="1" w:styleId="BTAnIIEMEASMCA">
    <w:name w:val="BT(AnII) EMEA_SMCA"/>
    <w:basedOn w:val="prastasis"/>
    <w:autoRedefine/>
    <w:rsid w:val="00A13C03"/>
    <w:pPr>
      <w:tabs>
        <w:tab w:val="left" w:pos="1701"/>
      </w:tabs>
      <w:spacing w:after="0" w:line="240" w:lineRule="auto"/>
      <w:ind w:left="1701" w:hanging="567"/>
    </w:pPr>
    <w:rPr>
      <w:rFonts w:ascii="Times New Roman" w:eastAsia="Times New Roman" w:hAnsi="Times New Roman" w:cs="Times New Roman"/>
      <w:b/>
      <w:kern w:val="0"/>
      <w:lang w:val="en-GB"/>
      <w14:ligatures w14:val="none"/>
    </w:rPr>
  </w:style>
  <w:style w:type="paragraph" w:customStyle="1" w:styleId="PI-1EMEASMCA">
    <w:name w:val="PI-1 EMEA_SMCA"/>
    <w:basedOn w:val="Antrat2"/>
    <w:autoRedefine/>
    <w:rsid w:val="00A13C03"/>
    <w:pPr>
      <w:keepNext w:val="0"/>
      <w:keepLines w:val="0"/>
      <w:tabs>
        <w:tab w:val="left" w:pos="567"/>
      </w:tabs>
      <w:spacing w:before="0" w:after="0" w:line="240" w:lineRule="auto"/>
      <w:ind w:left="567" w:hanging="567"/>
    </w:pPr>
    <w:rPr>
      <w:rFonts w:ascii="Times New Roman" w:eastAsia="Times New Roman" w:hAnsi="Times New Roman" w:cs="Times New Roman"/>
      <w:b/>
      <w:bCs/>
      <w:smallCaps/>
      <w:color w:val="auto"/>
      <w:kern w:val="0"/>
      <w:sz w:val="22"/>
      <w:szCs w:val="22"/>
      <w:lang w:val="en-GB"/>
      <w14:ligatures w14:val="none"/>
    </w:rPr>
  </w:style>
  <w:style w:type="paragraph" w:customStyle="1" w:styleId="BTuEMEASMCA">
    <w:name w:val="BT(u) EMEA_SMCA"/>
    <w:basedOn w:val="BTEMEASMCA"/>
    <w:autoRedefine/>
    <w:rsid w:val="00A13C03"/>
  </w:style>
  <w:style w:type="paragraph" w:styleId="Porat">
    <w:name w:val="footer"/>
    <w:basedOn w:val="prastasis"/>
    <w:link w:val="PoratDiagrama"/>
    <w:semiHidden/>
    <w:rsid w:val="00A13C03"/>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semiHidden/>
    <w:rsid w:val="00A13C03"/>
    <w:rPr>
      <w:rFonts w:ascii="Times New Roman" w:eastAsia="Times New Roman" w:hAnsi="Times New Roman" w:cs="Times New Roman"/>
      <w:kern w:val="0"/>
      <w:sz w:val="24"/>
      <w:szCs w:val="20"/>
      <w14:ligatures w14:val="none"/>
    </w:rPr>
  </w:style>
  <w:style w:type="paragraph" w:customStyle="1" w:styleId="BT-EMEASMCA">
    <w:name w:val="BT- EMEA_SMCA"/>
    <w:basedOn w:val="prastasis"/>
    <w:autoRedefine/>
    <w:rsid w:val="00A13C03"/>
    <w:pPr>
      <w:numPr>
        <w:numId w:val="9"/>
      </w:numPr>
      <w:tabs>
        <w:tab w:val="left" w:pos="709"/>
      </w:tabs>
      <w:spacing w:after="0" w:line="240" w:lineRule="auto"/>
      <w:jc w:val="both"/>
    </w:pPr>
    <w:rPr>
      <w:rFonts w:ascii="Times New Roman" w:eastAsia="Times New Roman" w:hAnsi="Times New Roman" w:cs="Times New Roman"/>
      <w:bCs/>
      <w:noProof/>
      <w:kern w:val="0"/>
      <w14:ligatures w14:val="none"/>
    </w:rPr>
  </w:style>
  <w:style w:type="paragraph" w:customStyle="1" w:styleId="BTbEMEASMCA">
    <w:name w:val="BT(b) EMEA_SMCA"/>
    <w:basedOn w:val="BTEMEASMCA"/>
    <w:autoRedefine/>
    <w:rsid w:val="00A13C03"/>
    <w:rPr>
      <w:b/>
    </w:rPr>
  </w:style>
  <w:style w:type="character" w:styleId="Puslapionumeris">
    <w:name w:val="page number"/>
    <w:semiHidden/>
    <w:rsid w:val="00A13C03"/>
  </w:style>
  <w:style w:type="paragraph" w:styleId="Antrats">
    <w:name w:val="header"/>
    <w:basedOn w:val="prastasis"/>
    <w:link w:val="AntratsDiagrama"/>
    <w:semiHidden/>
    <w:rsid w:val="00A13C03"/>
    <w:pPr>
      <w:tabs>
        <w:tab w:val="center" w:pos="4819"/>
        <w:tab w:val="right" w:pos="9638"/>
      </w:tabs>
      <w:spacing w:after="0" w:line="240" w:lineRule="auto"/>
    </w:pPr>
    <w:rPr>
      <w:rFonts w:ascii="Times New Roman" w:eastAsia="Times New Roman" w:hAnsi="Times New Roman" w:cs="Times New Roman"/>
      <w:kern w:val="0"/>
      <w:sz w:val="20"/>
      <w:szCs w:val="20"/>
      <w14:ligatures w14:val="none"/>
    </w:rPr>
  </w:style>
  <w:style w:type="character" w:customStyle="1" w:styleId="AntratsDiagrama">
    <w:name w:val="Antraštės Diagrama"/>
    <w:basedOn w:val="Numatytasispastraiposriftas"/>
    <w:link w:val="Antrats"/>
    <w:semiHidden/>
    <w:rsid w:val="00A13C03"/>
    <w:rPr>
      <w:rFonts w:ascii="Times New Roman" w:eastAsia="Times New Roman" w:hAnsi="Times New Roman" w:cs="Times New Roman"/>
      <w:kern w:val="0"/>
      <w:sz w:val="20"/>
      <w:szCs w:val="20"/>
      <w14:ligatures w14:val="none"/>
    </w:rPr>
  </w:style>
  <w:style w:type="paragraph" w:styleId="Paprastasistekstas">
    <w:name w:val="Plain Text"/>
    <w:basedOn w:val="prastasis"/>
    <w:link w:val="PaprastasistekstasDiagrama"/>
    <w:rsid w:val="00A13C03"/>
    <w:pPr>
      <w:spacing w:after="0" w:line="240" w:lineRule="auto"/>
    </w:pPr>
    <w:rPr>
      <w:rFonts w:ascii="Consolas" w:eastAsia="Times New Roman" w:hAnsi="Consolas" w:cs="Times New Roman"/>
      <w:kern w:val="0"/>
      <w:sz w:val="21"/>
      <w:szCs w:val="20"/>
      <w14:ligatures w14:val="none"/>
    </w:rPr>
  </w:style>
  <w:style w:type="character" w:customStyle="1" w:styleId="PaprastasistekstasDiagrama">
    <w:name w:val="Paprastasis tekstas Diagrama"/>
    <w:basedOn w:val="Numatytasispastraiposriftas"/>
    <w:link w:val="Paprastasistekstas"/>
    <w:rsid w:val="00A13C03"/>
    <w:rPr>
      <w:rFonts w:ascii="Consolas" w:eastAsia="Times New Roman" w:hAnsi="Consolas" w:cs="Times New Roman"/>
      <w:kern w:val="0"/>
      <w:sz w:val="21"/>
      <w:szCs w:val="20"/>
      <w14:ligatures w14:val="none"/>
    </w:rPr>
  </w:style>
  <w:style w:type="paragraph" w:customStyle="1" w:styleId="Default">
    <w:name w:val="Default"/>
    <w:rsid w:val="00A13C03"/>
    <w:pPr>
      <w:autoSpaceDE w:val="0"/>
      <w:autoSpaceDN w:val="0"/>
      <w:adjustRightInd w:val="0"/>
      <w:spacing w:after="0" w:line="240" w:lineRule="auto"/>
    </w:pPr>
    <w:rPr>
      <w:rFonts w:ascii="EUAlbertina" w:eastAsia="Calibri" w:hAnsi="EUAlbertina" w:cs="EUAlbertina"/>
      <w:color w:val="000000"/>
      <w:kern w:val="0"/>
      <w:sz w:val="24"/>
      <w:szCs w:val="24"/>
      <w:lang w:val="sv-SE" w:eastAsia="sv-SE"/>
      <w14:ligatures w14:val="none"/>
    </w:rPr>
  </w:style>
  <w:style w:type="paragraph" w:styleId="Debesliotekstas">
    <w:name w:val="Balloon Text"/>
    <w:basedOn w:val="prastasis"/>
    <w:link w:val="DebesliotekstasDiagrama"/>
    <w:semiHidden/>
    <w:rsid w:val="00A13C03"/>
    <w:pPr>
      <w:spacing w:after="0" w:line="240" w:lineRule="auto"/>
    </w:pPr>
    <w:rPr>
      <w:rFonts w:ascii="Tahoma" w:eastAsia="Calibri" w:hAnsi="Tahoma" w:cs="Times New Roman"/>
      <w:kern w:val="0"/>
      <w:sz w:val="16"/>
      <w:szCs w:val="20"/>
      <w:lang w:val="en-GB"/>
      <w14:ligatures w14:val="none"/>
    </w:rPr>
  </w:style>
  <w:style w:type="character" w:customStyle="1" w:styleId="DebesliotekstasDiagrama">
    <w:name w:val="Debesėlio tekstas Diagrama"/>
    <w:basedOn w:val="Numatytasispastraiposriftas"/>
    <w:link w:val="Debesliotekstas"/>
    <w:semiHidden/>
    <w:rsid w:val="00A13C03"/>
    <w:rPr>
      <w:rFonts w:ascii="Tahoma" w:eastAsia="Calibri" w:hAnsi="Tahoma" w:cs="Times New Roman"/>
      <w:kern w:val="0"/>
      <w:sz w:val="16"/>
      <w:szCs w:val="20"/>
      <w:lang w:val="en-GB"/>
      <w14:ligatures w14:val="none"/>
    </w:rPr>
  </w:style>
  <w:style w:type="character" w:styleId="Komentaronuoroda">
    <w:name w:val="annotation reference"/>
    <w:semiHidden/>
    <w:rsid w:val="00A13C03"/>
    <w:rPr>
      <w:sz w:val="16"/>
    </w:rPr>
  </w:style>
  <w:style w:type="paragraph" w:styleId="Komentarotekstas">
    <w:name w:val="annotation text"/>
    <w:basedOn w:val="prastasis"/>
    <w:link w:val="KomentarotekstasDiagrama"/>
    <w:uiPriority w:val="99"/>
    <w:semiHidden/>
    <w:rsid w:val="00A13C03"/>
    <w:pPr>
      <w:spacing w:after="0" w:line="240" w:lineRule="auto"/>
    </w:pPr>
    <w:rPr>
      <w:rFonts w:ascii="Times New Roman" w:eastAsia="Calibri"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semiHidden/>
    <w:rsid w:val="00A13C03"/>
    <w:rPr>
      <w:rFonts w:ascii="Times New Roman" w:eastAsia="Calibri"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semiHidden/>
    <w:rsid w:val="00A13C03"/>
    <w:rPr>
      <w:b/>
    </w:rPr>
  </w:style>
  <w:style w:type="character" w:customStyle="1" w:styleId="KomentarotemaDiagrama">
    <w:name w:val="Komentaro tema Diagrama"/>
    <w:basedOn w:val="KomentarotekstasDiagrama"/>
    <w:link w:val="Komentarotema"/>
    <w:semiHidden/>
    <w:rsid w:val="00A13C03"/>
    <w:rPr>
      <w:rFonts w:ascii="Times New Roman" w:eastAsia="Calibri" w:hAnsi="Times New Roman" w:cs="Times New Roman"/>
      <w:b/>
      <w:kern w:val="0"/>
      <w:sz w:val="20"/>
      <w:szCs w:val="20"/>
      <w:lang w:val="en-GB"/>
      <w14:ligatures w14:val="none"/>
    </w:rPr>
  </w:style>
  <w:style w:type="character" w:customStyle="1" w:styleId="CharChar8">
    <w:name w:val="Char Char8"/>
    <w:locked/>
    <w:rsid w:val="00A13C03"/>
    <w:rPr>
      <w:lang w:val="lt-LT" w:eastAsia="lt-LT" w:bidi="ar-SA"/>
    </w:rPr>
  </w:style>
  <w:style w:type="character" w:customStyle="1" w:styleId="CharChar5">
    <w:name w:val="Char Char5"/>
    <w:semiHidden/>
    <w:locked/>
    <w:rsid w:val="00A13C03"/>
    <w:rPr>
      <w:sz w:val="24"/>
      <w:szCs w:val="24"/>
      <w:lang w:val="lt-LT" w:eastAsia="lt-LT" w:bidi="ar-SA"/>
    </w:rPr>
  </w:style>
  <w:style w:type="paragraph" w:customStyle="1" w:styleId="A-TableText">
    <w:name w:val="A-Table Text"/>
    <w:rsid w:val="00A13C03"/>
    <w:pPr>
      <w:spacing w:before="60" w:after="60" w:line="240" w:lineRule="auto"/>
    </w:pPr>
    <w:rPr>
      <w:rFonts w:ascii="Times New Roman" w:eastAsia="Times New Roman" w:hAnsi="Times New Roman" w:cs="Times New Roman"/>
      <w:kern w:val="0"/>
      <w:lang w:val="en-GB"/>
      <w14:ligatures w14:val="none"/>
    </w:rPr>
  </w:style>
  <w:style w:type="paragraph" w:customStyle="1" w:styleId="ColorfulList-Accent11">
    <w:name w:val="Colorful List - Accent 11"/>
    <w:basedOn w:val="prastasis"/>
    <w:uiPriority w:val="34"/>
    <w:qFormat/>
    <w:rsid w:val="00A13C03"/>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styleId="Dokumentostruktra">
    <w:name w:val="Document Map"/>
    <w:basedOn w:val="prastasis"/>
    <w:link w:val="DokumentostruktraDiagrama"/>
    <w:uiPriority w:val="99"/>
    <w:semiHidden/>
    <w:unhideWhenUsed/>
    <w:rsid w:val="00A13C03"/>
    <w:pPr>
      <w:spacing w:after="0" w:line="240" w:lineRule="auto"/>
    </w:pPr>
    <w:rPr>
      <w:rFonts w:ascii="Tahoma" w:eastAsia="Times New Roman" w:hAnsi="Tahoma" w:cs="Tahoma"/>
      <w:kern w:val="0"/>
      <w:sz w:val="16"/>
      <w:szCs w:val="16"/>
      <w:lang w:val="en-GB"/>
      <w14:ligatures w14:val="none"/>
    </w:rPr>
  </w:style>
  <w:style w:type="character" w:customStyle="1" w:styleId="DokumentostruktraDiagrama">
    <w:name w:val="Dokumento struktūra Diagrama"/>
    <w:basedOn w:val="Numatytasispastraiposriftas"/>
    <w:link w:val="Dokumentostruktra"/>
    <w:uiPriority w:val="99"/>
    <w:semiHidden/>
    <w:rsid w:val="00A13C03"/>
    <w:rPr>
      <w:rFonts w:ascii="Tahoma" w:eastAsia="Times New Roman" w:hAnsi="Tahoma" w:cs="Tahoma"/>
      <w:kern w:val="0"/>
      <w:sz w:val="16"/>
      <w:szCs w:val="16"/>
      <w:lang w:val="en-GB"/>
      <w14:ligatures w14:val="none"/>
    </w:rPr>
  </w:style>
  <w:style w:type="paragraph" w:customStyle="1" w:styleId="ColorfulShading-Accent11">
    <w:name w:val="Colorful Shading - Accent 11"/>
    <w:hidden/>
    <w:uiPriority w:val="99"/>
    <w:semiHidden/>
    <w:rsid w:val="00A13C03"/>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BTEMEASMCAChar">
    <w:name w:val="BT EMEA_SMCA Char"/>
    <w:link w:val="BTEMEASMCA"/>
    <w:rsid w:val="00A13C03"/>
    <w:rPr>
      <w:rFonts w:ascii="Times New Roman" w:eastAsia="Times New Roman" w:hAnsi="Times New Roman" w:cs="Times New Roman"/>
      <w:kern w:val="0"/>
      <w14:ligatures w14:val="none"/>
    </w:rPr>
  </w:style>
  <w:style w:type="paragraph" w:customStyle="1" w:styleId="PI-1labEMEASMCA">
    <w:name w:val="PI-1_lab EMEA_SMCA"/>
    <w:basedOn w:val="prastasis"/>
    <w:link w:val="PI-1labEMEASMCAChar"/>
    <w:autoRedefine/>
    <w:rsid w:val="00A13C03"/>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 New Roman" w:eastAsia="Times New Roman" w:hAnsi="Times New Roman" w:cs="Times New Roman"/>
      <w:b/>
      <w:kern w:val="0"/>
      <w14:ligatures w14:val="none"/>
    </w:rPr>
  </w:style>
  <w:style w:type="character" w:customStyle="1" w:styleId="PI-1labEMEASMCAChar">
    <w:name w:val="PI-1_lab EMEA_SMCA Char"/>
    <w:link w:val="PI-1labEMEASMCA"/>
    <w:rsid w:val="00A13C03"/>
    <w:rPr>
      <w:rFonts w:ascii="Times New Roman" w:eastAsia="Times New Roman" w:hAnsi="Times New Roman" w:cs="Times New Roman"/>
      <w:b/>
      <w:kern w:val="0"/>
      <w14:ligatures w14:val="none"/>
    </w:rPr>
  </w:style>
  <w:style w:type="paragraph" w:customStyle="1" w:styleId="Spalvotassraas1parykinimas1">
    <w:name w:val="Spalvotas sąrašas – 1 paryškinimas1"/>
    <w:basedOn w:val="prastasis"/>
    <w:uiPriority w:val="34"/>
    <w:qFormat/>
    <w:rsid w:val="00A13C03"/>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palvotasspalvinimas1parykinimas1">
    <w:name w:val="Spalvotas spalvinimas – 1 paryškinimas1"/>
    <w:hidden/>
    <w:uiPriority w:val="99"/>
    <w:semiHidden/>
    <w:rsid w:val="00A13C03"/>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A13C03"/>
    <w:pPr>
      <w:spacing w:after="0" w:line="240" w:lineRule="auto"/>
    </w:pPr>
    <w:rPr>
      <w:rFonts w:ascii="Times New Roman" w:eastAsia="Times New Roman" w:hAnsi="Times New Roman" w:cs="Times New Roman"/>
      <w:kern w:val="0"/>
      <w:sz w:val="24"/>
      <w:szCs w:val="24"/>
      <w:lang w:val="en-GB"/>
      <w14:ligatures w14:val="none"/>
    </w:rPr>
  </w:style>
  <w:style w:type="table" w:styleId="Lentelstinklelis">
    <w:name w:val="Table Grid"/>
    <w:basedOn w:val="prastojilentel"/>
    <w:uiPriority w:val="39"/>
    <w:rsid w:val="009A2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3A2AF-EB2D-4B5D-9EEC-DAB7A9E3E690}">
  <ds:schemaRefs>
    <ds:schemaRef ds:uri="http://schemas.microsoft.com/sharepoint/v3/contenttype/forms"/>
  </ds:schemaRefs>
</ds:datastoreItem>
</file>

<file path=customXml/itemProps2.xml><?xml version="1.0" encoding="utf-8"?>
<ds:datastoreItem xmlns:ds="http://schemas.openxmlformats.org/officeDocument/2006/customXml" ds:itemID="{A38EB155-3B17-4B96-9482-9135CBE29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5EF4B-1396-4C2D-B3A6-FE4E0E37C616}">
  <ds:schemaRefs>
    <ds:schemaRef ds:uri="4d7806da-b044-477b-9760-524c3e86dd23"/>
    <ds:schemaRef ds:uri="http://purl.org/dc/elements/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8c54d1d4-8a50-4b16-b050-2289fc7c4d80"/>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7543</Words>
  <Characters>53558</Characters>
  <Application>Microsoft Office Word</Application>
  <DocSecurity>4</DocSecurity>
  <Lines>446</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2025-04-04T11:11:00Z</dcterms:created>
  <dcterms:modified xsi:type="dcterms:W3CDTF">2025-04-04T11:11:00Z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02faf3032240f2a1515cf94d2e5777ffe945f6a083f1366bc2f425c175e76ab3</vt:lpwstr>
  </property>
  <property fmtid="{D5CDD505-2E9C-101B-9397-08002B2CF9AE}" pid="3" name="ContentTypeId">
    <vt:lpwstr>0x01010076CDB56B925F854FBD8C9A7E2CBE23E0</vt:lpwstr>
  </property>
  <property fmtid="{D5CDD505-2E9C-101B-9397-08002B2CF9AE}" pid="4" name="MediaServiceImageTags">
    <vt:lpwstr/>
  </property>
</Properties>
</file>