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D22B" w14:textId="77777777" w:rsidR="00D30A08" w:rsidRDefault="00D30A08" w:rsidP="00D30A0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A. ŽENKLINIMAS</w:t>
      </w:r>
    </w:p>
    <w:p w14:paraId="5569ABA3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1EA7B42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2B877429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068012ED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7A62D341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4F578E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DEAEA3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1.</w:t>
      </w:r>
      <w:r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5BDE8B1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9DB94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>
        <w:rPr>
          <w:rFonts w:ascii="Times New Roman" w:eastAsia="Times New Roman" w:hAnsi="Times New Roman" w:cs="Times New Roman"/>
          <w:noProof/>
          <w:lang w:val="es-ES"/>
        </w:rPr>
        <w:t>rupatadina cinfa 10 mg tabletės</w:t>
      </w:r>
    </w:p>
    <w:p w14:paraId="5AB96C6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>
        <w:rPr>
          <w:rFonts w:ascii="Times New Roman" w:eastAsia="Times New Roman" w:hAnsi="Times New Roman" w:cs="Times New Roman"/>
          <w:noProof/>
          <w:lang w:val="es-ES"/>
        </w:rPr>
        <w:t>rupatadinas</w:t>
      </w:r>
    </w:p>
    <w:p w14:paraId="168132C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865B2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62E278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2.</w:t>
      </w:r>
      <w:r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7296FB92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3DF20C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Kiekvienoje tabletėje yra 10 mg rupatadino (fumarato pavidalu).</w:t>
      </w:r>
    </w:p>
    <w:p w14:paraId="547B805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F6619E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0BBB19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>
        <w:rPr>
          <w:rFonts w:ascii="Times New Roman" w:eastAsia="Times New Roman" w:hAnsi="Times New Roman" w:cs="Times New Roman"/>
          <w:b/>
          <w:noProof/>
        </w:rPr>
        <w:t>3.</w:t>
      </w:r>
      <w:r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0815799D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E7331C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Sudėtyje yra laktozės (daugiau informacijos pateikta pakuotės lapelyje).</w:t>
      </w:r>
    </w:p>
    <w:p w14:paraId="52A0800E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5D6C7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178AE5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4.</w:t>
      </w:r>
      <w:r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73382F5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7DB0C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Tabletė</w:t>
      </w:r>
    </w:p>
    <w:p w14:paraId="69F4239A" w14:textId="77777777" w:rsidR="00D30A08" w:rsidRPr="00FB391E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391E">
        <w:rPr>
          <w:rFonts w:ascii="Times New Roman" w:eastAsia="Times New Roman" w:hAnsi="Times New Roman" w:cs="Times New Roman"/>
        </w:rPr>
        <w:t>20 tablečių</w:t>
      </w:r>
    </w:p>
    <w:p w14:paraId="5606AC34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917E3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646DE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>
        <w:rPr>
          <w:rFonts w:ascii="Times New Roman" w:eastAsia="Times New Roman" w:hAnsi="Times New Roman" w:cs="Times New Roman"/>
          <w:b/>
          <w:noProof/>
        </w:rPr>
        <w:t>5.</w:t>
      </w:r>
      <w:r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39397F9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E0FF53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Vartoti per burną.</w:t>
      </w:r>
    </w:p>
    <w:p w14:paraId="6BAFFED2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Prieš vartojimą perskaityti pakuotės lapelį.</w:t>
      </w:r>
    </w:p>
    <w:p w14:paraId="59CFBF3D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E8783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592695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6.</w:t>
      </w:r>
      <w:r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5D29EFF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E83F76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4D74C16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8EC701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753121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>
        <w:rPr>
          <w:rFonts w:ascii="Times New Roman" w:eastAsia="Times New Roman" w:hAnsi="Times New Roman" w:cs="Times New Roman"/>
          <w:b/>
          <w:noProof/>
        </w:rPr>
        <w:t>7.</w:t>
      </w:r>
      <w:r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6CEA8891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860ABF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574D21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>
        <w:rPr>
          <w:rFonts w:ascii="Times New Roman" w:eastAsia="Times New Roman" w:hAnsi="Times New Roman" w:cs="Times New Roman"/>
          <w:b/>
          <w:noProof/>
        </w:rPr>
        <w:t>8.</w:t>
      </w:r>
      <w:r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5936BBAF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CB1A78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 mm/MMMM</w:t>
      </w:r>
    </w:p>
    <w:p w14:paraId="41C324A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627B0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15A8C2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9.</w:t>
      </w:r>
      <w:r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48F7FAC2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5BCDF9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531">
        <w:rPr>
          <w:rFonts w:ascii="Times New Roman" w:eastAsia="Times New Roman" w:hAnsi="Times New Roman" w:cs="Times New Roman"/>
        </w:rPr>
        <w:t xml:space="preserve">Šiam </w:t>
      </w:r>
      <w:bookmarkStart w:id="0" w:name="_Hlk144889937"/>
      <w:r w:rsidRPr="00203531">
        <w:rPr>
          <w:rFonts w:ascii="Times New Roman" w:eastAsia="Times New Roman" w:hAnsi="Times New Roman" w:cs="Times New Roman"/>
        </w:rPr>
        <w:t>vaistui specialių laikymo sąlygų nereikia.</w:t>
      </w:r>
      <w:bookmarkEnd w:id="0"/>
    </w:p>
    <w:p w14:paraId="18F9C012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4A3AB2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BA956E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10.</w:t>
      </w:r>
      <w:r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630383D6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E591B8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1405AD" w14:textId="77777777" w:rsidR="00D30A08" w:rsidRPr="00FB391E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FB391E">
        <w:rPr>
          <w:rFonts w:ascii="Times New Roman" w:eastAsia="Times New Roman" w:hAnsi="Times New Roman" w:cs="Times New Roman"/>
          <w:b/>
          <w:caps/>
        </w:rPr>
        <w:t>11.</w:t>
      </w:r>
      <w:r w:rsidRPr="00FB391E"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2D2AA2C7" w14:textId="77777777" w:rsidR="00D30A08" w:rsidRPr="00FB391E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B37978" w14:textId="77777777" w:rsidR="00D30A08" w:rsidRPr="00FB391E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391E">
        <w:rPr>
          <w:rFonts w:ascii="Times New Roman" w:eastAsia="Times New Roman" w:hAnsi="Times New Roman" w:cs="Times New Roman"/>
        </w:rPr>
        <w:t xml:space="preserve">UAB </w:t>
      </w:r>
      <w:r>
        <w:rPr>
          <w:rFonts w:ascii="Times New Roman" w:eastAsia="Times New Roman" w:hAnsi="Times New Roman" w:cs="Times New Roman"/>
        </w:rPr>
        <w:t>„</w:t>
      </w:r>
      <w:r w:rsidRPr="00FB391E">
        <w:rPr>
          <w:rFonts w:ascii="Times New Roman" w:eastAsia="Times New Roman" w:hAnsi="Times New Roman" w:cs="Times New Roman"/>
        </w:rPr>
        <w:t>Niromed</w:t>
      </w:r>
      <w:r>
        <w:rPr>
          <w:rFonts w:ascii="Times New Roman" w:eastAsia="Times New Roman" w:hAnsi="Times New Roman" w:cs="Times New Roman"/>
        </w:rPr>
        <w:t>“</w:t>
      </w:r>
    </w:p>
    <w:p w14:paraId="1B47CDE2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CB2100C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61E77FF" w14:textId="77777777" w:rsidR="00D30A08" w:rsidRPr="00FB391E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B391E">
        <w:rPr>
          <w:rFonts w:ascii="Times New Roman" w:eastAsia="Times New Roman" w:hAnsi="Times New Roman" w:cs="Times New Roman"/>
          <w:b/>
          <w:caps/>
        </w:rPr>
        <w:t>12.</w:t>
      </w:r>
      <w:r w:rsidRPr="00FB391E"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19EE5119" w14:textId="77777777" w:rsidR="00D30A08" w:rsidRPr="00FB391E" w:rsidRDefault="00D30A08" w:rsidP="00D30A08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A9EF4A" w14:textId="1D1699A3" w:rsidR="00D30A08" w:rsidRPr="00B93BF1" w:rsidRDefault="00B93BF1" w:rsidP="00BE7C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B93BF1">
        <w:rPr>
          <w:rFonts w:ascii="Times New Roman" w:eastAsia="Times New Roman" w:hAnsi="Times New Roman" w:cs="Times New Roman"/>
        </w:rPr>
        <w:t>LT/L/23/2036/001</w:t>
      </w:r>
    </w:p>
    <w:p w14:paraId="204DE777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7B58430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99D1BFA" w14:textId="77777777" w:rsidR="00D30A08" w:rsidRPr="00FB391E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FB391E">
        <w:rPr>
          <w:rFonts w:ascii="Times New Roman" w:eastAsia="Times New Roman" w:hAnsi="Times New Roman" w:cs="Times New Roman"/>
          <w:b/>
          <w:caps/>
        </w:rPr>
        <w:t>13.</w:t>
      </w:r>
      <w:r w:rsidRPr="00FB391E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B4706EF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4EE1D2BE" w14:textId="77777777" w:rsidR="00D30A08" w:rsidRPr="00FB391E" w:rsidRDefault="00D30A08" w:rsidP="00D30A0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B391E">
        <w:rPr>
          <w:rFonts w:ascii="Times New Roman" w:eastAsia="Times New Roman" w:hAnsi="Times New Roman" w:cs="Times New Roman"/>
        </w:rPr>
        <w:t>Lot</w:t>
      </w:r>
    </w:p>
    <w:p w14:paraId="485EADA5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387EFC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14.</w:t>
      </w:r>
      <w:r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596C86E7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80216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Receptinis vaistas.</w:t>
      </w:r>
    </w:p>
    <w:p w14:paraId="558E9CA6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1C6E89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C95CA0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15.</w:t>
      </w:r>
      <w:r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03F364AF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6A391C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1DAF1B" w14:textId="77777777" w:rsidR="00D30A08" w:rsidRDefault="00D30A08" w:rsidP="00D3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16.</w:t>
      </w:r>
      <w:r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7ED360AB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30735D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rupatadina cinfa</w:t>
      </w:r>
    </w:p>
    <w:p w14:paraId="73C67858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03C5B3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4BC43613" w14:textId="77777777" w:rsidR="00D30A08" w:rsidRDefault="00D30A08" w:rsidP="00D30A08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i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UNIKALUS IDENTIFIKATORIUS – 2D BRŪKŠNINIS KODAS</w:t>
      </w:r>
    </w:p>
    <w:p w14:paraId="415B4CC5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69D018C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  <w:r>
        <w:rPr>
          <w:rFonts w:ascii="Times New Roman" w:eastAsia="Times New Roman" w:hAnsi="Times New Roman" w:cs="Times New Roman"/>
          <w:noProof/>
          <w:highlight w:val="lightGray"/>
        </w:rPr>
        <w:t>&lt;2D brūkšninis kodas su nurodytu unikaliu identifikatoriumi.&gt;</w:t>
      </w:r>
    </w:p>
    <w:p w14:paraId="30514BDA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39D7A491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D11543" w14:textId="77777777" w:rsidR="00D30A08" w:rsidRDefault="00D30A08" w:rsidP="00D30A08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UNIKALUS IDENTIFIKATORIUS – ŽMONĖMS SUPRANTAMI DUOMENYS</w:t>
      </w:r>
    </w:p>
    <w:p w14:paraId="102962DD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C2829E" w14:textId="77777777" w:rsidR="00D30A08" w:rsidRPr="00784E19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</w:p>
    <w:p w14:paraId="2719A212" w14:textId="77777777" w:rsidR="00D30A08" w:rsidRPr="00784E19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  <w:r w:rsidRPr="00784E19">
        <w:rPr>
          <w:rFonts w:ascii="Times New Roman" w:eastAsia="Times New Roman" w:hAnsi="Times New Roman" w:cs="Times New Roman"/>
          <w:lang w:val="af-ZA"/>
        </w:rPr>
        <w:t xml:space="preserve">PC: {numeris} </w:t>
      </w:r>
    </w:p>
    <w:p w14:paraId="1D6B48A2" w14:textId="77777777" w:rsidR="00D30A08" w:rsidRPr="00784E19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  <w:r w:rsidRPr="00784E19">
        <w:rPr>
          <w:rFonts w:ascii="Times New Roman" w:eastAsia="Times New Roman" w:hAnsi="Times New Roman" w:cs="Times New Roman"/>
          <w:lang w:val="af-ZA"/>
        </w:rPr>
        <w:t>SN: {numeris}</w:t>
      </w:r>
    </w:p>
    <w:p w14:paraId="37CE3C41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  <w:r w:rsidRPr="00784E19">
        <w:rPr>
          <w:rFonts w:ascii="Times New Roman" w:eastAsia="Times New Roman" w:hAnsi="Times New Roman" w:cs="Times New Roman"/>
          <w:lang w:val="af-ZA"/>
        </w:rPr>
        <w:t xml:space="preserve">NN: {numeris} </w:t>
      </w:r>
    </w:p>
    <w:p w14:paraId="7DEA557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</w:p>
    <w:p w14:paraId="21DCA300" w14:textId="77777777" w:rsidR="00D30A08" w:rsidRPr="00784E19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</w:p>
    <w:p w14:paraId="2865ED7A" w14:textId="77777777" w:rsidR="00D30A08" w:rsidRPr="00C10610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20703">
        <w:rPr>
          <w:rFonts w:ascii="Times New Roman" w:eastAsia="Times New Roman" w:hAnsi="Times New Roman" w:cs="Times New Roman"/>
          <w:bCs/>
        </w:rPr>
        <w:lastRenderedPageBreak/>
        <w:t xml:space="preserve">Gamintojas: </w:t>
      </w:r>
      <w:r w:rsidRPr="00C10610">
        <w:rPr>
          <w:rFonts w:ascii="Times New Roman" w:eastAsia="Times New Roman" w:hAnsi="Times New Roman" w:cs="Times New Roman"/>
          <w:bCs/>
        </w:rPr>
        <w:t>Meiji Pharma Spain, S.A.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Avda. de Madrid, 94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28802 Alcalá de Henares, Madrid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Ispanija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10610">
        <w:rPr>
          <w:rFonts w:ascii="Times New Roman" w:eastAsia="Times New Roman" w:hAnsi="Times New Roman" w:cs="Times New Roman"/>
          <w:bCs/>
        </w:rPr>
        <w:t>arba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10610">
        <w:rPr>
          <w:rFonts w:ascii="Times New Roman" w:eastAsia="Times New Roman" w:hAnsi="Times New Roman" w:cs="Times New Roman"/>
          <w:bCs/>
        </w:rPr>
        <w:t>Martin Dow Pharmaceuticals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Goualle Le Puy, Champ de Lachaud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19250 Meymac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10610">
        <w:rPr>
          <w:rFonts w:ascii="Times New Roman" w:eastAsia="Times New Roman" w:hAnsi="Times New Roman" w:cs="Times New Roman"/>
          <w:bCs/>
        </w:rPr>
        <w:t>Prancūzija</w:t>
      </w:r>
      <w:r>
        <w:rPr>
          <w:rFonts w:ascii="Times New Roman" w:eastAsia="Times New Roman" w:hAnsi="Times New Roman" w:cs="Times New Roman"/>
          <w:bCs/>
        </w:rPr>
        <w:t>.</w:t>
      </w:r>
    </w:p>
    <w:p w14:paraId="695416D1" w14:textId="77777777" w:rsidR="00D30A08" w:rsidRPr="00020703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9FC444A" w14:textId="77777777" w:rsidR="00D30A08" w:rsidRPr="00020703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0703">
        <w:rPr>
          <w:rFonts w:ascii="Times New Roman" w:eastAsia="Times New Roman" w:hAnsi="Times New Roman" w:cs="Times New Roman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DD4A818" w14:textId="77777777" w:rsidR="00D30A08" w:rsidRPr="00020703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417910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0703">
        <w:rPr>
          <w:rFonts w:ascii="Times New Roman" w:eastAsia="Times New Roman" w:hAnsi="Times New Roman" w:cs="Times New Roman"/>
        </w:rPr>
        <w:t>Perpakavimo serija</w:t>
      </w:r>
    </w:p>
    <w:p w14:paraId="44CE1435" w14:textId="77777777" w:rsidR="00D30A08" w:rsidRPr="00020703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A1457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1B1457" w14:textId="77777777" w:rsidR="00D30A08" w:rsidRDefault="00D30A08" w:rsidP="00D30A08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</w:rPr>
      </w:pPr>
      <w:r w:rsidRPr="0043265B">
        <w:rPr>
          <w:rFonts w:ascii="Times New Roman" w:eastAsia="Times New Roman" w:hAnsi="Times New Roman" w:cs="Times New Roman"/>
          <w:i/>
          <w:iCs/>
          <w:snapToGrid w:val="0"/>
        </w:rPr>
        <w:t>Lygiagrečiai importuojamas vaistinis preparatas nuo referencinio vaistinio preparato skiriasi</w:t>
      </w:r>
      <w:r w:rsidRPr="00E03BF2">
        <w:rPr>
          <w:rFonts w:ascii="Times New Roman" w:eastAsia="Times New Roman" w:hAnsi="Times New Roman" w:cs="Times New Roman"/>
          <w:i/>
          <w:iCs/>
          <w:snapToGrid w:val="0"/>
        </w:rPr>
        <w:t xml:space="preserve"> laikymo sąlygom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is: </w:t>
      </w:r>
      <w:r w:rsidRPr="0043265B">
        <w:rPr>
          <w:rFonts w:ascii="Times New Roman" w:eastAsia="Times New Roman" w:hAnsi="Times New Roman" w:cs="Times New Roman"/>
          <w:i/>
          <w:iCs/>
          <w:snapToGrid w:val="0"/>
        </w:rPr>
        <w:t>lygiagre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čiam </w:t>
      </w:r>
      <w:r w:rsidRPr="00203531">
        <w:rPr>
          <w:rFonts w:ascii="Times New Roman" w:eastAsia="Times New Roman" w:hAnsi="Times New Roman" w:cs="Times New Roman"/>
          <w:i/>
          <w:iCs/>
          <w:snapToGrid w:val="0"/>
        </w:rPr>
        <w:t>vaistui specialių laikymo sąlygų nereikia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, </w:t>
      </w:r>
      <w:r w:rsidRPr="00E03BF2">
        <w:rPr>
          <w:rFonts w:ascii="Times New Roman" w:eastAsia="Times New Roman" w:hAnsi="Times New Roman" w:cs="Times New Roman"/>
          <w:i/>
          <w:iCs/>
          <w:snapToGrid w:val="0"/>
        </w:rPr>
        <w:t>referenci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nį vaistą </w:t>
      </w:r>
      <w:r w:rsidRPr="002316D8">
        <w:rPr>
          <w:rFonts w:ascii="Times New Roman" w:eastAsia="Times New Roman" w:hAnsi="Times New Roman" w:cs="Times New Roman"/>
          <w:i/>
          <w:iCs/>
          <w:snapToGrid w:val="0"/>
        </w:rPr>
        <w:t>laikyti išorinėje dėžutėje, kad preparatas būtų apsaugotas nuo šviesos</w:t>
      </w:r>
      <w:r>
        <w:rPr>
          <w:rFonts w:ascii="Times New Roman" w:eastAsia="Times New Roman" w:hAnsi="Times New Roman" w:cs="Times New Roman"/>
          <w:i/>
          <w:iCs/>
          <w:snapToGrid w:val="0"/>
        </w:rPr>
        <w:t>; išvaizda:</w:t>
      </w:r>
      <w:r w:rsidRPr="00064532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r w:rsidRPr="0043265B">
        <w:rPr>
          <w:rFonts w:ascii="Times New Roman" w:eastAsia="Times New Roman" w:hAnsi="Times New Roman" w:cs="Times New Roman"/>
          <w:i/>
          <w:iCs/>
          <w:snapToGrid w:val="0"/>
        </w:rPr>
        <w:t>lygiagretaus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vaisto tabletės </w:t>
      </w:r>
      <w:r w:rsidRPr="005D07B2">
        <w:rPr>
          <w:rFonts w:ascii="Times New Roman" w:eastAsia="Times New Roman" w:hAnsi="Times New Roman" w:cs="Times New Roman"/>
          <w:i/>
          <w:iCs/>
          <w:snapToGrid w:val="0"/>
        </w:rPr>
        <w:t>lašišos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spalvos, </w:t>
      </w:r>
      <w:r w:rsidRPr="0043265B">
        <w:rPr>
          <w:rFonts w:ascii="Times New Roman" w:eastAsia="Times New Roman" w:hAnsi="Times New Roman" w:cs="Times New Roman"/>
          <w:i/>
          <w:iCs/>
          <w:snapToGrid w:val="0"/>
        </w:rPr>
        <w:t>referencinio</w:t>
      </w: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 - </w:t>
      </w:r>
      <w:r w:rsidRPr="00A828EA">
        <w:rPr>
          <w:rFonts w:ascii="Times New Roman" w:eastAsia="Times New Roman" w:hAnsi="Times New Roman" w:cs="Times New Roman"/>
          <w:i/>
          <w:iCs/>
          <w:snapToGrid w:val="0"/>
        </w:rPr>
        <w:t>šviesiai oranžinės spalvos</w:t>
      </w:r>
      <w:r w:rsidRPr="00E03BF2">
        <w:rPr>
          <w:rFonts w:ascii="Times New Roman" w:eastAsia="Times New Roman" w:hAnsi="Times New Roman" w:cs="Times New Roman"/>
          <w:i/>
          <w:iCs/>
          <w:snapToGrid w:val="0"/>
        </w:rPr>
        <w:t>.</w:t>
      </w:r>
    </w:p>
    <w:p w14:paraId="46FF5FEC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00D28"/>
    <w:multiLevelType w:val="hybridMultilevel"/>
    <w:tmpl w:val="7284A078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2B664CC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47249">
    <w:abstractNumId w:val="0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08"/>
    <w:rsid w:val="00943BA6"/>
    <w:rsid w:val="009D6034"/>
    <w:rsid w:val="00B93BF1"/>
    <w:rsid w:val="00BE7CCE"/>
    <w:rsid w:val="00D3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C226"/>
  <w15:chartTrackingRefBased/>
  <w15:docId w15:val="{34608227-D57C-42EB-B77C-A0C04746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A08"/>
    <w:pPr>
      <w:spacing w:line="256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2023-11-27T11:34:00Z</dcterms:created>
  <dcterms:modified xsi:type="dcterms:W3CDTF">2023-11-27T11:35:00Z</dcterms:modified>
</cp:coreProperties>
</file>