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BA20" w14:textId="77777777" w:rsidR="00E877DE" w:rsidRDefault="00E877DE" w:rsidP="00E877DE">
      <w:pPr>
        <w:tabs>
          <w:tab w:val="left" w:pos="567"/>
        </w:tabs>
        <w:spacing w:after="0" w:line="240" w:lineRule="auto"/>
        <w:jc w:val="center"/>
        <w:outlineLvl w:val="0"/>
        <w:rPr>
          <w:rFonts w:ascii="Times New Roman" w:eastAsia="Times New Roman" w:hAnsi="Times New Roman" w:cs="Times New Roman"/>
          <w:b/>
          <w:caps/>
        </w:rPr>
      </w:pPr>
      <w:r>
        <w:rPr>
          <w:rFonts w:ascii="Times New Roman" w:eastAsia="Times New Roman" w:hAnsi="Times New Roman" w:cs="Times New Roman"/>
          <w:b/>
          <w:caps/>
        </w:rPr>
        <w:t>B. PAKUOTĖS LAPELIS</w:t>
      </w:r>
    </w:p>
    <w:p w14:paraId="61E215BF" w14:textId="77777777" w:rsidR="00E877DE" w:rsidRDefault="00E877DE" w:rsidP="00E877DE">
      <w:pPr>
        <w:tabs>
          <w:tab w:val="left" w:pos="567"/>
        </w:tabs>
        <w:spacing w:after="0" w:line="240" w:lineRule="auto"/>
        <w:jc w:val="center"/>
        <w:outlineLvl w:val="0"/>
        <w:rPr>
          <w:rFonts w:ascii="Times New Roman" w:eastAsia="Times New Roman" w:hAnsi="Times New Roman" w:cs="Times New Roman"/>
          <w:b/>
          <w:caps/>
        </w:rPr>
      </w:pPr>
      <w:r>
        <w:rPr>
          <w:rFonts w:ascii="Times New Roman" w:eastAsia="Times New Roman" w:hAnsi="Times New Roman" w:cs="Times New Roman"/>
          <w:b/>
          <w:caps/>
        </w:rPr>
        <w:br w:type="page"/>
      </w:r>
      <w:bookmarkStart w:id="0" w:name="_Toc129243138"/>
      <w:bookmarkStart w:id="1" w:name="_Toc129243263"/>
      <w:r>
        <w:rPr>
          <w:rFonts w:ascii="Times New Roman" w:eastAsia="Times New Roman" w:hAnsi="Times New Roman" w:cs="Times New Roman"/>
          <w:b/>
        </w:rPr>
        <w:lastRenderedPageBreak/>
        <w:t>Pakuotės lapelis: informacija vartotojui</w:t>
      </w:r>
      <w:bookmarkEnd w:id="0"/>
      <w:bookmarkEnd w:id="1"/>
    </w:p>
    <w:p w14:paraId="39691C1A" w14:textId="77777777" w:rsidR="00E877DE" w:rsidRDefault="00E877DE" w:rsidP="00E877DE">
      <w:pPr>
        <w:spacing w:after="0" w:line="240" w:lineRule="auto"/>
        <w:rPr>
          <w:rFonts w:ascii="Times New Roman" w:eastAsia="Times New Roman" w:hAnsi="Times New Roman" w:cs="Times New Roman"/>
        </w:rPr>
      </w:pPr>
    </w:p>
    <w:p w14:paraId="1067D183" w14:textId="77777777" w:rsidR="00E877DE" w:rsidRDefault="00E877DE" w:rsidP="00E877DE">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rupatadina cinfa 10 mg tabletės</w:t>
      </w:r>
    </w:p>
    <w:p w14:paraId="79DD4DAD" w14:textId="77777777" w:rsidR="00E877DE" w:rsidRDefault="00E877DE" w:rsidP="00E877D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rupatadinas</w:t>
      </w:r>
    </w:p>
    <w:p w14:paraId="39F9E3CE" w14:textId="77777777" w:rsidR="00E877DE" w:rsidRDefault="00E877DE" w:rsidP="00E877DE">
      <w:pPr>
        <w:spacing w:after="0" w:line="240" w:lineRule="auto"/>
        <w:rPr>
          <w:rFonts w:ascii="Times New Roman" w:eastAsia="Times New Roman" w:hAnsi="Times New Roman" w:cs="Times New Roman"/>
        </w:rPr>
      </w:pPr>
    </w:p>
    <w:p w14:paraId="42A51659" w14:textId="77777777" w:rsidR="00E877DE" w:rsidRDefault="00E877DE" w:rsidP="00E877DE">
      <w:pPr>
        <w:suppressAutoHyphens/>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Atidžiai perskaitykite visą šį lapelį, prieš pradėdami vartoti vaistą, </w:t>
      </w:r>
      <w:r>
        <w:rPr>
          <w:rFonts w:ascii="Times New Roman" w:eastAsia="Times New Roman" w:hAnsi="Times New Roman" w:cs="Times New Roman"/>
          <w:b/>
          <w:noProof/>
        </w:rPr>
        <w:t>nes jame pateikiama Jums svarbi informacija.</w:t>
      </w:r>
    </w:p>
    <w:p w14:paraId="52573D3B" w14:textId="77777777" w:rsidR="00E877DE" w:rsidRDefault="00E877DE" w:rsidP="00E877DE">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Neišmeskite šio lapelio, nes vėl gali prireikti jį perskaityti.</w:t>
      </w:r>
    </w:p>
    <w:p w14:paraId="77D4E5A9" w14:textId="77777777" w:rsidR="00E877DE" w:rsidRDefault="00E877DE" w:rsidP="00E877DE">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Jeigu kiltų daugiau klausimų, kreipkitės į gydytoją arba vaistininką.</w:t>
      </w:r>
    </w:p>
    <w:p w14:paraId="3D7B6D72" w14:textId="77777777" w:rsidR="00E877DE" w:rsidRDefault="00E877DE" w:rsidP="00E877DE">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noProof/>
        </w:rPr>
        <w:t>Šis vaistas skirtas tik Jums, todėl kitiems žmonėms jo duoti negalima.</w:t>
      </w:r>
      <w:r>
        <w:rPr>
          <w:rFonts w:ascii="Times New Roman" w:eastAsia="Times New Roman" w:hAnsi="Times New Roman" w:cs="Times New Roman"/>
        </w:rPr>
        <w:t xml:space="preserve"> </w:t>
      </w:r>
      <w:r>
        <w:rPr>
          <w:rFonts w:ascii="Times New Roman" w:eastAsia="Times New Roman" w:hAnsi="Times New Roman" w:cs="Times New Roman"/>
          <w:noProof/>
        </w:rPr>
        <w:t xml:space="preserve">Vaistas gali jiems pakenkti (net tiems, kurių ligos požymiai yra tokie patys kaip Jūsų). </w:t>
      </w:r>
    </w:p>
    <w:p w14:paraId="43227B5E" w14:textId="77777777" w:rsidR="00E877DE" w:rsidRDefault="00E877DE" w:rsidP="00E877DE">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noProof/>
        </w:rPr>
        <w:t>Jeigu pasireiškė šalutinis poveikis, net jeigu jis šiame lapelyje nenurodytas, kreipkitės į gydytoją arba vaistininką. Žr. 4 skyrių.</w:t>
      </w:r>
    </w:p>
    <w:p w14:paraId="1CE38D88" w14:textId="77777777" w:rsidR="00E877DE" w:rsidRDefault="00E877DE" w:rsidP="00E877DE">
      <w:pPr>
        <w:spacing w:after="0" w:line="240" w:lineRule="auto"/>
        <w:rPr>
          <w:rFonts w:ascii="Times New Roman" w:eastAsia="Times New Roman" w:hAnsi="Times New Roman" w:cs="Times New Roman"/>
        </w:rPr>
      </w:pPr>
    </w:p>
    <w:p w14:paraId="60B95FB7" w14:textId="77777777" w:rsidR="00E877DE" w:rsidRDefault="00E877DE" w:rsidP="00E877DE">
      <w:pPr>
        <w:keepNext/>
        <w:keepLines/>
        <w:spacing w:after="0" w:line="240" w:lineRule="auto"/>
        <w:outlineLvl w:val="3"/>
        <w:rPr>
          <w:rFonts w:ascii="Times New Roman" w:eastAsiaTheme="majorEastAsia" w:hAnsi="Times New Roman" w:cs="Times New Roman"/>
          <w:b/>
          <w:bCs/>
          <w:iCs/>
          <w:color w:val="000000" w:themeColor="text1"/>
        </w:rPr>
      </w:pPr>
      <w:r>
        <w:rPr>
          <w:rFonts w:ascii="Times New Roman" w:eastAsiaTheme="majorEastAsia" w:hAnsi="Times New Roman" w:cs="Times New Roman"/>
          <w:b/>
          <w:bCs/>
          <w:iCs/>
          <w:color w:val="000000" w:themeColor="text1"/>
        </w:rPr>
        <w:t>Apie ką rašoma šiame lapelyje?</w:t>
      </w:r>
    </w:p>
    <w:p w14:paraId="4299C9FE" w14:textId="77777777" w:rsidR="00E877DE" w:rsidRDefault="00E877DE" w:rsidP="00E877DE">
      <w:pPr>
        <w:spacing w:after="0" w:line="240" w:lineRule="auto"/>
        <w:rPr>
          <w:rFonts w:ascii="Times New Roman" w:eastAsia="Times New Roman" w:hAnsi="Times New Roman" w:cs="Times New Roman"/>
        </w:rPr>
      </w:pPr>
    </w:p>
    <w:p w14:paraId="20E6FF4D" w14:textId="77777777" w:rsidR="00E877DE" w:rsidRDefault="00E877DE" w:rsidP="00E877D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Kas yra rupatadina cinfa ir kam jis vartojamas</w:t>
      </w:r>
    </w:p>
    <w:p w14:paraId="58DCE145" w14:textId="77777777" w:rsidR="00E877DE" w:rsidRDefault="00E877DE" w:rsidP="00E877D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Kas žinotina prieš vartojant rupatadina cinfa</w:t>
      </w:r>
    </w:p>
    <w:p w14:paraId="2CBB0C07" w14:textId="77777777" w:rsidR="00E877DE" w:rsidRDefault="00E877DE" w:rsidP="00E877D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Kaip vartoti rupatadina cinfa</w:t>
      </w:r>
    </w:p>
    <w:p w14:paraId="1EC93AF7" w14:textId="77777777" w:rsidR="00E877DE" w:rsidRDefault="00E877DE" w:rsidP="00E877D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14:paraId="28E7E814" w14:textId="77777777" w:rsidR="00E877DE" w:rsidRDefault="00E877DE" w:rsidP="00E877D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Kaip laikyti rupatadina cinfa</w:t>
      </w:r>
    </w:p>
    <w:p w14:paraId="63BF12A4" w14:textId="77777777" w:rsidR="00E877DE" w:rsidRDefault="00E877DE" w:rsidP="00E877DE">
      <w:pPr>
        <w:numPr>
          <w:ilvl w:val="12"/>
          <w:numId w:val="0"/>
        </w:numPr>
        <w:tabs>
          <w:tab w:val="left" w:pos="567"/>
        </w:tabs>
        <w:spacing w:after="0" w:line="240" w:lineRule="auto"/>
        <w:ind w:right="-2"/>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r>
      <w:r>
        <w:rPr>
          <w:rFonts w:ascii="Times New Roman" w:eastAsia="Times New Roman" w:hAnsi="Times New Roman" w:cs="Times New Roman"/>
          <w:noProof/>
        </w:rPr>
        <w:t>Pakuotės turinys ir kita informacija</w:t>
      </w:r>
    </w:p>
    <w:p w14:paraId="343B1371" w14:textId="77777777" w:rsidR="00E877DE" w:rsidRDefault="00E877DE" w:rsidP="00E877DE">
      <w:pPr>
        <w:spacing w:after="0" w:line="240" w:lineRule="auto"/>
        <w:rPr>
          <w:rFonts w:ascii="Times New Roman" w:eastAsia="Times New Roman" w:hAnsi="Times New Roman" w:cs="Times New Roman"/>
        </w:rPr>
      </w:pPr>
    </w:p>
    <w:p w14:paraId="5965A52D" w14:textId="77777777" w:rsidR="00E877DE" w:rsidRDefault="00E877DE" w:rsidP="00E877DE">
      <w:pPr>
        <w:spacing w:after="0" w:line="240" w:lineRule="auto"/>
        <w:rPr>
          <w:rFonts w:ascii="Times New Roman" w:eastAsia="Times New Roman" w:hAnsi="Times New Roman" w:cs="Times New Roman"/>
        </w:rPr>
      </w:pPr>
    </w:p>
    <w:p w14:paraId="2B7E81FF"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39"/>
      <w:bookmarkStart w:id="3" w:name="_Toc129243264"/>
      <w:r>
        <w:rPr>
          <w:rFonts w:ascii="Times New Roman" w:eastAsia="Times New Roman" w:hAnsi="Times New Roman" w:cs="Times New Roman"/>
          <w:b/>
        </w:rPr>
        <w:t>1.</w:t>
      </w:r>
      <w:r>
        <w:rPr>
          <w:rFonts w:ascii="Times New Roman" w:eastAsia="Times New Roman" w:hAnsi="Times New Roman" w:cs="Times New Roman"/>
          <w:b/>
        </w:rPr>
        <w:tab/>
        <w:t xml:space="preserve">Kas yra rupatadina cinfa ir kam jis </w:t>
      </w:r>
      <w:bookmarkEnd w:id="2"/>
      <w:bookmarkEnd w:id="3"/>
      <w:r>
        <w:rPr>
          <w:rFonts w:ascii="Times New Roman" w:eastAsia="Times New Roman" w:hAnsi="Times New Roman" w:cs="Times New Roman"/>
          <w:b/>
        </w:rPr>
        <w:t>vartojamas</w:t>
      </w:r>
    </w:p>
    <w:p w14:paraId="2F4DD487" w14:textId="77777777" w:rsidR="00E877DE" w:rsidRDefault="00E877DE" w:rsidP="00E877DE">
      <w:pPr>
        <w:spacing w:after="0" w:line="240" w:lineRule="auto"/>
        <w:rPr>
          <w:rFonts w:ascii="Times New Roman" w:eastAsia="Times New Roman" w:hAnsi="Times New Roman" w:cs="Times New Roman"/>
        </w:rPr>
      </w:pPr>
    </w:p>
    <w:p w14:paraId="57DEFE0E" w14:textId="7A6D8978" w:rsidR="00E877DE" w:rsidRDefault="00187676"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r</w:t>
      </w:r>
      <w:r w:rsidR="00E877DE" w:rsidRPr="00445CBC">
        <w:rPr>
          <w:rFonts w:ascii="Times New Roman" w:eastAsia="Times New Roman" w:hAnsi="Times New Roman" w:cs="Times New Roman"/>
        </w:rPr>
        <w:t>upatadina cinfa</w:t>
      </w:r>
      <w:r w:rsidR="00E877DE">
        <w:rPr>
          <w:rFonts w:ascii="Times New Roman" w:eastAsia="Times New Roman" w:hAnsi="Times New Roman" w:cs="Times New Roman"/>
        </w:rPr>
        <w:t xml:space="preserve"> yra antihistamininis vaistinis preparatas.</w:t>
      </w:r>
    </w:p>
    <w:p w14:paraId="20C55613" w14:textId="77777777" w:rsidR="00E877DE" w:rsidRDefault="00E877DE" w:rsidP="00E877DE">
      <w:pPr>
        <w:spacing w:after="0" w:line="240" w:lineRule="auto"/>
        <w:rPr>
          <w:rFonts w:ascii="Times New Roman" w:eastAsia="Times New Roman" w:hAnsi="Times New Roman" w:cs="Times New Roman"/>
        </w:rPr>
      </w:pPr>
    </w:p>
    <w:p w14:paraId="4D83DB76" w14:textId="418C9E09" w:rsidR="00E877DE" w:rsidRDefault="00187676"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r</w:t>
      </w:r>
      <w:r w:rsidR="00E877DE" w:rsidRPr="00445CBC">
        <w:rPr>
          <w:rFonts w:ascii="Times New Roman" w:eastAsia="Times New Roman" w:hAnsi="Times New Roman" w:cs="Times New Roman"/>
        </w:rPr>
        <w:t>upatadina cinfa</w:t>
      </w:r>
      <w:r w:rsidR="00E877DE">
        <w:rPr>
          <w:rFonts w:ascii="Times New Roman" w:eastAsia="Times New Roman" w:hAnsi="Times New Roman" w:cs="Times New Roman"/>
        </w:rPr>
        <w:t xml:space="preserve"> lengvina alerginės slogos simptomus: čiaudulį, nosies varvėjimą, akių ir nosies niežėjimą.</w:t>
      </w:r>
    </w:p>
    <w:p w14:paraId="56871F6C" w14:textId="77777777" w:rsidR="00E877DE" w:rsidRDefault="00E877DE" w:rsidP="00E877DE">
      <w:pPr>
        <w:spacing w:after="0" w:line="240" w:lineRule="auto"/>
        <w:rPr>
          <w:rFonts w:ascii="Times New Roman" w:eastAsia="Times New Roman" w:hAnsi="Times New Roman" w:cs="Times New Roman"/>
        </w:rPr>
      </w:pPr>
    </w:p>
    <w:p w14:paraId="18CD5F1C" w14:textId="33ABC66D" w:rsidR="00E877DE" w:rsidRDefault="00187676" w:rsidP="00E877DE">
      <w:pPr>
        <w:spacing w:after="0" w:line="240" w:lineRule="auto"/>
        <w:rPr>
          <w:rFonts w:ascii="Times New Roman" w:eastAsia="Times New Roman" w:hAnsi="Times New Roman" w:cs="Times New Roman"/>
        </w:rPr>
      </w:pPr>
      <w:bookmarkStart w:id="4" w:name="_Hlk144896057"/>
      <w:r>
        <w:rPr>
          <w:rFonts w:ascii="Times New Roman" w:eastAsia="Times New Roman" w:hAnsi="Times New Roman" w:cs="Times New Roman"/>
        </w:rPr>
        <w:t>r</w:t>
      </w:r>
      <w:r w:rsidR="00E877DE">
        <w:rPr>
          <w:rFonts w:ascii="Times New Roman" w:eastAsia="Times New Roman" w:hAnsi="Times New Roman" w:cs="Times New Roman"/>
        </w:rPr>
        <w:t>upatadina cinfa</w:t>
      </w:r>
      <w:bookmarkEnd w:id="4"/>
      <w:r w:rsidR="00E877DE">
        <w:rPr>
          <w:rFonts w:ascii="Times New Roman" w:eastAsia="Times New Roman" w:hAnsi="Times New Roman" w:cs="Times New Roman"/>
        </w:rPr>
        <w:t xml:space="preserve"> taip pat naudojamas dilgėlinės (alerginis odos bėrimas) simptomams – niežėjimui ir ruplėms (lokalizuotas odos paraudimas ir patinimas) – lengvinti. </w:t>
      </w:r>
    </w:p>
    <w:p w14:paraId="19C665BA" w14:textId="77777777" w:rsidR="00E877DE" w:rsidRDefault="00E877DE" w:rsidP="00E877DE">
      <w:pPr>
        <w:spacing w:after="0" w:line="240" w:lineRule="auto"/>
        <w:rPr>
          <w:rFonts w:ascii="Times New Roman" w:eastAsia="Times New Roman" w:hAnsi="Times New Roman" w:cs="Times New Roman"/>
        </w:rPr>
      </w:pPr>
    </w:p>
    <w:p w14:paraId="6B395F05" w14:textId="77777777" w:rsidR="00E877DE" w:rsidRDefault="00E877DE" w:rsidP="00E877DE">
      <w:pPr>
        <w:spacing w:after="0" w:line="240" w:lineRule="auto"/>
        <w:rPr>
          <w:rFonts w:ascii="Times New Roman" w:eastAsia="Times New Roman" w:hAnsi="Times New Roman" w:cs="Times New Roman"/>
        </w:rPr>
      </w:pPr>
    </w:p>
    <w:p w14:paraId="12FF237A"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5" w:name="_Toc129243140"/>
      <w:bookmarkStart w:id="6" w:name="_Toc129243265"/>
      <w:r>
        <w:rPr>
          <w:rFonts w:ascii="Times New Roman" w:eastAsia="Times New Roman" w:hAnsi="Times New Roman" w:cs="Times New Roman"/>
          <w:b/>
        </w:rPr>
        <w:t>2.</w:t>
      </w:r>
      <w:r>
        <w:rPr>
          <w:rFonts w:ascii="Times New Roman" w:eastAsia="Times New Roman" w:hAnsi="Times New Roman" w:cs="Times New Roman"/>
          <w:b/>
        </w:rPr>
        <w:tab/>
        <w:t>Kas žinotina prieš vartojant rupatadina cinfa</w:t>
      </w:r>
      <w:bookmarkEnd w:id="5"/>
      <w:bookmarkEnd w:id="6"/>
    </w:p>
    <w:p w14:paraId="6100BF15" w14:textId="77777777" w:rsidR="00E877DE" w:rsidRDefault="00E877DE" w:rsidP="00E877DE">
      <w:pPr>
        <w:spacing w:after="0" w:line="240" w:lineRule="auto"/>
        <w:rPr>
          <w:rFonts w:ascii="Times New Roman" w:eastAsia="Times New Roman" w:hAnsi="Times New Roman" w:cs="Times New Roman"/>
        </w:rPr>
      </w:pPr>
    </w:p>
    <w:p w14:paraId="74AF7892" w14:textId="628833DB" w:rsidR="00E877DE" w:rsidRDefault="00187676"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w:t>
      </w:r>
      <w:r w:rsidR="00E877DE">
        <w:rPr>
          <w:rFonts w:ascii="Times New Roman" w:eastAsia="Times New Roman" w:hAnsi="Times New Roman" w:cs="Times New Roman"/>
          <w:b/>
          <w:bCs/>
        </w:rPr>
        <w:t>upatadina cinfa vartoti draudžiama:</w:t>
      </w:r>
    </w:p>
    <w:p w14:paraId="0AB1611E" w14:textId="77777777" w:rsidR="00E877DE" w:rsidRDefault="00E877DE" w:rsidP="00E877DE">
      <w:pPr>
        <w:spacing w:after="0" w:line="240" w:lineRule="auto"/>
        <w:rPr>
          <w:rFonts w:ascii="Times New Roman" w:eastAsia="Times New Roman" w:hAnsi="Times New Roman" w:cs="Times New Roman"/>
        </w:rPr>
      </w:pPr>
    </w:p>
    <w:p w14:paraId="51E77AEA" w14:textId="77777777" w:rsidR="00E877DE" w:rsidRDefault="00E877DE" w:rsidP="00E877DE">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yra alergija (padidėjęs jautrumas) rupatadinui arba bet kuriai pagalbinei </w:t>
      </w:r>
      <w:r>
        <w:rPr>
          <w:rFonts w:ascii="Times New Roman" w:eastAsia="Times New Roman" w:hAnsi="Times New Roman" w:cs="Times New Roman"/>
          <w:noProof/>
        </w:rPr>
        <w:t>šio vaisto medžiagai (jos išvardytos 6 skyriuje).</w:t>
      </w:r>
    </w:p>
    <w:p w14:paraId="386333A2" w14:textId="77777777" w:rsidR="00E877DE" w:rsidRDefault="00E877DE" w:rsidP="00E877DE">
      <w:pPr>
        <w:spacing w:after="0" w:line="240" w:lineRule="auto"/>
        <w:rPr>
          <w:rFonts w:ascii="Times New Roman" w:eastAsia="Times New Roman" w:hAnsi="Times New Roman" w:cs="Times New Roman"/>
        </w:rPr>
      </w:pPr>
    </w:p>
    <w:p w14:paraId="50C09269" w14:textId="77777777"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 xml:space="preserve">Įspėjimai ir atsargumo priemonės </w:t>
      </w:r>
    </w:p>
    <w:p w14:paraId="06BDA7B4" w14:textId="77777777" w:rsidR="00E877DE" w:rsidRDefault="00E877DE" w:rsidP="00E877D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noProof/>
        </w:rPr>
        <w:t>Pasitarkite su gydytoju arba vaistininku, prieš pradėdami vartoti rupatadina cinfa.</w:t>
      </w:r>
    </w:p>
    <w:p w14:paraId="34D76AE6" w14:textId="77777777" w:rsidR="00E877DE" w:rsidRDefault="00E877DE" w:rsidP="00E877DE">
      <w:pPr>
        <w:spacing w:after="0" w:line="220" w:lineRule="exact"/>
        <w:rPr>
          <w:rFonts w:ascii="Times New Roman" w:eastAsia="Times New Roman" w:hAnsi="Times New Roman" w:cs="Times New Roman"/>
          <w:b/>
          <w:bCs/>
        </w:rPr>
      </w:pPr>
    </w:p>
    <w:p w14:paraId="472CD079"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Jeigu Jūs sergate inkstų ar kepenų nepakankamumu, pasitarkite su gydytoju. Šiuo metu</w:t>
      </w:r>
    </w:p>
    <w:p w14:paraId="1D468069"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rupatadina cinfa 10 mg tablečių nerekomenduojama vartoti pacientams, kuriems yra sutrikusi inkstų ir kepenų funkcija. Jeigu Jūsų kraujyje yra žemas kalio lygis ir (arba) Jums yra tam tikras širdies ritmo sutrikimas (žinomas kaip QTc intervalo pailgėjimas, matomas atliekant EKG), kurie gali pasireikšti esant tam tikroms širdies ligoms, kreipkitės į gydytoją.</w:t>
      </w:r>
    </w:p>
    <w:p w14:paraId="34B8F671" w14:textId="77777777" w:rsidR="00E877DE" w:rsidRDefault="00E877DE" w:rsidP="00E877DE">
      <w:pPr>
        <w:spacing w:after="0" w:line="240" w:lineRule="auto"/>
        <w:rPr>
          <w:rFonts w:ascii="Times New Roman" w:eastAsia="Times New Roman" w:hAnsi="Times New Roman" w:cs="Times New Roman"/>
        </w:rPr>
      </w:pPr>
    </w:p>
    <w:p w14:paraId="36D30CAA"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Jei Jums daugiau nei 65 metai, pasitarkite su gydytoju arba vaistininku.</w:t>
      </w:r>
    </w:p>
    <w:p w14:paraId="5999B7C3" w14:textId="77777777" w:rsidR="00E877DE" w:rsidRDefault="00E877DE" w:rsidP="00E877DE">
      <w:pPr>
        <w:spacing w:after="0" w:line="240" w:lineRule="auto"/>
        <w:rPr>
          <w:rFonts w:ascii="Times New Roman" w:eastAsia="Times New Roman" w:hAnsi="Times New Roman" w:cs="Times New Roman"/>
        </w:rPr>
      </w:pPr>
    </w:p>
    <w:p w14:paraId="792BA427" w14:textId="77777777" w:rsidR="00E877DE" w:rsidRDefault="00E877DE" w:rsidP="00E877DE">
      <w:pPr>
        <w:spacing w:after="0" w:line="240" w:lineRule="auto"/>
        <w:rPr>
          <w:rFonts w:ascii="Times New Roman" w:eastAsia="Times New Roman" w:hAnsi="Times New Roman" w:cs="Times New Roman"/>
          <w:b/>
        </w:rPr>
      </w:pPr>
      <w:r>
        <w:rPr>
          <w:rFonts w:ascii="Times New Roman" w:eastAsia="Times New Roman" w:hAnsi="Times New Roman" w:cs="Times New Roman"/>
          <w:b/>
        </w:rPr>
        <w:t>Vaikams</w:t>
      </w:r>
    </w:p>
    <w:p w14:paraId="1A457716"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Nerekomenduojama vartoti vaikams jaunesniems kaip 12 metų amžiaus.</w:t>
      </w:r>
    </w:p>
    <w:p w14:paraId="75F657D6" w14:textId="77777777" w:rsidR="00E877DE" w:rsidRDefault="00E877DE" w:rsidP="00E877DE">
      <w:pPr>
        <w:spacing w:after="0" w:line="240" w:lineRule="auto"/>
        <w:rPr>
          <w:rFonts w:ascii="Times New Roman" w:eastAsia="Times New Roman" w:hAnsi="Times New Roman" w:cs="Times New Roman"/>
        </w:rPr>
      </w:pPr>
    </w:p>
    <w:p w14:paraId="0694AC93" w14:textId="77777777" w:rsidR="00E877DE" w:rsidRDefault="00E877DE" w:rsidP="00E877DE">
      <w:pPr>
        <w:keepNext/>
        <w:keepLines/>
        <w:spacing w:before="200" w:after="0" w:line="240" w:lineRule="auto"/>
        <w:outlineLvl w:val="3"/>
        <w:rPr>
          <w:rFonts w:ascii="Times New Roman" w:eastAsiaTheme="majorEastAsia" w:hAnsi="Times New Roman" w:cs="Times New Roman"/>
          <w:b/>
          <w:bCs/>
          <w:iCs/>
          <w:color w:val="000000" w:themeColor="text1"/>
        </w:rPr>
      </w:pPr>
      <w:r>
        <w:rPr>
          <w:rFonts w:ascii="Times New Roman" w:eastAsiaTheme="majorEastAsia" w:hAnsi="Times New Roman" w:cs="Times New Roman"/>
          <w:b/>
          <w:bCs/>
          <w:iCs/>
          <w:color w:val="000000" w:themeColor="text1"/>
        </w:rPr>
        <w:t>Kiti vaistai ir rupatadina cinfa</w:t>
      </w:r>
    </w:p>
    <w:p w14:paraId="10AD3263" w14:textId="77777777" w:rsidR="00E877DE" w:rsidRDefault="00E877DE" w:rsidP="00E877D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Jeigu vartojate </w:t>
      </w:r>
      <w:r>
        <w:rPr>
          <w:rFonts w:ascii="Times New Roman" w:eastAsia="Times New Roman" w:hAnsi="Times New Roman" w:cs="Times New Roman"/>
          <w:noProof/>
        </w:rPr>
        <w:t>ar</w:t>
      </w:r>
      <w:r>
        <w:rPr>
          <w:rFonts w:ascii="Times New Roman" w:eastAsia="Times New Roman" w:hAnsi="Times New Roman" w:cs="Times New Roman"/>
        </w:rPr>
        <w:t xml:space="preserve"> neseniai vartojote kitų vaistų</w:t>
      </w:r>
      <w:r>
        <w:rPr>
          <w:rFonts w:ascii="Times New Roman" w:eastAsia="Times New Roman" w:hAnsi="Times New Roman" w:cs="Times New Roman"/>
          <w:noProof/>
        </w:rPr>
        <w:t xml:space="preserve"> arba dėl to nesate tikri, apie tai</w:t>
      </w:r>
      <w:r>
        <w:rPr>
          <w:rFonts w:ascii="Times New Roman" w:eastAsia="Times New Roman" w:hAnsi="Times New Roman" w:cs="Times New Roman"/>
        </w:rPr>
        <w:t xml:space="preserve"> pasakykite gydytojui arba vaistininkui.</w:t>
      </w:r>
    </w:p>
    <w:p w14:paraId="5F72AF2B" w14:textId="46A81C93"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Jeigu vartojate rupatadina cinfa, kartu nevartokite vaistų, kurių sudėtyje yra ketokonazolo (vaisto grybelio sukeltoms infekcijoms gydyti) ar eritromicino (vaisto bakterijų sukeltoms infekcijoms gydyti). Jeigu vartojate centrinę nervų sistemą slopinančius vaistus, statinus (vaistus, vartojamus aukštam cholesterolio kiekiui gydyti) arba midazolamą (vaistą, vartojamą trumpalaikiam slopinimui), prieš vartodami rupatadina cinfa pasitarkite su gydytoju.</w:t>
      </w:r>
    </w:p>
    <w:p w14:paraId="4DB6EF18" w14:textId="77777777" w:rsidR="00E877DE" w:rsidRDefault="00E877DE" w:rsidP="00E877DE">
      <w:pPr>
        <w:spacing w:after="0" w:line="240" w:lineRule="auto"/>
        <w:rPr>
          <w:rFonts w:ascii="Times New Roman" w:eastAsia="Times New Roman" w:hAnsi="Times New Roman" w:cs="Times New Roman"/>
        </w:rPr>
      </w:pPr>
    </w:p>
    <w:p w14:paraId="7DFF49D3" w14:textId="4D78CF40" w:rsidR="00E877DE" w:rsidRDefault="00187676"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w:t>
      </w:r>
      <w:r w:rsidR="00E877DE">
        <w:rPr>
          <w:rFonts w:ascii="Times New Roman" w:eastAsia="Times New Roman" w:hAnsi="Times New Roman" w:cs="Times New Roman"/>
          <w:b/>
          <w:bCs/>
        </w:rPr>
        <w:t>upatadina cinfa vartojimas su maistu, gėrimais ir alkoholiu</w:t>
      </w:r>
    </w:p>
    <w:p w14:paraId="45C02940" w14:textId="77777777" w:rsidR="00E877DE" w:rsidRDefault="00E877DE" w:rsidP="00E877DE">
      <w:pPr>
        <w:spacing w:after="0" w:line="240" w:lineRule="auto"/>
        <w:rPr>
          <w:rFonts w:ascii="Times New Roman" w:eastAsia="Times New Roman" w:hAnsi="Times New Roman" w:cs="Times New Roman"/>
        </w:rPr>
      </w:pPr>
    </w:p>
    <w:p w14:paraId="77FB50FE" w14:textId="4028CFCF" w:rsidR="00E877DE" w:rsidRDefault="00187676"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w:t>
      </w:r>
      <w:r w:rsidR="00E877DE">
        <w:rPr>
          <w:rFonts w:ascii="Times New Roman" w:eastAsia="Times New Roman" w:hAnsi="Times New Roman" w:cs="Times New Roman"/>
          <w:b/>
          <w:bCs/>
        </w:rPr>
        <w:t xml:space="preserve">upatadina cinfa negalima vartoti su greipfrutų sultimis, nes gali padidėti rupatadina cinfa kiekis Jūsų organizme. </w:t>
      </w:r>
    </w:p>
    <w:p w14:paraId="7F5F0AD1" w14:textId="6B887FDD" w:rsidR="00E877DE" w:rsidRDefault="00E877DE" w:rsidP="00E877DE">
      <w:pPr>
        <w:spacing w:after="0" w:line="220" w:lineRule="exact"/>
        <w:rPr>
          <w:rFonts w:ascii="Times New Roman" w:hAnsi="Times New Roman"/>
        </w:rPr>
      </w:pPr>
      <w:r>
        <w:rPr>
          <w:rFonts w:ascii="Times New Roman" w:hAnsi="Times New Roman"/>
        </w:rPr>
        <w:t>Rekomenduojamomis dozėmis (</w:t>
      </w:r>
      <w:r>
        <w:rPr>
          <w:rFonts w:ascii="Times New Roman" w:hAnsi="Times New Roman"/>
          <w:lang w:val="es-ES"/>
        </w:rPr>
        <w:t>10 </w:t>
      </w:r>
      <w:r>
        <w:rPr>
          <w:rFonts w:ascii="Times New Roman" w:hAnsi="Times New Roman"/>
        </w:rPr>
        <w:t>mg) vartojamas rupatadina cinfa nedidina mieguistumo, kurį sukelia alkoholis.</w:t>
      </w:r>
    </w:p>
    <w:p w14:paraId="7C2EFF84" w14:textId="77777777" w:rsidR="00E877DE" w:rsidRDefault="00E877DE" w:rsidP="00E877DE">
      <w:pPr>
        <w:spacing w:after="0" w:line="240" w:lineRule="auto"/>
        <w:rPr>
          <w:rFonts w:ascii="Times New Roman" w:eastAsia="Times New Roman" w:hAnsi="Times New Roman" w:cs="Times New Roman"/>
        </w:rPr>
      </w:pPr>
    </w:p>
    <w:p w14:paraId="320D5414" w14:textId="77777777"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Nėštumas ir žindymo laikotarpis</w:t>
      </w:r>
    </w:p>
    <w:p w14:paraId="445F571C" w14:textId="77777777" w:rsidR="00E877DE" w:rsidRDefault="00E877DE" w:rsidP="00E877DE">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noProof/>
        </w:rPr>
        <w:t>Jeigu esate nėščia, žindote kūdikį, manote, kad galbūt esate nėščia, arba planuojate pastoti, tai prieš vartodama šį vaistą, pasitarkite su gydytoju arba vaistininku.</w:t>
      </w:r>
    </w:p>
    <w:p w14:paraId="189DB0D4" w14:textId="77777777" w:rsidR="00E877DE" w:rsidRDefault="00E877DE" w:rsidP="00E877DE">
      <w:pPr>
        <w:spacing w:after="0" w:line="240" w:lineRule="auto"/>
        <w:rPr>
          <w:rFonts w:ascii="Times New Roman" w:eastAsia="Times New Roman" w:hAnsi="Times New Roman" w:cs="Times New Roman"/>
        </w:rPr>
      </w:pPr>
    </w:p>
    <w:p w14:paraId="74957ED1" w14:textId="77777777"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Vairavimas ir mechanizmų valdymas</w:t>
      </w:r>
    </w:p>
    <w:p w14:paraId="262F14E8" w14:textId="6A86A398" w:rsidR="00E877DE" w:rsidRDefault="00E877DE" w:rsidP="00E877DE">
      <w:pPr>
        <w:spacing w:after="0" w:line="220" w:lineRule="exact"/>
        <w:rPr>
          <w:rFonts w:ascii="Times New Roman" w:eastAsia="Times New Roman" w:hAnsi="Times New Roman" w:cs="Times New Roman"/>
          <w:bCs/>
        </w:rPr>
      </w:pPr>
      <w:r>
        <w:rPr>
          <w:rFonts w:ascii="Times New Roman" w:eastAsia="Times New Roman" w:hAnsi="Times New Roman" w:cs="Times New Roman"/>
          <w:bCs/>
        </w:rPr>
        <w:t>Vartojamas rekomenduojamomis dozėmis, rupatadina cinfa neturėtų veikti gebėjimo vairuoti ar valdyti mechanizmus. Tačiau, pirmą kartą pradėję vartoti rupatadina cinfa, turite stebėti, kaip gydymas veikia Jus, ir tik tada pradėkite vairuoti ar valdyti mechanizmus.</w:t>
      </w:r>
    </w:p>
    <w:p w14:paraId="7741E138" w14:textId="77777777" w:rsidR="00E877DE" w:rsidRDefault="00E877DE" w:rsidP="00E877DE">
      <w:pPr>
        <w:spacing w:after="0" w:line="240" w:lineRule="auto"/>
        <w:rPr>
          <w:rFonts w:ascii="Times New Roman" w:eastAsia="Times New Roman" w:hAnsi="Times New Roman" w:cs="Times New Roman"/>
        </w:rPr>
      </w:pPr>
    </w:p>
    <w:p w14:paraId="356A127D" w14:textId="6C8BD71B" w:rsidR="00E877DE" w:rsidRDefault="00187676"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w:t>
      </w:r>
      <w:r w:rsidR="00E877DE">
        <w:rPr>
          <w:rFonts w:ascii="Times New Roman" w:eastAsia="Times New Roman" w:hAnsi="Times New Roman" w:cs="Times New Roman"/>
          <w:b/>
          <w:bCs/>
        </w:rPr>
        <w:t>upatadina cinfa sudėtyje yra laktozės</w:t>
      </w:r>
    </w:p>
    <w:p w14:paraId="415403AD"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Jeigu gydytojas Jums sakė, kad Jūs netoleruojate kai kurių cukrų, prieš pradėdami vartoti šį vaistą, pasitarkite su gydytoju.</w:t>
      </w:r>
    </w:p>
    <w:p w14:paraId="4F1DDB83" w14:textId="77777777" w:rsidR="00E877DE" w:rsidRDefault="00E877DE" w:rsidP="00E877DE">
      <w:pPr>
        <w:spacing w:after="0" w:line="240" w:lineRule="auto"/>
        <w:rPr>
          <w:rFonts w:ascii="Times New Roman" w:eastAsia="Times New Roman" w:hAnsi="Times New Roman" w:cs="Times New Roman"/>
        </w:rPr>
      </w:pPr>
    </w:p>
    <w:p w14:paraId="477B1E5C" w14:textId="77777777" w:rsidR="00E877DE" w:rsidRDefault="00E877DE" w:rsidP="00E877DE">
      <w:pPr>
        <w:spacing w:after="0" w:line="240" w:lineRule="auto"/>
        <w:rPr>
          <w:rFonts w:ascii="Times New Roman" w:eastAsia="Times New Roman" w:hAnsi="Times New Roman" w:cs="Times New Roman"/>
        </w:rPr>
      </w:pPr>
    </w:p>
    <w:p w14:paraId="59488D3B"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141"/>
      <w:bookmarkStart w:id="8" w:name="_Toc129243266"/>
      <w:r>
        <w:rPr>
          <w:rFonts w:ascii="Times New Roman" w:eastAsia="Times New Roman" w:hAnsi="Times New Roman" w:cs="Times New Roman"/>
          <w:b/>
        </w:rPr>
        <w:t>3.</w:t>
      </w:r>
      <w:r>
        <w:rPr>
          <w:rFonts w:ascii="Times New Roman" w:eastAsia="Times New Roman" w:hAnsi="Times New Roman" w:cs="Times New Roman"/>
          <w:b/>
        </w:rPr>
        <w:tab/>
        <w:t>Kaip vartoti rupatadina cinfa</w:t>
      </w:r>
      <w:bookmarkEnd w:id="7"/>
      <w:bookmarkEnd w:id="8"/>
    </w:p>
    <w:p w14:paraId="4F5EFA28" w14:textId="77777777" w:rsidR="00E877DE" w:rsidRDefault="00E877DE" w:rsidP="00E877DE">
      <w:pPr>
        <w:spacing w:after="0" w:line="240" w:lineRule="auto"/>
        <w:rPr>
          <w:rFonts w:ascii="Times New Roman" w:eastAsia="Times New Roman" w:hAnsi="Times New Roman" w:cs="Times New Roman"/>
        </w:rPr>
      </w:pPr>
    </w:p>
    <w:p w14:paraId="09AFB5B0"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noProof/>
        </w:rPr>
        <w:t>Visada vartokite šį vaistą tiksliai kaip nurodė gydytojas.</w:t>
      </w:r>
      <w:r>
        <w:rPr>
          <w:rFonts w:ascii="Times New Roman" w:eastAsia="Times New Roman" w:hAnsi="Times New Roman" w:cs="Times New Roman"/>
        </w:rPr>
        <w:t xml:space="preserve"> </w:t>
      </w:r>
      <w:r>
        <w:rPr>
          <w:rFonts w:ascii="Times New Roman" w:eastAsia="Times New Roman" w:hAnsi="Times New Roman" w:cs="Times New Roman"/>
          <w:noProof/>
        </w:rPr>
        <w:t>Jeigu abejojate, kreipkitės į gydytoją arba vaistininką.</w:t>
      </w:r>
    </w:p>
    <w:p w14:paraId="34D9DCA8" w14:textId="77777777" w:rsidR="00E877DE" w:rsidRDefault="00E877DE" w:rsidP="00E877DE">
      <w:pPr>
        <w:spacing w:after="0" w:line="240" w:lineRule="auto"/>
        <w:rPr>
          <w:rFonts w:ascii="Times New Roman" w:eastAsia="Times New Roman" w:hAnsi="Times New Roman" w:cs="Times New Roman"/>
        </w:rPr>
      </w:pPr>
    </w:p>
    <w:p w14:paraId="24F2E9F5" w14:textId="590BEA25" w:rsidR="00E877DE" w:rsidRDefault="00187676"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r</w:t>
      </w:r>
      <w:r w:rsidR="00E877DE">
        <w:rPr>
          <w:rFonts w:ascii="Times New Roman" w:eastAsia="Times New Roman" w:hAnsi="Times New Roman" w:cs="Times New Roman"/>
        </w:rPr>
        <w:t>upatadina cinfa yra skirtas vartoti suaugusiems bei vyresniems kaip 12 metų paaugliams. Įprasta dozė yra viena tabletė (10 mg rupatadino) vieną kartą per parą nevalgius arba su maistu. Tabletę užgerti pakankamu kiekiu skysčio (pvz.: stikline vandens).</w:t>
      </w:r>
    </w:p>
    <w:p w14:paraId="16061614" w14:textId="77777777" w:rsidR="00E877DE" w:rsidRDefault="00E877DE" w:rsidP="00E877DE">
      <w:pPr>
        <w:spacing w:after="0" w:line="240" w:lineRule="auto"/>
        <w:rPr>
          <w:rFonts w:ascii="Times New Roman" w:eastAsia="Times New Roman" w:hAnsi="Times New Roman" w:cs="Times New Roman"/>
        </w:rPr>
      </w:pPr>
    </w:p>
    <w:p w14:paraId="0289A7FB"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Jūsų gydytojas pasakys, kiek laiko vartoti rupatadina cinfa.</w:t>
      </w:r>
    </w:p>
    <w:p w14:paraId="75FDE9D3" w14:textId="77777777" w:rsidR="00E877DE" w:rsidRDefault="00E877DE" w:rsidP="00E877DE">
      <w:pPr>
        <w:spacing w:after="0" w:line="240" w:lineRule="auto"/>
        <w:rPr>
          <w:rFonts w:ascii="Times New Roman" w:eastAsia="Times New Roman" w:hAnsi="Times New Roman" w:cs="Times New Roman"/>
        </w:rPr>
      </w:pPr>
    </w:p>
    <w:p w14:paraId="290032DA" w14:textId="77777777"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Ką daryti pavartojus per didelę rupatadina cinfa dozę?</w:t>
      </w:r>
    </w:p>
    <w:p w14:paraId="07AB8EAB"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Jeigu netyčia pavartojote per didelę vaisto dozę, nedelsiant kreipkitės į gydytoją arba vaistininką.</w:t>
      </w:r>
    </w:p>
    <w:p w14:paraId="5B8CF5CF" w14:textId="77777777" w:rsidR="00E877DE" w:rsidRDefault="00E877DE" w:rsidP="00E877DE">
      <w:pPr>
        <w:spacing w:after="0" w:line="240" w:lineRule="auto"/>
        <w:rPr>
          <w:rFonts w:ascii="Times New Roman" w:eastAsia="Times New Roman" w:hAnsi="Times New Roman" w:cs="Times New Roman"/>
        </w:rPr>
      </w:pPr>
    </w:p>
    <w:p w14:paraId="49BEEF2C" w14:textId="77777777"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Pamiršus pavartoti rupatadina cinfa</w:t>
      </w:r>
    </w:p>
    <w:p w14:paraId="3CEA572E"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Kuo greičiau išgerkite pamirštą dozę ir toliau vaistą vartokite įprastai. Negalima vartoti dvigubos dozės norint kompensuoti praleistą dozę.</w:t>
      </w:r>
    </w:p>
    <w:p w14:paraId="051F64A5" w14:textId="77777777" w:rsidR="00E877DE" w:rsidRDefault="00E877DE" w:rsidP="00E877DE">
      <w:pPr>
        <w:spacing w:after="0" w:line="240" w:lineRule="auto"/>
        <w:rPr>
          <w:rFonts w:ascii="Times New Roman" w:eastAsia="Times New Roman" w:hAnsi="Times New Roman" w:cs="Times New Roman"/>
        </w:rPr>
      </w:pPr>
    </w:p>
    <w:p w14:paraId="2064B4C2" w14:textId="77777777" w:rsidR="00E877DE" w:rsidRDefault="00E877DE" w:rsidP="00E877DE">
      <w:pPr>
        <w:spacing w:after="0" w:line="240" w:lineRule="auto"/>
        <w:rPr>
          <w:rFonts w:ascii="Times New Roman" w:eastAsia="Times New Roman" w:hAnsi="Times New Roman" w:cs="Times New Roman"/>
        </w:rPr>
      </w:pPr>
    </w:p>
    <w:p w14:paraId="52772D66"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42"/>
      <w:bookmarkStart w:id="10" w:name="_Toc129243267"/>
      <w:r>
        <w:rPr>
          <w:rFonts w:ascii="Times New Roman" w:eastAsia="Times New Roman" w:hAnsi="Times New Roman" w:cs="Times New Roman"/>
          <w:b/>
        </w:rPr>
        <w:t>4.</w:t>
      </w:r>
      <w:r>
        <w:rPr>
          <w:rFonts w:ascii="Times New Roman" w:eastAsia="Times New Roman" w:hAnsi="Times New Roman" w:cs="Times New Roman"/>
          <w:b/>
        </w:rPr>
        <w:tab/>
        <w:t>Galimas šalutinis poveikis</w:t>
      </w:r>
      <w:bookmarkEnd w:id="9"/>
      <w:bookmarkEnd w:id="10"/>
    </w:p>
    <w:p w14:paraId="4115815D" w14:textId="77777777" w:rsidR="00E877DE" w:rsidRDefault="00E877DE" w:rsidP="00E877DE">
      <w:pPr>
        <w:spacing w:after="0" w:line="240" w:lineRule="auto"/>
        <w:rPr>
          <w:rFonts w:ascii="Times New Roman" w:eastAsia="Times New Roman" w:hAnsi="Times New Roman" w:cs="Times New Roman"/>
        </w:rPr>
      </w:pPr>
    </w:p>
    <w:p w14:paraId="7110A86B"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noProof/>
        </w:rPr>
        <w:t>Šis vaistas</w:t>
      </w:r>
      <w:r>
        <w:rPr>
          <w:rFonts w:ascii="Times New Roman" w:eastAsia="Times New Roman" w:hAnsi="Times New Roman" w:cs="Times New Roman"/>
        </w:rPr>
        <w:t>, kaip ir visi kiti vaistai, gali sukelti šalutinį poveikį, nors jis pasireiškia ne visiems žmonėms.</w:t>
      </w:r>
    </w:p>
    <w:p w14:paraId="271A16B2" w14:textId="77777777" w:rsidR="00E877DE" w:rsidRDefault="00E877DE" w:rsidP="00E877DE">
      <w:pPr>
        <w:spacing w:after="0" w:line="240" w:lineRule="auto"/>
        <w:rPr>
          <w:rFonts w:ascii="Times New Roman" w:eastAsia="Times New Roman" w:hAnsi="Times New Roman" w:cs="Times New Roman"/>
        </w:rPr>
      </w:pPr>
    </w:p>
    <w:p w14:paraId="2EE56E07"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Dažni (gali pasireikšti ne daugiau kaip 1 iš 10 žmonių) šalutinio poveikio reiškiniai yra mieguistumas, galvos skausmas, svaigulys, burnos sausumas, silpnumo pojūtis ir nuovargis.</w:t>
      </w:r>
    </w:p>
    <w:p w14:paraId="32BAC156" w14:textId="77777777" w:rsidR="00E877DE" w:rsidRDefault="00E877DE" w:rsidP="00E877DE">
      <w:pPr>
        <w:spacing w:after="0" w:line="240" w:lineRule="auto"/>
        <w:rPr>
          <w:rFonts w:ascii="Times New Roman" w:eastAsia="Times New Roman" w:hAnsi="Times New Roman" w:cs="Times New Roman"/>
        </w:rPr>
      </w:pPr>
    </w:p>
    <w:p w14:paraId="4197BBF6"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Nedažni (gali pasireikšti ne daugiau kaip 1 iš 100 žmonių) šalutinio poveikio reiškiniai yra padidėjęs apetitas, irzlumas, sunkumas susikoncentruoti, kraujavimas iš nosies, nosies gleivinės džiūvimas, gerklės skausmas, kosulys, gerklės džiūvimas, sloga, pykinimas, pilvo skausmas, viduriavimas, sutrikęs virškinimas, vėmimas, vidurių užkietėjimas, išbėrimas, nugaros, sąnarių, raumenų skausmas, troškulys, bendras nemalonus pojūtis, karščiavimas, nenormalūs kepenų funkcijos tyrimai, padidėjęs svoris.</w:t>
      </w:r>
    </w:p>
    <w:p w14:paraId="75129D49" w14:textId="77777777" w:rsidR="00E877DE" w:rsidRDefault="00E877DE" w:rsidP="00E877DE">
      <w:pPr>
        <w:spacing w:after="0" w:line="240" w:lineRule="auto"/>
        <w:rPr>
          <w:rFonts w:ascii="Times New Roman" w:eastAsia="Times New Roman" w:hAnsi="Times New Roman" w:cs="Times New Roman"/>
        </w:rPr>
      </w:pPr>
    </w:p>
    <w:p w14:paraId="66290050"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Reti nepageidaujami reiškiniai (gali pasireikšti ne daugiau kaip 1 iš 1 000 žmonių) yra palpitacijos, padidėjęs širdies susitraukimų dažnis ir alerginės reakcijos (</w:t>
      </w:r>
      <w:r>
        <w:rPr>
          <w:rFonts w:ascii="Times New Roman" w:eastAsiaTheme="majorEastAsia" w:hAnsi="Times New Roman" w:cs="Times New Roman"/>
        </w:rPr>
        <w:t>niežėjimas,</w:t>
      </w:r>
      <w:r>
        <w:rPr>
          <w:rFonts w:ascii="Times New Roman" w:eastAsia="Times New Roman" w:hAnsi="Times New Roman" w:cs="Times New Roman"/>
        </w:rPr>
        <w:t xml:space="preserve"> </w:t>
      </w:r>
      <w:r>
        <w:rPr>
          <w:rFonts w:ascii="Times New Roman" w:eastAsiaTheme="majorEastAsia" w:hAnsi="Times New Roman" w:cs="Times New Roman"/>
        </w:rPr>
        <w:t>dilgėlinė</w:t>
      </w:r>
      <w:r>
        <w:rPr>
          <w:rFonts w:ascii="Times New Roman" w:eastAsia="Times New Roman" w:hAnsi="Times New Roman" w:cs="Times New Roman"/>
        </w:rPr>
        <w:t xml:space="preserve"> </w:t>
      </w:r>
      <w:r>
        <w:rPr>
          <w:rFonts w:ascii="Times New Roman" w:eastAsiaTheme="majorEastAsia" w:hAnsi="Times New Roman" w:cs="Times New Roman"/>
        </w:rPr>
        <w:t>ir</w:t>
      </w:r>
      <w:r>
        <w:rPr>
          <w:rFonts w:ascii="Times New Roman" w:eastAsia="Times New Roman" w:hAnsi="Times New Roman" w:cs="Times New Roman"/>
        </w:rPr>
        <w:t xml:space="preserve"> </w:t>
      </w:r>
      <w:r>
        <w:rPr>
          <w:rFonts w:ascii="Times New Roman" w:eastAsiaTheme="majorEastAsia" w:hAnsi="Times New Roman" w:cs="Times New Roman"/>
        </w:rPr>
        <w:t>veido</w:t>
      </w:r>
      <w:r>
        <w:rPr>
          <w:rFonts w:ascii="Times New Roman" w:eastAsia="Times New Roman" w:hAnsi="Times New Roman" w:cs="Times New Roman"/>
        </w:rPr>
        <w:t xml:space="preserve">, lūpų, </w:t>
      </w:r>
      <w:r>
        <w:rPr>
          <w:rFonts w:ascii="Times New Roman" w:eastAsiaTheme="majorEastAsia" w:hAnsi="Times New Roman" w:cs="Times New Roman"/>
        </w:rPr>
        <w:t>liežuvio ar gerklės patinimas</w:t>
      </w:r>
      <w:r>
        <w:rPr>
          <w:rFonts w:ascii="Times New Roman" w:eastAsia="Times New Roman" w:hAnsi="Times New Roman" w:cs="Times New Roman"/>
        </w:rPr>
        <w:t>).</w:t>
      </w:r>
    </w:p>
    <w:p w14:paraId="4DFDF493" w14:textId="77777777" w:rsidR="00E877DE" w:rsidRDefault="00E877DE" w:rsidP="00E877DE">
      <w:pPr>
        <w:spacing w:after="0" w:line="240" w:lineRule="auto"/>
        <w:rPr>
          <w:rFonts w:ascii="Times New Roman" w:eastAsia="Times New Roman" w:hAnsi="Times New Roman" w:cs="Times New Roman"/>
        </w:rPr>
      </w:pPr>
    </w:p>
    <w:p w14:paraId="229C7A61" w14:textId="77777777" w:rsidR="00E877DE" w:rsidRPr="00C06FC2" w:rsidRDefault="00E877DE" w:rsidP="00E877DE">
      <w:pPr>
        <w:tabs>
          <w:tab w:val="left" w:pos="567"/>
        </w:tabs>
        <w:spacing w:after="0" w:line="240" w:lineRule="auto"/>
        <w:rPr>
          <w:rFonts w:ascii="Times New Roman" w:eastAsia="Times New Roman" w:hAnsi="Times New Roman" w:cs="Times New Roman"/>
          <w:b/>
          <w:snapToGrid w:val="0"/>
        </w:rPr>
      </w:pPr>
      <w:r w:rsidRPr="00C06FC2">
        <w:rPr>
          <w:rFonts w:ascii="Times New Roman" w:eastAsia="Times New Roman" w:hAnsi="Times New Roman" w:cs="Times New Roman"/>
          <w:b/>
          <w:noProof/>
          <w:snapToGrid w:val="0"/>
        </w:rPr>
        <w:t>Pranešimas apie šalutinį poveikį</w:t>
      </w:r>
    </w:p>
    <w:p w14:paraId="680F9FF2" w14:textId="77777777" w:rsidR="00E877DE" w:rsidRPr="00C06FC2" w:rsidRDefault="00E877DE" w:rsidP="00E877DE">
      <w:pPr>
        <w:tabs>
          <w:tab w:val="left" w:pos="567"/>
        </w:tabs>
        <w:spacing w:after="0" w:line="260" w:lineRule="exact"/>
        <w:ind w:right="-1"/>
        <w:rPr>
          <w:rFonts w:ascii="Times New Roman" w:eastAsia="Times New Roman" w:hAnsi="Times New Roman" w:cs="Times New Roman"/>
          <w:snapToGrid w:val="0"/>
          <w:szCs w:val="20"/>
        </w:rPr>
      </w:pPr>
      <w:r w:rsidRPr="00C06FC2">
        <w:rPr>
          <w:rFonts w:ascii="Times New Roman" w:eastAsia="Times New Roman" w:hAnsi="Times New Roman" w:cs="Times New Roman"/>
          <w:snapToGrid w:val="0"/>
          <w:szCs w:val="2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C06FC2">
          <w:rPr>
            <w:rFonts w:ascii="Times New Roman" w:eastAsia="Times New Roman" w:hAnsi="Times New Roman" w:cs="Times New Roman"/>
            <w:snapToGrid w:val="0"/>
            <w:color w:val="0000FF"/>
            <w:szCs w:val="20"/>
            <w:u w:val="single"/>
          </w:rPr>
          <w:t>https://vapris.vvkt.lt/vvkt-web/public/nrv</w:t>
        </w:r>
      </w:hyperlink>
      <w:r w:rsidRPr="00C06FC2">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6" w:history="1">
        <w:r w:rsidRPr="00C06FC2">
          <w:rPr>
            <w:rFonts w:ascii="Times New Roman" w:eastAsia="Times New Roman" w:hAnsi="Times New Roman" w:cs="Times New Roman"/>
            <w:snapToGrid w:val="0"/>
            <w:color w:val="0000FF"/>
            <w:szCs w:val="20"/>
            <w:u w:val="single"/>
          </w:rPr>
          <w:t>https://www.vvkt.lt/index.php?4004286486</w:t>
        </w:r>
      </w:hyperlink>
      <w:r w:rsidRPr="00C06FC2">
        <w:rPr>
          <w:rFonts w:ascii="Times New Roman" w:eastAsia="Times New Roman" w:hAnsi="Times New Roman" w:cs="Times New Roman"/>
          <w:snapToGrid w:val="0"/>
          <w:szCs w:val="20"/>
        </w:rPr>
        <w:t xml:space="preserve">, ir atsiunčiant elektroniniu paštu (adresu </w:t>
      </w:r>
      <w:hyperlink r:id="rId7" w:history="1">
        <w:r w:rsidRPr="00C06FC2">
          <w:rPr>
            <w:rFonts w:ascii="Times New Roman" w:eastAsia="Times New Roman" w:hAnsi="Times New Roman" w:cs="Times New Roman"/>
            <w:snapToGrid w:val="0"/>
            <w:color w:val="0000FF"/>
            <w:szCs w:val="20"/>
            <w:u w:val="single"/>
          </w:rPr>
          <w:t>NepageidaujamaR@vvkt.lt</w:t>
        </w:r>
      </w:hyperlink>
      <w:r w:rsidRPr="00C06FC2">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3A77F668" w14:textId="77777777" w:rsidR="00E877DE" w:rsidRPr="00C06FC2" w:rsidRDefault="00E877DE" w:rsidP="00E877DE">
      <w:pPr>
        <w:tabs>
          <w:tab w:val="left" w:pos="567"/>
        </w:tabs>
        <w:spacing w:after="0" w:line="260" w:lineRule="exact"/>
        <w:ind w:right="-449"/>
        <w:rPr>
          <w:rFonts w:ascii="Times New Roman" w:eastAsia="Times New Roman" w:hAnsi="Times New Roman" w:cs="Times New Roman"/>
          <w:noProof/>
          <w:snapToGrid w:val="0"/>
        </w:rPr>
      </w:pPr>
    </w:p>
    <w:p w14:paraId="2734D869" w14:textId="77777777" w:rsidR="00E877DE" w:rsidRDefault="00E877DE" w:rsidP="00E877DE">
      <w:pPr>
        <w:spacing w:after="0" w:line="240" w:lineRule="auto"/>
        <w:rPr>
          <w:rFonts w:ascii="Times New Roman" w:eastAsia="Times New Roman" w:hAnsi="Times New Roman" w:cs="Times New Roman"/>
        </w:rPr>
      </w:pPr>
    </w:p>
    <w:p w14:paraId="315F0BD0"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43"/>
      <w:bookmarkStart w:id="12" w:name="_Toc129243268"/>
      <w:r>
        <w:rPr>
          <w:rFonts w:ascii="Times New Roman" w:eastAsia="Times New Roman" w:hAnsi="Times New Roman" w:cs="Times New Roman"/>
          <w:b/>
        </w:rPr>
        <w:t>5.</w:t>
      </w:r>
      <w:r>
        <w:rPr>
          <w:rFonts w:ascii="Times New Roman" w:eastAsia="Times New Roman" w:hAnsi="Times New Roman" w:cs="Times New Roman"/>
          <w:b/>
        </w:rPr>
        <w:tab/>
        <w:t>Kaip laikyti rupatadina cinfa</w:t>
      </w:r>
      <w:bookmarkEnd w:id="11"/>
      <w:bookmarkEnd w:id="12"/>
    </w:p>
    <w:p w14:paraId="2654F1F9" w14:textId="77777777" w:rsidR="00E877DE" w:rsidRDefault="00E877DE" w:rsidP="00E877DE">
      <w:pPr>
        <w:spacing w:after="0" w:line="240" w:lineRule="auto"/>
        <w:rPr>
          <w:rFonts w:ascii="Times New Roman" w:eastAsia="Times New Roman" w:hAnsi="Times New Roman" w:cs="Times New Roman"/>
        </w:rPr>
      </w:pPr>
    </w:p>
    <w:p w14:paraId="23D394E8" w14:textId="77777777" w:rsidR="00E877DE" w:rsidRDefault="00E877DE" w:rsidP="00E877D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noProof/>
        </w:rPr>
        <w:t>Šį vaistą laikykite vaikams nepastebimoje ir nepasiekiamoje vietoje.</w:t>
      </w:r>
    </w:p>
    <w:p w14:paraId="07044BA5" w14:textId="77777777" w:rsidR="00E877DE" w:rsidRDefault="00E877DE" w:rsidP="00E877DE">
      <w:pPr>
        <w:spacing w:after="0" w:line="240" w:lineRule="auto"/>
        <w:rPr>
          <w:rFonts w:ascii="Times New Roman" w:eastAsia="Times New Roman" w:hAnsi="Times New Roman" w:cs="Times New Roman"/>
        </w:rPr>
      </w:pPr>
    </w:p>
    <w:p w14:paraId="4AD6B7BB"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Ant dėžutės ir lizdinės plokštelės po „Tinka iki/EXP“ nurodytam tinkamumo laikui pasibaigus, šio vaisto </w:t>
      </w:r>
      <w:r w:rsidRPr="002316D8">
        <w:rPr>
          <w:rFonts w:ascii="Times New Roman" w:eastAsia="Times New Roman" w:hAnsi="Times New Roman" w:cs="Times New Roman"/>
        </w:rPr>
        <w:t>vartoti negalima. Vaistas tinkamas vartoti iki paskutinės nurodyto mėnesio dienos.</w:t>
      </w:r>
    </w:p>
    <w:p w14:paraId="2A536304" w14:textId="77777777" w:rsidR="00E877DE" w:rsidRPr="002316D8" w:rsidRDefault="00E877DE" w:rsidP="00E877DE">
      <w:pPr>
        <w:spacing w:after="0" w:line="240" w:lineRule="auto"/>
        <w:rPr>
          <w:rFonts w:ascii="Times New Roman" w:eastAsia="Times New Roman" w:hAnsi="Times New Roman" w:cs="Times New Roman"/>
        </w:rPr>
      </w:pPr>
    </w:p>
    <w:p w14:paraId="5C0A6160" w14:textId="77777777" w:rsidR="00E877DE" w:rsidRDefault="00E877DE" w:rsidP="00E877DE">
      <w:pPr>
        <w:spacing w:after="0" w:line="240" w:lineRule="auto"/>
        <w:rPr>
          <w:rFonts w:ascii="Times New Roman" w:eastAsia="Times New Roman" w:hAnsi="Times New Roman" w:cs="Times New Roman"/>
        </w:rPr>
      </w:pPr>
      <w:r w:rsidRPr="00203531">
        <w:rPr>
          <w:rFonts w:ascii="Times New Roman" w:eastAsia="Times New Roman" w:hAnsi="Times New Roman" w:cs="Times New Roman"/>
        </w:rPr>
        <w:t xml:space="preserve">Šiam </w:t>
      </w:r>
      <w:bookmarkStart w:id="13" w:name="_Hlk144889937"/>
      <w:r w:rsidRPr="00203531">
        <w:rPr>
          <w:rFonts w:ascii="Times New Roman" w:eastAsia="Times New Roman" w:hAnsi="Times New Roman" w:cs="Times New Roman"/>
        </w:rPr>
        <w:t>vaistui specialių laikymo sąlygų nereikia.</w:t>
      </w:r>
      <w:bookmarkEnd w:id="13"/>
    </w:p>
    <w:p w14:paraId="15468050" w14:textId="77777777" w:rsidR="00E877DE" w:rsidRDefault="00E877DE" w:rsidP="00E877DE">
      <w:pPr>
        <w:spacing w:after="0" w:line="240" w:lineRule="auto"/>
        <w:rPr>
          <w:rFonts w:ascii="Times New Roman" w:eastAsia="Times New Roman" w:hAnsi="Times New Roman" w:cs="Times New Roman"/>
        </w:rPr>
      </w:pPr>
    </w:p>
    <w:p w14:paraId="4CB527C5"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5CC39EEF" w14:textId="77777777" w:rsidR="00E877DE" w:rsidRDefault="00E877DE" w:rsidP="00E877DE">
      <w:pPr>
        <w:spacing w:after="0" w:line="240" w:lineRule="auto"/>
        <w:rPr>
          <w:rFonts w:ascii="Times New Roman" w:eastAsia="Times New Roman" w:hAnsi="Times New Roman" w:cs="Times New Roman"/>
        </w:rPr>
      </w:pPr>
    </w:p>
    <w:p w14:paraId="57B52604" w14:textId="77777777" w:rsidR="00E877DE" w:rsidRDefault="00E877DE" w:rsidP="00E877DE">
      <w:pPr>
        <w:spacing w:after="0" w:line="240" w:lineRule="auto"/>
        <w:rPr>
          <w:rFonts w:ascii="Times New Roman" w:eastAsia="Times New Roman" w:hAnsi="Times New Roman" w:cs="Times New Roman"/>
        </w:rPr>
      </w:pPr>
    </w:p>
    <w:p w14:paraId="5B805692" w14:textId="77777777" w:rsidR="00E877DE" w:rsidRDefault="00E877DE" w:rsidP="00E877DE">
      <w:pPr>
        <w:keepNext/>
        <w:tabs>
          <w:tab w:val="left" w:pos="567"/>
        </w:tabs>
        <w:spacing w:after="0" w:line="240" w:lineRule="auto"/>
        <w:ind w:left="567" w:hanging="567"/>
        <w:outlineLvl w:val="1"/>
        <w:rPr>
          <w:rFonts w:ascii="Times New Roman" w:eastAsia="Times New Roman" w:hAnsi="Times New Roman" w:cs="Times New Roman"/>
          <w:b/>
        </w:rPr>
      </w:pPr>
      <w:bookmarkStart w:id="14" w:name="_Toc129243144"/>
      <w:bookmarkStart w:id="15" w:name="_Toc129243269"/>
      <w:r>
        <w:rPr>
          <w:rFonts w:ascii="Times New Roman" w:eastAsia="Times New Roman" w:hAnsi="Times New Roman" w:cs="Times New Roman"/>
          <w:b/>
        </w:rPr>
        <w:t>6.</w:t>
      </w:r>
      <w:r>
        <w:rPr>
          <w:rFonts w:ascii="Times New Roman" w:eastAsia="Times New Roman" w:hAnsi="Times New Roman" w:cs="Times New Roman"/>
          <w:b/>
        </w:rPr>
        <w:tab/>
        <w:t>Pakuotės turinys ir kita informacija</w:t>
      </w:r>
      <w:bookmarkEnd w:id="14"/>
      <w:bookmarkEnd w:id="15"/>
    </w:p>
    <w:p w14:paraId="65860730" w14:textId="77777777" w:rsidR="00E877DE" w:rsidRDefault="00E877DE" w:rsidP="00E877DE">
      <w:pPr>
        <w:spacing w:after="0" w:line="240" w:lineRule="auto"/>
        <w:rPr>
          <w:rFonts w:ascii="Times New Roman" w:eastAsia="Times New Roman" w:hAnsi="Times New Roman" w:cs="Times New Roman"/>
        </w:rPr>
      </w:pPr>
    </w:p>
    <w:p w14:paraId="61CEA8B5" w14:textId="7E0307D1"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rupatadina cinfa sudėtis</w:t>
      </w:r>
    </w:p>
    <w:p w14:paraId="502B13A6" w14:textId="77777777" w:rsidR="00E877DE" w:rsidRDefault="00E877DE" w:rsidP="00E877DE">
      <w:pPr>
        <w:spacing w:after="0" w:line="240" w:lineRule="auto"/>
        <w:rPr>
          <w:rFonts w:ascii="Times New Roman" w:eastAsia="Times New Roman" w:hAnsi="Times New Roman" w:cs="Times New Roman"/>
        </w:rPr>
      </w:pPr>
    </w:p>
    <w:p w14:paraId="1F9DB6BA" w14:textId="77777777" w:rsidR="00E877DE" w:rsidRDefault="00E877DE" w:rsidP="00E877DE">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Veiklioji medžiaga yra rupatadinas. Kiekvienoje tabletėje yra 10 mg rupatadino (fumarato pavidalu).</w:t>
      </w:r>
    </w:p>
    <w:p w14:paraId="0077B4DF" w14:textId="4FF41600" w:rsidR="00E877DE" w:rsidRDefault="00E877DE" w:rsidP="00E877DE">
      <w:pPr>
        <w:widowControl w:val="0"/>
        <w:tabs>
          <w:tab w:val="left" w:pos="567"/>
        </w:tabs>
        <w:suppressAutoHyphens/>
        <w:spacing w:after="0" w:line="240" w:lineRule="auto"/>
        <w:ind w:left="567" w:hanging="567"/>
        <w:rPr>
          <w:rFonts w:ascii="Times New Roman" w:hAnsi="Times New Roman" w:cs="Times New Roman"/>
        </w:rPr>
      </w:pPr>
      <w:r>
        <w:rPr>
          <w:rFonts w:ascii="Times New Roman" w:eastAsia="Times New Roman" w:hAnsi="Times New Roman" w:cs="Times New Roman"/>
          <w:lang w:eastAsia="es-ES"/>
        </w:rPr>
        <w:t>-</w:t>
      </w:r>
      <w:r>
        <w:rPr>
          <w:rFonts w:ascii="Times New Roman" w:eastAsia="Times New Roman" w:hAnsi="Times New Roman" w:cs="Times New Roman"/>
          <w:lang w:eastAsia="es-ES"/>
        </w:rPr>
        <w:tab/>
      </w:r>
      <w:r w:rsidRPr="00E67FFD">
        <w:rPr>
          <w:rFonts w:ascii="Times New Roman" w:eastAsia="Times New Roman" w:hAnsi="Times New Roman" w:cs="Times New Roman"/>
          <w:lang w:eastAsia="es-ES"/>
        </w:rPr>
        <w:t xml:space="preserve">Pagalbinės medžiagos yra pregelifikuotas kukurūzų krakmolas, mikrokristalinė celiuliozė, raudonasis geležies oksidas (E172), geltonasis geležies oksidas (E172), laktozė monohidratas ir </w:t>
      </w:r>
      <w:r w:rsidRPr="00E67FFD">
        <w:rPr>
          <w:rFonts w:ascii="Times New Roman" w:eastAsia="Times New Roman" w:hAnsi="Times New Roman" w:cs="Times New Roman"/>
          <w:lang w:eastAsia="es-ES"/>
        </w:rPr>
        <w:lastRenderedPageBreak/>
        <w:t xml:space="preserve">magnio stearatas. </w:t>
      </w:r>
      <w:bookmarkStart w:id="16" w:name="_Hlk46905793"/>
      <w:r w:rsidRPr="00E67FFD">
        <w:rPr>
          <w:rFonts w:ascii="Times New Roman" w:hAnsi="Times New Roman" w:cs="Times New Roman"/>
          <w:caps/>
        </w:rPr>
        <w:t>ž</w:t>
      </w:r>
      <w:bookmarkEnd w:id="16"/>
      <w:r w:rsidRPr="00E67FFD">
        <w:rPr>
          <w:rFonts w:ascii="Times New Roman" w:hAnsi="Times New Roman" w:cs="Times New Roman"/>
        </w:rPr>
        <w:t>r. 2 sky</w:t>
      </w:r>
      <w:r>
        <w:rPr>
          <w:rFonts w:ascii="Times New Roman" w:hAnsi="Times New Roman" w:cs="Times New Roman"/>
        </w:rPr>
        <w:t>rių „rupatadina cinfa sudėtyje yra laktozės“.</w:t>
      </w:r>
    </w:p>
    <w:p w14:paraId="0B628470" w14:textId="77777777" w:rsidR="00E877DE" w:rsidRDefault="00E877DE" w:rsidP="00E877DE">
      <w:pPr>
        <w:widowControl w:val="0"/>
        <w:tabs>
          <w:tab w:val="left" w:pos="567"/>
        </w:tabs>
        <w:suppressAutoHyphens/>
        <w:spacing w:after="0" w:line="240" w:lineRule="auto"/>
        <w:ind w:left="567" w:hanging="567"/>
        <w:rPr>
          <w:rFonts w:ascii="Times New Roman" w:hAnsi="Times New Roman" w:cs="Times New Roman"/>
        </w:rPr>
      </w:pPr>
    </w:p>
    <w:p w14:paraId="5D7F83B8" w14:textId="3D4A1542" w:rsidR="00E877DE" w:rsidRDefault="00E877DE" w:rsidP="00E877D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rupatadina cinfa išvaizda ir kiekis pakuotėje</w:t>
      </w:r>
    </w:p>
    <w:p w14:paraId="7FED16AC" w14:textId="77777777" w:rsidR="00E877DE" w:rsidRDefault="00E877DE" w:rsidP="00E877DE">
      <w:pPr>
        <w:spacing w:after="0" w:line="240" w:lineRule="auto"/>
        <w:rPr>
          <w:rFonts w:ascii="Times New Roman" w:eastAsia="Times New Roman" w:hAnsi="Times New Roman" w:cs="Times New Roman"/>
        </w:rPr>
      </w:pPr>
    </w:p>
    <w:p w14:paraId="458BD180" w14:textId="4EB80321" w:rsidR="00E877DE" w:rsidRPr="00EF01DF"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rupatadina cinfa tabletės yra apvalios, </w:t>
      </w:r>
      <w:bookmarkStart w:id="17" w:name="_Hlk144894917"/>
      <w:r w:rsidRPr="00433EE9">
        <w:rPr>
          <w:rFonts w:ascii="Times New Roman" w:eastAsia="Times New Roman" w:hAnsi="Times New Roman" w:cs="Times New Roman"/>
        </w:rPr>
        <w:t>lašišos</w:t>
      </w:r>
      <w:r>
        <w:rPr>
          <w:rFonts w:ascii="Times New Roman" w:eastAsia="Times New Roman" w:hAnsi="Times New Roman" w:cs="Times New Roman"/>
        </w:rPr>
        <w:t xml:space="preserve"> spalvos.</w:t>
      </w:r>
      <w:bookmarkEnd w:id="17"/>
      <w:r>
        <w:rPr>
          <w:rFonts w:ascii="Times New Roman" w:eastAsia="Times New Roman" w:hAnsi="Times New Roman" w:cs="Times New Roman"/>
        </w:rPr>
        <w:t xml:space="preserve"> </w:t>
      </w:r>
    </w:p>
    <w:p w14:paraId="1FF0EFA6" w14:textId="77777777" w:rsidR="00E877DE" w:rsidRDefault="00E877DE" w:rsidP="00E877DE">
      <w:pPr>
        <w:spacing w:after="0" w:line="240" w:lineRule="auto"/>
        <w:rPr>
          <w:rFonts w:ascii="Times New Roman" w:eastAsia="Times New Roman" w:hAnsi="Times New Roman" w:cs="Times New Roman"/>
        </w:rPr>
      </w:pPr>
    </w:p>
    <w:p w14:paraId="7926661A"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Tiekiamas </w:t>
      </w:r>
      <w:r w:rsidRPr="00433EE9">
        <w:rPr>
          <w:rFonts w:ascii="Times New Roman" w:eastAsia="Times New Roman" w:hAnsi="Times New Roman" w:cs="Times New Roman"/>
        </w:rPr>
        <w:t xml:space="preserve">Jis tiekiamas PVC-PVDC/ALU lizdinėse plokštelėse. Kiekvienoje </w:t>
      </w:r>
      <w:r>
        <w:rPr>
          <w:rFonts w:ascii="Times New Roman" w:eastAsia="Times New Roman" w:hAnsi="Times New Roman" w:cs="Times New Roman"/>
        </w:rPr>
        <w:t>dėžutėje</w:t>
      </w:r>
      <w:r w:rsidRPr="00433EE9">
        <w:rPr>
          <w:rFonts w:ascii="Times New Roman" w:eastAsia="Times New Roman" w:hAnsi="Times New Roman" w:cs="Times New Roman"/>
        </w:rPr>
        <w:t xml:space="preserve"> yra 20 tablečių</w:t>
      </w:r>
    </w:p>
    <w:p w14:paraId="5127F97E" w14:textId="77777777" w:rsidR="00E877DE" w:rsidRDefault="00E877DE" w:rsidP="00E877DE">
      <w:pPr>
        <w:spacing w:after="0" w:line="240" w:lineRule="auto"/>
        <w:rPr>
          <w:rFonts w:ascii="Times New Roman" w:eastAsia="Times New Roman" w:hAnsi="Times New Roman" w:cs="Times New Roman"/>
        </w:rPr>
      </w:pPr>
    </w:p>
    <w:p w14:paraId="059B2EF8" w14:textId="77777777" w:rsidR="00E877DE" w:rsidRDefault="00E877DE" w:rsidP="00E877DE">
      <w:pPr>
        <w:spacing w:after="0" w:line="240" w:lineRule="auto"/>
        <w:rPr>
          <w:rFonts w:ascii="Times New Roman" w:eastAsia="Times New Roman" w:hAnsi="Times New Roman" w:cs="Times New Roman"/>
        </w:rPr>
      </w:pPr>
    </w:p>
    <w:p w14:paraId="2D658B8E" w14:textId="77777777" w:rsidR="00E877DE" w:rsidRPr="0043265B" w:rsidRDefault="00E877DE" w:rsidP="00E877DE">
      <w:pPr>
        <w:spacing w:after="0" w:line="240" w:lineRule="auto"/>
        <w:jc w:val="both"/>
        <w:rPr>
          <w:rFonts w:ascii="Times New Roman" w:eastAsia="Times New Roman" w:hAnsi="Times New Roman" w:cs="Times New Roman"/>
          <w:b/>
          <w:color w:val="000000"/>
        </w:rPr>
      </w:pPr>
      <w:r w:rsidRPr="0043265B">
        <w:rPr>
          <w:rFonts w:ascii="Times New Roman" w:eastAsia="Times New Roman" w:hAnsi="Times New Roman" w:cs="Times New Roman"/>
          <w:b/>
          <w:color w:val="000000"/>
        </w:rPr>
        <w:t>Registruotojas eksportuojančioje valstybėje</w:t>
      </w:r>
    </w:p>
    <w:p w14:paraId="2BA7878D" w14:textId="77777777" w:rsidR="00E877DE" w:rsidRPr="00246484" w:rsidRDefault="00E877DE" w:rsidP="00E877DE">
      <w:pPr>
        <w:spacing w:after="0" w:line="240" w:lineRule="auto"/>
        <w:rPr>
          <w:rFonts w:ascii="Times New Roman" w:eastAsia="Times New Roman" w:hAnsi="Times New Roman" w:cs="Times New Roman"/>
          <w:lang w:val="it-IT"/>
        </w:rPr>
      </w:pPr>
      <w:r w:rsidRPr="00246484">
        <w:rPr>
          <w:rFonts w:ascii="Times New Roman" w:eastAsia="Times New Roman" w:hAnsi="Times New Roman" w:cs="Times New Roman"/>
          <w:lang w:val="it-IT"/>
        </w:rPr>
        <w:t>Laboratorios Cinfa, S.A.</w:t>
      </w:r>
    </w:p>
    <w:p w14:paraId="5507F234" w14:textId="77777777" w:rsidR="00E877DE" w:rsidRDefault="00E877DE" w:rsidP="00E877DE">
      <w:pPr>
        <w:spacing w:after="0" w:line="240" w:lineRule="auto"/>
        <w:rPr>
          <w:rFonts w:ascii="Times New Roman" w:eastAsia="Times New Roman" w:hAnsi="Times New Roman" w:cs="Times New Roman"/>
          <w:lang w:val="it-IT"/>
        </w:rPr>
      </w:pPr>
      <w:r w:rsidRPr="007A7F18">
        <w:rPr>
          <w:rFonts w:ascii="Times New Roman" w:eastAsia="Times New Roman" w:hAnsi="Times New Roman" w:cs="Times New Roman"/>
          <w:lang w:val="it-IT"/>
        </w:rPr>
        <w:t>Carretera Olaz-Chipi, 10. Polígono Industrial Areta</w:t>
      </w:r>
    </w:p>
    <w:p w14:paraId="2CE3A7C2" w14:textId="77777777" w:rsidR="00E877DE" w:rsidRPr="003F3146" w:rsidRDefault="00E877DE" w:rsidP="00E877DE">
      <w:pPr>
        <w:spacing w:after="0" w:line="240" w:lineRule="auto"/>
        <w:rPr>
          <w:rFonts w:ascii="Times New Roman" w:eastAsia="Times New Roman" w:hAnsi="Times New Roman" w:cs="Times New Roman"/>
          <w:lang w:val="it-IT"/>
        </w:rPr>
      </w:pPr>
      <w:r w:rsidRPr="003F3146">
        <w:rPr>
          <w:rFonts w:ascii="Times New Roman" w:eastAsia="Times New Roman" w:hAnsi="Times New Roman" w:cs="Times New Roman"/>
          <w:lang w:val="it-IT"/>
        </w:rPr>
        <w:t xml:space="preserve">31620 Huarte (Navarra) </w:t>
      </w:r>
    </w:p>
    <w:p w14:paraId="34A78269" w14:textId="77777777" w:rsidR="00E877DE" w:rsidRPr="003F3146" w:rsidRDefault="00E877DE" w:rsidP="00E877DE">
      <w:pPr>
        <w:spacing w:after="0" w:line="240" w:lineRule="auto"/>
        <w:rPr>
          <w:rFonts w:ascii="Times New Roman" w:eastAsia="Times New Roman" w:hAnsi="Times New Roman" w:cs="Times New Roman"/>
          <w:lang w:val="it-IT"/>
        </w:rPr>
      </w:pPr>
      <w:r w:rsidRPr="003F3146">
        <w:rPr>
          <w:rFonts w:ascii="Times New Roman" w:eastAsia="Times New Roman" w:hAnsi="Times New Roman" w:cs="Times New Roman"/>
          <w:lang w:val="it-IT"/>
        </w:rPr>
        <w:t>Ispanija</w:t>
      </w:r>
    </w:p>
    <w:p w14:paraId="1942D42F" w14:textId="77777777" w:rsidR="00E877DE" w:rsidRPr="0043265B" w:rsidRDefault="00E877DE" w:rsidP="00E877DE">
      <w:pPr>
        <w:spacing w:after="0" w:line="240" w:lineRule="auto"/>
        <w:rPr>
          <w:rFonts w:ascii="Times New Roman" w:eastAsia="Times New Roman" w:hAnsi="Times New Roman" w:cs="Times New Roman"/>
        </w:rPr>
      </w:pPr>
      <w:r w:rsidRPr="0043265B">
        <w:rPr>
          <w:rFonts w:ascii="Times New Roman" w:eastAsia="Times New Roman" w:hAnsi="Times New Roman" w:cs="Times New Roman"/>
        </w:rPr>
        <w:t xml:space="preserve"> </w:t>
      </w:r>
    </w:p>
    <w:p w14:paraId="33D2C0FA" w14:textId="77777777" w:rsidR="00E877DE" w:rsidRPr="0043265B" w:rsidRDefault="00E877DE" w:rsidP="00E877DE">
      <w:pPr>
        <w:spacing w:after="0" w:line="240" w:lineRule="auto"/>
        <w:rPr>
          <w:rFonts w:ascii="Times New Roman" w:eastAsia="Times New Roman" w:hAnsi="Times New Roman" w:cs="Times New Roman"/>
          <w:b/>
          <w:bCs/>
        </w:rPr>
      </w:pPr>
      <w:r w:rsidRPr="0043265B">
        <w:rPr>
          <w:rFonts w:ascii="Times New Roman" w:eastAsia="Times New Roman" w:hAnsi="Times New Roman" w:cs="Times New Roman"/>
          <w:b/>
          <w:bCs/>
        </w:rPr>
        <w:t>Gamintojas</w:t>
      </w:r>
    </w:p>
    <w:p w14:paraId="37420F9C" w14:textId="77777777" w:rsidR="00E877DE" w:rsidRPr="003F3146" w:rsidRDefault="00E877DE" w:rsidP="00E877DE">
      <w:pPr>
        <w:spacing w:after="0" w:line="240" w:lineRule="auto"/>
        <w:rPr>
          <w:rFonts w:ascii="Times New Roman" w:eastAsia="Times New Roman" w:hAnsi="Times New Roman" w:cs="Times New Roman"/>
          <w:lang w:val="it-IT"/>
        </w:rPr>
      </w:pPr>
      <w:r w:rsidRPr="003F3146">
        <w:rPr>
          <w:rFonts w:ascii="Times New Roman" w:eastAsia="Times New Roman" w:hAnsi="Times New Roman" w:cs="Times New Roman"/>
          <w:lang w:val="it-IT"/>
        </w:rPr>
        <w:t xml:space="preserve">Meiji Pharma Spain, S.A. </w:t>
      </w:r>
    </w:p>
    <w:p w14:paraId="7C5DB6E0" w14:textId="77777777" w:rsidR="00E877DE" w:rsidRPr="00D73397" w:rsidRDefault="00E877DE" w:rsidP="00E877DE">
      <w:pPr>
        <w:spacing w:after="0" w:line="240" w:lineRule="auto"/>
        <w:rPr>
          <w:rFonts w:ascii="Times New Roman" w:eastAsia="Times New Roman" w:hAnsi="Times New Roman" w:cs="Times New Roman"/>
          <w:lang w:val="it-IT"/>
        </w:rPr>
      </w:pPr>
      <w:r w:rsidRPr="00D73397">
        <w:rPr>
          <w:rFonts w:ascii="Times New Roman" w:eastAsia="Times New Roman" w:hAnsi="Times New Roman" w:cs="Times New Roman"/>
          <w:lang w:val="it-IT"/>
        </w:rPr>
        <w:t>Avda. de Madrid, 94</w:t>
      </w:r>
    </w:p>
    <w:p w14:paraId="323D9C19" w14:textId="77777777" w:rsidR="00E877DE" w:rsidRPr="00A46ACA" w:rsidRDefault="00E877DE" w:rsidP="00E877DE">
      <w:pPr>
        <w:spacing w:after="0" w:line="240" w:lineRule="auto"/>
        <w:rPr>
          <w:rFonts w:ascii="Times New Roman" w:eastAsia="Times New Roman" w:hAnsi="Times New Roman" w:cs="Times New Roman"/>
          <w:lang w:val="en-US"/>
        </w:rPr>
      </w:pPr>
      <w:r w:rsidRPr="00A46ACA">
        <w:rPr>
          <w:rFonts w:ascii="Times New Roman" w:eastAsia="Times New Roman" w:hAnsi="Times New Roman" w:cs="Times New Roman"/>
          <w:lang w:val="en-US"/>
        </w:rPr>
        <w:t>28802 Alcalá de Henares, Madrid</w:t>
      </w:r>
    </w:p>
    <w:p w14:paraId="009A3424"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Ispanija</w:t>
      </w:r>
    </w:p>
    <w:p w14:paraId="36CF0060" w14:textId="77777777" w:rsidR="00E877DE" w:rsidRDefault="00E877DE" w:rsidP="00E877DE">
      <w:pPr>
        <w:spacing w:after="0" w:line="240" w:lineRule="auto"/>
        <w:rPr>
          <w:rFonts w:ascii="Times New Roman" w:eastAsia="Times New Roman" w:hAnsi="Times New Roman" w:cs="Times New Roman"/>
        </w:rPr>
      </w:pPr>
    </w:p>
    <w:p w14:paraId="3E4E3EAA" w14:textId="77777777" w:rsidR="00E877DE" w:rsidRDefault="00E877DE" w:rsidP="00E877DE">
      <w:pPr>
        <w:spacing w:after="0" w:line="240" w:lineRule="auto"/>
        <w:rPr>
          <w:rFonts w:ascii="Times New Roman" w:eastAsia="Times New Roman" w:hAnsi="Times New Roman" w:cs="Times New Roman"/>
        </w:rPr>
      </w:pPr>
      <w:r>
        <w:rPr>
          <w:rFonts w:ascii="Times New Roman" w:eastAsia="Times New Roman" w:hAnsi="Times New Roman" w:cs="Times New Roman"/>
        </w:rPr>
        <w:t>arba</w:t>
      </w:r>
    </w:p>
    <w:p w14:paraId="5AC6D241" w14:textId="77777777" w:rsidR="00E877DE" w:rsidRDefault="00E877DE" w:rsidP="00E877DE">
      <w:pPr>
        <w:spacing w:after="0" w:line="240" w:lineRule="auto"/>
        <w:rPr>
          <w:rFonts w:ascii="Times New Roman" w:eastAsia="Times New Roman" w:hAnsi="Times New Roman" w:cs="Times New Roman"/>
        </w:rPr>
      </w:pPr>
    </w:p>
    <w:p w14:paraId="187CE0EE" w14:textId="77777777" w:rsidR="00E877DE" w:rsidRPr="00A46ACA" w:rsidRDefault="00E877DE" w:rsidP="00E877DE">
      <w:pPr>
        <w:spacing w:after="0" w:line="240" w:lineRule="auto"/>
        <w:rPr>
          <w:rFonts w:ascii="Times New Roman" w:eastAsia="Times New Roman" w:hAnsi="Times New Roman" w:cs="Times New Roman"/>
          <w:lang w:val="en-US"/>
        </w:rPr>
      </w:pPr>
      <w:r w:rsidRPr="00A46ACA">
        <w:rPr>
          <w:rFonts w:ascii="Times New Roman" w:eastAsia="Times New Roman" w:hAnsi="Times New Roman" w:cs="Times New Roman"/>
          <w:lang w:val="en-US"/>
        </w:rPr>
        <w:t xml:space="preserve">Martin Dow Pharmaceuticals </w:t>
      </w:r>
    </w:p>
    <w:p w14:paraId="09CDD1B9" w14:textId="77777777" w:rsidR="00E877DE" w:rsidRPr="00384150" w:rsidRDefault="00E877DE" w:rsidP="00E877DE">
      <w:pPr>
        <w:spacing w:after="0" w:line="240" w:lineRule="auto"/>
        <w:rPr>
          <w:rFonts w:ascii="Times New Roman" w:eastAsia="Times New Roman" w:hAnsi="Times New Roman" w:cs="Times New Roman"/>
          <w:lang w:val="fr-FR"/>
        </w:rPr>
      </w:pPr>
      <w:r w:rsidRPr="00384150">
        <w:rPr>
          <w:rFonts w:ascii="Times New Roman" w:eastAsia="Times New Roman" w:hAnsi="Times New Roman" w:cs="Times New Roman"/>
          <w:lang w:val="fr-FR"/>
        </w:rPr>
        <w:t>Goualle Le Puy, Champ de Lachaud</w:t>
      </w:r>
    </w:p>
    <w:p w14:paraId="37F34FB8" w14:textId="77777777" w:rsidR="00E877DE" w:rsidRPr="003F3146" w:rsidRDefault="00E877DE" w:rsidP="00E877DE">
      <w:pPr>
        <w:spacing w:after="0" w:line="240" w:lineRule="auto"/>
        <w:rPr>
          <w:rFonts w:ascii="Times New Roman" w:eastAsia="Times New Roman" w:hAnsi="Times New Roman" w:cs="Times New Roman"/>
          <w:lang w:val="fr-FR"/>
        </w:rPr>
      </w:pPr>
      <w:r w:rsidRPr="003F3146">
        <w:rPr>
          <w:rFonts w:ascii="Times New Roman" w:eastAsia="Times New Roman" w:hAnsi="Times New Roman" w:cs="Times New Roman"/>
          <w:lang w:val="fr-FR"/>
        </w:rPr>
        <w:t>19250 Meymac</w:t>
      </w:r>
    </w:p>
    <w:p w14:paraId="0C461173" w14:textId="77777777" w:rsidR="00E877DE" w:rsidRPr="003F3146" w:rsidRDefault="00E877DE" w:rsidP="00E877DE">
      <w:pPr>
        <w:spacing w:after="0" w:line="240" w:lineRule="auto"/>
        <w:rPr>
          <w:rFonts w:ascii="Times New Roman" w:eastAsia="Times New Roman" w:hAnsi="Times New Roman" w:cs="Times New Roman"/>
          <w:lang w:val="fr-FR"/>
        </w:rPr>
      </w:pPr>
      <w:r w:rsidRPr="003F3146">
        <w:rPr>
          <w:rFonts w:ascii="Times New Roman" w:eastAsia="Times New Roman" w:hAnsi="Times New Roman" w:cs="Times New Roman"/>
          <w:lang w:val="fr-FR"/>
        </w:rPr>
        <w:t>Prancūzija</w:t>
      </w:r>
    </w:p>
    <w:p w14:paraId="771826D1" w14:textId="77777777" w:rsidR="00E877DE" w:rsidRDefault="00E877DE" w:rsidP="00E877DE">
      <w:pPr>
        <w:spacing w:after="0" w:line="240" w:lineRule="auto"/>
        <w:rPr>
          <w:rFonts w:ascii="Times New Roman" w:eastAsia="Times New Roman" w:hAnsi="Times New Roman" w:cs="Times New Roman"/>
        </w:rPr>
      </w:pPr>
    </w:p>
    <w:p w14:paraId="7496090C" w14:textId="77777777" w:rsidR="00E877DE" w:rsidRPr="0043265B" w:rsidRDefault="00E877DE" w:rsidP="00E877DE">
      <w:pPr>
        <w:spacing w:after="0" w:line="240" w:lineRule="auto"/>
        <w:rPr>
          <w:rFonts w:ascii="Times New Roman" w:eastAsia="Times New Roman" w:hAnsi="Times New Roman" w:cs="Times New Roman"/>
        </w:rPr>
      </w:pPr>
    </w:p>
    <w:p w14:paraId="3AE60B91" w14:textId="77777777" w:rsidR="00E877DE" w:rsidRPr="0043265B" w:rsidRDefault="00E877DE" w:rsidP="00E877DE">
      <w:pPr>
        <w:autoSpaceDE w:val="0"/>
        <w:autoSpaceDN w:val="0"/>
        <w:adjustRightInd w:val="0"/>
        <w:spacing w:after="0" w:line="240" w:lineRule="auto"/>
        <w:rPr>
          <w:rFonts w:ascii="Times New Roman" w:eastAsia="TimesNewRoman" w:hAnsi="Times New Roman" w:cs="Times New Roman"/>
          <w:color w:val="000000"/>
        </w:rPr>
      </w:pPr>
      <w:r w:rsidRPr="0043265B">
        <w:rPr>
          <w:rFonts w:ascii="Times New Roman" w:hAnsi="Times New Roman" w:cs="Times New Roman"/>
          <w:b/>
          <w:color w:val="000000"/>
        </w:rPr>
        <w:t xml:space="preserve">Lygiagretus importuotojas </w:t>
      </w:r>
      <w:r w:rsidRPr="0043265B">
        <w:rPr>
          <w:rFonts w:ascii="Times New Roman" w:hAnsi="Times New Roman" w:cs="Times New Roman"/>
          <w:b/>
          <w:color w:val="000000"/>
        </w:rPr>
        <w:br/>
      </w:r>
      <w:r w:rsidRPr="0043265B">
        <w:rPr>
          <w:rFonts w:ascii="Times New Roman" w:eastAsia="TimesNewRoman" w:hAnsi="Times New Roman" w:cs="Times New Roman"/>
          <w:color w:val="000000"/>
        </w:rPr>
        <w:t xml:space="preserve">UAB </w:t>
      </w:r>
      <w:r>
        <w:rPr>
          <w:rFonts w:ascii="Times New Roman" w:eastAsia="TimesNewRoman" w:hAnsi="Times New Roman" w:cs="Times New Roman"/>
          <w:color w:val="000000"/>
        </w:rPr>
        <w:t>„</w:t>
      </w:r>
      <w:r w:rsidRPr="0043265B">
        <w:rPr>
          <w:rFonts w:ascii="Times New Roman" w:eastAsia="TimesNewRoman" w:hAnsi="Times New Roman" w:cs="Times New Roman"/>
          <w:color w:val="000000"/>
        </w:rPr>
        <w:t>Niromed</w:t>
      </w:r>
      <w:r>
        <w:rPr>
          <w:rFonts w:ascii="Times New Roman" w:eastAsia="TimesNewRoman" w:hAnsi="Times New Roman" w:cs="Times New Roman"/>
          <w:color w:val="000000"/>
        </w:rPr>
        <w:t>“</w:t>
      </w:r>
      <w:r w:rsidRPr="0043265B">
        <w:rPr>
          <w:rFonts w:ascii="Times New Roman" w:hAnsi="Times New Roman" w:cs="Times New Roman"/>
          <w:b/>
          <w:color w:val="000000"/>
        </w:rPr>
        <w:br/>
      </w:r>
      <w:r w:rsidRPr="0043265B">
        <w:rPr>
          <w:rFonts w:ascii="Times New Roman" w:eastAsia="TimesNewRoman" w:hAnsi="Times New Roman" w:cs="Times New Roman"/>
          <w:color w:val="000000"/>
        </w:rPr>
        <w:t>Žirmūnų g. 139A</w:t>
      </w:r>
      <w:r w:rsidRPr="0043265B">
        <w:rPr>
          <w:rFonts w:ascii="Times New Roman" w:hAnsi="Times New Roman" w:cs="Times New Roman"/>
          <w:b/>
          <w:color w:val="000000"/>
        </w:rPr>
        <w:br/>
      </w:r>
      <w:r w:rsidRPr="0043265B">
        <w:rPr>
          <w:rFonts w:ascii="Times New Roman" w:eastAsia="TimesNewRoman" w:hAnsi="Times New Roman" w:cs="Times New Roman"/>
          <w:color w:val="000000"/>
        </w:rPr>
        <w:t>LT‑09120 Vilnius</w:t>
      </w:r>
      <w:r w:rsidRPr="0043265B">
        <w:rPr>
          <w:rFonts w:ascii="Times New Roman" w:eastAsia="TimesNewRoman" w:hAnsi="Times New Roman" w:cs="Times New Roman"/>
          <w:color w:val="000000"/>
        </w:rPr>
        <w:br/>
        <w:t>Lietuva</w:t>
      </w:r>
    </w:p>
    <w:p w14:paraId="26569D68" w14:textId="77777777" w:rsidR="00E877DE" w:rsidRPr="0043265B" w:rsidRDefault="00E877DE" w:rsidP="00E877DE">
      <w:pPr>
        <w:widowControl w:val="0"/>
        <w:autoSpaceDN w:val="0"/>
        <w:spacing w:after="0" w:line="240" w:lineRule="auto"/>
        <w:rPr>
          <w:rFonts w:ascii="Times New Roman" w:eastAsia="Times New Roman" w:hAnsi="Times New Roman" w:cs="Times New Roman"/>
          <w:b/>
          <w:color w:val="000000"/>
        </w:rPr>
      </w:pPr>
    </w:p>
    <w:p w14:paraId="63E16F8D" w14:textId="77777777" w:rsidR="00E877DE" w:rsidRPr="0043265B" w:rsidRDefault="00E877DE" w:rsidP="00E877DE">
      <w:pPr>
        <w:spacing w:after="0" w:line="240" w:lineRule="auto"/>
        <w:ind w:left="567" w:hanging="567"/>
        <w:rPr>
          <w:rFonts w:ascii="Times New Roman" w:eastAsia="Times New Roman" w:hAnsi="Times New Roman" w:cs="Times New Roman"/>
          <w:b/>
          <w:bCs/>
          <w:lang w:val="cs-CZ"/>
        </w:rPr>
      </w:pPr>
      <w:r w:rsidRPr="0043265B">
        <w:rPr>
          <w:rFonts w:ascii="Times New Roman" w:eastAsia="Times New Roman" w:hAnsi="Times New Roman" w:cs="Times New Roman"/>
          <w:b/>
          <w:bCs/>
          <w:lang w:val="cs-CZ"/>
        </w:rPr>
        <w:t>Perpakavo</w:t>
      </w:r>
    </w:p>
    <w:p w14:paraId="5A816D15"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r w:rsidRPr="0043265B">
        <w:rPr>
          <w:rFonts w:ascii="Times New Roman" w:eastAsia="Times New Roman" w:hAnsi="Times New Roman" w:cs="Times New Roman"/>
          <w:lang w:val="cs-CZ"/>
        </w:rPr>
        <w:t>LABOR Przedsiębiorstwo Farmaceutyczno-Chemiczne sp. z o.o.</w:t>
      </w:r>
    </w:p>
    <w:p w14:paraId="324297F2"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r w:rsidRPr="0043265B">
        <w:rPr>
          <w:rFonts w:ascii="Times New Roman" w:eastAsia="Times New Roman" w:hAnsi="Times New Roman" w:cs="Times New Roman"/>
          <w:lang w:val="cs-CZ"/>
        </w:rPr>
        <w:t>Ul. Długosza 49,</w:t>
      </w:r>
    </w:p>
    <w:p w14:paraId="3FCBE62C"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r w:rsidRPr="0043265B">
        <w:rPr>
          <w:rFonts w:ascii="Times New Roman" w:eastAsia="Times New Roman" w:hAnsi="Times New Roman" w:cs="Times New Roman"/>
          <w:lang w:val="cs-CZ"/>
        </w:rPr>
        <w:t>51-162 Wrocław,</w:t>
      </w:r>
    </w:p>
    <w:p w14:paraId="0C49F5DD"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r w:rsidRPr="0043265B">
        <w:rPr>
          <w:rFonts w:ascii="Times New Roman" w:eastAsia="Times New Roman" w:hAnsi="Times New Roman" w:cs="Times New Roman"/>
          <w:lang w:val="cs-CZ"/>
        </w:rPr>
        <w:t>Lenkija</w:t>
      </w:r>
    </w:p>
    <w:p w14:paraId="0C69C487"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p>
    <w:p w14:paraId="50A52D15"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r w:rsidRPr="0043265B">
        <w:rPr>
          <w:rFonts w:ascii="Times New Roman" w:eastAsia="Times New Roman" w:hAnsi="Times New Roman" w:cs="Times New Roman"/>
          <w:lang w:val="cs-CZ"/>
        </w:rPr>
        <w:t>arba</w:t>
      </w:r>
    </w:p>
    <w:p w14:paraId="6BBF67C0" w14:textId="77777777" w:rsidR="00E877DE" w:rsidRPr="0043265B" w:rsidRDefault="00E877DE" w:rsidP="00E877DE">
      <w:pPr>
        <w:spacing w:after="0" w:line="240" w:lineRule="auto"/>
        <w:ind w:left="567" w:hanging="567"/>
        <w:rPr>
          <w:rFonts w:ascii="Times New Roman" w:eastAsia="Times New Roman" w:hAnsi="Times New Roman" w:cs="Times New Roman"/>
          <w:lang w:val="cs-CZ"/>
        </w:rPr>
      </w:pPr>
    </w:p>
    <w:p w14:paraId="28FC2AE3" w14:textId="77777777" w:rsidR="00E877DE" w:rsidRPr="0043265B" w:rsidRDefault="00E877DE" w:rsidP="00E877DE">
      <w:pPr>
        <w:spacing w:after="0" w:line="240" w:lineRule="auto"/>
        <w:rPr>
          <w:rFonts w:ascii="Times New Roman" w:eastAsia="Times New Roman" w:hAnsi="Times New Roman" w:cs="Times New Roman"/>
          <w:lang w:val="cs-CZ"/>
        </w:rPr>
      </w:pPr>
      <w:r w:rsidRPr="0043265B">
        <w:rPr>
          <w:rFonts w:ascii="Times New Roman" w:eastAsia="Times New Roman" w:hAnsi="Times New Roman" w:cs="Times New Roman"/>
          <w:lang w:val="cs-CZ"/>
        </w:rPr>
        <w:t>UAB „Entafarma“</w:t>
      </w:r>
    </w:p>
    <w:p w14:paraId="6D05FCEF" w14:textId="77777777" w:rsidR="00E877DE" w:rsidRPr="0043265B" w:rsidRDefault="00E877DE" w:rsidP="00E877DE">
      <w:pPr>
        <w:spacing w:after="0" w:line="240" w:lineRule="auto"/>
        <w:rPr>
          <w:rFonts w:ascii="Times New Roman" w:eastAsia="Times New Roman" w:hAnsi="Times New Roman" w:cs="Times New Roman"/>
          <w:lang w:val="cs-CZ"/>
        </w:rPr>
      </w:pPr>
      <w:r w:rsidRPr="0043265B">
        <w:rPr>
          <w:rFonts w:ascii="Times New Roman" w:eastAsia="Times New Roman" w:hAnsi="Times New Roman" w:cs="Times New Roman"/>
          <w:lang w:val="cs-CZ"/>
        </w:rPr>
        <w:t>Klonėnų vs. 1,</w:t>
      </w:r>
    </w:p>
    <w:p w14:paraId="19C55F0D" w14:textId="77777777" w:rsidR="00E877DE" w:rsidRPr="0043265B" w:rsidRDefault="00E877DE" w:rsidP="00E877DE">
      <w:pPr>
        <w:spacing w:after="0" w:line="240" w:lineRule="auto"/>
        <w:rPr>
          <w:rFonts w:ascii="Times New Roman" w:eastAsia="Times New Roman" w:hAnsi="Times New Roman" w:cs="Times New Roman"/>
          <w:lang w:val="cs-CZ"/>
        </w:rPr>
      </w:pPr>
      <w:r w:rsidRPr="0043265B">
        <w:rPr>
          <w:rFonts w:ascii="Times New Roman" w:eastAsia="Times New Roman" w:hAnsi="Times New Roman" w:cs="Times New Roman"/>
          <w:lang w:val="cs-CZ"/>
        </w:rPr>
        <w:t>LT-19156 Širvintų r. sav.</w:t>
      </w:r>
    </w:p>
    <w:p w14:paraId="43DC43DF" w14:textId="77777777" w:rsidR="00E877DE" w:rsidRPr="0043265B" w:rsidRDefault="00E877DE" w:rsidP="00E877DE">
      <w:pPr>
        <w:spacing w:after="0" w:line="240" w:lineRule="auto"/>
        <w:rPr>
          <w:rFonts w:ascii="Times New Roman" w:eastAsia="Times New Roman" w:hAnsi="Times New Roman" w:cs="Times New Roman"/>
          <w:b/>
        </w:rPr>
      </w:pPr>
      <w:r w:rsidRPr="0043265B">
        <w:rPr>
          <w:rFonts w:ascii="Times New Roman" w:eastAsia="Times New Roman" w:hAnsi="Times New Roman" w:cs="Times New Roman"/>
          <w:lang w:val="cs-CZ"/>
        </w:rPr>
        <w:t>Lietuva</w:t>
      </w:r>
    </w:p>
    <w:p w14:paraId="7424AD28" w14:textId="77777777" w:rsidR="00E877DE" w:rsidRPr="0043265B" w:rsidRDefault="00E877DE" w:rsidP="00E877DE">
      <w:pPr>
        <w:numPr>
          <w:ilvl w:val="12"/>
          <w:numId w:val="0"/>
        </w:numPr>
        <w:spacing w:after="0" w:line="240" w:lineRule="auto"/>
        <w:ind w:left="567" w:hanging="567"/>
        <w:outlineLvl w:val="0"/>
        <w:rPr>
          <w:rFonts w:ascii="Times New Roman" w:eastAsia="Times New Roman" w:hAnsi="Times New Roman" w:cs="Times New Roman"/>
          <w:b/>
        </w:rPr>
      </w:pPr>
    </w:p>
    <w:p w14:paraId="3E13CDFE" w14:textId="77777777" w:rsidR="00E877DE" w:rsidRDefault="00E877DE" w:rsidP="00E877DE">
      <w:pPr>
        <w:numPr>
          <w:ilvl w:val="12"/>
          <w:numId w:val="0"/>
        </w:numPr>
        <w:spacing w:after="0" w:line="240" w:lineRule="auto"/>
        <w:ind w:left="567" w:hanging="567"/>
        <w:outlineLvl w:val="0"/>
        <w:rPr>
          <w:rFonts w:ascii="Times New Roman" w:eastAsia="Times New Roman" w:hAnsi="Times New Roman" w:cs="Times New Roman"/>
          <w:b/>
        </w:rPr>
      </w:pPr>
    </w:p>
    <w:p w14:paraId="18D269DC" w14:textId="77777777" w:rsidR="00E877DE" w:rsidRPr="0043265B" w:rsidRDefault="00E877DE" w:rsidP="00E877DE">
      <w:pPr>
        <w:numPr>
          <w:ilvl w:val="12"/>
          <w:numId w:val="0"/>
        </w:numPr>
        <w:spacing w:after="0" w:line="240" w:lineRule="auto"/>
        <w:ind w:left="567" w:hanging="567"/>
        <w:outlineLvl w:val="0"/>
        <w:rPr>
          <w:rFonts w:ascii="Times New Roman" w:eastAsia="Times New Roman" w:hAnsi="Times New Roman" w:cs="Times New Roman"/>
          <w:b/>
        </w:rPr>
      </w:pPr>
    </w:p>
    <w:p w14:paraId="5B33D591" w14:textId="039EE639" w:rsidR="00E877DE" w:rsidRPr="0043265B" w:rsidRDefault="00E877DE" w:rsidP="00E877DE">
      <w:pPr>
        <w:spacing w:after="0" w:line="240" w:lineRule="auto"/>
        <w:ind w:left="567" w:hanging="567"/>
        <w:rPr>
          <w:rFonts w:ascii="Times New Roman" w:eastAsia="Times New Roman" w:hAnsi="Times New Roman" w:cs="Times New Roman"/>
          <w:b/>
        </w:rPr>
      </w:pPr>
      <w:r w:rsidRPr="0043265B">
        <w:rPr>
          <w:rFonts w:ascii="Times New Roman" w:eastAsia="Times New Roman" w:hAnsi="Times New Roman" w:cs="Times New Roman"/>
          <w:b/>
        </w:rPr>
        <w:t>Šis pakuotės lapelis paskutinį kartą peržiūrėtas 2023-</w:t>
      </w:r>
      <w:r w:rsidR="006F41BD">
        <w:rPr>
          <w:rFonts w:ascii="Times New Roman" w:eastAsia="Times New Roman" w:hAnsi="Times New Roman" w:cs="Times New Roman"/>
          <w:b/>
        </w:rPr>
        <w:t>11-24</w:t>
      </w:r>
      <w:r w:rsidRPr="0043265B">
        <w:rPr>
          <w:rFonts w:ascii="Times New Roman" w:eastAsia="Times New Roman" w:hAnsi="Times New Roman" w:cs="Times New Roman"/>
          <w:b/>
        </w:rPr>
        <w:t>.</w:t>
      </w:r>
    </w:p>
    <w:p w14:paraId="6E9501CD" w14:textId="77777777" w:rsidR="00E877DE" w:rsidRPr="0043265B" w:rsidRDefault="00E877DE" w:rsidP="00E877DE">
      <w:pPr>
        <w:spacing w:after="0" w:line="240" w:lineRule="auto"/>
        <w:ind w:left="567" w:hanging="567"/>
        <w:rPr>
          <w:rFonts w:ascii="Times New Roman" w:eastAsia="Times New Roman" w:hAnsi="Times New Roman" w:cs="Times New Roman"/>
          <w:b/>
        </w:rPr>
      </w:pPr>
    </w:p>
    <w:p w14:paraId="6573056A" w14:textId="77777777" w:rsidR="00E877DE" w:rsidRPr="0043265B" w:rsidRDefault="00E877DE" w:rsidP="00E877DE">
      <w:pPr>
        <w:spacing w:after="0" w:line="240" w:lineRule="auto"/>
        <w:ind w:left="567" w:hanging="567"/>
        <w:rPr>
          <w:rFonts w:ascii="Times New Roman" w:eastAsia="Calibri" w:hAnsi="Times New Roman" w:cs="Times New Roman"/>
        </w:rPr>
      </w:pPr>
      <w:r w:rsidRPr="0043265B">
        <w:rPr>
          <w:rFonts w:ascii="Times New Roman" w:eastAsia="Calibri" w:hAnsi="Times New Roman" w:cs="Times New Roman"/>
        </w:rPr>
        <w:t>Išsami informacija apie šį vaistą pateikiama Valstybinės vaistų kontrolės tarnybos prie Lietuvos</w:t>
      </w:r>
    </w:p>
    <w:p w14:paraId="08A39BBD" w14:textId="77777777" w:rsidR="00E877DE" w:rsidRPr="0043265B" w:rsidRDefault="00E877DE" w:rsidP="00E877DE">
      <w:pPr>
        <w:spacing w:after="0" w:line="240" w:lineRule="auto"/>
        <w:ind w:left="567" w:hanging="567"/>
        <w:rPr>
          <w:rFonts w:ascii="Times New Roman" w:eastAsia="Calibri" w:hAnsi="Times New Roman" w:cs="Times New Roman"/>
        </w:rPr>
      </w:pPr>
      <w:r w:rsidRPr="0043265B">
        <w:rPr>
          <w:rFonts w:ascii="Times New Roman" w:eastAsia="Calibri" w:hAnsi="Times New Roman" w:cs="Times New Roman"/>
        </w:rPr>
        <w:t>Respublikos sveikatos apsaugos ministerijos tinklalapyje</w:t>
      </w:r>
      <w:r w:rsidRPr="0043265B">
        <w:rPr>
          <w:rFonts w:ascii="Times New Roman" w:eastAsia="Calibri" w:hAnsi="Times New Roman" w:cs="Times New Roman"/>
          <w:i/>
        </w:rPr>
        <w:t xml:space="preserve"> </w:t>
      </w:r>
      <w:hyperlink r:id="rId8" w:history="1">
        <w:r w:rsidRPr="0043265B">
          <w:rPr>
            <w:rFonts w:ascii="Times New Roman" w:eastAsia="Calibri" w:hAnsi="Times New Roman" w:cs="Times New Roman"/>
            <w:color w:val="0000FF"/>
            <w:u w:val="single"/>
          </w:rPr>
          <w:t>http://www.vvkt.lt/</w:t>
        </w:r>
      </w:hyperlink>
      <w:r w:rsidRPr="0043265B">
        <w:rPr>
          <w:rFonts w:ascii="Times New Roman" w:eastAsia="Calibri" w:hAnsi="Times New Roman" w:cs="Times New Roman"/>
        </w:rPr>
        <w:t>.</w:t>
      </w:r>
    </w:p>
    <w:p w14:paraId="079A482D" w14:textId="77777777" w:rsidR="00E877DE" w:rsidRPr="0043265B" w:rsidRDefault="00E877DE" w:rsidP="00E877DE">
      <w:pPr>
        <w:spacing w:after="0" w:line="240" w:lineRule="auto"/>
        <w:ind w:left="567" w:hanging="567"/>
        <w:rPr>
          <w:rFonts w:ascii="Times New Roman" w:eastAsia="Times New Roman" w:hAnsi="Times New Roman" w:cs="Times New Roman"/>
        </w:rPr>
      </w:pPr>
    </w:p>
    <w:p w14:paraId="44CFA7C3" w14:textId="77777777" w:rsidR="00E877DE" w:rsidRPr="0043265B" w:rsidRDefault="00E877DE" w:rsidP="00E877DE">
      <w:pPr>
        <w:spacing w:after="0" w:line="240" w:lineRule="auto"/>
        <w:rPr>
          <w:rFonts w:ascii="Times New Roman" w:eastAsia="Times New Roman" w:hAnsi="Times New Roman" w:cs="Times New Roman"/>
          <w:i/>
          <w:iCs/>
          <w:snapToGrid w:val="0"/>
        </w:rPr>
      </w:pPr>
      <w:r w:rsidRPr="0043265B">
        <w:rPr>
          <w:rFonts w:ascii="Times New Roman" w:eastAsia="Times New Roman" w:hAnsi="Times New Roman" w:cs="Times New Roman"/>
          <w:i/>
          <w:iCs/>
          <w:snapToGrid w:val="0"/>
        </w:rPr>
        <w:t>Lygiagrečiai importuojamas vaistinis preparatas nuo referencinio vaistinio preparato skiriasi</w:t>
      </w:r>
      <w:r w:rsidRPr="00E03BF2">
        <w:rPr>
          <w:rFonts w:ascii="Times New Roman" w:eastAsia="Times New Roman" w:hAnsi="Times New Roman" w:cs="Times New Roman"/>
          <w:i/>
          <w:iCs/>
          <w:snapToGrid w:val="0"/>
        </w:rPr>
        <w:t xml:space="preserve"> laikymo sąlygom</w:t>
      </w:r>
      <w:r>
        <w:rPr>
          <w:rFonts w:ascii="Times New Roman" w:eastAsia="Times New Roman" w:hAnsi="Times New Roman" w:cs="Times New Roman"/>
          <w:i/>
          <w:iCs/>
          <w:snapToGrid w:val="0"/>
        </w:rPr>
        <w:t xml:space="preserve">is: </w:t>
      </w:r>
      <w:r w:rsidRPr="0043265B">
        <w:rPr>
          <w:rFonts w:ascii="Times New Roman" w:eastAsia="Times New Roman" w:hAnsi="Times New Roman" w:cs="Times New Roman"/>
          <w:i/>
          <w:iCs/>
          <w:snapToGrid w:val="0"/>
        </w:rPr>
        <w:t>lygiagre</w:t>
      </w:r>
      <w:r>
        <w:rPr>
          <w:rFonts w:ascii="Times New Roman" w:eastAsia="Times New Roman" w:hAnsi="Times New Roman" w:cs="Times New Roman"/>
          <w:i/>
          <w:iCs/>
          <w:snapToGrid w:val="0"/>
        </w:rPr>
        <w:t xml:space="preserve">čiam </w:t>
      </w:r>
      <w:r w:rsidRPr="00203531">
        <w:rPr>
          <w:rFonts w:ascii="Times New Roman" w:eastAsia="Times New Roman" w:hAnsi="Times New Roman" w:cs="Times New Roman"/>
          <w:i/>
          <w:iCs/>
          <w:snapToGrid w:val="0"/>
        </w:rPr>
        <w:t>vaistui specialių laikymo sąlygų nereikia</w:t>
      </w:r>
      <w:r>
        <w:rPr>
          <w:rFonts w:ascii="Times New Roman" w:eastAsia="Times New Roman" w:hAnsi="Times New Roman" w:cs="Times New Roman"/>
          <w:i/>
          <w:iCs/>
          <w:snapToGrid w:val="0"/>
        </w:rPr>
        <w:t xml:space="preserve">, </w:t>
      </w:r>
      <w:r w:rsidRPr="00E03BF2">
        <w:rPr>
          <w:rFonts w:ascii="Times New Roman" w:eastAsia="Times New Roman" w:hAnsi="Times New Roman" w:cs="Times New Roman"/>
          <w:i/>
          <w:iCs/>
          <w:snapToGrid w:val="0"/>
        </w:rPr>
        <w:t>referenci</w:t>
      </w:r>
      <w:r>
        <w:rPr>
          <w:rFonts w:ascii="Times New Roman" w:eastAsia="Times New Roman" w:hAnsi="Times New Roman" w:cs="Times New Roman"/>
          <w:i/>
          <w:iCs/>
          <w:snapToGrid w:val="0"/>
        </w:rPr>
        <w:t xml:space="preserve">nį vaistą </w:t>
      </w:r>
      <w:r w:rsidRPr="002316D8">
        <w:rPr>
          <w:rFonts w:ascii="Times New Roman" w:eastAsia="Times New Roman" w:hAnsi="Times New Roman" w:cs="Times New Roman"/>
          <w:i/>
          <w:iCs/>
          <w:snapToGrid w:val="0"/>
        </w:rPr>
        <w:t>laikyti išorinėje dėžutėje, kad preparatas būtų apsaugotas nuo šviesos</w:t>
      </w:r>
      <w:r>
        <w:rPr>
          <w:rFonts w:ascii="Times New Roman" w:eastAsia="Times New Roman" w:hAnsi="Times New Roman" w:cs="Times New Roman"/>
          <w:i/>
          <w:iCs/>
          <w:snapToGrid w:val="0"/>
        </w:rPr>
        <w:t>; išvaizda:</w:t>
      </w:r>
      <w:r w:rsidRPr="00064532">
        <w:rPr>
          <w:rFonts w:ascii="Times New Roman" w:eastAsia="Times New Roman" w:hAnsi="Times New Roman" w:cs="Times New Roman"/>
          <w:i/>
          <w:iCs/>
          <w:snapToGrid w:val="0"/>
        </w:rPr>
        <w:t xml:space="preserve"> </w:t>
      </w:r>
      <w:r w:rsidRPr="0043265B">
        <w:rPr>
          <w:rFonts w:ascii="Times New Roman" w:eastAsia="Times New Roman" w:hAnsi="Times New Roman" w:cs="Times New Roman"/>
          <w:i/>
          <w:iCs/>
          <w:snapToGrid w:val="0"/>
        </w:rPr>
        <w:t>lygiagretaus</w:t>
      </w:r>
      <w:r>
        <w:rPr>
          <w:rFonts w:ascii="Times New Roman" w:eastAsia="Times New Roman" w:hAnsi="Times New Roman" w:cs="Times New Roman"/>
          <w:i/>
          <w:iCs/>
          <w:snapToGrid w:val="0"/>
        </w:rPr>
        <w:t xml:space="preserve"> vaisto tabletės </w:t>
      </w:r>
      <w:r w:rsidRPr="005D07B2">
        <w:rPr>
          <w:rFonts w:ascii="Times New Roman" w:eastAsia="Times New Roman" w:hAnsi="Times New Roman" w:cs="Times New Roman"/>
          <w:i/>
          <w:iCs/>
          <w:snapToGrid w:val="0"/>
        </w:rPr>
        <w:t>lašišos</w:t>
      </w:r>
      <w:r>
        <w:rPr>
          <w:rFonts w:ascii="Times New Roman" w:eastAsia="Times New Roman" w:hAnsi="Times New Roman" w:cs="Times New Roman"/>
          <w:i/>
          <w:iCs/>
          <w:snapToGrid w:val="0"/>
        </w:rPr>
        <w:t xml:space="preserve"> spalvos, </w:t>
      </w:r>
      <w:r w:rsidRPr="0043265B">
        <w:rPr>
          <w:rFonts w:ascii="Times New Roman" w:eastAsia="Times New Roman" w:hAnsi="Times New Roman" w:cs="Times New Roman"/>
          <w:i/>
          <w:iCs/>
          <w:snapToGrid w:val="0"/>
        </w:rPr>
        <w:t>referencinio</w:t>
      </w:r>
      <w:r>
        <w:rPr>
          <w:rFonts w:ascii="Times New Roman" w:eastAsia="Times New Roman" w:hAnsi="Times New Roman" w:cs="Times New Roman"/>
          <w:i/>
          <w:iCs/>
          <w:snapToGrid w:val="0"/>
        </w:rPr>
        <w:t xml:space="preserve"> - </w:t>
      </w:r>
      <w:r w:rsidRPr="00A828EA">
        <w:rPr>
          <w:rFonts w:ascii="Times New Roman" w:eastAsia="Times New Roman" w:hAnsi="Times New Roman" w:cs="Times New Roman"/>
          <w:i/>
          <w:iCs/>
          <w:snapToGrid w:val="0"/>
        </w:rPr>
        <w:t>šviesiai oranžinės spalvos</w:t>
      </w:r>
      <w:r w:rsidRPr="00E03BF2">
        <w:rPr>
          <w:rFonts w:ascii="Times New Roman" w:eastAsia="Times New Roman" w:hAnsi="Times New Roman" w:cs="Times New Roman"/>
          <w:i/>
          <w:iCs/>
          <w:snapToGrid w:val="0"/>
        </w:rPr>
        <w:t>.</w:t>
      </w:r>
    </w:p>
    <w:p w14:paraId="6D63AD44" w14:textId="77777777" w:rsidR="00E877DE" w:rsidRPr="0043265B" w:rsidRDefault="00E877DE" w:rsidP="00E877DE">
      <w:pPr>
        <w:numPr>
          <w:ilvl w:val="12"/>
          <w:numId w:val="0"/>
        </w:numPr>
        <w:tabs>
          <w:tab w:val="left" w:pos="567"/>
        </w:tabs>
        <w:spacing w:after="0" w:line="240" w:lineRule="auto"/>
        <w:ind w:right="-2"/>
        <w:rPr>
          <w:rFonts w:ascii="Times New Roman" w:eastAsia="Times New Roman" w:hAnsi="Times New Roman" w:cs="Times New Roman"/>
          <w:snapToGrid w:val="0"/>
        </w:rPr>
      </w:pPr>
    </w:p>
    <w:p w14:paraId="23FB0A35" w14:textId="77777777" w:rsidR="00E877DE" w:rsidRPr="0043265B" w:rsidRDefault="00E877DE" w:rsidP="00E877DE">
      <w:pPr>
        <w:spacing w:after="0" w:line="240" w:lineRule="auto"/>
        <w:ind w:left="567" w:hanging="567"/>
        <w:rPr>
          <w:rFonts w:ascii="Times New Roman" w:eastAsia="Calibri" w:hAnsi="Times New Roman" w:cs="Times New Roman"/>
        </w:rPr>
      </w:pPr>
    </w:p>
    <w:p w14:paraId="70C35A82" w14:textId="77777777" w:rsidR="00E877DE" w:rsidRPr="0043265B" w:rsidRDefault="00E877DE" w:rsidP="00E877DE">
      <w:pPr>
        <w:spacing w:after="0" w:line="240" w:lineRule="auto"/>
        <w:rPr>
          <w:rFonts w:ascii="Times New Roman" w:eastAsia="Times New Roman" w:hAnsi="Times New Roman" w:cs="Times New Roman"/>
          <w:sz w:val="24"/>
          <w:szCs w:val="20"/>
        </w:rPr>
      </w:pPr>
    </w:p>
    <w:p w14:paraId="11742377" w14:textId="77777777" w:rsidR="00E877DE" w:rsidRPr="0043265B" w:rsidRDefault="00E877DE" w:rsidP="00E877DE">
      <w:pPr>
        <w:spacing w:line="259" w:lineRule="auto"/>
        <w:rPr>
          <w:kern w:val="2"/>
          <w14:ligatures w14:val="standardContextual"/>
        </w:rPr>
      </w:pPr>
    </w:p>
    <w:p w14:paraId="2F8157FC" w14:textId="77777777" w:rsidR="00E877DE" w:rsidRPr="0043265B" w:rsidRDefault="00E877DE" w:rsidP="00E877DE">
      <w:pPr>
        <w:spacing w:line="259" w:lineRule="auto"/>
        <w:rPr>
          <w:kern w:val="2"/>
          <w14:ligatures w14:val="standardContextual"/>
        </w:rPr>
      </w:pPr>
    </w:p>
    <w:p w14:paraId="10192A87" w14:textId="77777777" w:rsidR="00E877DE" w:rsidRDefault="00E877DE" w:rsidP="00E877DE"/>
    <w:p w14:paraId="30813790" w14:textId="77777777" w:rsidR="00E877DE" w:rsidRDefault="00E877DE" w:rsidP="00E877DE"/>
    <w:p w14:paraId="1B40A73E" w14:textId="77777777" w:rsidR="00943BA6" w:rsidRDefault="00943BA6"/>
    <w:sectPr w:rsidR="00943B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NewRoman">
    <w:altName w:val="MS Mincho"/>
    <w:panose1 w:val="00000000000000000000"/>
    <w:charset w:val="00"/>
    <w:family w:val="roman"/>
    <w:notTrueType/>
    <w:pitch w:val="default"/>
    <w:sig w:usb0="00000003"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A538F7"/>
    <w:multiLevelType w:val="hybridMultilevel"/>
    <w:tmpl w:val="03BC9102"/>
    <w:lvl w:ilvl="0" w:tplc="6524999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19662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7DE"/>
    <w:rsid w:val="00187676"/>
    <w:rsid w:val="006F41BD"/>
    <w:rsid w:val="00943BA6"/>
    <w:rsid w:val="00A46ACA"/>
    <w:rsid w:val="00E87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F71D0"/>
  <w15:chartTrackingRefBased/>
  <w15:docId w15:val="{BCA1D20C-B49D-40EE-A928-7E7AB629F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877DE"/>
    <w:pPr>
      <w:spacing w:line="256" w:lineRule="auto"/>
    </w:pPr>
    <w:rPr>
      <w:kern w:val="0"/>
      <w:lang w:val="lt-LT"/>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rsid w:val="00E877DE"/>
    <w:rPr>
      <w:sz w:val="16"/>
      <w:szCs w:val="16"/>
    </w:rPr>
  </w:style>
  <w:style w:type="paragraph" w:styleId="Komentarotekstas">
    <w:name w:val="annotation text"/>
    <w:basedOn w:val="prastasis"/>
    <w:link w:val="KomentarotekstasDiagrama"/>
    <w:uiPriority w:val="99"/>
    <w:unhideWhenUsed/>
    <w:rsid w:val="00E877DE"/>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E877DE"/>
    <w:rPr>
      <w:kern w:val="0"/>
      <w:sz w:val="20"/>
      <w:szCs w:val="20"/>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5748</Words>
  <Characters>3277</Characters>
  <Application>Microsoft Office Word</Application>
  <DocSecurity>0</DocSecurity>
  <Lines>27</Lines>
  <Paragraphs>18</Paragraphs>
  <ScaleCrop>false</ScaleCrop>
  <Company/>
  <LinksUpToDate>false</LinksUpToDate>
  <CharactersWithSpaces>9007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Dominyka Petruškaitė</dc:creator>
  <cp:keywords/>
  <dc:description/>
  <cp:lastModifiedBy>Kristina Brundzienė</cp:lastModifiedBy>
  <cp:revision>3</cp:revision>
  <dcterms:created xsi:type="dcterms:W3CDTF">2023-11-27T11:36:00Z</dcterms:created>
  <dcterms:modified xsi:type="dcterms:W3CDTF">2023-11-27T11:37:00Z</dcterms:modified>
</cp:coreProperties>
</file>