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65CA" w:rsidRPr="00057811" w:rsidRDefault="00A165CA" w:rsidP="00A165CA">
      <w:pPr>
        <w:pStyle w:val="17"/>
      </w:pPr>
      <w:r w:rsidRPr="00057811">
        <w:t>Pakuotės</w:t>
      </w:r>
      <w:r w:rsidRPr="00057811" w:rsidDel="00060D21">
        <w:t xml:space="preserve"> </w:t>
      </w:r>
      <w:r w:rsidRPr="00057811">
        <w:t>lapelis:</w:t>
      </w:r>
      <w:r w:rsidRPr="00057811" w:rsidDel="00060D21">
        <w:t xml:space="preserve"> </w:t>
      </w:r>
      <w:r w:rsidRPr="00057811">
        <w:t>informacija</w:t>
      </w:r>
      <w:r w:rsidRPr="00057811" w:rsidDel="00060D21">
        <w:t xml:space="preserve"> </w:t>
      </w:r>
      <w:r w:rsidRPr="00057811">
        <w:t>vartotojui</w:t>
      </w:r>
    </w:p>
    <w:p w:rsidR="00A165CA" w:rsidRPr="00057811" w:rsidRDefault="00A165CA" w:rsidP="00A165CA">
      <w:pPr>
        <w:tabs>
          <w:tab w:val="left" w:pos="567"/>
        </w:tabs>
        <w:rPr>
          <w:sz w:val="22"/>
          <w:szCs w:val="22"/>
          <w:lang w:val="lt-LT"/>
        </w:rPr>
      </w:pPr>
    </w:p>
    <w:p w:rsidR="00A165CA" w:rsidRPr="00057811" w:rsidRDefault="00A165CA" w:rsidP="00A165CA">
      <w:pPr>
        <w:tabs>
          <w:tab w:val="left" w:pos="567"/>
        </w:tabs>
        <w:jc w:val="center"/>
        <w:rPr>
          <w:sz w:val="22"/>
          <w:szCs w:val="22"/>
          <w:lang w:val="lt-LT"/>
        </w:rPr>
      </w:pPr>
      <w:r>
        <w:rPr>
          <w:bCs/>
          <w:sz w:val="22"/>
          <w:szCs w:val="22"/>
          <w:lang w:val="lt-LT"/>
        </w:rPr>
        <w:t>Voriconazole Accord Healthcare</w:t>
      </w:r>
      <w:r w:rsidRPr="00057811">
        <w:rPr>
          <w:bCs/>
          <w:sz w:val="22"/>
          <w:szCs w:val="22"/>
          <w:lang w:val="lt-LT"/>
        </w:rPr>
        <w:t xml:space="preserve"> </w:t>
      </w:r>
      <w:r w:rsidRPr="00057811">
        <w:rPr>
          <w:sz w:val="22"/>
          <w:szCs w:val="22"/>
          <w:lang w:val="lt-LT"/>
        </w:rPr>
        <w:t>200 mg milteliai infuziniam tirpalui</w:t>
      </w:r>
    </w:p>
    <w:p w:rsidR="00A165CA" w:rsidRPr="00057811" w:rsidRDefault="00A165CA" w:rsidP="00A165CA">
      <w:pPr>
        <w:tabs>
          <w:tab w:val="left" w:pos="567"/>
        </w:tabs>
        <w:jc w:val="center"/>
        <w:rPr>
          <w:b w:val="0"/>
          <w:bCs/>
          <w:iCs/>
          <w:sz w:val="22"/>
          <w:szCs w:val="22"/>
          <w:lang w:val="lt-LT"/>
        </w:rPr>
      </w:pPr>
      <w:r w:rsidRPr="00057811">
        <w:rPr>
          <w:b w:val="0"/>
          <w:bCs/>
          <w:iCs/>
          <w:sz w:val="22"/>
          <w:szCs w:val="22"/>
          <w:lang w:val="lt-LT"/>
        </w:rPr>
        <w:t>vorikonazolas</w:t>
      </w:r>
    </w:p>
    <w:p w:rsidR="00A165CA" w:rsidRPr="00057811" w:rsidRDefault="00A165CA" w:rsidP="00A165CA">
      <w:pPr>
        <w:tabs>
          <w:tab w:val="left" w:pos="567"/>
        </w:tabs>
        <w:rPr>
          <w:sz w:val="22"/>
          <w:szCs w:val="22"/>
          <w:lang w:val="lt-LT"/>
        </w:rPr>
      </w:pPr>
    </w:p>
    <w:p w:rsidR="00A165CA" w:rsidRPr="00057811" w:rsidRDefault="00A165CA" w:rsidP="00A165CA">
      <w:pPr>
        <w:pStyle w:val="Pagrindinistekstas3"/>
        <w:tabs>
          <w:tab w:val="left" w:pos="567"/>
        </w:tabs>
        <w:rPr>
          <w:b/>
          <w:bCs/>
          <w:sz w:val="22"/>
          <w:szCs w:val="22"/>
          <w:lang w:val="lt-LT"/>
        </w:rPr>
      </w:pPr>
      <w:r w:rsidRPr="00057811">
        <w:rPr>
          <w:b/>
          <w:bCs/>
          <w:sz w:val="22"/>
          <w:szCs w:val="22"/>
          <w:lang w:val="lt-LT"/>
        </w:rPr>
        <w:t>Atidžiai perskaitykite visą šį lapelį, prieš pradėdami vartoti vaistą, nes jame pateikiama Jums svarbi informacija.</w:t>
      </w:r>
    </w:p>
    <w:p w:rsidR="00A165CA" w:rsidRPr="00057811" w:rsidRDefault="00A165CA" w:rsidP="00A165CA">
      <w:pPr>
        <w:pStyle w:val="Pagrindinistekstas3"/>
        <w:tabs>
          <w:tab w:val="left" w:pos="567"/>
        </w:tabs>
        <w:ind w:left="540" w:hanging="540"/>
        <w:rPr>
          <w:bCs/>
          <w:sz w:val="22"/>
          <w:szCs w:val="22"/>
          <w:lang w:val="lt-LT"/>
        </w:rPr>
      </w:pPr>
      <w:r w:rsidRPr="00057811">
        <w:rPr>
          <w:bCs/>
          <w:sz w:val="22"/>
          <w:szCs w:val="22"/>
          <w:lang w:val="lt-LT"/>
        </w:rPr>
        <w:t>-</w:t>
      </w:r>
      <w:r w:rsidRPr="00057811">
        <w:rPr>
          <w:bCs/>
          <w:sz w:val="22"/>
          <w:szCs w:val="22"/>
          <w:lang w:val="lt-LT"/>
        </w:rPr>
        <w:tab/>
        <w:t>Neišmeskite šio lapelio, nes vėl gali prireikti jį perskaityti.</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w:t>
      </w:r>
      <w:r w:rsidRPr="00057811">
        <w:rPr>
          <w:b w:val="0"/>
          <w:bCs/>
          <w:sz w:val="22"/>
          <w:szCs w:val="22"/>
          <w:lang w:val="lt-LT"/>
        </w:rPr>
        <w:tab/>
        <w:t>Jeigu kiltų daugiau klausimų, kreipkitės į gydytoją, vaistininką arba slaugytoją.</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w:t>
      </w:r>
      <w:r w:rsidRPr="00057811">
        <w:rPr>
          <w:b w:val="0"/>
          <w:bCs/>
          <w:sz w:val="22"/>
          <w:szCs w:val="22"/>
          <w:lang w:val="lt-LT"/>
        </w:rPr>
        <w:tab/>
      </w:r>
      <w:r w:rsidRPr="00057811">
        <w:rPr>
          <w:b w:val="0"/>
          <w:bCs/>
          <w:sz w:val="22"/>
          <w:szCs w:val="22"/>
          <w:lang w:val="lt-LT"/>
        </w:rPr>
        <w:tab/>
        <w:t xml:space="preserve">Jeigu pasireiškė šalutinis poveikis (net jeigu jis šiame lapelyje nenurodytas), kreipkitės į gydytoją, vaistininką arba slaugytoją. </w:t>
      </w:r>
      <w:r w:rsidRPr="00057811">
        <w:rPr>
          <w:b w:val="0"/>
          <w:sz w:val="22"/>
          <w:szCs w:val="22"/>
          <w:lang w:val="lt-LT"/>
        </w:rPr>
        <w:t>Ž</w:t>
      </w:r>
      <w:r w:rsidRPr="00057811">
        <w:rPr>
          <w:b w:val="0"/>
          <w:bCs/>
          <w:sz w:val="22"/>
          <w:szCs w:val="22"/>
          <w:lang w:val="lt-LT"/>
        </w:rPr>
        <w:t xml:space="preserve">r. 4 skyrių. </w:t>
      </w:r>
    </w:p>
    <w:p w:rsidR="00A165CA" w:rsidRPr="00057811" w:rsidRDefault="00A165CA" w:rsidP="00A165CA">
      <w:pPr>
        <w:tabs>
          <w:tab w:val="left" w:pos="567"/>
        </w:tabs>
        <w:ind w:left="540" w:hanging="540"/>
        <w:rPr>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Apie ką rašoma šiame lapelyje?</w:t>
      </w:r>
    </w:p>
    <w:p w:rsidR="00A165CA" w:rsidRPr="00057811" w:rsidRDefault="00A165CA" w:rsidP="00A165CA">
      <w:pPr>
        <w:tabs>
          <w:tab w:val="left" w:pos="567"/>
        </w:tabs>
        <w:rPr>
          <w:sz w:val="22"/>
          <w:szCs w:val="22"/>
          <w:lang w:val="lt-LT"/>
        </w:rPr>
      </w:pPr>
    </w:p>
    <w:p w:rsidR="00A165CA" w:rsidRPr="00057811" w:rsidRDefault="00A165CA" w:rsidP="00A165CA">
      <w:pPr>
        <w:pStyle w:val="Antrats"/>
        <w:tabs>
          <w:tab w:val="clear" w:pos="4153"/>
          <w:tab w:val="clear" w:pos="8306"/>
          <w:tab w:val="left" w:pos="567"/>
        </w:tabs>
        <w:ind w:left="540" w:hanging="540"/>
        <w:rPr>
          <w:sz w:val="22"/>
          <w:szCs w:val="22"/>
        </w:rPr>
      </w:pPr>
      <w:r w:rsidRPr="00057811">
        <w:rPr>
          <w:sz w:val="22"/>
          <w:szCs w:val="22"/>
        </w:rPr>
        <w:t>1.</w:t>
      </w:r>
      <w:r w:rsidRPr="00057811">
        <w:rPr>
          <w:sz w:val="22"/>
          <w:szCs w:val="22"/>
        </w:rPr>
        <w:tab/>
        <w:t xml:space="preserve">Kas yra </w:t>
      </w:r>
      <w:r>
        <w:rPr>
          <w:bCs/>
          <w:sz w:val="22"/>
          <w:szCs w:val="22"/>
        </w:rPr>
        <w:t>Voriconazole Accord Healthcare</w:t>
      </w:r>
      <w:r w:rsidRPr="00057811">
        <w:rPr>
          <w:b/>
          <w:bCs/>
          <w:sz w:val="22"/>
          <w:szCs w:val="22"/>
        </w:rPr>
        <w:t xml:space="preserve"> </w:t>
      </w:r>
      <w:r w:rsidRPr="00057811">
        <w:rPr>
          <w:sz w:val="22"/>
          <w:szCs w:val="22"/>
        </w:rPr>
        <w:t>ir kam jis vartojamas</w:t>
      </w:r>
    </w:p>
    <w:p w:rsidR="00A165CA" w:rsidRPr="00057811" w:rsidRDefault="00A165CA" w:rsidP="00A165CA">
      <w:pPr>
        <w:pStyle w:val="Antrats"/>
        <w:tabs>
          <w:tab w:val="clear" w:pos="4153"/>
          <w:tab w:val="clear" w:pos="8306"/>
          <w:tab w:val="left" w:pos="567"/>
        </w:tabs>
        <w:ind w:left="540" w:hanging="540"/>
        <w:rPr>
          <w:bCs/>
          <w:sz w:val="22"/>
          <w:szCs w:val="22"/>
        </w:rPr>
      </w:pPr>
      <w:r w:rsidRPr="00057811">
        <w:rPr>
          <w:bCs/>
          <w:sz w:val="22"/>
          <w:szCs w:val="22"/>
        </w:rPr>
        <w:t>2.</w:t>
      </w:r>
      <w:r w:rsidRPr="00057811">
        <w:rPr>
          <w:bCs/>
          <w:sz w:val="22"/>
          <w:szCs w:val="22"/>
        </w:rPr>
        <w:tab/>
        <w:t xml:space="preserve">Kas žinotina prieš vartojant </w:t>
      </w:r>
      <w:r>
        <w:rPr>
          <w:bCs/>
          <w:sz w:val="22"/>
          <w:szCs w:val="22"/>
        </w:rPr>
        <w:t>Voriconazole Accord Healthcare</w:t>
      </w:r>
      <w:r w:rsidRPr="00057811">
        <w:rPr>
          <w:b/>
          <w:bCs/>
          <w:sz w:val="22"/>
          <w:szCs w:val="22"/>
        </w:rPr>
        <w:t xml:space="preserve"> </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3.</w:t>
      </w:r>
      <w:r w:rsidRPr="00057811">
        <w:rPr>
          <w:b w:val="0"/>
          <w:bCs/>
          <w:sz w:val="22"/>
          <w:szCs w:val="22"/>
          <w:lang w:val="lt-LT"/>
        </w:rPr>
        <w:tab/>
        <w:t xml:space="preserve">Kaip vartoti </w:t>
      </w:r>
      <w:r>
        <w:rPr>
          <w:b w:val="0"/>
          <w:bCs/>
          <w:sz w:val="22"/>
          <w:szCs w:val="22"/>
          <w:lang w:val="lt-LT"/>
        </w:rPr>
        <w:t>Voriconazole Accord Healthcare</w:t>
      </w:r>
      <w:r w:rsidRPr="00057811">
        <w:rPr>
          <w:bCs/>
          <w:sz w:val="22"/>
          <w:szCs w:val="22"/>
          <w:lang w:val="lt-LT"/>
        </w:rPr>
        <w:t xml:space="preserve"> </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4.</w:t>
      </w:r>
      <w:r w:rsidRPr="00057811">
        <w:rPr>
          <w:b w:val="0"/>
          <w:bCs/>
          <w:sz w:val="22"/>
          <w:szCs w:val="22"/>
          <w:lang w:val="lt-LT"/>
        </w:rPr>
        <w:tab/>
        <w:t>Galimas šalutinis poveikis</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5.</w:t>
      </w:r>
      <w:r w:rsidRPr="00057811">
        <w:rPr>
          <w:b w:val="0"/>
          <w:bCs/>
          <w:sz w:val="22"/>
          <w:szCs w:val="22"/>
          <w:lang w:val="lt-LT"/>
        </w:rPr>
        <w:tab/>
        <w:t xml:space="preserve">Kaip laikyti </w:t>
      </w:r>
      <w:r>
        <w:rPr>
          <w:b w:val="0"/>
          <w:bCs/>
          <w:sz w:val="22"/>
          <w:szCs w:val="22"/>
          <w:lang w:val="lt-LT"/>
        </w:rPr>
        <w:t>Voriconazole Accord Healthcare</w:t>
      </w:r>
      <w:r w:rsidRPr="00057811">
        <w:rPr>
          <w:bCs/>
          <w:sz w:val="22"/>
          <w:szCs w:val="22"/>
          <w:lang w:val="lt-LT"/>
        </w:rPr>
        <w:t xml:space="preserve"> </w:t>
      </w:r>
    </w:p>
    <w:p w:rsidR="00A165CA" w:rsidRPr="00057811" w:rsidRDefault="00A165CA" w:rsidP="00A165CA">
      <w:pPr>
        <w:tabs>
          <w:tab w:val="left" w:pos="567"/>
        </w:tabs>
        <w:ind w:left="540" w:hanging="540"/>
        <w:rPr>
          <w:b w:val="0"/>
          <w:bCs/>
          <w:sz w:val="22"/>
          <w:szCs w:val="22"/>
          <w:lang w:val="lt-LT"/>
        </w:rPr>
      </w:pPr>
      <w:r w:rsidRPr="00057811">
        <w:rPr>
          <w:b w:val="0"/>
          <w:bCs/>
          <w:sz w:val="22"/>
          <w:szCs w:val="22"/>
          <w:lang w:val="lt-LT"/>
        </w:rPr>
        <w:t>6.</w:t>
      </w:r>
      <w:r w:rsidRPr="00057811">
        <w:rPr>
          <w:b w:val="0"/>
          <w:bCs/>
          <w:sz w:val="22"/>
          <w:szCs w:val="22"/>
          <w:lang w:val="lt-LT"/>
        </w:rPr>
        <w:tab/>
        <w:t>Pakuotės turinys ir kita informacija</w:t>
      </w:r>
    </w:p>
    <w:p w:rsidR="00A165CA" w:rsidRPr="00057811" w:rsidRDefault="00A165CA" w:rsidP="00A165CA">
      <w:pPr>
        <w:tabs>
          <w:tab w:val="left" w:pos="567"/>
        </w:tabs>
        <w:rPr>
          <w:sz w:val="22"/>
          <w:szCs w:val="22"/>
          <w:lang w:val="lt-LT"/>
        </w:rPr>
      </w:pPr>
    </w:p>
    <w:p w:rsidR="00A165CA" w:rsidRPr="00057811" w:rsidRDefault="00A165CA" w:rsidP="00A165CA">
      <w:pPr>
        <w:tabs>
          <w:tab w:val="left" w:pos="567"/>
        </w:tabs>
        <w:rPr>
          <w:sz w:val="22"/>
          <w:szCs w:val="22"/>
          <w:lang w:val="lt-LT"/>
        </w:rPr>
      </w:pPr>
    </w:p>
    <w:p w:rsidR="00A165CA" w:rsidRPr="00057811" w:rsidRDefault="00A165CA" w:rsidP="00A165CA">
      <w:pPr>
        <w:pStyle w:val="Antrats"/>
        <w:numPr>
          <w:ilvl w:val="0"/>
          <w:numId w:val="5"/>
        </w:numPr>
        <w:tabs>
          <w:tab w:val="clear" w:pos="720"/>
          <w:tab w:val="clear" w:pos="4153"/>
          <w:tab w:val="clear" w:pos="8306"/>
          <w:tab w:val="left" w:pos="567"/>
        </w:tabs>
        <w:ind w:left="540" w:hanging="540"/>
        <w:rPr>
          <w:b/>
          <w:caps/>
          <w:sz w:val="22"/>
          <w:szCs w:val="22"/>
        </w:rPr>
      </w:pPr>
      <w:r w:rsidRPr="00057811">
        <w:rPr>
          <w:b/>
          <w:caps/>
          <w:sz w:val="22"/>
          <w:szCs w:val="22"/>
        </w:rPr>
        <w:t>K</w:t>
      </w:r>
      <w:r w:rsidRPr="00057811">
        <w:rPr>
          <w:b/>
          <w:bCs/>
          <w:sz w:val="22"/>
          <w:szCs w:val="22"/>
        </w:rPr>
        <w:t>as yra</w:t>
      </w:r>
      <w:r w:rsidRPr="00057811">
        <w:rPr>
          <w:b/>
          <w:sz w:val="22"/>
          <w:szCs w:val="22"/>
        </w:rPr>
        <w:t xml:space="preserve"> </w:t>
      </w:r>
      <w:r>
        <w:rPr>
          <w:b/>
          <w:bCs/>
          <w:sz w:val="22"/>
          <w:szCs w:val="22"/>
        </w:rPr>
        <w:t>Voriconazole Accord Healthcare</w:t>
      </w:r>
      <w:r w:rsidRPr="00057811">
        <w:rPr>
          <w:b/>
          <w:caps/>
          <w:sz w:val="22"/>
          <w:szCs w:val="22"/>
        </w:rPr>
        <w:t xml:space="preserve"> </w:t>
      </w:r>
      <w:r w:rsidRPr="00057811">
        <w:rPr>
          <w:b/>
          <w:bCs/>
          <w:sz w:val="22"/>
          <w:szCs w:val="22"/>
        </w:rPr>
        <w:t>ir kam jis vartojamas</w:t>
      </w:r>
    </w:p>
    <w:p w:rsidR="00A165CA" w:rsidRPr="00057811" w:rsidRDefault="00A165CA" w:rsidP="00A165CA">
      <w:pPr>
        <w:pStyle w:val="Pagrindinistekstas3"/>
        <w:tabs>
          <w:tab w:val="left" w:pos="567"/>
        </w:tabs>
        <w:rPr>
          <w:bCs/>
          <w:sz w:val="22"/>
          <w:szCs w:val="22"/>
          <w:lang w:val="lt-LT"/>
        </w:rPr>
      </w:pPr>
    </w:p>
    <w:p w:rsidR="00A165CA" w:rsidRPr="00057811" w:rsidRDefault="00A165CA" w:rsidP="00A165CA">
      <w:pPr>
        <w:tabs>
          <w:tab w:val="left" w:pos="567"/>
        </w:tabs>
        <w:rPr>
          <w:b w:val="0"/>
          <w:sz w:val="22"/>
          <w:szCs w:val="22"/>
          <w:lang w:val="lt-LT"/>
        </w:rPr>
      </w:pPr>
      <w:r>
        <w:rPr>
          <w:b w:val="0"/>
          <w:bCs/>
          <w:sz w:val="22"/>
          <w:szCs w:val="22"/>
          <w:lang w:val="lt-LT"/>
        </w:rPr>
        <w:t>Voriconazole Accord Healthcare</w:t>
      </w:r>
      <w:r w:rsidRPr="00057811">
        <w:rPr>
          <w:b w:val="0"/>
          <w:sz w:val="22"/>
          <w:szCs w:val="22"/>
          <w:lang w:val="lt-LT"/>
        </w:rPr>
        <w:t xml:space="preserve"> sudėtyje yra veikliosios medžiagos vorikonazolo. </w:t>
      </w:r>
      <w:r>
        <w:rPr>
          <w:b w:val="0"/>
          <w:bCs/>
          <w:sz w:val="22"/>
          <w:szCs w:val="22"/>
          <w:lang w:val="lt-LT"/>
        </w:rPr>
        <w:t>Voriconazole Accord Healthcare</w:t>
      </w:r>
      <w:r w:rsidRPr="00057811">
        <w:rPr>
          <w:b w:val="0"/>
          <w:sz w:val="22"/>
          <w:szCs w:val="22"/>
          <w:lang w:val="lt-LT"/>
        </w:rPr>
        <w:t xml:space="preserve"> yra priešgrybelinis vaistas. Jis sunaikina užkrečiamąsias ligas sukeliančius grybelius arba stabdo jų augimą.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Ši</w:t>
      </w:r>
      <w:r>
        <w:rPr>
          <w:b w:val="0"/>
          <w:sz w:val="22"/>
          <w:szCs w:val="22"/>
          <w:lang w:val="lt-LT"/>
        </w:rPr>
        <w:t>s</w:t>
      </w:r>
      <w:r w:rsidRPr="00057811">
        <w:rPr>
          <w:b w:val="0"/>
          <w:sz w:val="22"/>
          <w:szCs w:val="22"/>
          <w:lang w:val="lt-LT"/>
        </w:rPr>
        <w:t xml:space="preserve"> vaist</w:t>
      </w:r>
      <w:r>
        <w:rPr>
          <w:b w:val="0"/>
          <w:sz w:val="22"/>
          <w:szCs w:val="22"/>
          <w:lang w:val="lt-LT"/>
        </w:rPr>
        <w:t>as</w:t>
      </w:r>
      <w:r w:rsidRPr="00057811">
        <w:rPr>
          <w:b w:val="0"/>
          <w:sz w:val="22"/>
          <w:szCs w:val="22"/>
          <w:lang w:val="lt-LT"/>
        </w:rPr>
        <w:t xml:space="preserve"> </w:t>
      </w:r>
      <w:r>
        <w:rPr>
          <w:b w:val="0"/>
          <w:sz w:val="22"/>
          <w:szCs w:val="22"/>
          <w:lang w:val="lt-LT"/>
        </w:rPr>
        <w:t xml:space="preserve">skirtas </w:t>
      </w:r>
      <w:r w:rsidRPr="00057811">
        <w:rPr>
          <w:b w:val="0"/>
          <w:sz w:val="22"/>
          <w:szCs w:val="22"/>
          <w:lang w:val="lt-LT"/>
        </w:rPr>
        <w:t>pacient</w:t>
      </w:r>
      <w:r>
        <w:rPr>
          <w:b w:val="0"/>
          <w:sz w:val="22"/>
          <w:szCs w:val="22"/>
          <w:lang w:val="lt-LT"/>
        </w:rPr>
        <w:t>ų</w:t>
      </w:r>
      <w:r w:rsidRPr="00057811">
        <w:rPr>
          <w:b w:val="0"/>
          <w:sz w:val="22"/>
          <w:szCs w:val="22"/>
          <w:lang w:val="lt-LT"/>
        </w:rPr>
        <w:t xml:space="preserve"> (suaugusi</w:t>
      </w:r>
      <w:r>
        <w:rPr>
          <w:b w:val="0"/>
          <w:sz w:val="22"/>
          <w:szCs w:val="22"/>
          <w:lang w:val="lt-LT"/>
        </w:rPr>
        <w:t>ųjų</w:t>
      </w:r>
      <w:r w:rsidRPr="00057811">
        <w:rPr>
          <w:b w:val="0"/>
          <w:sz w:val="22"/>
          <w:szCs w:val="22"/>
          <w:lang w:val="lt-LT"/>
        </w:rPr>
        <w:t xml:space="preserve"> ir vyresni</w:t>
      </w:r>
      <w:r>
        <w:rPr>
          <w:b w:val="0"/>
          <w:sz w:val="22"/>
          <w:szCs w:val="22"/>
          <w:lang w:val="lt-LT"/>
        </w:rPr>
        <w:t>ų</w:t>
      </w:r>
      <w:r w:rsidRPr="00057811">
        <w:rPr>
          <w:b w:val="0"/>
          <w:sz w:val="22"/>
          <w:szCs w:val="22"/>
          <w:lang w:val="lt-LT"/>
        </w:rPr>
        <w:t xml:space="preserve"> kaip 2 metų vaik</w:t>
      </w:r>
      <w:r>
        <w:rPr>
          <w:b w:val="0"/>
          <w:sz w:val="22"/>
          <w:szCs w:val="22"/>
          <w:lang w:val="lt-LT"/>
        </w:rPr>
        <w:t>ų</w:t>
      </w:r>
      <w:r w:rsidRPr="00057811">
        <w:rPr>
          <w:b w:val="0"/>
          <w:sz w:val="22"/>
          <w:szCs w:val="22"/>
          <w:lang w:val="lt-LT"/>
        </w:rPr>
        <w:t>),</w:t>
      </w:r>
      <w:r>
        <w:rPr>
          <w:b w:val="0"/>
          <w:sz w:val="22"/>
          <w:szCs w:val="22"/>
          <w:lang w:val="lt-LT"/>
        </w:rPr>
        <w:t xml:space="preserve"> sergančių šiomis ligomis gydymui</w:t>
      </w:r>
      <w:r w:rsidRPr="00057811">
        <w:rPr>
          <w:b w:val="0"/>
          <w:sz w:val="22"/>
          <w:szCs w:val="22"/>
          <w:lang w:val="lt-LT"/>
        </w:rPr>
        <w:t>:</w:t>
      </w:r>
    </w:p>
    <w:p w:rsidR="00A165CA" w:rsidRPr="00057811" w:rsidRDefault="00A165CA" w:rsidP="00A165CA">
      <w:pPr>
        <w:numPr>
          <w:ilvl w:val="0"/>
          <w:numId w:val="4"/>
        </w:numPr>
        <w:tabs>
          <w:tab w:val="clear" w:pos="1003"/>
          <w:tab w:val="left" w:pos="567"/>
          <w:tab w:val="num" w:pos="600"/>
        </w:tabs>
        <w:ind w:left="600" w:hanging="600"/>
        <w:rPr>
          <w:b w:val="0"/>
          <w:sz w:val="22"/>
          <w:szCs w:val="22"/>
          <w:lang w:val="lt-LT"/>
        </w:rPr>
      </w:pPr>
      <w:r w:rsidRPr="00057811">
        <w:rPr>
          <w:b w:val="0"/>
          <w:sz w:val="22"/>
          <w:szCs w:val="22"/>
          <w:lang w:val="lt-LT"/>
        </w:rPr>
        <w:t>invazin</w:t>
      </w:r>
      <w:r>
        <w:rPr>
          <w:b w:val="0"/>
          <w:sz w:val="22"/>
          <w:szCs w:val="22"/>
          <w:lang w:val="lt-LT"/>
        </w:rPr>
        <w:t>e</w:t>
      </w:r>
      <w:r w:rsidRPr="00057811">
        <w:rPr>
          <w:b w:val="0"/>
          <w:sz w:val="22"/>
          <w:szCs w:val="22"/>
          <w:lang w:val="lt-LT"/>
        </w:rPr>
        <w:t xml:space="preserve"> aspergilioz</w:t>
      </w:r>
      <w:r>
        <w:rPr>
          <w:b w:val="0"/>
          <w:sz w:val="22"/>
          <w:szCs w:val="22"/>
          <w:lang w:val="lt-LT"/>
        </w:rPr>
        <w:t>e</w:t>
      </w:r>
      <w:r w:rsidRPr="00057811">
        <w:rPr>
          <w:b w:val="0"/>
          <w:sz w:val="22"/>
          <w:szCs w:val="22"/>
          <w:lang w:val="lt-LT"/>
        </w:rPr>
        <w:t xml:space="preserve"> (</w:t>
      </w:r>
      <w:r w:rsidRPr="00057811">
        <w:rPr>
          <w:b w:val="0"/>
          <w:i/>
          <w:sz w:val="22"/>
          <w:szCs w:val="22"/>
          <w:lang w:val="lt-LT"/>
        </w:rPr>
        <w:t>Aspergillus</w:t>
      </w:r>
      <w:r w:rsidRPr="00057811">
        <w:rPr>
          <w:b w:val="0"/>
          <w:sz w:val="22"/>
          <w:szCs w:val="22"/>
          <w:lang w:val="lt-LT"/>
        </w:rPr>
        <w:t xml:space="preserve"> rūšių grybelių sukelta infekcinė liga);</w:t>
      </w:r>
    </w:p>
    <w:p w:rsidR="00A165CA" w:rsidRPr="00057811" w:rsidRDefault="00A165CA" w:rsidP="00A165CA">
      <w:pPr>
        <w:numPr>
          <w:ilvl w:val="0"/>
          <w:numId w:val="4"/>
        </w:numPr>
        <w:tabs>
          <w:tab w:val="clear" w:pos="1003"/>
          <w:tab w:val="left" w:pos="567"/>
          <w:tab w:val="num" w:pos="600"/>
        </w:tabs>
        <w:ind w:left="600" w:hanging="600"/>
        <w:rPr>
          <w:b w:val="0"/>
          <w:sz w:val="22"/>
          <w:szCs w:val="22"/>
          <w:lang w:val="lt-LT"/>
        </w:rPr>
      </w:pPr>
      <w:r w:rsidRPr="00057811">
        <w:rPr>
          <w:b w:val="0"/>
          <w:sz w:val="22"/>
          <w:szCs w:val="22"/>
          <w:lang w:val="lt-LT"/>
        </w:rPr>
        <w:t>kandidemija (kitos rūšies (</w:t>
      </w:r>
      <w:r w:rsidRPr="00057811">
        <w:rPr>
          <w:b w:val="0"/>
          <w:i/>
          <w:sz w:val="22"/>
          <w:szCs w:val="22"/>
          <w:lang w:val="lt-LT"/>
        </w:rPr>
        <w:t>Candida</w:t>
      </w:r>
      <w:r w:rsidRPr="00057811">
        <w:rPr>
          <w:b w:val="0"/>
          <w:sz w:val="22"/>
          <w:szCs w:val="22"/>
          <w:lang w:val="lt-LT"/>
        </w:rPr>
        <w:t>) grybelių sukelta infekcinė liga) pacientams, kuriems nėra neutropenijos (pacientai, kurių kraujyje nėra nenormaliai mažo baltųjų kraujo ląstelių (leukocitų) kiekio);</w:t>
      </w:r>
    </w:p>
    <w:p w:rsidR="00A165CA" w:rsidRPr="00057811" w:rsidRDefault="00A165CA" w:rsidP="00A165CA">
      <w:pPr>
        <w:numPr>
          <w:ilvl w:val="0"/>
          <w:numId w:val="4"/>
        </w:numPr>
        <w:tabs>
          <w:tab w:val="clear" w:pos="1003"/>
          <w:tab w:val="left" w:pos="567"/>
          <w:tab w:val="num" w:pos="600"/>
        </w:tabs>
        <w:ind w:left="600" w:hanging="600"/>
        <w:rPr>
          <w:b w:val="0"/>
          <w:sz w:val="22"/>
          <w:szCs w:val="22"/>
          <w:lang w:val="lt-LT"/>
        </w:rPr>
      </w:pPr>
      <w:r w:rsidRPr="00057811">
        <w:rPr>
          <w:b w:val="0"/>
          <w:iCs/>
          <w:sz w:val="22"/>
          <w:szCs w:val="22"/>
          <w:lang w:val="lt-LT"/>
        </w:rPr>
        <w:t>sunki</w:t>
      </w:r>
      <w:r>
        <w:rPr>
          <w:b w:val="0"/>
          <w:iCs/>
          <w:sz w:val="22"/>
          <w:szCs w:val="22"/>
          <w:lang w:val="lt-LT"/>
        </w:rPr>
        <w:t>a</w:t>
      </w:r>
      <w:r w:rsidRPr="00057811">
        <w:rPr>
          <w:b w:val="0"/>
          <w:iCs/>
          <w:sz w:val="22"/>
          <w:szCs w:val="22"/>
          <w:lang w:val="lt-LT"/>
        </w:rPr>
        <w:t xml:space="preserve"> invazin</w:t>
      </w:r>
      <w:r>
        <w:rPr>
          <w:b w:val="0"/>
          <w:iCs/>
          <w:sz w:val="22"/>
          <w:szCs w:val="22"/>
          <w:lang w:val="lt-LT"/>
        </w:rPr>
        <w:t>e</w:t>
      </w:r>
      <w:r w:rsidRPr="00057811">
        <w:rPr>
          <w:b w:val="0"/>
          <w:i/>
          <w:sz w:val="22"/>
          <w:szCs w:val="22"/>
          <w:lang w:val="lt-LT"/>
        </w:rPr>
        <w:t xml:space="preserve"> </w:t>
      </w:r>
      <w:r w:rsidRPr="00057811">
        <w:rPr>
          <w:b w:val="0"/>
          <w:sz w:val="22"/>
          <w:szCs w:val="22"/>
          <w:lang w:val="lt-LT"/>
        </w:rPr>
        <w:t xml:space="preserve">flukonazolui (kitam priešgrybeliniam vaistui) atsparių </w:t>
      </w:r>
      <w:r w:rsidRPr="00057811">
        <w:rPr>
          <w:b w:val="0"/>
          <w:i/>
          <w:sz w:val="22"/>
          <w:szCs w:val="22"/>
          <w:lang w:val="lt-LT"/>
        </w:rPr>
        <w:t>Candida</w:t>
      </w:r>
      <w:r w:rsidRPr="00057811">
        <w:rPr>
          <w:b w:val="0"/>
          <w:sz w:val="22"/>
          <w:szCs w:val="22"/>
          <w:lang w:val="lt-LT"/>
        </w:rPr>
        <w:t xml:space="preserve"> rūšies grybelių sukelta infekcin</w:t>
      </w:r>
      <w:r>
        <w:rPr>
          <w:b w:val="0"/>
          <w:sz w:val="22"/>
          <w:szCs w:val="22"/>
          <w:lang w:val="lt-LT"/>
        </w:rPr>
        <w:t>e</w:t>
      </w:r>
      <w:r w:rsidRPr="00057811">
        <w:rPr>
          <w:b w:val="0"/>
          <w:sz w:val="22"/>
          <w:szCs w:val="22"/>
          <w:lang w:val="lt-LT"/>
        </w:rPr>
        <w:t xml:space="preserve"> liga;</w:t>
      </w:r>
    </w:p>
    <w:p w:rsidR="00A165CA" w:rsidRPr="00057811" w:rsidRDefault="00A165CA" w:rsidP="00A165CA">
      <w:pPr>
        <w:numPr>
          <w:ilvl w:val="0"/>
          <w:numId w:val="4"/>
        </w:numPr>
        <w:tabs>
          <w:tab w:val="clear" w:pos="1003"/>
          <w:tab w:val="left" w:pos="567"/>
          <w:tab w:val="num" w:pos="600"/>
        </w:tabs>
        <w:ind w:left="600" w:hanging="600"/>
        <w:rPr>
          <w:b w:val="0"/>
          <w:sz w:val="22"/>
          <w:szCs w:val="22"/>
          <w:lang w:val="lt-LT"/>
        </w:rPr>
      </w:pPr>
      <w:r w:rsidRPr="00057811">
        <w:rPr>
          <w:b w:val="0"/>
          <w:iCs/>
          <w:sz w:val="22"/>
          <w:szCs w:val="22"/>
          <w:lang w:val="lt-LT"/>
        </w:rPr>
        <w:t>sunkio</w:t>
      </w:r>
      <w:r>
        <w:rPr>
          <w:b w:val="0"/>
          <w:iCs/>
          <w:sz w:val="22"/>
          <w:szCs w:val="22"/>
          <w:lang w:val="lt-LT"/>
        </w:rPr>
        <w:t>mi</w:t>
      </w:r>
      <w:r w:rsidRPr="00057811">
        <w:rPr>
          <w:b w:val="0"/>
          <w:iCs/>
          <w:sz w:val="22"/>
          <w:szCs w:val="22"/>
          <w:lang w:val="lt-LT"/>
        </w:rPr>
        <w:t>s</w:t>
      </w:r>
      <w:r w:rsidRPr="00057811">
        <w:rPr>
          <w:b w:val="0"/>
          <w:sz w:val="22"/>
          <w:szCs w:val="22"/>
          <w:lang w:val="lt-LT"/>
        </w:rPr>
        <w:t xml:space="preserve"> grybelių sukelto</w:t>
      </w:r>
      <w:r>
        <w:rPr>
          <w:b w:val="0"/>
          <w:sz w:val="22"/>
          <w:szCs w:val="22"/>
          <w:lang w:val="lt-LT"/>
        </w:rPr>
        <w:t>mi</w:t>
      </w:r>
      <w:r w:rsidRPr="00057811">
        <w:rPr>
          <w:b w:val="0"/>
          <w:sz w:val="22"/>
          <w:szCs w:val="22"/>
          <w:lang w:val="lt-LT"/>
        </w:rPr>
        <w:t>s infekcinė</w:t>
      </w:r>
      <w:r>
        <w:rPr>
          <w:b w:val="0"/>
          <w:sz w:val="22"/>
          <w:szCs w:val="22"/>
          <w:lang w:val="lt-LT"/>
        </w:rPr>
        <w:t>mi</w:t>
      </w:r>
      <w:r w:rsidRPr="00057811">
        <w:rPr>
          <w:b w:val="0"/>
          <w:sz w:val="22"/>
          <w:szCs w:val="22"/>
          <w:lang w:val="lt-LT"/>
        </w:rPr>
        <w:t>s ligo</w:t>
      </w:r>
      <w:r>
        <w:rPr>
          <w:b w:val="0"/>
          <w:sz w:val="22"/>
          <w:szCs w:val="22"/>
          <w:lang w:val="lt-LT"/>
        </w:rPr>
        <w:t>mi</w:t>
      </w:r>
      <w:r w:rsidRPr="00057811">
        <w:rPr>
          <w:b w:val="0"/>
          <w:sz w:val="22"/>
          <w:szCs w:val="22"/>
          <w:lang w:val="lt-LT"/>
        </w:rPr>
        <w:t>s, kurias sukėlė</w:t>
      </w:r>
      <w:r w:rsidRPr="00057811">
        <w:rPr>
          <w:b w:val="0"/>
          <w:i/>
          <w:sz w:val="22"/>
          <w:szCs w:val="22"/>
          <w:lang w:val="lt-LT"/>
        </w:rPr>
        <w:t xml:space="preserve"> Scedosporium</w:t>
      </w:r>
      <w:r w:rsidRPr="00057811">
        <w:rPr>
          <w:b w:val="0"/>
          <w:iCs/>
          <w:sz w:val="22"/>
          <w:szCs w:val="22"/>
          <w:lang w:val="lt-LT"/>
        </w:rPr>
        <w:t xml:space="preserve"> arba</w:t>
      </w:r>
      <w:r w:rsidRPr="00057811">
        <w:rPr>
          <w:b w:val="0"/>
          <w:sz w:val="22"/>
          <w:szCs w:val="22"/>
          <w:lang w:val="lt-LT"/>
        </w:rPr>
        <w:t xml:space="preserve"> </w:t>
      </w:r>
      <w:r w:rsidRPr="00057811">
        <w:rPr>
          <w:b w:val="0"/>
          <w:i/>
          <w:sz w:val="22"/>
          <w:szCs w:val="22"/>
          <w:lang w:val="lt-LT"/>
        </w:rPr>
        <w:t xml:space="preserve">Fusarium </w:t>
      </w:r>
      <w:r w:rsidRPr="00057811">
        <w:rPr>
          <w:b w:val="0"/>
          <w:sz w:val="22"/>
          <w:szCs w:val="22"/>
          <w:lang w:val="lt-LT"/>
        </w:rPr>
        <w:t>rūšių grybeliai (kitos dvi skirtingos</w:t>
      </w:r>
      <w:r w:rsidRPr="00057811">
        <w:rPr>
          <w:b w:val="0"/>
          <w:i/>
          <w:sz w:val="22"/>
          <w:szCs w:val="22"/>
          <w:lang w:val="lt-LT"/>
        </w:rPr>
        <w:t xml:space="preserve"> </w:t>
      </w:r>
      <w:r w:rsidRPr="00057811">
        <w:rPr>
          <w:b w:val="0"/>
          <w:sz w:val="22"/>
          <w:szCs w:val="22"/>
          <w:lang w:val="lt-LT"/>
        </w:rPr>
        <w:t>grybelių rūšys).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Pr>
          <w:b w:val="0"/>
          <w:bCs/>
          <w:sz w:val="22"/>
          <w:szCs w:val="22"/>
          <w:lang w:val="lt-LT"/>
        </w:rPr>
        <w:t>Voriconazole Accord Healthcare</w:t>
      </w:r>
      <w:r w:rsidRPr="00057811">
        <w:rPr>
          <w:b w:val="0"/>
          <w:sz w:val="22"/>
          <w:szCs w:val="22"/>
          <w:lang w:val="lt-LT"/>
        </w:rPr>
        <w:t xml:space="preserve"> skirtas pacient</w:t>
      </w:r>
      <w:r>
        <w:rPr>
          <w:b w:val="0"/>
          <w:sz w:val="22"/>
          <w:szCs w:val="22"/>
          <w:lang w:val="lt-LT"/>
        </w:rPr>
        <w:t>ų</w:t>
      </w:r>
      <w:r w:rsidRPr="00057811">
        <w:rPr>
          <w:b w:val="0"/>
          <w:sz w:val="22"/>
          <w:szCs w:val="22"/>
          <w:lang w:val="lt-LT"/>
        </w:rPr>
        <w:t>, kuriems diagnozuotas grybelių sukeltos infekcinės ligos pasunkėjimas, kuris gali būti pavojingas gyvybei</w:t>
      </w:r>
      <w:r>
        <w:rPr>
          <w:b w:val="0"/>
          <w:sz w:val="22"/>
          <w:szCs w:val="22"/>
          <w:lang w:val="lt-LT"/>
        </w:rPr>
        <w:t>, gydymui</w:t>
      </w:r>
      <w:r w:rsidRPr="00057811">
        <w:rPr>
          <w:b w:val="0"/>
          <w:sz w:val="22"/>
          <w:szCs w:val="22"/>
          <w:lang w:val="lt-LT"/>
        </w:rPr>
        <w:t>.</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Grybelių sukeltų infekcinių ligų profilaktikai didelės rizikos pacientams, kuriems buvo atlikta kaulų čiulpų transplantacija.</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Šį vaistą galima vartoti tik prižiūrint gydytojui.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p>
    <w:p w:rsidR="00A165CA" w:rsidRPr="00057811" w:rsidRDefault="00A165CA" w:rsidP="00A165CA">
      <w:pPr>
        <w:pStyle w:val="Antrats"/>
        <w:numPr>
          <w:ilvl w:val="0"/>
          <w:numId w:val="5"/>
        </w:numPr>
        <w:tabs>
          <w:tab w:val="clear" w:pos="720"/>
          <w:tab w:val="clear" w:pos="4153"/>
          <w:tab w:val="clear" w:pos="8306"/>
          <w:tab w:val="left" w:pos="567"/>
        </w:tabs>
        <w:ind w:left="540" w:hanging="540"/>
        <w:rPr>
          <w:b/>
          <w:bCs/>
          <w:sz w:val="22"/>
          <w:szCs w:val="22"/>
        </w:rPr>
      </w:pPr>
      <w:r w:rsidRPr="00057811">
        <w:rPr>
          <w:b/>
          <w:sz w:val="22"/>
          <w:szCs w:val="22"/>
        </w:rPr>
        <w:t>Kas žinotina prieš vartojant</w:t>
      </w:r>
      <w:r w:rsidRPr="00057811">
        <w:rPr>
          <w:bCs/>
          <w:sz w:val="22"/>
          <w:szCs w:val="22"/>
        </w:rPr>
        <w:t xml:space="preserve"> </w:t>
      </w:r>
      <w:r>
        <w:rPr>
          <w:b/>
          <w:bCs/>
          <w:sz w:val="22"/>
          <w:szCs w:val="22"/>
        </w:rPr>
        <w:t>Voriconazole Accord Healthcare</w:t>
      </w:r>
      <w:r w:rsidRPr="00057811">
        <w:rPr>
          <w:b/>
          <w:bCs/>
          <w:sz w:val="22"/>
          <w:szCs w:val="22"/>
        </w:rPr>
        <w:t xml:space="preserve"> </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Pr>
          <w:bCs/>
          <w:sz w:val="22"/>
          <w:szCs w:val="22"/>
          <w:lang w:val="lt-LT"/>
        </w:rPr>
        <w:t>Voriconazole Accord Healthcare</w:t>
      </w:r>
      <w:r w:rsidRPr="00057811">
        <w:rPr>
          <w:bCs/>
          <w:sz w:val="22"/>
          <w:szCs w:val="22"/>
          <w:lang w:val="lt-LT"/>
        </w:rPr>
        <w:t xml:space="preserve"> </w:t>
      </w:r>
      <w:r w:rsidRPr="00057811">
        <w:rPr>
          <w:sz w:val="22"/>
          <w:szCs w:val="22"/>
          <w:lang w:val="lt-LT"/>
        </w:rPr>
        <w:t>vartoti draudžiama:</w:t>
      </w:r>
    </w:p>
    <w:p w:rsidR="00A165CA" w:rsidRPr="00057811" w:rsidRDefault="00A165CA" w:rsidP="00A165CA">
      <w:pPr>
        <w:tabs>
          <w:tab w:val="left" w:pos="0"/>
        </w:tabs>
        <w:rPr>
          <w:b w:val="0"/>
          <w:sz w:val="22"/>
          <w:szCs w:val="22"/>
          <w:lang w:val="lt-LT"/>
        </w:rPr>
      </w:pPr>
      <w:r w:rsidRPr="00057811">
        <w:rPr>
          <w:b w:val="0"/>
          <w:sz w:val="22"/>
          <w:szCs w:val="22"/>
          <w:lang w:val="lt-LT"/>
        </w:rPr>
        <w:t>Jeigu yra alergija vorikonazolui arba bet kuriai pagalbinei šio vaisto medžiagai (jos išvardytos 6 skyriuje).</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Labai svarbu pasakyti gydytojui arba vaistininkui, jei vartojate arba vartojote kokių nors kitų vaistų, net ir įsigytų be recepto arba </w:t>
      </w:r>
      <w:r>
        <w:rPr>
          <w:b w:val="0"/>
          <w:sz w:val="22"/>
          <w:szCs w:val="22"/>
          <w:lang w:val="lt-LT"/>
        </w:rPr>
        <w:t>tradicinių augalinių vaistų</w:t>
      </w:r>
      <w:r w:rsidRPr="00057811">
        <w:rPr>
          <w:b w:val="0"/>
          <w:sz w:val="22"/>
          <w:szCs w:val="22"/>
          <w:lang w:val="lt-LT"/>
        </w:rPr>
        <w:t>.</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lastRenderedPageBreak/>
        <w:t xml:space="preserve">Toliau išvardyti vaistai, kurių negalima vartoti </w:t>
      </w:r>
      <w:r>
        <w:rPr>
          <w:b w:val="0"/>
          <w:bCs/>
          <w:sz w:val="22"/>
          <w:szCs w:val="22"/>
          <w:lang w:val="lt-LT"/>
        </w:rPr>
        <w:t>Voriconazole Accord Healthcare</w:t>
      </w:r>
      <w:r w:rsidRPr="00057811">
        <w:rPr>
          <w:b w:val="0"/>
          <w:sz w:val="22"/>
          <w:szCs w:val="22"/>
          <w:lang w:val="lt-LT"/>
        </w:rPr>
        <w:t xml:space="preserve"> vartojimo metu:</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terfenadinas (alergij</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astemizolas (alergij</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cisapridas (skrandžio sutrikim</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pimozidas (psichikos lig</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chinidinas (širdies ritmo sutrikim</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ivabradinas (lėtinio širdies nepaka</w:t>
      </w:r>
      <w:r>
        <w:rPr>
          <w:b w:val="0"/>
          <w:sz w:val="22"/>
          <w:szCs w:val="22"/>
          <w:lang w:val="lt-LT"/>
        </w:rPr>
        <w:t>nka</w:t>
      </w:r>
      <w:r w:rsidRPr="00057811">
        <w:rPr>
          <w:b w:val="0"/>
          <w:sz w:val="22"/>
          <w:szCs w:val="22"/>
          <w:lang w:val="lt-LT"/>
        </w:rPr>
        <w:t>mumo simptom</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rifampicinas (tuberkuliozė</w:t>
      </w:r>
      <w:r>
        <w:rPr>
          <w:b w:val="0"/>
          <w:sz w:val="22"/>
          <w:szCs w:val="22"/>
          <w:lang w:val="lt-LT"/>
        </w:rPr>
        <w:t>s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400 mg efavirenzo ir didesnės dozės vieną kartą per parą</w:t>
      </w:r>
      <w:r>
        <w:rPr>
          <w:b w:val="0"/>
          <w:sz w:val="22"/>
          <w:szCs w:val="22"/>
          <w:lang w:val="lt-LT"/>
        </w:rPr>
        <w:t xml:space="preserve"> (vartojamas ŽIV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karbamazepinas (</w:t>
      </w:r>
      <w:r>
        <w:rPr>
          <w:b w:val="0"/>
          <w:sz w:val="22"/>
          <w:szCs w:val="22"/>
          <w:lang w:val="lt-LT"/>
        </w:rPr>
        <w:t>epilepsijos priepuolių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fenobarbitalis (</w:t>
      </w:r>
      <w:r>
        <w:rPr>
          <w:b w:val="0"/>
          <w:sz w:val="22"/>
          <w:szCs w:val="22"/>
          <w:lang w:val="lt-LT"/>
        </w:rPr>
        <w:t>epilepsijos priepuolių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skalsių alkaloidai (pvz., ergotaminas, dihidroergotaminas, </w:t>
      </w:r>
      <w:r>
        <w:rPr>
          <w:b w:val="0"/>
          <w:sz w:val="22"/>
          <w:szCs w:val="22"/>
          <w:lang w:val="lt-LT"/>
        </w:rPr>
        <w:t>vartojami</w:t>
      </w:r>
      <w:r w:rsidRPr="00057811">
        <w:rPr>
          <w:b w:val="0"/>
          <w:sz w:val="22"/>
          <w:szCs w:val="22"/>
          <w:lang w:val="lt-LT"/>
        </w:rPr>
        <w:t xml:space="preserve"> migren</w:t>
      </w:r>
      <w:r>
        <w:rPr>
          <w:b w:val="0"/>
          <w:sz w:val="22"/>
          <w:szCs w:val="22"/>
          <w:lang w:val="lt-LT"/>
        </w:rPr>
        <w:t>os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sirolimuzas (vartojamas po organų persodinimo);</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ritonaviras (ŽIV lig</w:t>
      </w:r>
      <w:r>
        <w:rPr>
          <w:b w:val="0"/>
          <w:sz w:val="22"/>
          <w:szCs w:val="22"/>
          <w:lang w:val="lt-LT"/>
        </w:rPr>
        <w:t>os gydymui</w:t>
      </w:r>
      <w:r w:rsidRPr="00057811">
        <w:rPr>
          <w:b w:val="0"/>
          <w:sz w:val="22"/>
          <w:szCs w:val="22"/>
          <w:lang w:val="lt-LT"/>
        </w:rPr>
        <w:t>), vartojamas 400 mg ir didesnėmis dozėmis du kartus per parą;</w:t>
      </w:r>
    </w:p>
    <w:p w:rsidR="00A165CA" w:rsidRDefault="00A165CA" w:rsidP="00A165CA">
      <w:pPr>
        <w:tabs>
          <w:tab w:val="left" w:pos="567"/>
        </w:tabs>
        <w:rPr>
          <w:b w:val="0"/>
          <w:sz w:val="22"/>
          <w:szCs w:val="22"/>
          <w:lang w:val="lt-LT"/>
        </w:rPr>
      </w:pPr>
      <w:r w:rsidRPr="00057811">
        <w:rPr>
          <w:b w:val="0"/>
          <w:sz w:val="22"/>
          <w:szCs w:val="22"/>
          <w:lang w:val="lt-LT"/>
        </w:rPr>
        <w:sym w:font="Symbol" w:char="00B7"/>
      </w:r>
      <w:r w:rsidRPr="00057811">
        <w:rPr>
          <w:b w:val="0"/>
          <w:sz w:val="22"/>
          <w:szCs w:val="22"/>
          <w:lang w:val="lt-LT"/>
        </w:rPr>
        <w:tab/>
        <w:t>jonažolės (vaistažolių) preparatai;</w:t>
      </w:r>
    </w:p>
    <w:p w:rsidR="00A165CA" w:rsidRPr="00057811" w:rsidRDefault="00A165CA" w:rsidP="00A165CA">
      <w:pPr>
        <w:numPr>
          <w:ilvl w:val="0"/>
          <w:numId w:val="25"/>
        </w:numPr>
        <w:tabs>
          <w:tab w:val="left" w:pos="567"/>
        </w:tabs>
        <w:ind w:left="567" w:hanging="567"/>
        <w:rPr>
          <w:b w:val="0"/>
          <w:sz w:val="22"/>
          <w:szCs w:val="22"/>
          <w:lang w:val="lt-LT"/>
        </w:rPr>
      </w:pPr>
      <w:r w:rsidRPr="00057811">
        <w:rPr>
          <w:b w:val="0"/>
          <w:sz w:val="22"/>
          <w:szCs w:val="22"/>
          <w:lang w:val="lt-LT"/>
        </w:rPr>
        <w:t>naloksegolas (vartojamas vidurių užkietėjimui gydyti, ypač, kai jį sukėlė skausmą malšinantys vaistai, vadinami opioidais (pvz., morfinas, oksikodonas, fentanilis, tramadolis, kodeinas);</w:t>
      </w:r>
    </w:p>
    <w:p w:rsidR="00A165CA" w:rsidRPr="00057811" w:rsidRDefault="00A165CA" w:rsidP="00A165CA">
      <w:pPr>
        <w:numPr>
          <w:ilvl w:val="0"/>
          <w:numId w:val="25"/>
        </w:numPr>
        <w:tabs>
          <w:tab w:val="left" w:pos="567"/>
        </w:tabs>
        <w:ind w:left="567" w:hanging="567"/>
        <w:rPr>
          <w:b w:val="0"/>
          <w:sz w:val="22"/>
          <w:szCs w:val="22"/>
          <w:lang w:val="lt-LT"/>
        </w:rPr>
      </w:pPr>
      <w:r w:rsidRPr="00057811">
        <w:rPr>
          <w:b w:val="0"/>
          <w:sz w:val="22"/>
          <w:szCs w:val="22"/>
          <w:lang w:val="lt-LT"/>
        </w:rPr>
        <w:t>tolvaptanas (vartojamas hiponatremijai (mažam natrio kiekiui kraujyje) gydyti arba inkstų funkcijos silpnėjimui policistine inkstų liga sergantiems pacientams sulėtinti);</w:t>
      </w:r>
    </w:p>
    <w:p w:rsidR="00A165CA" w:rsidRPr="00261945" w:rsidRDefault="00A165CA" w:rsidP="00A165CA">
      <w:pPr>
        <w:pStyle w:val="Sraopastraipa"/>
        <w:numPr>
          <w:ilvl w:val="0"/>
          <w:numId w:val="33"/>
        </w:numPr>
        <w:tabs>
          <w:tab w:val="left" w:pos="567"/>
        </w:tabs>
        <w:ind w:left="562" w:hanging="562"/>
        <w:rPr>
          <w:b w:val="0"/>
          <w:sz w:val="22"/>
          <w:szCs w:val="22"/>
          <w:lang w:val="lt-LT"/>
        </w:rPr>
      </w:pPr>
      <w:r w:rsidRPr="00261945">
        <w:rPr>
          <w:b w:val="0"/>
          <w:sz w:val="22"/>
          <w:szCs w:val="22"/>
          <w:lang w:val="lt-LT"/>
        </w:rPr>
        <w:t>lurazidonas (vartojamas depresijai gydyti);</w:t>
      </w:r>
    </w:p>
    <w:p w:rsidR="00A165CA" w:rsidRPr="00057811" w:rsidRDefault="00A165CA" w:rsidP="00A165CA">
      <w:pPr>
        <w:tabs>
          <w:tab w:val="left" w:pos="567"/>
        </w:tabs>
        <w:rPr>
          <w:b w:val="0"/>
          <w:sz w:val="22"/>
          <w:szCs w:val="22"/>
          <w:lang w:val="lt-LT"/>
        </w:rPr>
      </w:pPr>
      <w:r w:rsidRPr="00057811">
        <w:rPr>
          <w:b w:val="0"/>
          <w:sz w:val="22"/>
          <w:szCs w:val="22"/>
          <w:lang w:val="lt-LT"/>
        </w:rPr>
        <w:sym w:font="Symbol" w:char="00B7"/>
      </w:r>
      <w:r w:rsidRPr="00057811">
        <w:rPr>
          <w:b w:val="0"/>
          <w:sz w:val="22"/>
          <w:szCs w:val="22"/>
          <w:lang w:val="lt-LT"/>
        </w:rPr>
        <w:tab/>
        <w:t>venetoklaksas (vartojamas pacientų, sergančių lėtine limfocitine leukemija (LLL), gydymui).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Įspėjimai ir atsargumo priemonės</w:t>
      </w:r>
    </w:p>
    <w:p w:rsidR="00A165CA" w:rsidRPr="00057811" w:rsidRDefault="00A165CA" w:rsidP="00A165CA">
      <w:pPr>
        <w:tabs>
          <w:tab w:val="left" w:pos="567"/>
        </w:tabs>
        <w:rPr>
          <w:b w:val="0"/>
          <w:sz w:val="22"/>
          <w:szCs w:val="22"/>
          <w:lang w:val="lt-LT"/>
        </w:rPr>
      </w:pPr>
      <w:r w:rsidRPr="00057811">
        <w:rPr>
          <w:b w:val="0"/>
          <w:sz w:val="22"/>
          <w:szCs w:val="22"/>
          <w:lang w:val="lt-LT"/>
        </w:rPr>
        <w:t>Pasitarkite</w:t>
      </w:r>
      <w:r w:rsidRPr="00057811" w:rsidDel="00060D21">
        <w:rPr>
          <w:b w:val="0"/>
          <w:sz w:val="22"/>
          <w:szCs w:val="22"/>
          <w:lang w:val="lt-LT"/>
        </w:rPr>
        <w:t xml:space="preserve"> </w:t>
      </w:r>
      <w:r w:rsidRPr="00057811">
        <w:rPr>
          <w:b w:val="0"/>
          <w:sz w:val="22"/>
          <w:szCs w:val="22"/>
          <w:lang w:val="lt-LT"/>
        </w:rPr>
        <w:t>su</w:t>
      </w:r>
      <w:r w:rsidRPr="00057811" w:rsidDel="00060D21">
        <w:rPr>
          <w:b w:val="0"/>
          <w:sz w:val="22"/>
          <w:szCs w:val="22"/>
          <w:lang w:val="lt-LT"/>
        </w:rPr>
        <w:t xml:space="preserve"> </w:t>
      </w:r>
      <w:r w:rsidRPr="00057811">
        <w:rPr>
          <w:b w:val="0"/>
          <w:sz w:val="22"/>
          <w:szCs w:val="22"/>
          <w:lang w:val="lt-LT"/>
        </w:rPr>
        <w:t>gydytoju,</w:t>
      </w:r>
      <w:r w:rsidRPr="00057811" w:rsidDel="00060D21">
        <w:rPr>
          <w:b w:val="0"/>
          <w:sz w:val="22"/>
          <w:szCs w:val="22"/>
          <w:lang w:val="lt-LT"/>
        </w:rPr>
        <w:t xml:space="preserve"> </w:t>
      </w:r>
      <w:r w:rsidRPr="00057811">
        <w:rPr>
          <w:b w:val="0"/>
          <w:sz w:val="22"/>
          <w:szCs w:val="22"/>
          <w:lang w:val="lt-LT"/>
        </w:rPr>
        <w:t>vaistininku arba slaugytoja prieš</w:t>
      </w:r>
      <w:r w:rsidRPr="00057811" w:rsidDel="00060D21">
        <w:rPr>
          <w:b w:val="0"/>
          <w:sz w:val="22"/>
          <w:szCs w:val="22"/>
          <w:lang w:val="lt-LT"/>
        </w:rPr>
        <w:t xml:space="preserve"> </w:t>
      </w:r>
      <w:r w:rsidRPr="00057811">
        <w:rPr>
          <w:b w:val="0"/>
          <w:sz w:val="22"/>
          <w:szCs w:val="22"/>
          <w:lang w:val="lt-LT"/>
        </w:rPr>
        <w:t>pradėdami</w:t>
      </w:r>
      <w:r w:rsidRPr="00057811" w:rsidDel="00060D21">
        <w:rPr>
          <w:b w:val="0"/>
          <w:sz w:val="22"/>
          <w:szCs w:val="22"/>
          <w:lang w:val="lt-LT"/>
        </w:rPr>
        <w:t xml:space="preserve"> </w:t>
      </w:r>
      <w:r w:rsidRPr="00057811">
        <w:rPr>
          <w:b w:val="0"/>
          <w:sz w:val="22"/>
          <w:szCs w:val="22"/>
          <w:lang w:val="lt-LT"/>
        </w:rPr>
        <w:t>vartoti</w:t>
      </w:r>
      <w:r w:rsidRPr="00057811" w:rsidDel="00060D21">
        <w:rPr>
          <w:b w:val="0"/>
          <w:sz w:val="22"/>
          <w:szCs w:val="22"/>
          <w:lang w:val="lt-LT"/>
        </w:rPr>
        <w:t xml:space="preserve"> </w:t>
      </w:r>
      <w:r>
        <w:rPr>
          <w:b w:val="0"/>
          <w:bCs/>
          <w:sz w:val="22"/>
          <w:szCs w:val="22"/>
          <w:lang w:val="lt-LT"/>
        </w:rPr>
        <w:t>Voriconazole Accord Healthcare</w:t>
      </w:r>
      <w:r w:rsidRPr="00057811">
        <w:rPr>
          <w:b w:val="0"/>
          <w:sz w:val="22"/>
          <w:szCs w:val="22"/>
          <w:lang w:val="lt-LT"/>
        </w:rPr>
        <w:t>, jeigu:</w:t>
      </w:r>
    </w:p>
    <w:p w:rsidR="00A165CA" w:rsidRPr="00057811" w:rsidRDefault="00A165CA" w:rsidP="00A165CA">
      <w:pPr>
        <w:tabs>
          <w:tab w:val="left" w:pos="567"/>
        </w:tabs>
        <w:rPr>
          <w:b w:val="0"/>
          <w:sz w:val="22"/>
          <w:szCs w:val="22"/>
          <w:lang w:val="lt-LT"/>
        </w:rPr>
      </w:pPr>
    </w:p>
    <w:p w:rsidR="00A165CA" w:rsidRPr="00057811" w:rsidRDefault="00A165CA" w:rsidP="00A165CA">
      <w:pPr>
        <w:numPr>
          <w:ilvl w:val="0"/>
          <w:numId w:val="25"/>
        </w:numPr>
        <w:tabs>
          <w:tab w:val="left" w:pos="567"/>
        </w:tabs>
        <w:ind w:left="567" w:hanging="567"/>
        <w:rPr>
          <w:b w:val="0"/>
          <w:sz w:val="22"/>
          <w:szCs w:val="22"/>
          <w:lang w:val="lt-LT"/>
        </w:rPr>
      </w:pPr>
      <w:r w:rsidRPr="00057811">
        <w:rPr>
          <w:b w:val="0"/>
          <w:sz w:val="22"/>
          <w:szCs w:val="22"/>
          <w:lang w:val="lt-LT"/>
        </w:rPr>
        <w:t>buvo pasireiškusi alerginė reakcija kitiems azolams;</w:t>
      </w:r>
    </w:p>
    <w:p w:rsidR="00A165CA" w:rsidRPr="00057811" w:rsidRDefault="00A165CA" w:rsidP="00A165CA">
      <w:pPr>
        <w:numPr>
          <w:ilvl w:val="0"/>
          <w:numId w:val="25"/>
        </w:numPr>
        <w:tabs>
          <w:tab w:val="left" w:pos="567"/>
        </w:tabs>
        <w:ind w:left="567" w:hanging="567"/>
        <w:rPr>
          <w:b w:val="0"/>
          <w:sz w:val="22"/>
          <w:szCs w:val="22"/>
          <w:lang w:val="lt-LT"/>
        </w:rPr>
      </w:pPr>
      <w:r w:rsidRPr="00057811">
        <w:rPr>
          <w:b w:val="0"/>
          <w:sz w:val="22"/>
          <w:szCs w:val="22"/>
          <w:lang w:val="lt-LT"/>
        </w:rPr>
        <w:t xml:space="preserve">sergate arba anksčiau sirgote kepenų liga. Jeigu sergate kepenų liga, gydytojas gali skirti mažesnę </w:t>
      </w:r>
      <w:r>
        <w:rPr>
          <w:b w:val="0"/>
          <w:sz w:val="22"/>
          <w:szCs w:val="22"/>
          <w:lang w:val="lt-LT"/>
        </w:rPr>
        <w:t>Voriconazole Accord Healthcare</w:t>
      </w:r>
      <w:r w:rsidRPr="00057811">
        <w:rPr>
          <w:b w:val="0"/>
          <w:sz w:val="22"/>
          <w:szCs w:val="22"/>
          <w:lang w:val="lt-LT"/>
        </w:rPr>
        <w:t xml:space="preserve"> dozę. Be to, gydymo </w:t>
      </w:r>
      <w:r>
        <w:rPr>
          <w:b w:val="0"/>
          <w:sz w:val="22"/>
          <w:szCs w:val="22"/>
          <w:lang w:val="lt-LT"/>
        </w:rPr>
        <w:t>Voriconazole Accord Healthcare</w:t>
      </w:r>
      <w:r w:rsidRPr="00057811">
        <w:rPr>
          <w:b w:val="0"/>
          <w:sz w:val="22"/>
          <w:szCs w:val="22"/>
          <w:lang w:val="lt-LT"/>
        </w:rPr>
        <w:t xml:space="preserve"> metu gydytojas turės stebėti Jūsų kepenų veiklą, atlikdamas kraujo tyrimus;</w:t>
      </w:r>
    </w:p>
    <w:p w:rsidR="00A165CA" w:rsidRPr="00057811" w:rsidRDefault="00A165CA" w:rsidP="00A165CA">
      <w:pPr>
        <w:numPr>
          <w:ilvl w:val="0"/>
          <w:numId w:val="25"/>
        </w:numPr>
        <w:tabs>
          <w:tab w:val="left" w:pos="567"/>
        </w:tabs>
        <w:ind w:left="567" w:hanging="567"/>
        <w:rPr>
          <w:b w:val="0"/>
          <w:sz w:val="22"/>
          <w:szCs w:val="22"/>
          <w:lang w:val="lt-LT"/>
        </w:rPr>
      </w:pPr>
      <w:r w:rsidRPr="00057811">
        <w:rPr>
          <w:b w:val="0"/>
          <w:sz w:val="22"/>
          <w:szCs w:val="22"/>
          <w:lang w:val="lt-LT"/>
        </w:rPr>
        <w:t>Jums yra diagnozuota kardiomiopatija, neritmiškas širdies plakimas ar retas širdies plakimas arba pagal užrašytą elektrokardiogramą (EKG) diagnozuotas vadinamasis ilgo QTc sindromas.</w:t>
      </w:r>
    </w:p>
    <w:p w:rsidR="00A165CA" w:rsidRPr="00057811" w:rsidRDefault="00A165CA" w:rsidP="00A165CA">
      <w:pPr>
        <w:tabs>
          <w:tab w:val="left" w:pos="567"/>
        </w:tabs>
        <w:ind w:left="540" w:hanging="540"/>
        <w:rPr>
          <w:b w:val="0"/>
          <w:sz w:val="22"/>
          <w:szCs w:val="22"/>
          <w:lang w:val="lt-LT"/>
        </w:rPr>
      </w:pPr>
    </w:p>
    <w:p w:rsidR="00A165CA" w:rsidRPr="00057811" w:rsidRDefault="00A165CA" w:rsidP="00A165CA">
      <w:pPr>
        <w:tabs>
          <w:tab w:val="left" w:pos="0"/>
        </w:tabs>
        <w:rPr>
          <w:b w:val="0"/>
          <w:sz w:val="22"/>
          <w:szCs w:val="22"/>
          <w:lang w:val="lt-LT"/>
        </w:rPr>
      </w:pPr>
      <w:r w:rsidRPr="00057811">
        <w:rPr>
          <w:b w:val="0"/>
          <w:sz w:val="22"/>
          <w:szCs w:val="22"/>
          <w:lang w:val="lt-LT"/>
        </w:rPr>
        <w:t xml:space="preserve">Gydymo metu turite vengti bet kokių saulės spindulių ir buvimo saulėje. Labai svarbu uždengti saulės veikiamas odos sritis ir naudoti kosmetines priemones nuo saulės, kurių apsaugos nuo saulės koeficientas (SPF) didelis, nes gali pasireikšti padidėjęs jautrumas saulės UV spinduliavimui. </w:t>
      </w:r>
      <w:r w:rsidRPr="00DA7E8B">
        <w:rPr>
          <w:b w:val="0"/>
          <w:sz w:val="22"/>
          <w:szCs w:val="22"/>
          <w:lang w:val="lt-LT"/>
        </w:rPr>
        <w:t>Dar</w:t>
      </w:r>
      <w:r>
        <w:rPr>
          <w:b w:val="0"/>
          <w:sz w:val="22"/>
          <w:szCs w:val="22"/>
          <w:lang w:val="lt-LT"/>
        </w:rPr>
        <w:t xml:space="preserve"> </w:t>
      </w:r>
      <w:r w:rsidRPr="00DA7E8B">
        <w:rPr>
          <w:b w:val="0"/>
          <w:sz w:val="22"/>
          <w:szCs w:val="22"/>
          <w:lang w:val="lt-LT"/>
        </w:rPr>
        <w:t>labiau tai padidinti gali kiti vaistai, kaip metotreksatas, kurie didina odos jautrumą saulės šviesai.</w:t>
      </w:r>
      <w:r>
        <w:rPr>
          <w:b w:val="0"/>
          <w:sz w:val="22"/>
          <w:szCs w:val="22"/>
          <w:lang w:val="lt-LT"/>
        </w:rPr>
        <w:t xml:space="preserve"> </w:t>
      </w:r>
      <w:r w:rsidRPr="00057811">
        <w:rPr>
          <w:b w:val="0"/>
          <w:sz w:val="22"/>
          <w:szCs w:val="22"/>
          <w:lang w:val="lt-LT"/>
        </w:rPr>
        <w:t>Šios atsargumo priemonės taip pat taikytinos vaikams.</w:t>
      </w:r>
    </w:p>
    <w:p w:rsidR="00A165CA" w:rsidRPr="00057811" w:rsidRDefault="00A165CA" w:rsidP="00A165CA">
      <w:pPr>
        <w:tabs>
          <w:tab w:val="left" w:pos="0"/>
        </w:tabs>
        <w:rPr>
          <w:b w:val="0"/>
          <w:sz w:val="22"/>
          <w:szCs w:val="22"/>
          <w:lang w:val="lt-LT"/>
        </w:rPr>
      </w:pPr>
    </w:p>
    <w:p w:rsidR="00A165CA" w:rsidRPr="00057811" w:rsidRDefault="00A165CA" w:rsidP="00A165CA">
      <w:pPr>
        <w:tabs>
          <w:tab w:val="left" w:pos="0"/>
        </w:tabs>
        <w:rPr>
          <w:b w:val="0"/>
          <w:sz w:val="22"/>
          <w:szCs w:val="22"/>
          <w:lang w:val="lt-LT"/>
        </w:rPr>
      </w:pPr>
      <w:r w:rsidRPr="00057811">
        <w:rPr>
          <w:b w:val="0"/>
          <w:sz w:val="22"/>
          <w:szCs w:val="22"/>
          <w:lang w:val="lt-LT"/>
        </w:rPr>
        <w:t xml:space="preserve">Gydymo </w:t>
      </w:r>
      <w:r>
        <w:rPr>
          <w:b w:val="0"/>
          <w:bCs/>
          <w:sz w:val="22"/>
          <w:szCs w:val="22"/>
          <w:lang w:val="lt-LT"/>
        </w:rPr>
        <w:t>Voriconazole Accord Healthcare</w:t>
      </w:r>
      <w:r w:rsidRPr="00057811">
        <w:rPr>
          <w:b w:val="0"/>
          <w:sz w:val="22"/>
          <w:szCs w:val="22"/>
          <w:lang w:val="lt-LT"/>
        </w:rPr>
        <w:t xml:space="preserve"> metu:</w:t>
      </w:r>
    </w:p>
    <w:p w:rsidR="00A165CA" w:rsidRPr="00057811" w:rsidRDefault="00A165CA" w:rsidP="00A165CA">
      <w:pPr>
        <w:tabs>
          <w:tab w:val="left" w:pos="0"/>
        </w:tabs>
        <w:rPr>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nedelsdami pasakykite gydytojui, jeigu pasireiškia:</w:t>
      </w:r>
    </w:p>
    <w:p w:rsidR="00A165CA" w:rsidRPr="00057811" w:rsidRDefault="00A165CA" w:rsidP="00A165CA">
      <w:pPr>
        <w:pStyle w:val="CM55"/>
        <w:numPr>
          <w:ilvl w:val="1"/>
          <w:numId w:val="12"/>
        </w:numPr>
        <w:spacing w:after="0"/>
        <w:rPr>
          <w:sz w:val="22"/>
          <w:szCs w:val="22"/>
          <w:lang w:val="lt-LT"/>
        </w:rPr>
      </w:pPr>
      <w:r w:rsidRPr="00057811">
        <w:rPr>
          <w:sz w:val="22"/>
          <w:szCs w:val="22"/>
          <w:lang w:val="lt-LT"/>
        </w:rPr>
        <w:t>nudegimas nuo saulės;</w:t>
      </w:r>
    </w:p>
    <w:p w:rsidR="00A165CA" w:rsidRPr="00057811" w:rsidRDefault="00A165CA" w:rsidP="00A165CA">
      <w:pPr>
        <w:pStyle w:val="CM55"/>
        <w:numPr>
          <w:ilvl w:val="1"/>
          <w:numId w:val="12"/>
        </w:numPr>
        <w:spacing w:after="0"/>
        <w:rPr>
          <w:sz w:val="22"/>
          <w:szCs w:val="22"/>
          <w:lang w:val="lt-LT"/>
        </w:rPr>
      </w:pPr>
      <w:r w:rsidRPr="00057811">
        <w:rPr>
          <w:sz w:val="22"/>
          <w:szCs w:val="22"/>
          <w:lang w:val="lt-LT"/>
        </w:rPr>
        <w:t xml:space="preserve">sunkus odos išbėrimas arba pūslės; </w:t>
      </w:r>
    </w:p>
    <w:p w:rsidR="00A165CA" w:rsidRPr="00057811" w:rsidRDefault="00A165CA" w:rsidP="00A165CA">
      <w:pPr>
        <w:pStyle w:val="CM55"/>
        <w:numPr>
          <w:ilvl w:val="1"/>
          <w:numId w:val="12"/>
        </w:numPr>
        <w:spacing w:after="0"/>
        <w:rPr>
          <w:sz w:val="22"/>
          <w:szCs w:val="22"/>
          <w:lang w:val="lt-LT"/>
        </w:rPr>
      </w:pPr>
      <w:r w:rsidRPr="00057811">
        <w:rPr>
          <w:sz w:val="22"/>
          <w:szCs w:val="22"/>
          <w:lang w:val="lt-LT"/>
        </w:rPr>
        <w:t>kaulų skausmas.</w:t>
      </w:r>
    </w:p>
    <w:p w:rsidR="00A165CA" w:rsidRPr="00057811" w:rsidRDefault="00A165CA" w:rsidP="00A165CA">
      <w:pPr>
        <w:tabs>
          <w:tab w:val="left" w:pos="0"/>
        </w:tabs>
        <w:ind w:hanging="540"/>
        <w:rPr>
          <w:b w:val="0"/>
          <w:sz w:val="22"/>
          <w:szCs w:val="22"/>
          <w:lang w:val="lt-LT"/>
        </w:rPr>
      </w:pPr>
    </w:p>
    <w:p w:rsidR="00A165CA" w:rsidRPr="00057811" w:rsidRDefault="00A165CA" w:rsidP="00A165CA">
      <w:pPr>
        <w:tabs>
          <w:tab w:val="left" w:pos="0"/>
        </w:tabs>
        <w:rPr>
          <w:b w:val="0"/>
          <w:sz w:val="22"/>
          <w:szCs w:val="22"/>
          <w:lang w:val="lt-LT"/>
        </w:rPr>
      </w:pPr>
      <w:r w:rsidRPr="00057811">
        <w:rPr>
          <w:b w:val="0"/>
          <w:sz w:val="22"/>
          <w:szCs w:val="22"/>
          <w:lang w:val="lt-LT"/>
        </w:rPr>
        <w:t xml:space="preserve">Jei atsiras minėtų odos pažeidimų, gydytojas gali nusiųsti Jus pas dermatologą, kuris po konsultacijos gali nuspręsti, kad būtinos reguliarios konsultacijos. Yra nedidelė tikimybė, kad ilgai vartojant </w:t>
      </w:r>
      <w:r>
        <w:rPr>
          <w:b w:val="0"/>
          <w:bCs/>
          <w:sz w:val="22"/>
          <w:szCs w:val="22"/>
          <w:lang w:val="lt-LT"/>
        </w:rPr>
        <w:t>Voriconazole Accord Healthcare</w:t>
      </w:r>
      <w:r w:rsidRPr="00057811">
        <w:rPr>
          <w:b w:val="0"/>
          <w:sz w:val="22"/>
          <w:szCs w:val="22"/>
          <w:lang w:val="lt-LT"/>
        </w:rPr>
        <w:t xml:space="preserve"> gali išsivystyti odos vėžys.</w:t>
      </w:r>
    </w:p>
    <w:p w:rsidR="00A165CA" w:rsidRPr="00057811" w:rsidRDefault="00A165CA" w:rsidP="00A165CA">
      <w:pPr>
        <w:tabs>
          <w:tab w:val="left" w:pos="0"/>
        </w:tabs>
        <w:rPr>
          <w:b w:val="0"/>
          <w:sz w:val="22"/>
          <w:szCs w:val="22"/>
          <w:lang w:val="lt-LT"/>
        </w:rPr>
      </w:pPr>
    </w:p>
    <w:p w:rsidR="00A165CA" w:rsidRPr="00057811" w:rsidRDefault="00A165CA" w:rsidP="00A165CA">
      <w:pPr>
        <w:tabs>
          <w:tab w:val="left" w:pos="0"/>
        </w:tabs>
        <w:rPr>
          <w:b w:val="0"/>
          <w:sz w:val="22"/>
          <w:szCs w:val="22"/>
          <w:lang w:val="lt-LT"/>
        </w:rPr>
      </w:pPr>
      <w:r w:rsidRPr="00057811">
        <w:rPr>
          <w:b w:val="0"/>
          <w:sz w:val="22"/>
          <w:szCs w:val="22"/>
          <w:lang w:val="lt-LT"/>
        </w:rPr>
        <w:t>Jeigu pasireiškia antinksčių nepakankamumo požymių, kai antinksčiai nepajėgia gaminti pakankamo kiekio tam tikrų steroidinių hormonų, pvz., kortizolio (tai gali pasireikšti šiais simptomais: lėtiniu arba ilgalaikiu nuovargiu, raumenų silpnumu, apetito praradimu, kūno masės mažėjimu, pilvo skausmu), pasakykite gydytojui.</w:t>
      </w:r>
    </w:p>
    <w:p w:rsidR="00A165CA" w:rsidRPr="00057811" w:rsidRDefault="00A165CA" w:rsidP="00A165CA">
      <w:pPr>
        <w:tabs>
          <w:tab w:val="left" w:pos="567"/>
        </w:tabs>
        <w:ind w:left="540" w:hanging="540"/>
        <w:rPr>
          <w:b w:val="0"/>
          <w:sz w:val="22"/>
          <w:szCs w:val="22"/>
          <w:lang w:val="lt-LT"/>
        </w:rPr>
      </w:pPr>
    </w:p>
    <w:p w:rsidR="00A165CA" w:rsidRPr="00057811" w:rsidRDefault="00A165CA" w:rsidP="00A165CA">
      <w:pPr>
        <w:tabs>
          <w:tab w:val="left" w:pos="0"/>
        </w:tabs>
        <w:rPr>
          <w:b w:val="0"/>
          <w:sz w:val="22"/>
          <w:szCs w:val="22"/>
          <w:lang w:val="lt-LT"/>
        </w:rPr>
      </w:pPr>
      <w:r w:rsidRPr="00057811">
        <w:rPr>
          <w:b w:val="0"/>
          <w:sz w:val="22"/>
          <w:szCs w:val="22"/>
          <w:lang w:val="lt-LT"/>
        </w:rPr>
        <w:lastRenderedPageBreak/>
        <w:t>Pasakykite gydytojui, jeigu išsivysto Kušingo sindromas, kuriam esant organizmas gamina per daug hormono kortizolio ir dėl to gali atsirasti tokių simptomų: kūno svorio augimas, riebalų kupra ant sprando, suapvalėjęs veidas, patamsėjusi oda ant pilvo, sustandėjusios krūtys ir rankos, plonėjanti oda, lengvai atsiranda mėlynių, didelė cukraus (gliukozės) koncentracija kraujyje, pagausėjęs plaukų augimas, pagausėjęs prakaitavimas.</w:t>
      </w:r>
    </w:p>
    <w:p w:rsidR="00A165CA" w:rsidRPr="00057811" w:rsidRDefault="00A165CA" w:rsidP="00A165CA">
      <w:pPr>
        <w:tabs>
          <w:tab w:val="left" w:pos="567"/>
        </w:tabs>
        <w:ind w:left="540" w:hanging="540"/>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Gydytojas turės stebėti Jūsų kepenų ir inkstų veiklą, atlikdamas kraujo tyrimus.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Vaikams ir paaugliams</w:t>
      </w:r>
    </w:p>
    <w:p w:rsidR="00A165CA" w:rsidRPr="00057811" w:rsidRDefault="00A165CA" w:rsidP="00A165CA">
      <w:pPr>
        <w:tabs>
          <w:tab w:val="left" w:pos="567"/>
        </w:tabs>
        <w:rPr>
          <w:b w:val="0"/>
          <w:sz w:val="22"/>
          <w:szCs w:val="22"/>
          <w:lang w:val="lt-LT"/>
        </w:rPr>
      </w:pPr>
      <w:r>
        <w:rPr>
          <w:b w:val="0"/>
          <w:bCs/>
          <w:sz w:val="22"/>
          <w:szCs w:val="22"/>
          <w:lang w:val="lt-LT"/>
        </w:rPr>
        <w:t>Voriconazole Accord Healthcare</w:t>
      </w:r>
      <w:r w:rsidRPr="00057811">
        <w:rPr>
          <w:b w:val="0"/>
          <w:sz w:val="22"/>
          <w:szCs w:val="22"/>
          <w:lang w:val="lt-LT"/>
        </w:rPr>
        <w:t xml:space="preserve"> negalima vartoti jaunesniems kaip 2 metų vaikams.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 xml:space="preserve">Kiti vaistai ir </w:t>
      </w:r>
      <w:r>
        <w:rPr>
          <w:bCs/>
          <w:sz w:val="22"/>
          <w:szCs w:val="22"/>
          <w:lang w:val="lt-LT"/>
        </w:rPr>
        <w:t>Voriconazole Accord Healthcare</w:t>
      </w:r>
      <w:r w:rsidRPr="00057811">
        <w:rPr>
          <w:bCs/>
          <w:sz w:val="22"/>
          <w:szCs w:val="22"/>
          <w:lang w:val="lt-LT"/>
        </w:rPr>
        <w:t xml:space="preserve"> </w:t>
      </w:r>
    </w:p>
    <w:p w:rsidR="00A165CA" w:rsidRPr="00057811" w:rsidRDefault="00A165CA" w:rsidP="00A165CA">
      <w:pPr>
        <w:tabs>
          <w:tab w:val="left" w:pos="567"/>
        </w:tabs>
        <w:rPr>
          <w:b w:val="0"/>
          <w:sz w:val="22"/>
          <w:szCs w:val="22"/>
          <w:lang w:val="lt-LT"/>
        </w:rPr>
      </w:pPr>
      <w:r w:rsidRPr="00057811">
        <w:rPr>
          <w:b w:val="0"/>
          <w:sz w:val="22"/>
          <w:szCs w:val="22"/>
          <w:lang w:val="lt-LT"/>
        </w:rPr>
        <w:t>Jeigu vartojate arba neseniai vartojote kitų vaistų arba dėl to nesate tikri, įskaitant įsigytus be recepto, pasakykite gydytojui arba vaistininkui.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Kai kurie kartu vartojami vaistai gali daryti įtaką </w:t>
      </w:r>
      <w:r>
        <w:rPr>
          <w:b w:val="0"/>
          <w:bCs/>
          <w:sz w:val="22"/>
          <w:szCs w:val="22"/>
          <w:lang w:val="lt-LT"/>
        </w:rPr>
        <w:t>Voriconazole Accord Healthcare</w:t>
      </w:r>
      <w:r w:rsidRPr="00057811">
        <w:rPr>
          <w:b w:val="0"/>
          <w:sz w:val="22"/>
          <w:szCs w:val="22"/>
          <w:lang w:val="lt-LT"/>
        </w:rPr>
        <w:t xml:space="preserve"> poveikiui arba </w:t>
      </w:r>
      <w:r>
        <w:rPr>
          <w:b w:val="0"/>
          <w:bCs/>
          <w:sz w:val="22"/>
          <w:szCs w:val="22"/>
          <w:lang w:val="lt-LT"/>
        </w:rPr>
        <w:t>Voriconazole Accord Healthcare</w:t>
      </w:r>
      <w:r w:rsidRPr="00057811">
        <w:rPr>
          <w:b w:val="0"/>
          <w:sz w:val="22"/>
          <w:szCs w:val="22"/>
          <w:lang w:val="lt-LT"/>
        </w:rPr>
        <w:t xml:space="preserve"> gali turėti įtakos šių vaistų veikimui.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Pasakykite gydytojui, jeigu vartojate šių vaistų, nes jų, jeigu įmanoma, gydymo </w:t>
      </w:r>
      <w:r>
        <w:rPr>
          <w:b w:val="0"/>
          <w:bCs/>
          <w:sz w:val="22"/>
          <w:szCs w:val="22"/>
          <w:lang w:val="lt-LT"/>
        </w:rPr>
        <w:t>Voriconazole Accord Healthcare</w:t>
      </w:r>
      <w:r w:rsidRPr="00057811">
        <w:rPr>
          <w:b w:val="0"/>
          <w:sz w:val="22"/>
          <w:szCs w:val="22"/>
          <w:lang w:val="lt-LT"/>
        </w:rPr>
        <w:t xml:space="preserve"> metu patariama kartu nevartoti: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100 mg ritonaviro (ŽIV lig</w:t>
      </w:r>
      <w:r>
        <w:rPr>
          <w:b w:val="0"/>
          <w:sz w:val="22"/>
          <w:szCs w:val="22"/>
          <w:lang w:val="lt-LT"/>
        </w:rPr>
        <w:t>os gydymui</w:t>
      </w:r>
      <w:r w:rsidRPr="00057811">
        <w:rPr>
          <w:b w:val="0"/>
          <w:sz w:val="22"/>
          <w:szCs w:val="22"/>
          <w:lang w:val="lt-LT"/>
        </w:rPr>
        <w:t>) dozės du kartus per parą;</w:t>
      </w:r>
    </w:p>
    <w:p w:rsidR="00A165CA" w:rsidRPr="00057811" w:rsidRDefault="00A165CA" w:rsidP="00A165CA">
      <w:pPr>
        <w:numPr>
          <w:ilvl w:val="0"/>
          <w:numId w:val="26"/>
        </w:numPr>
        <w:tabs>
          <w:tab w:val="left" w:pos="567"/>
        </w:tabs>
        <w:ind w:left="567" w:hanging="567"/>
        <w:rPr>
          <w:b w:val="0"/>
          <w:sz w:val="22"/>
          <w:szCs w:val="22"/>
          <w:lang w:val="lt-LT"/>
        </w:rPr>
      </w:pPr>
      <w:r w:rsidRPr="00057811">
        <w:rPr>
          <w:b w:val="0"/>
          <w:sz w:val="22"/>
          <w:szCs w:val="22"/>
          <w:lang w:val="lt-LT"/>
        </w:rPr>
        <w:t>glasdegibas (vartojamas vėžiui gydyti) – jei reikia vartoti abu vaistus, gydytojas dažnai stebės Jūsų širdies ritmą.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Pasakykite gydytojui, jeigu vartojate nors vieną iš šių vaistų, nes vartojant šių vaistų, jei įmanoma, </w:t>
      </w:r>
      <w:r>
        <w:rPr>
          <w:b w:val="0"/>
          <w:bCs/>
          <w:sz w:val="22"/>
          <w:szCs w:val="22"/>
          <w:lang w:val="lt-LT"/>
        </w:rPr>
        <w:t>Voriconazole Accord Healthcare</w:t>
      </w:r>
      <w:r w:rsidRPr="00057811">
        <w:rPr>
          <w:b w:val="0"/>
          <w:sz w:val="22"/>
          <w:szCs w:val="22"/>
          <w:lang w:val="lt-LT"/>
        </w:rPr>
        <w:t xml:space="preserve"> patariama kartu nevartoti arba gali prireikti keisti vorikonazolo dozę:</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rifabutinas (tuberkuliozė</w:t>
      </w:r>
      <w:r>
        <w:rPr>
          <w:b w:val="0"/>
          <w:sz w:val="22"/>
          <w:szCs w:val="22"/>
          <w:lang w:val="lt-LT"/>
        </w:rPr>
        <w:t>s gydymui</w:t>
      </w:r>
      <w:r w:rsidRPr="00057811">
        <w:rPr>
          <w:b w:val="0"/>
          <w:sz w:val="22"/>
          <w:szCs w:val="22"/>
          <w:lang w:val="lt-LT"/>
        </w:rPr>
        <w:t>). Jeigu jau esate gydomas rifabutinu, teks skaičiuoti kraujo ląstelių skaičių ir stebėti, ar nepasireiškia rifabutino šalutinis poveikis;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fenitoinas (epilepsij</w:t>
      </w:r>
      <w:r>
        <w:rPr>
          <w:b w:val="0"/>
          <w:sz w:val="22"/>
          <w:szCs w:val="22"/>
          <w:lang w:val="lt-LT"/>
        </w:rPr>
        <w:t>os gydymui</w:t>
      </w:r>
      <w:r w:rsidRPr="00057811">
        <w:rPr>
          <w:b w:val="0"/>
          <w:sz w:val="22"/>
          <w:szCs w:val="22"/>
          <w:lang w:val="lt-LT"/>
        </w:rPr>
        <w:t xml:space="preserve">). Jeigu jau esate gydomas fenitoinu, gydymo </w:t>
      </w:r>
      <w:r>
        <w:rPr>
          <w:b w:val="0"/>
          <w:bCs/>
          <w:sz w:val="22"/>
          <w:szCs w:val="22"/>
          <w:lang w:val="lt-LT"/>
        </w:rPr>
        <w:t>Voriconazole Accord Healthcare</w:t>
      </w:r>
      <w:r w:rsidRPr="00057811">
        <w:rPr>
          <w:b w:val="0"/>
          <w:sz w:val="22"/>
          <w:szCs w:val="22"/>
          <w:lang w:val="lt-LT"/>
        </w:rPr>
        <w:t xml:space="preserve"> metu teks stebėti fenitoino koncentraciją kraujyje ir gali tekti keisti dozę.</w:t>
      </w:r>
    </w:p>
    <w:p w:rsidR="00A165CA" w:rsidRPr="00057811" w:rsidRDefault="00A165CA" w:rsidP="00A165CA">
      <w:pPr>
        <w:tabs>
          <w:tab w:val="left" w:pos="567"/>
        </w:tabs>
        <w:ind w:left="540" w:hanging="540"/>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Pasakykite gydytojui, jeigu vartojate nors vieną iš šių vaistų, nes gali prireikti keisti dozę arba stebėti, ar pasireiškia gydomasis šių vaistų ir (arba) </w:t>
      </w:r>
      <w:r>
        <w:rPr>
          <w:b w:val="0"/>
          <w:bCs/>
          <w:sz w:val="22"/>
          <w:szCs w:val="22"/>
          <w:lang w:val="lt-LT"/>
        </w:rPr>
        <w:t>Voriconazole Accord Healthcare</w:t>
      </w:r>
      <w:r w:rsidRPr="00057811">
        <w:rPr>
          <w:b w:val="0"/>
          <w:sz w:val="22"/>
          <w:szCs w:val="22"/>
          <w:lang w:val="lt-LT"/>
        </w:rPr>
        <w:t xml:space="preserve"> poveikis: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varfarinas ir kiti antikoaguliantai (pvz., fenprokumonas, acenokumarol</w:t>
      </w:r>
      <w:r>
        <w:rPr>
          <w:b w:val="0"/>
          <w:sz w:val="22"/>
          <w:szCs w:val="22"/>
          <w:lang w:val="lt-LT"/>
        </w:rPr>
        <w:t>i</w:t>
      </w:r>
      <w:r w:rsidRPr="00057811">
        <w:rPr>
          <w:b w:val="0"/>
          <w:sz w:val="22"/>
          <w:szCs w:val="22"/>
          <w:lang w:val="lt-LT"/>
        </w:rPr>
        <w:t>s, kurie mažina kraujo krešėjimą);</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ciklosporinas (vartojamas po organų persodinimo);</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takrolimuzas (vartojamas po organų persodinimo);</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sulfonilkarbamido dariniai (pvz., tolbutamidas, glipizidas ir gliburidas, </w:t>
      </w:r>
      <w:r>
        <w:rPr>
          <w:b w:val="0"/>
          <w:sz w:val="22"/>
          <w:szCs w:val="22"/>
          <w:lang w:val="lt-LT"/>
        </w:rPr>
        <w:t>vartojami</w:t>
      </w:r>
      <w:r w:rsidRPr="00057811">
        <w:rPr>
          <w:b w:val="0"/>
          <w:sz w:val="22"/>
          <w:szCs w:val="22"/>
          <w:lang w:val="lt-LT"/>
        </w:rPr>
        <w:t xml:space="preserve"> </w:t>
      </w:r>
      <w:r>
        <w:rPr>
          <w:b w:val="0"/>
          <w:sz w:val="22"/>
          <w:szCs w:val="22"/>
          <w:lang w:val="lt-LT"/>
        </w:rPr>
        <w:t>cukrinio</w:t>
      </w:r>
      <w:r w:rsidRPr="00057811">
        <w:rPr>
          <w:b w:val="0"/>
          <w:sz w:val="22"/>
          <w:szCs w:val="22"/>
          <w:lang w:val="lt-LT"/>
        </w:rPr>
        <w:t xml:space="preserve"> diabet</w:t>
      </w:r>
      <w:r>
        <w:rPr>
          <w:b w:val="0"/>
          <w:sz w:val="22"/>
          <w:szCs w:val="22"/>
          <w:lang w:val="lt-LT"/>
        </w:rPr>
        <w:t>o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statinai (pvz., atorvastatinas, simvastatinas, kurie mažina cholesterolio koncentraciją);</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benzodiazepinai (pvz., midazolamas, triazolamas, kuriais gydoma sunki nemiga ir stresas);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omeprazolas (op</w:t>
      </w:r>
      <w:r>
        <w:rPr>
          <w:b w:val="0"/>
          <w:sz w:val="22"/>
          <w:szCs w:val="22"/>
          <w:lang w:val="lt-LT"/>
        </w:rPr>
        <w:t>ų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geriamieji kontraceptikai (jeigu vartojant geriamuosius kontraceptikus vartojamas </w:t>
      </w:r>
      <w:r>
        <w:rPr>
          <w:b w:val="0"/>
          <w:bCs/>
          <w:sz w:val="22"/>
          <w:szCs w:val="22"/>
          <w:lang w:val="lt-LT"/>
        </w:rPr>
        <w:t>Voriconazole Accord Healthcare</w:t>
      </w:r>
      <w:r w:rsidRPr="00057811">
        <w:rPr>
          <w:b w:val="0"/>
          <w:sz w:val="22"/>
          <w:szCs w:val="22"/>
          <w:lang w:val="lt-LT"/>
        </w:rPr>
        <w:t>, gali pasireikšti šalutinis poveikis, pavyzdžiui, pykinimas ir mėnesinių sutrikimas);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žiemės alkaloidai (pvz., vikristinas ir vinblastinas, kuriais gydomas vėžys);</w:t>
      </w:r>
    </w:p>
    <w:p w:rsidR="00A165CA" w:rsidRPr="00057811" w:rsidRDefault="00A165CA" w:rsidP="00A165CA">
      <w:pPr>
        <w:numPr>
          <w:ilvl w:val="0"/>
          <w:numId w:val="27"/>
        </w:numPr>
        <w:tabs>
          <w:tab w:val="left" w:pos="567"/>
        </w:tabs>
        <w:ind w:left="567" w:hanging="567"/>
        <w:rPr>
          <w:b w:val="0"/>
          <w:sz w:val="22"/>
          <w:szCs w:val="22"/>
          <w:lang w:val="lt-LT"/>
        </w:rPr>
      </w:pPr>
      <w:r w:rsidRPr="00057811">
        <w:rPr>
          <w:b w:val="0"/>
          <w:sz w:val="22"/>
          <w:szCs w:val="22"/>
          <w:lang w:val="lt-LT"/>
        </w:rPr>
        <w:t>tirozinkinazės inhibitoriai (pvz., aksitinibas, bozutinibas, kabozantinibas, ceritinibas, kobimetinibas, dabrafenibas, dazatinibas, nilotinibas, sunitinibas, ibrutinibas, ribociklibas) (vartojami vėži</w:t>
      </w:r>
      <w:r>
        <w:rPr>
          <w:b w:val="0"/>
          <w:sz w:val="22"/>
          <w:szCs w:val="22"/>
          <w:lang w:val="lt-LT"/>
        </w:rPr>
        <w:t>o</w:t>
      </w:r>
      <w:r w:rsidRPr="00057811">
        <w:rPr>
          <w:b w:val="0"/>
          <w:sz w:val="22"/>
          <w:szCs w:val="22"/>
          <w:lang w:val="lt-LT"/>
        </w:rPr>
        <w:t xml:space="preserve"> </w:t>
      </w:r>
      <w:r>
        <w:rPr>
          <w:b w:val="0"/>
          <w:sz w:val="22"/>
          <w:szCs w:val="22"/>
          <w:lang w:val="lt-LT"/>
        </w:rPr>
        <w:t>gydymui</w:t>
      </w:r>
      <w:r w:rsidRPr="00057811">
        <w:rPr>
          <w:b w:val="0"/>
          <w:sz w:val="22"/>
          <w:szCs w:val="22"/>
          <w:lang w:val="lt-LT"/>
        </w:rPr>
        <w:t>);</w:t>
      </w:r>
    </w:p>
    <w:p w:rsidR="00A165CA" w:rsidRPr="00057811" w:rsidRDefault="00A165CA" w:rsidP="00A165CA">
      <w:pPr>
        <w:numPr>
          <w:ilvl w:val="0"/>
          <w:numId w:val="27"/>
        </w:numPr>
        <w:tabs>
          <w:tab w:val="left" w:pos="567"/>
        </w:tabs>
        <w:ind w:left="567" w:hanging="567"/>
        <w:rPr>
          <w:b w:val="0"/>
          <w:sz w:val="22"/>
          <w:szCs w:val="22"/>
          <w:lang w:val="lt-LT"/>
        </w:rPr>
      </w:pPr>
      <w:r w:rsidRPr="00057811">
        <w:rPr>
          <w:b w:val="0"/>
          <w:sz w:val="22"/>
          <w:szCs w:val="22"/>
          <w:lang w:val="lt-LT"/>
        </w:rPr>
        <w:t>tretinoinas (vartojamas leukemij</w:t>
      </w:r>
      <w:r>
        <w:rPr>
          <w:b w:val="0"/>
          <w:sz w:val="22"/>
          <w:szCs w:val="22"/>
          <w:lang w:val="lt-LT"/>
        </w:rPr>
        <w:t>os</w:t>
      </w:r>
      <w:r w:rsidRPr="00057811">
        <w:rPr>
          <w:b w:val="0"/>
          <w:sz w:val="22"/>
          <w:szCs w:val="22"/>
          <w:lang w:val="lt-LT"/>
        </w:rPr>
        <w:t xml:space="preserve"> gydy</w:t>
      </w:r>
      <w:r>
        <w:rPr>
          <w:b w:val="0"/>
          <w:sz w:val="22"/>
          <w:szCs w:val="22"/>
          <w:lang w:val="lt-LT"/>
        </w:rPr>
        <w:t>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indinaviras ir kiti ŽIV proteazės inhibitoriai (ŽIV lig</w:t>
      </w:r>
      <w:r>
        <w:rPr>
          <w:b w:val="0"/>
          <w:sz w:val="22"/>
          <w:szCs w:val="22"/>
          <w:lang w:val="lt-LT"/>
        </w:rPr>
        <w:t>os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lastRenderedPageBreak/>
        <w:sym w:font="Symbol" w:char="00B7"/>
      </w:r>
      <w:r w:rsidRPr="00057811">
        <w:rPr>
          <w:b w:val="0"/>
          <w:sz w:val="22"/>
          <w:szCs w:val="22"/>
          <w:lang w:val="lt-LT"/>
        </w:rPr>
        <w:tab/>
        <w:t>nenukleozidinės atvirkštinės transkriptazės inhibitoriai (pvz., efavirenzas, delavird</w:t>
      </w:r>
      <w:r>
        <w:rPr>
          <w:b w:val="0"/>
          <w:sz w:val="22"/>
          <w:szCs w:val="22"/>
          <w:lang w:val="lt-LT"/>
        </w:rPr>
        <w:t>in</w:t>
      </w:r>
      <w:r w:rsidRPr="00057811">
        <w:rPr>
          <w:b w:val="0"/>
          <w:sz w:val="22"/>
          <w:szCs w:val="22"/>
          <w:lang w:val="lt-LT"/>
        </w:rPr>
        <w:t xml:space="preserve">as, nevirapinas, </w:t>
      </w:r>
      <w:r>
        <w:rPr>
          <w:b w:val="0"/>
          <w:sz w:val="22"/>
          <w:szCs w:val="22"/>
          <w:lang w:val="lt-LT"/>
        </w:rPr>
        <w:t>vartojami</w:t>
      </w:r>
      <w:r w:rsidRPr="00057811">
        <w:rPr>
          <w:b w:val="0"/>
          <w:sz w:val="22"/>
          <w:szCs w:val="22"/>
          <w:lang w:val="lt-LT"/>
        </w:rPr>
        <w:t xml:space="preserve"> ŽIV lig</w:t>
      </w:r>
      <w:r>
        <w:rPr>
          <w:b w:val="0"/>
          <w:sz w:val="22"/>
          <w:szCs w:val="22"/>
          <w:lang w:val="lt-LT"/>
        </w:rPr>
        <w:t>os gydymui</w:t>
      </w:r>
      <w:r w:rsidRPr="00057811">
        <w:rPr>
          <w:b w:val="0"/>
          <w:sz w:val="22"/>
          <w:szCs w:val="22"/>
          <w:lang w:val="lt-LT"/>
        </w:rPr>
        <w:t xml:space="preserve">) (kai kurių efavirenzo dozių NEGALIMA vartoti kartu su </w:t>
      </w:r>
      <w:r>
        <w:rPr>
          <w:b w:val="0"/>
          <w:bCs/>
          <w:sz w:val="22"/>
          <w:szCs w:val="22"/>
          <w:lang w:val="lt-LT"/>
        </w:rPr>
        <w:t>Voriconazole Accord Healthcare</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metadonas (priklausomybė</w:t>
      </w:r>
      <w:r>
        <w:rPr>
          <w:b w:val="0"/>
          <w:sz w:val="22"/>
          <w:szCs w:val="22"/>
          <w:lang w:val="lt-LT"/>
        </w:rPr>
        <w:t>s</w:t>
      </w:r>
      <w:r w:rsidRPr="00057811">
        <w:rPr>
          <w:b w:val="0"/>
          <w:sz w:val="22"/>
          <w:szCs w:val="22"/>
          <w:lang w:val="lt-LT"/>
        </w:rPr>
        <w:t xml:space="preserve"> nuo heroino</w:t>
      </w:r>
      <w:r>
        <w:rPr>
          <w:b w:val="0"/>
          <w:sz w:val="22"/>
          <w:szCs w:val="22"/>
          <w:lang w:val="lt-LT"/>
        </w:rPr>
        <w:t xml:space="preserve"> gydymui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alfentanilis ir fentanilis, kiti trumpai veikiantys opioidai, pavyzdžiui, sufentanilis (vaistai nuo skausmo, kurie vartojami chirurginių procedūrų metu);</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oksikodonas ir kiti ilgai veikiantys opioidai, pavyzdžiui, hidrokodonas (vidutinio stiprumo ir stipr</w:t>
      </w:r>
      <w:r>
        <w:rPr>
          <w:b w:val="0"/>
          <w:sz w:val="22"/>
          <w:szCs w:val="22"/>
          <w:lang w:val="lt-LT"/>
        </w:rPr>
        <w:t>a</w:t>
      </w:r>
      <w:r w:rsidRPr="00057811">
        <w:rPr>
          <w:b w:val="0"/>
          <w:sz w:val="22"/>
          <w:szCs w:val="22"/>
          <w:lang w:val="lt-LT"/>
        </w:rPr>
        <w:t>us skausm</w:t>
      </w:r>
      <w:r>
        <w:rPr>
          <w:b w:val="0"/>
          <w:sz w:val="22"/>
          <w:szCs w:val="22"/>
          <w:lang w:val="lt-LT"/>
        </w:rPr>
        <w:t>o malšinimui</w:t>
      </w:r>
      <w:r w:rsidRPr="00057811">
        <w:rPr>
          <w:b w:val="0"/>
          <w:sz w:val="22"/>
          <w:szCs w:val="22"/>
          <w:lang w:val="lt-LT"/>
        </w:rPr>
        <w:t>);</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nesteroidiniai vaistai nuo uždegimo (pvz., ibuprofenas, diklofenakas, kuriais malšinamas skausmas ir slopinamas uždegimas);</w:t>
      </w:r>
    </w:p>
    <w:p w:rsidR="00A165CA" w:rsidRPr="00057811" w:rsidRDefault="00A165CA" w:rsidP="00A165CA">
      <w:pPr>
        <w:numPr>
          <w:ilvl w:val="0"/>
          <w:numId w:val="7"/>
        </w:numPr>
        <w:tabs>
          <w:tab w:val="left" w:pos="567"/>
        </w:tabs>
        <w:ind w:hanging="900"/>
        <w:rPr>
          <w:b w:val="0"/>
          <w:sz w:val="22"/>
          <w:szCs w:val="22"/>
          <w:lang w:val="lt-LT"/>
        </w:rPr>
      </w:pPr>
      <w:r w:rsidRPr="00057811">
        <w:rPr>
          <w:b w:val="0"/>
          <w:sz w:val="22"/>
          <w:szCs w:val="22"/>
          <w:lang w:val="lt-LT"/>
        </w:rPr>
        <w:t>flukonazolas (grybelių sukelt</w:t>
      </w:r>
      <w:r>
        <w:rPr>
          <w:b w:val="0"/>
          <w:sz w:val="22"/>
          <w:szCs w:val="22"/>
          <w:lang w:val="lt-LT"/>
        </w:rPr>
        <w:t>os</w:t>
      </w:r>
      <w:r w:rsidRPr="00057811">
        <w:rPr>
          <w:b w:val="0"/>
          <w:sz w:val="22"/>
          <w:szCs w:val="22"/>
          <w:lang w:val="lt-LT"/>
        </w:rPr>
        <w:t xml:space="preserve"> infekcij</w:t>
      </w:r>
      <w:r>
        <w:rPr>
          <w:b w:val="0"/>
          <w:sz w:val="22"/>
          <w:szCs w:val="22"/>
          <w:lang w:val="lt-LT"/>
        </w:rPr>
        <w:t>os gydymui</w:t>
      </w:r>
      <w:r w:rsidRPr="00057811">
        <w:rPr>
          <w:b w:val="0"/>
          <w:sz w:val="22"/>
          <w:szCs w:val="22"/>
          <w:lang w:val="lt-LT"/>
        </w:rPr>
        <w:t>);</w:t>
      </w:r>
    </w:p>
    <w:p w:rsidR="00A165CA" w:rsidRPr="00057811" w:rsidRDefault="00A165CA" w:rsidP="00A165CA">
      <w:pPr>
        <w:numPr>
          <w:ilvl w:val="0"/>
          <w:numId w:val="7"/>
        </w:numPr>
        <w:tabs>
          <w:tab w:val="clear" w:pos="900"/>
          <w:tab w:val="left" w:pos="567"/>
          <w:tab w:val="num" w:pos="600"/>
        </w:tabs>
        <w:ind w:left="600" w:hanging="600"/>
        <w:rPr>
          <w:b w:val="0"/>
          <w:sz w:val="22"/>
          <w:szCs w:val="22"/>
          <w:lang w:val="lt-LT"/>
        </w:rPr>
      </w:pPr>
      <w:r w:rsidRPr="00057811">
        <w:rPr>
          <w:b w:val="0"/>
          <w:iCs/>
          <w:color w:val="000000"/>
          <w:sz w:val="22"/>
          <w:szCs w:val="22"/>
          <w:lang w:val="lt-LT"/>
        </w:rPr>
        <w:t>everolimuzas (vartojamas išplitusi</w:t>
      </w:r>
      <w:r>
        <w:rPr>
          <w:b w:val="0"/>
          <w:iCs/>
          <w:color w:val="000000"/>
          <w:sz w:val="22"/>
          <w:szCs w:val="22"/>
          <w:lang w:val="lt-LT"/>
        </w:rPr>
        <w:t>o</w:t>
      </w:r>
      <w:r w:rsidRPr="00057811">
        <w:rPr>
          <w:b w:val="0"/>
          <w:iCs/>
          <w:color w:val="000000"/>
          <w:sz w:val="22"/>
          <w:szCs w:val="22"/>
          <w:lang w:val="lt-LT"/>
        </w:rPr>
        <w:t xml:space="preserve"> inkstų vėži</w:t>
      </w:r>
      <w:r>
        <w:rPr>
          <w:b w:val="0"/>
          <w:iCs/>
          <w:color w:val="000000"/>
          <w:sz w:val="22"/>
          <w:szCs w:val="22"/>
          <w:lang w:val="lt-LT"/>
        </w:rPr>
        <w:t>o</w:t>
      </w:r>
      <w:r w:rsidRPr="00057811">
        <w:rPr>
          <w:b w:val="0"/>
          <w:iCs/>
          <w:color w:val="000000"/>
          <w:sz w:val="22"/>
          <w:szCs w:val="22"/>
          <w:lang w:val="lt-LT"/>
        </w:rPr>
        <w:t xml:space="preserve"> gydy</w:t>
      </w:r>
      <w:r>
        <w:rPr>
          <w:b w:val="0"/>
          <w:iCs/>
          <w:color w:val="000000"/>
          <w:sz w:val="22"/>
          <w:szCs w:val="22"/>
          <w:lang w:val="lt-LT"/>
        </w:rPr>
        <w:t>mui</w:t>
      </w:r>
      <w:r w:rsidRPr="00057811">
        <w:rPr>
          <w:b w:val="0"/>
          <w:iCs/>
          <w:color w:val="000000"/>
          <w:sz w:val="22"/>
          <w:szCs w:val="22"/>
          <w:lang w:val="lt-LT"/>
        </w:rPr>
        <w:t xml:space="preserve"> ir pacientams po organo persodinimo);</w:t>
      </w:r>
    </w:p>
    <w:p w:rsidR="00A165CA" w:rsidRPr="00057811" w:rsidRDefault="00A165CA" w:rsidP="00A165CA">
      <w:pPr>
        <w:numPr>
          <w:ilvl w:val="0"/>
          <w:numId w:val="7"/>
        </w:numPr>
        <w:tabs>
          <w:tab w:val="clear" w:pos="900"/>
          <w:tab w:val="left" w:pos="567"/>
          <w:tab w:val="num" w:pos="600"/>
        </w:tabs>
        <w:ind w:left="600" w:hanging="600"/>
        <w:rPr>
          <w:b w:val="0"/>
          <w:sz w:val="22"/>
          <w:szCs w:val="22"/>
          <w:lang w:val="lt-LT"/>
        </w:rPr>
      </w:pPr>
      <w:r w:rsidRPr="00057811">
        <w:rPr>
          <w:b w:val="0"/>
          <w:iCs/>
          <w:color w:val="000000"/>
          <w:sz w:val="22"/>
          <w:szCs w:val="22"/>
          <w:lang w:val="lt-LT"/>
        </w:rPr>
        <w:t>letermoviras (vartojamas po kaulų čiulpų persodinimo, siekiant išvengti citomegalo viruso (CMV) sukeliamos ligos);</w:t>
      </w:r>
    </w:p>
    <w:p w:rsidR="00A165CA" w:rsidRPr="00057811" w:rsidRDefault="00A165CA" w:rsidP="00A165CA">
      <w:pPr>
        <w:numPr>
          <w:ilvl w:val="0"/>
          <w:numId w:val="7"/>
        </w:numPr>
        <w:tabs>
          <w:tab w:val="clear" w:pos="900"/>
          <w:tab w:val="left" w:pos="567"/>
          <w:tab w:val="num" w:pos="600"/>
        </w:tabs>
        <w:ind w:left="600" w:hanging="600"/>
        <w:rPr>
          <w:b w:val="0"/>
          <w:sz w:val="22"/>
          <w:szCs w:val="22"/>
          <w:lang w:val="lt-LT"/>
        </w:rPr>
      </w:pPr>
      <w:r w:rsidRPr="00057811">
        <w:rPr>
          <w:b w:val="0"/>
          <w:iCs/>
          <w:color w:val="000000"/>
          <w:sz w:val="22"/>
          <w:szCs w:val="22"/>
          <w:lang w:val="lt-LT"/>
        </w:rPr>
        <w:t>ivakaftoras (vartojamas cistin</w:t>
      </w:r>
      <w:r>
        <w:rPr>
          <w:b w:val="0"/>
          <w:iCs/>
          <w:color w:val="000000"/>
          <w:sz w:val="22"/>
          <w:szCs w:val="22"/>
          <w:lang w:val="lt-LT"/>
        </w:rPr>
        <w:t>ės</w:t>
      </w:r>
      <w:r w:rsidRPr="00057811">
        <w:rPr>
          <w:b w:val="0"/>
          <w:iCs/>
          <w:color w:val="000000"/>
          <w:sz w:val="22"/>
          <w:szCs w:val="22"/>
          <w:lang w:val="lt-LT"/>
        </w:rPr>
        <w:t xml:space="preserve"> fibroz</w:t>
      </w:r>
      <w:r>
        <w:rPr>
          <w:b w:val="0"/>
          <w:iCs/>
          <w:color w:val="000000"/>
          <w:sz w:val="22"/>
          <w:szCs w:val="22"/>
          <w:lang w:val="lt-LT"/>
        </w:rPr>
        <w:t>ės</w:t>
      </w:r>
      <w:r w:rsidRPr="00057811">
        <w:rPr>
          <w:b w:val="0"/>
          <w:iCs/>
          <w:color w:val="000000"/>
          <w:sz w:val="22"/>
          <w:szCs w:val="22"/>
          <w:lang w:val="lt-LT"/>
        </w:rPr>
        <w:t xml:space="preserve"> </w:t>
      </w:r>
      <w:r>
        <w:rPr>
          <w:b w:val="0"/>
          <w:iCs/>
          <w:color w:val="000000"/>
          <w:sz w:val="22"/>
          <w:szCs w:val="22"/>
          <w:lang w:val="lt-LT"/>
        </w:rPr>
        <w:t>gydymui</w:t>
      </w:r>
      <w:r w:rsidRPr="00057811">
        <w:rPr>
          <w:b w:val="0"/>
          <w:iCs/>
          <w:color w:val="000000"/>
          <w:sz w:val="22"/>
          <w:szCs w:val="22"/>
          <w:lang w:val="lt-LT"/>
        </w:rPr>
        <w:t>);</w:t>
      </w:r>
    </w:p>
    <w:p w:rsidR="00A165CA" w:rsidRPr="00057811" w:rsidRDefault="00A165CA" w:rsidP="00A165CA">
      <w:pPr>
        <w:numPr>
          <w:ilvl w:val="0"/>
          <w:numId w:val="7"/>
        </w:numPr>
        <w:tabs>
          <w:tab w:val="clear" w:pos="900"/>
          <w:tab w:val="left" w:pos="567"/>
          <w:tab w:val="num" w:pos="600"/>
        </w:tabs>
        <w:ind w:left="600" w:hanging="600"/>
        <w:rPr>
          <w:b w:val="0"/>
          <w:sz w:val="22"/>
          <w:szCs w:val="22"/>
          <w:lang w:val="lt-LT"/>
        </w:rPr>
      </w:pPr>
      <w:r w:rsidRPr="00057811">
        <w:rPr>
          <w:b w:val="0"/>
          <w:iCs/>
          <w:color w:val="000000"/>
          <w:sz w:val="22"/>
          <w:szCs w:val="22"/>
          <w:lang w:val="lt-LT"/>
        </w:rPr>
        <w:t>flukloksacilinas (antibiotikas nuo bakterinių infekcijų).</w:t>
      </w:r>
    </w:p>
    <w:p w:rsidR="00A165CA" w:rsidRPr="00057811" w:rsidRDefault="00A165CA" w:rsidP="00A165CA">
      <w:pPr>
        <w:tabs>
          <w:tab w:val="left" w:pos="567"/>
        </w:tabs>
        <w:ind w:left="540" w:hanging="540"/>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Nėštumas ir žindymo laikotarpis</w:t>
      </w:r>
    </w:p>
    <w:p w:rsidR="00A165CA" w:rsidRPr="00057811" w:rsidRDefault="00A165CA" w:rsidP="00A165CA">
      <w:pPr>
        <w:tabs>
          <w:tab w:val="left" w:pos="567"/>
        </w:tabs>
        <w:rPr>
          <w:b w:val="0"/>
          <w:sz w:val="22"/>
          <w:szCs w:val="22"/>
          <w:lang w:val="lt-LT"/>
        </w:rPr>
      </w:pPr>
      <w:r>
        <w:rPr>
          <w:b w:val="0"/>
          <w:bCs/>
          <w:sz w:val="22"/>
          <w:szCs w:val="22"/>
          <w:lang w:val="lt-LT"/>
        </w:rPr>
        <w:t>Voriconazole Accord Healthcare</w:t>
      </w:r>
      <w:r w:rsidRPr="00057811">
        <w:rPr>
          <w:b w:val="0"/>
          <w:sz w:val="22"/>
          <w:szCs w:val="22"/>
          <w:lang w:val="lt-LT"/>
        </w:rPr>
        <w:t xml:space="preserve"> nėštumo metu vartoti draudžiama, išskyrus atvejus, kai vaistą skiria vartoti gydytojas. Vaisingoms moterims gydantis </w:t>
      </w:r>
      <w:r>
        <w:rPr>
          <w:b w:val="0"/>
          <w:bCs/>
          <w:sz w:val="22"/>
          <w:szCs w:val="22"/>
          <w:lang w:val="lt-LT"/>
        </w:rPr>
        <w:t>Voriconazole Accord Healthcare</w:t>
      </w:r>
      <w:r w:rsidRPr="00057811">
        <w:rPr>
          <w:b w:val="0"/>
          <w:sz w:val="22"/>
          <w:szCs w:val="22"/>
          <w:lang w:val="lt-LT"/>
        </w:rPr>
        <w:t xml:space="preserve"> reikia naudoti veiksmingas kontraceptines priemones. Jeigu pastojote vartodama </w:t>
      </w:r>
      <w:r>
        <w:rPr>
          <w:b w:val="0"/>
          <w:bCs/>
          <w:sz w:val="22"/>
          <w:szCs w:val="22"/>
          <w:lang w:val="lt-LT"/>
        </w:rPr>
        <w:t>Voriconazole Accord Healthcare</w:t>
      </w:r>
      <w:r w:rsidRPr="00057811">
        <w:rPr>
          <w:b w:val="0"/>
          <w:sz w:val="22"/>
          <w:szCs w:val="22"/>
          <w:lang w:val="lt-LT"/>
        </w:rPr>
        <w:t>, nedelsdama kreipkitės į gydytoją.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Jeigu esate nėščia, žindote kūdikį, manote, kad galbūt esate nėščia arba planuojate pastoti, tai prieš vartodama šį vaistą pasitarkite su gydytoju arba vaistininku.</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Vairavimas ir mechanizmų valdymas</w:t>
      </w:r>
    </w:p>
    <w:p w:rsidR="00A165CA" w:rsidRDefault="00A165CA" w:rsidP="00A165CA">
      <w:pPr>
        <w:tabs>
          <w:tab w:val="left" w:pos="567"/>
        </w:tabs>
        <w:rPr>
          <w:b w:val="0"/>
          <w:sz w:val="22"/>
          <w:szCs w:val="22"/>
          <w:lang w:val="lt-LT"/>
        </w:rPr>
      </w:pPr>
      <w:r w:rsidRPr="00057811">
        <w:rPr>
          <w:b w:val="0"/>
          <w:sz w:val="22"/>
          <w:szCs w:val="22"/>
          <w:lang w:val="lt-LT"/>
        </w:rPr>
        <w:t xml:space="preserve">Vartojant </w:t>
      </w:r>
      <w:r>
        <w:rPr>
          <w:b w:val="0"/>
          <w:bCs/>
          <w:sz w:val="22"/>
          <w:szCs w:val="22"/>
          <w:lang w:val="lt-LT"/>
        </w:rPr>
        <w:t>Voriconazole Accord Healthcare</w:t>
      </w:r>
      <w:r w:rsidRPr="00057811">
        <w:rPr>
          <w:b w:val="0"/>
          <w:sz w:val="22"/>
          <w:szCs w:val="22"/>
          <w:lang w:val="lt-LT"/>
        </w:rPr>
        <w:t>, regėjimas gali tapti miglotas, atsirasti nemalonus jautrumas šviesai. Jeigu jaučiate tokį poveikį, vairuoti ir valdyti mechanizmų negalima. Jei taip atsitinka, reikia kreiptis į gydytoją.</w:t>
      </w:r>
    </w:p>
    <w:p w:rsidR="00A165CA" w:rsidRDefault="00A165CA" w:rsidP="00A165CA">
      <w:pPr>
        <w:tabs>
          <w:tab w:val="left" w:pos="567"/>
        </w:tabs>
        <w:rPr>
          <w:b w:val="0"/>
          <w:sz w:val="22"/>
          <w:szCs w:val="22"/>
          <w:lang w:val="lt-LT"/>
        </w:rPr>
      </w:pPr>
    </w:p>
    <w:p w:rsidR="00A165CA" w:rsidRPr="00261945" w:rsidRDefault="00A165CA" w:rsidP="00A165CA">
      <w:pPr>
        <w:tabs>
          <w:tab w:val="left" w:pos="567"/>
        </w:tabs>
        <w:rPr>
          <w:bCs/>
          <w:sz w:val="22"/>
          <w:szCs w:val="22"/>
          <w:lang w:val="lt-LT"/>
        </w:rPr>
      </w:pPr>
      <w:r w:rsidRPr="00261945">
        <w:rPr>
          <w:bCs/>
          <w:sz w:val="22"/>
          <w:szCs w:val="22"/>
          <w:lang w:val="lt-LT"/>
        </w:rPr>
        <w:t>Voriconazole Accord Healthcare</w:t>
      </w:r>
      <w:r w:rsidRPr="000D6E7F">
        <w:rPr>
          <w:bCs/>
        </w:rPr>
        <w:t xml:space="preserve"> </w:t>
      </w:r>
      <w:r w:rsidRPr="00261945">
        <w:rPr>
          <w:bCs/>
          <w:sz w:val="22"/>
          <w:szCs w:val="22"/>
          <w:lang w:val="lt-LT"/>
        </w:rPr>
        <w:t>sudėtyje yra hidroksipropilbetadekso (ciklodekstrino)</w:t>
      </w:r>
    </w:p>
    <w:p w:rsidR="00A165CA" w:rsidRPr="00057811" w:rsidRDefault="00A165CA" w:rsidP="00A165CA">
      <w:pPr>
        <w:tabs>
          <w:tab w:val="left" w:pos="567"/>
        </w:tabs>
        <w:rPr>
          <w:b w:val="0"/>
          <w:sz w:val="22"/>
          <w:szCs w:val="22"/>
          <w:lang w:val="lt-LT"/>
        </w:rPr>
      </w:pPr>
      <w:r w:rsidRPr="000A4682">
        <w:rPr>
          <w:b w:val="0"/>
          <w:sz w:val="22"/>
          <w:szCs w:val="22"/>
          <w:lang w:val="lt-LT"/>
        </w:rPr>
        <w:t xml:space="preserve">Kiekviename šio vaisto flakone yra </w:t>
      </w:r>
      <w:r w:rsidRPr="00C95DDE">
        <w:rPr>
          <w:b w:val="0"/>
          <w:sz w:val="22"/>
          <w:szCs w:val="22"/>
          <w:lang w:val="lt-LT"/>
        </w:rPr>
        <w:t>3595</w:t>
      </w:r>
      <w:r>
        <w:rPr>
          <w:b w:val="0"/>
          <w:sz w:val="22"/>
          <w:szCs w:val="22"/>
          <w:lang w:val="lt-LT"/>
        </w:rPr>
        <w:t>,</w:t>
      </w:r>
      <w:r w:rsidRPr="00C95DDE">
        <w:rPr>
          <w:b w:val="0"/>
          <w:sz w:val="22"/>
          <w:szCs w:val="22"/>
          <w:lang w:val="lt-LT"/>
        </w:rPr>
        <w:t>20</w:t>
      </w:r>
      <w:r>
        <w:rPr>
          <w:b w:val="0"/>
          <w:sz w:val="22"/>
          <w:szCs w:val="22"/>
          <w:lang w:val="lt-LT"/>
        </w:rPr>
        <w:t> </w:t>
      </w:r>
      <w:r w:rsidRPr="000A4682">
        <w:rPr>
          <w:b w:val="0"/>
          <w:sz w:val="22"/>
          <w:szCs w:val="22"/>
          <w:lang w:val="lt-LT"/>
        </w:rPr>
        <w:t>mg ciklodekstrin</w:t>
      </w:r>
      <w:r>
        <w:rPr>
          <w:b w:val="0"/>
          <w:sz w:val="22"/>
          <w:szCs w:val="22"/>
          <w:lang w:val="lt-LT"/>
        </w:rPr>
        <w:t>ų</w:t>
      </w:r>
      <w:r w:rsidRPr="000A4682">
        <w:rPr>
          <w:b w:val="0"/>
          <w:sz w:val="22"/>
          <w:szCs w:val="22"/>
          <w:lang w:val="lt-LT"/>
        </w:rPr>
        <w:t xml:space="preserve">, tai atitinka </w:t>
      </w:r>
      <w:r w:rsidRPr="00C102E5">
        <w:rPr>
          <w:b w:val="0"/>
          <w:sz w:val="22"/>
          <w:szCs w:val="22"/>
          <w:lang w:val="lt-LT"/>
        </w:rPr>
        <w:t>179</w:t>
      </w:r>
      <w:r>
        <w:rPr>
          <w:b w:val="0"/>
          <w:sz w:val="22"/>
          <w:szCs w:val="22"/>
          <w:lang w:val="lt-LT"/>
        </w:rPr>
        <w:t>,</w:t>
      </w:r>
      <w:r w:rsidRPr="00C102E5">
        <w:rPr>
          <w:b w:val="0"/>
          <w:sz w:val="22"/>
          <w:szCs w:val="22"/>
          <w:lang w:val="lt-LT"/>
        </w:rPr>
        <w:t>76</w:t>
      </w:r>
      <w:r>
        <w:rPr>
          <w:b w:val="0"/>
          <w:sz w:val="22"/>
          <w:szCs w:val="22"/>
          <w:lang w:val="lt-LT"/>
        </w:rPr>
        <w:t> </w:t>
      </w:r>
      <w:r w:rsidRPr="000A4682">
        <w:rPr>
          <w:b w:val="0"/>
          <w:sz w:val="22"/>
          <w:szCs w:val="22"/>
          <w:lang w:val="lt-LT"/>
        </w:rPr>
        <w:t>mg/ml praskiedus su</w:t>
      </w:r>
      <w:r>
        <w:rPr>
          <w:b w:val="0"/>
          <w:sz w:val="22"/>
          <w:szCs w:val="22"/>
          <w:lang w:val="lt-LT"/>
        </w:rPr>
        <w:t xml:space="preserve"> </w:t>
      </w:r>
      <w:r w:rsidRPr="000A4682">
        <w:rPr>
          <w:b w:val="0"/>
          <w:sz w:val="22"/>
          <w:szCs w:val="22"/>
          <w:lang w:val="lt-LT"/>
        </w:rPr>
        <w:t>20</w:t>
      </w:r>
      <w:r>
        <w:rPr>
          <w:b w:val="0"/>
          <w:sz w:val="22"/>
          <w:szCs w:val="22"/>
          <w:lang w:val="lt-LT"/>
        </w:rPr>
        <w:t> </w:t>
      </w:r>
      <w:r w:rsidRPr="000A4682">
        <w:rPr>
          <w:b w:val="0"/>
          <w:sz w:val="22"/>
          <w:szCs w:val="22"/>
          <w:lang w:val="lt-LT"/>
        </w:rPr>
        <w:t>ml. Jei sergate inkstų liga, prieš vartojant šio vaisto pasitarkite su gydytoju.</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p>
    <w:p w:rsidR="00A165CA" w:rsidRPr="00057811" w:rsidRDefault="00A165CA" w:rsidP="00A165CA">
      <w:pPr>
        <w:pStyle w:val="Antrats"/>
        <w:tabs>
          <w:tab w:val="clear" w:pos="4153"/>
          <w:tab w:val="clear" w:pos="8306"/>
          <w:tab w:val="left" w:pos="567"/>
        </w:tabs>
        <w:rPr>
          <w:b/>
          <w:sz w:val="22"/>
          <w:szCs w:val="22"/>
        </w:rPr>
      </w:pPr>
      <w:r w:rsidRPr="00057811">
        <w:rPr>
          <w:b/>
          <w:sz w:val="22"/>
          <w:szCs w:val="22"/>
        </w:rPr>
        <w:t>3.</w:t>
      </w:r>
      <w:r w:rsidRPr="00057811">
        <w:rPr>
          <w:b/>
          <w:sz w:val="22"/>
          <w:szCs w:val="22"/>
        </w:rPr>
        <w:tab/>
        <w:t xml:space="preserve">Kaip vartoti </w:t>
      </w:r>
      <w:r>
        <w:rPr>
          <w:b/>
          <w:bCs/>
          <w:sz w:val="22"/>
          <w:szCs w:val="22"/>
        </w:rPr>
        <w:t>Voriconazole Accord Healthcare</w:t>
      </w:r>
      <w:r w:rsidRPr="00057811">
        <w:rPr>
          <w:sz w:val="22"/>
          <w:szCs w:val="22"/>
        </w:rPr>
        <w:t xml:space="preserve"> </w:t>
      </w:r>
    </w:p>
    <w:p w:rsidR="00A165CA" w:rsidRPr="00057811" w:rsidRDefault="00A165CA" w:rsidP="00A165CA">
      <w:pPr>
        <w:pStyle w:val="Antrats"/>
        <w:tabs>
          <w:tab w:val="clear" w:pos="4153"/>
          <w:tab w:val="clear" w:pos="8306"/>
          <w:tab w:val="left" w:pos="567"/>
        </w:tabs>
        <w:rPr>
          <w:b/>
          <w:sz w:val="22"/>
          <w:szCs w:val="22"/>
        </w:rPr>
      </w:pPr>
    </w:p>
    <w:p w:rsidR="00A165CA" w:rsidRPr="00057811" w:rsidRDefault="00A165CA" w:rsidP="00A165CA">
      <w:pPr>
        <w:pStyle w:val="Antrats"/>
        <w:tabs>
          <w:tab w:val="clear" w:pos="4153"/>
          <w:tab w:val="clear" w:pos="8306"/>
          <w:tab w:val="left" w:pos="567"/>
        </w:tabs>
        <w:rPr>
          <w:sz w:val="22"/>
          <w:szCs w:val="22"/>
        </w:rPr>
      </w:pPr>
      <w:r w:rsidRPr="00057811">
        <w:rPr>
          <w:bCs/>
          <w:sz w:val="22"/>
          <w:szCs w:val="22"/>
        </w:rPr>
        <w:t>V</w:t>
      </w:r>
      <w:r w:rsidRPr="00057811">
        <w:rPr>
          <w:sz w:val="22"/>
          <w:szCs w:val="22"/>
        </w:rPr>
        <w:t>isada vartokite šį vaistą tiksliai, kaip nurodė gydytojas. Jeigu abejojate, kreipkitės į gydytoją arba vaistininką.</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pStyle w:val="Antrats"/>
        <w:tabs>
          <w:tab w:val="clear" w:pos="4153"/>
          <w:tab w:val="clear" w:pos="8306"/>
          <w:tab w:val="left" w:pos="567"/>
        </w:tabs>
        <w:rPr>
          <w:sz w:val="22"/>
          <w:szCs w:val="22"/>
        </w:rPr>
      </w:pPr>
      <w:r w:rsidRPr="00057811">
        <w:rPr>
          <w:sz w:val="22"/>
          <w:szCs w:val="22"/>
        </w:rPr>
        <w:t>Gydytojas nustatys dozę, atsižvelgdamas į Jūsų kūno masę ir infekcijos rūšį.</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pStyle w:val="Antrats"/>
        <w:tabs>
          <w:tab w:val="clear" w:pos="4153"/>
          <w:tab w:val="clear" w:pos="8306"/>
          <w:tab w:val="left" w:pos="567"/>
        </w:tabs>
        <w:rPr>
          <w:sz w:val="22"/>
          <w:szCs w:val="22"/>
        </w:rPr>
      </w:pPr>
      <w:r w:rsidRPr="00057811">
        <w:rPr>
          <w:sz w:val="22"/>
          <w:szCs w:val="22"/>
        </w:rPr>
        <w:t>Gydytojas gali keisti dozę, atsižvelgdamas į Jūsų būklę.</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keepNext/>
        <w:tabs>
          <w:tab w:val="left" w:pos="567"/>
        </w:tabs>
        <w:rPr>
          <w:b w:val="0"/>
          <w:bCs/>
          <w:sz w:val="22"/>
          <w:szCs w:val="22"/>
          <w:lang w:val="lt-LT"/>
        </w:rPr>
      </w:pPr>
      <w:r w:rsidRPr="00057811">
        <w:rPr>
          <w:b w:val="0"/>
          <w:bCs/>
          <w:sz w:val="22"/>
          <w:szCs w:val="22"/>
          <w:lang w:val="lt-LT"/>
        </w:rPr>
        <w:t>Rekomenduojama dozė suaugusiam žmogui (įskaitant senyvus pacientus)</w:t>
      </w:r>
    </w:p>
    <w:p w:rsidR="00A165CA" w:rsidRPr="00057811" w:rsidRDefault="00A165CA" w:rsidP="00A165CA">
      <w:pPr>
        <w:keepNext/>
        <w:tabs>
          <w:tab w:val="left" w:pos="567"/>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2"/>
        <w:gridCol w:w="5684"/>
      </w:tblGrid>
      <w:tr w:rsidR="00A165CA" w:rsidRPr="00057811" w:rsidTr="004174E7">
        <w:trPr>
          <w:cantSplit/>
        </w:trPr>
        <w:tc>
          <w:tcPr>
            <w:tcW w:w="2842" w:type="dxa"/>
            <w:tcBorders>
              <w:top w:val="single" w:sz="12" w:space="0" w:color="auto"/>
              <w:left w:val="single" w:sz="12" w:space="0" w:color="auto"/>
              <w:bottom w:val="single" w:sz="4" w:space="0" w:color="auto"/>
              <w:right w:val="single" w:sz="4" w:space="0" w:color="auto"/>
            </w:tcBorders>
          </w:tcPr>
          <w:p w:rsidR="00A165CA" w:rsidRPr="00057811" w:rsidRDefault="00A165CA" w:rsidP="004174E7">
            <w:pPr>
              <w:pStyle w:val="Antrats"/>
              <w:keepNext/>
              <w:tabs>
                <w:tab w:val="clear" w:pos="4153"/>
                <w:tab w:val="clear" w:pos="8306"/>
                <w:tab w:val="left" w:pos="567"/>
              </w:tabs>
              <w:spacing w:line="360" w:lineRule="auto"/>
              <w:rPr>
                <w:sz w:val="22"/>
                <w:szCs w:val="22"/>
                <w:lang w:eastAsia="en-US"/>
              </w:rPr>
            </w:pPr>
          </w:p>
        </w:tc>
        <w:tc>
          <w:tcPr>
            <w:tcW w:w="5684" w:type="dxa"/>
            <w:tcBorders>
              <w:top w:val="single" w:sz="12" w:space="0" w:color="auto"/>
              <w:left w:val="single" w:sz="4" w:space="0" w:color="auto"/>
              <w:bottom w:val="single" w:sz="4" w:space="0" w:color="auto"/>
              <w:right w:val="single" w:sz="12" w:space="0" w:color="auto"/>
            </w:tcBorders>
          </w:tcPr>
          <w:p w:rsidR="00A165CA" w:rsidRPr="00057811" w:rsidRDefault="00A165CA" w:rsidP="004174E7">
            <w:pPr>
              <w:pStyle w:val="Antrats"/>
              <w:keepNext/>
              <w:tabs>
                <w:tab w:val="clear" w:pos="4153"/>
                <w:tab w:val="clear" w:pos="8306"/>
                <w:tab w:val="left" w:pos="567"/>
              </w:tabs>
              <w:spacing w:line="360" w:lineRule="auto"/>
              <w:jc w:val="center"/>
              <w:rPr>
                <w:b/>
                <w:sz w:val="22"/>
                <w:szCs w:val="22"/>
                <w:lang w:eastAsia="en-US"/>
              </w:rPr>
            </w:pPr>
            <w:r w:rsidRPr="00057811">
              <w:rPr>
                <w:b/>
                <w:sz w:val="22"/>
                <w:szCs w:val="22"/>
                <w:lang w:eastAsia="en-US"/>
              </w:rPr>
              <w:t>Į veną</w:t>
            </w:r>
          </w:p>
        </w:tc>
      </w:tr>
      <w:tr w:rsidR="00A165CA" w:rsidRPr="00764946" w:rsidTr="004174E7">
        <w:tc>
          <w:tcPr>
            <w:tcW w:w="2842" w:type="dxa"/>
            <w:tcBorders>
              <w:top w:val="single" w:sz="4" w:space="0" w:color="auto"/>
              <w:left w:val="single" w:sz="12" w:space="0" w:color="auto"/>
              <w:bottom w:val="single" w:sz="4" w:space="0" w:color="auto"/>
              <w:right w:val="single" w:sz="4" w:space="0" w:color="auto"/>
            </w:tcBorders>
          </w:tcPr>
          <w:p w:rsidR="00A165CA" w:rsidRPr="00057811" w:rsidRDefault="00A165CA" w:rsidP="004174E7">
            <w:pPr>
              <w:pStyle w:val="Antrats"/>
              <w:keepNext/>
              <w:tabs>
                <w:tab w:val="clear" w:pos="4153"/>
                <w:tab w:val="clear" w:pos="8306"/>
                <w:tab w:val="left" w:pos="567"/>
              </w:tabs>
              <w:rPr>
                <w:b/>
                <w:bCs/>
                <w:sz w:val="22"/>
                <w:szCs w:val="22"/>
                <w:lang w:eastAsia="en-US"/>
              </w:rPr>
            </w:pPr>
          </w:p>
          <w:p w:rsidR="00A165CA" w:rsidRPr="00057811" w:rsidRDefault="00A165CA" w:rsidP="004174E7">
            <w:pPr>
              <w:pStyle w:val="Antrats"/>
              <w:keepNext/>
              <w:tabs>
                <w:tab w:val="clear" w:pos="4153"/>
                <w:tab w:val="clear" w:pos="8306"/>
                <w:tab w:val="left" w:pos="567"/>
              </w:tabs>
              <w:rPr>
                <w:b/>
                <w:sz w:val="22"/>
                <w:szCs w:val="22"/>
                <w:lang w:eastAsia="en-US"/>
              </w:rPr>
            </w:pPr>
            <w:r w:rsidRPr="00057811">
              <w:rPr>
                <w:b/>
                <w:bCs/>
                <w:sz w:val="22"/>
                <w:szCs w:val="22"/>
                <w:lang w:eastAsia="en-US"/>
              </w:rPr>
              <w:t>Dozė pirmąsias 24 valandas</w:t>
            </w:r>
            <w:r w:rsidRPr="00057811">
              <w:rPr>
                <w:bCs/>
                <w:sz w:val="22"/>
                <w:szCs w:val="22"/>
                <w:lang w:eastAsia="en-US"/>
              </w:rPr>
              <w:t xml:space="preserve"> (</w:t>
            </w:r>
            <w:r w:rsidRPr="00057811">
              <w:rPr>
                <w:sz w:val="22"/>
                <w:szCs w:val="22"/>
                <w:lang w:eastAsia="en-US"/>
              </w:rPr>
              <w:t>Įsotinamoji dozė)</w:t>
            </w:r>
          </w:p>
          <w:p w:rsidR="00A165CA" w:rsidRPr="00057811" w:rsidRDefault="00A165CA" w:rsidP="004174E7">
            <w:pPr>
              <w:pStyle w:val="Antrats"/>
              <w:keepNext/>
              <w:tabs>
                <w:tab w:val="clear" w:pos="4153"/>
                <w:tab w:val="clear" w:pos="8306"/>
                <w:tab w:val="left" w:pos="567"/>
              </w:tabs>
              <w:rPr>
                <w:b/>
                <w:sz w:val="22"/>
                <w:szCs w:val="22"/>
                <w:lang w:eastAsia="en-US"/>
              </w:rPr>
            </w:pPr>
          </w:p>
        </w:tc>
        <w:tc>
          <w:tcPr>
            <w:tcW w:w="5684" w:type="dxa"/>
            <w:tcBorders>
              <w:top w:val="single" w:sz="4" w:space="0" w:color="auto"/>
              <w:left w:val="single" w:sz="4" w:space="0" w:color="auto"/>
              <w:bottom w:val="single" w:sz="4" w:space="0" w:color="auto"/>
              <w:right w:val="single" w:sz="12" w:space="0" w:color="auto"/>
            </w:tcBorders>
            <w:vAlign w:val="center"/>
          </w:tcPr>
          <w:p w:rsidR="00A165CA" w:rsidRPr="002E7A08" w:rsidRDefault="00A165CA" w:rsidP="004174E7">
            <w:pPr>
              <w:keepNext/>
              <w:tabs>
                <w:tab w:val="left" w:pos="567"/>
              </w:tabs>
              <w:jc w:val="center"/>
              <w:rPr>
                <w:b w:val="0"/>
                <w:sz w:val="22"/>
                <w:szCs w:val="22"/>
                <w:lang w:val="lt-LT"/>
              </w:rPr>
            </w:pPr>
            <w:r w:rsidRPr="002E7A08">
              <w:rPr>
                <w:b w:val="0"/>
                <w:sz w:val="22"/>
                <w:szCs w:val="22"/>
                <w:lang w:val="lt-LT" w:eastAsia="en-IN" w:bidi="bn-BD"/>
              </w:rPr>
              <w:t>6</w:t>
            </w:r>
            <w:r>
              <w:rPr>
                <w:b w:val="0"/>
                <w:sz w:val="22"/>
                <w:szCs w:val="22"/>
                <w:lang w:val="lt-LT" w:eastAsia="en-IN" w:bidi="bn-BD"/>
              </w:rPr>
              <w:t> </w:t>
            </w:r>
            <w:r w:rsidRPr="002E7A08">
              <w:rPr>
                <w:b w:val="0"/>
                <w:sz w:val="22"/>
                <w:szCs w:val="22"/>
                <w:lang w:val="lt-LT" w:eastAsia="en-IN" w:bidi="bn-BD"/>
              </w:rPr>
              <w:t>mg/kg kas 12</w:t>
            </w:r>
            <w:r>
              <w:rPr>
                <w:b w:val="0"/>
                <w:sz w:val="22"/>
                <w:szCs w:val="22"/>
                <w:lang w:val="lt-LT" w:eastAsia="en-IN" w:bidi="bn-BD"/>
              </w:rPr>
              <w:t> </w:t>
            </w:r>
            <w:r w:rsidRPr="002E7A08">
              <w:rPr>
                <w:b w:val="0"/>
                <w:sz w:val="22"/>
                <w:szCs w:val="22"/>
                <w:lang w:val="lt-LT" w:eastAsia="en-IN" w:bidi="bn-BD"/>
              </w:rPr>
              <w:t>val. (pirmąsias 24 val.)</w:t>
            </w:r>
          </w:p>
        </w:tc>
      </w:tr>
      <w:tr w:rsidR="00A165CA" w:rsidRPr="00057811" w:rsidTr="004174E7">
        <w:tc>
          <w:tcPr>
            <w:tcW w:w="2842" w:type="dxa"/>
            <w:tcBorders>
              <w:top w:val="single" w:sz="4" w:space="0" w:color="auto"/>
              <w:left w:val="single" w:sz="12" w:space="0" w:color="auto"/>
              <w:bottom w:val="single" w:sz="12" w:space="0" w:color="auto"/>
              <w:right w:val="single" w:sz="4" w:space="0" w:color="auto"/>
            </w:tcBorders>
          </w:tcPr>
          <w:p w:rsidR="00A165CA" w:rsidRPr="00057811" w:rsidRDefault="00A165CA" w:rsidP="004174E7">
            <w:pPr>
              <w:pStyle w:val="Antrats"/>
              <w:tabs>
                <w:tab w:val="clear" w:pos="4153"/>
                <w:tab w:val="clear" w:pos="8306"/>
                <w:tab w:val="left" w:pos="567"/>
              </w:tabs>
              <w:rPr>
                <w:b/>
                <w:bCs/>
                <w:sz w:val="22"/>
                <w:szCs w:val="22"/>
                <w:lang w:eastAsia="en-US"/>
              </w:rPr>
            </w:pPr>
          </w:p>
          <w:p w:rsidR="00A165CA" w:rsidRPr="00057811" w:rsidRDefault="00A165CA" w:rsidP="004174E7">
            <w:pPr>
              <w:pStyle w:val="Antrats"/>
              <w:tabs>
                <w:tab w:val="clear" w:pos="4153"/>
                <w:tab w:val="clear" w:pos="8306"/>
                <w:tab w:val="left" w:pos="567"/>
              </w:tabs>
              <w:rPr>
                <w:b/>
                <w:bCs/>
                <w:sz w:val="22"/>
                <w:szCs w:val="22"/>
                <w:lang w:eastAsia="en-US"/>
              </w:rPr>
            </w:pPr>
            <w:r w:rsidRPr="00057811">
              <w:rPr>
                <w:b/>
                <w:bCs/>
                <w:sz w:val="22"/>
                <w:szCs w:val="22"/>
                <w:lang w:eastAsia="en-US"/>
              </w:rPr>
              <w:t>Dozė praėjus pirmosioms 24 valandoms</w:t>
            </w:r>
          </w:p>
          <w:p w:rsidR="00A165CA" w:rsidRPr="00057811" w:rsidRDefault="00A165CA" w:rsidP="004174E7">
            <w:pPr>
              <w:pStyle w:val="Antrats"/>
              <w:tabs>
                <w:tab w:val="clear" w:pos="4153"/>
                <w:tab w:val="clear" w:pos="8306"/>
                <w:tab w:val="left" w:pos="567"/>
              </w:tabs>
              <w:rPr>
                <w:b/>
                <w:sz w:val="22"/>
                <w:szCs w:val="22"/>
                <w:lang w:eastAsia="en-US"/>
              </w:rPr>
            </w:pPr>
            <w:r w:rsidRPr="00057811">
              <w:rPr>
                <w:bCs/>
                <w:sz w:val="22"/>
                <w:szCs w:val="22"/>
                <w:lang w:eastAsia="en-US"/>
              </w:rPr>
              <w:lastRenderedPageBreak/>
              <w:t>(Palaikomoji dozė)</w:t>
            </w:r>
          </w:p>
        </w:tc>
        <w:tc>
          <w:tcPr>
            <w:tcW w:w="5684" w:type="dxa"/>
            <w:tcBorders>
              <w:top w:val="single" w:sz="4" w:space="0" w:color="auto"/>
              <w:left w:val="single" w:sz="4" w:space="0" w:color="auto"/>
              <w:bottom w:val="single" w:sz="12" w:space="0" w:color="auto"/>
              <w:right w:val="single" w:sz="12" w:space="0" w:color="auto"/>
            </w:tcBorders>
            <w:vAlign w:val="center"/>
          </w:tcPr>
          <w:p w:rsidR="00A165CA" w:rsidRPr="002E7A08" w:rsidRDefault="00A165CA" w:rsidP="004174E7">
            <w:pPr>
              <w:tabs>
                <w:tab w:val="left" w:pos="567"/>
              </w:tabs>
              <w:jc w:val="center"/>
              <w:rPr>
                <w:b w:val="0"/>
                <w:sz w:val="22"/>
                <w:szCs w:val="22"/>
                <w:lang w:val="lt-LT"/>
              </w:rPr>
            </w:pPr>
            <w:r w:rsidRPr="002E7A08">
              <w:rPr>
                <w:b w:val="0"/>
                <w:sz w:val="22"/>
                <w:szCs w:val="22"/>
                <w:lang w:val="lt-LT" w:eastAsia="en-IN" w:bidi="bn-BD"/>
              </w:rPr>
              <w:lastRenderedPageBreak/>
              <w:t>4</w:t>
            </w:r>
            <w:r>
              <w:rPr>
                <w:b w:val="0"/>
                <w:sz w:val="22"/>
                <w:szCs w:val="22"/>
                <w:lang w:val="lt-LT" w:eastAsia="en-IN" w:bidi="bn-BD"/>
              </w:rPr>
              <w:t> </w:t>
            </w:r>
            <w:r w:rsidRPr="002E7A08">
              <w:rPr>
                <w:b w:val="0"/>
                <w:sz w:val="22"/>
                <w:szCs w:val="22"/>
                <w:lang w:val="lt-LT" w:eastAsia="en-IN" w:bidi="bn-BD"/>
              </w:rPr>
              <w:t>mg/kg du kartus per parą</w:t>
            </w:r>
          </w:p>
        </w:tc>
      </w:tr>
    </w:tbl>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Atsižvelgdamas į tai, kaip Jūsų organizmas reaguoja į gydymą, gydytojas dozę gali </w:t>
      </w:r>
      <w:r>
        <w:rPr>
          <w:b w:val="0"/>
          <w:sz w:val="22"/>
          <w:szCs w:val="22"/>
          <w:lang w:val="lt-LT"/>
        </w:rPr>
        <w:t>sumažinti</w:t>
      </w:r>
      <w:r w:rsidRPr="00057811">
        <w:rPr>
          <w:b w:val="0"/>
          <w:sz w:val="22"/>
          <w:szCs w:val="22"/>
          <w:lang w:val="lt-LT"/>
        </w:rPr>
        <w:t xml:space="preserve"> ir skirti vartoti po 3</w:t>
      </w:r>
      <w:r>
        <w:rPr>
          <w:b w:val="0"/>
          <w:sz w:val="22"/>
          <w:szCs w:val="22"/>
          <w:lang w:val="lt-LT"/>
        </w:rPr>
        <w:t> </w:t>
      </w:r>
      <w:r w:rsidRPr="00057811">
        <w:rPr>
          <w:b w:val="0"/>
          <w:sz w:val="22"/>
          <w:szCs w:val="22"/>
          <w:lang w:val="lt-LT"/>
        </w:rPr>
        <w:t>mg/kg du kartus per parą.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Jeigu sergate lengva arba vidutinio sunkumo kepenų ciroze, gydytojas gali nuspręsti dozę sumažinti.</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pStyle w:val="Antrats"/>
        <w:keepNext/>
        <w:tabs>
          <w:tab w:val="clear" w:pos="4153"/>
          <w:tab w:val="clear" w:pos="8306"/>
          <w:tab w:val="left" w:pos="567"/>
        </w:tabs>
        <w:rPr>
          <w:b/>
          <w:bCs/>
          <w:sz w:val="22"/>
          <w:szCs w:val="22"/>
        </w:rPr>
      </w:pPr>
      <w:r w:rsidRPr="00057811">
        <w:rPr>
          <w:b/>
          <w:bCs/>
          <w:sz w:val="22"/>
          <w:szCs w:val="22"/>
        </w:rPr>
        <w:t>Vartojimas vaikams ir paaugliams</w:t>
      </w:r>
    </w:p>
    <w:p w:rsidR="00A165CA" w:rsidRPr="00057811" w:rsidRDefault="00A165CA" w:rsidP="00A165CA">
      <w:pPr>
        <w:pStyle w:val="Antrats"/>
        <w:keepNext/>
        <w:tabs>
          <w:tab w:val="clear" w:pos="4153"/>
          <w:tab w:val="clear" w:pos="8306"/>
          <w:tab w:val="left" w:pos="567"/>
        </w:tabs>
        <w:rPr>
          <w:sz w:val="22"/>
          <w:szCs w:val="22"/>
        </w:rPr>
      </w:pPr>
      <w:r w:rsidRPr="00057811">
        <w:rPr>
          <w:sz w:val="22"/>
          <w:szCs w:val="22"/>
        </w:rPr>
        <w:t>Rekomenduojama dozė vaikams ir paaugliams</w:t>
      </w:r>
    </w:p>
    <w:p w:rsidR="00A165CA" w:rsidRPr="00057811" w:rsidRDefault="00A165CA" w:rsidP="00A165CA">
      <w:pPr>
        <w:pStyle w:val="Antrats"/>
        <w:keepNext/>
        <w:tabs>
          <w:tab w:val="clear" w:pos="4153"/>
          <w:tab w:val="clear" w:pos="8306"/>
          <w:tab w:val="left" w:pos="567"/>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2"/>
        <w:gridCol w:w="2842"/>
        <w:gridCol w:w="2842"/>
      </w:tblGrid>
      <w:tr w:rsidR="00A165CA" w:rsidRPr="00057811" w:rsidTr="004174E7">
        <w:trPr>
          <w:cantSplit/>
        </w:trPr>
        <w:tc>
          <w:tcPr>
            <w:tcW w:w="2842" w:type="dxa"/>
            <w:tcBorders>
              <w:top w:val="single" w:sz="12" w:space="0" w:color="auto"/>
              <w:left w:val="single" w:sz="12" w:space="0" w:color="auto"/>
              <w:bottom w:val="single" w:sz="4" w:space="0" w:color="auto"/>
              <w:right w:val="single" w:sz="4" w:space="0" w:color="auto"/>
            </w:tcBorders>
          </w:tcPr>
          <w:p w:rsidR="00A165CA" w:rsidRPr="00057811" w:rsidRDefault="00A165CA" w:rsidP="004174E7">
            <w:pPr>
              <w:pStyle w:val="Antrats"/>
              <w:keepNext/>
              <w:tabs>
                <w:tab w:val="clear" w:pos="4153"/>
                <w:tab w:val="clear" w:pos="8306"/>
                <w:tab w:val="left" w:pos="567"/>
              </w:tabs>
              <w:spacing w:line="360" w:lineRule="auto"/>
              <w:rPr>
                <w:sz w:val="22"/>
                <w:szCs w:val="22"/>
                <w:lang w:eastAsia="en-US"/>
              </w:rPr>
            </w:pPr>
          </w:p>
        </w:tc>
        <w:tc>
          <w:tcPr>
            <w:tcW w:w="5684" w:type="dxa"/>
            <w:gridSpan w:val="2"/>
            <w:tcBorders>
              <w:top w:val="single" w:sz="12" w:space="0" w:color="auto"/>
              <w:left w:val="single" w:sz="4" w:space="0" w:color="auto"/>
              <w:bottom w:val="single" w:sz="4" w:space="0" w:color="auto"/>
              <w:right w:val="single" w:sz="12" w:space="0" w:color="auto"/>
            </w:tcBorders>
          </w:tcPr>
          <w:p w:rsidR="00A165CA" w:rsidRPr="00057811" w:rsidRDefault="00A165CA" w:rsidP="004174E7">
            <w:pPr>
              <w:pStyle w:val="Antrats"/>
              <w:keepNext/>
              <w:tabs>
                <w:tab w:val="clear" w:pos="4153"/>
                <w:tab w:val="clear" w:pos="8306"/>
                <w:tab w:val="left" w:pos="567"/>
              </w:tabs>
              <w:spacing w:line="360" w:lineRule="auto"/>
              <w:jc w:val="center"/>
              <w:rPr>
                <w:b/>
                <w:sz w:val="22"/>
                <w:szCs w:val="22"/>
                <w:lang w:eastAsia="en-US"/>
              </w:rPr>
            </w:pPr>
            <w:r w:rsidRPr="00057811">
              <w:rPr>
                <w:b/>
                <w:sz w:val="22"/>
                <w:szCs w:val="22"/>
                <w:lang w:eastAsia="en-US"/>
              </w:rPr>
              <w:t>Į veną</w:t>
            </w:r>
          </w:p>
        </w:tc>
      </w:tr>
      <w:tr w:rsidR="00A165CA" w:rsidRPr="00764946" w:rsidTr="004174E7">
        <w:tc>
          <w:tcPr>
            <w:tcW w:w="2842" w:type="dxa"/>
            <w:tcBorders>
              <w:top w:val="single" w:sz="4" w:space="0" w:color="auto"/>
              <w:left w:val="single" w:sz="12" w:space="0" w:color="auto"/>
              <w:bottom w:val="single" w:sz="4" w:space="0" w:color="auto"/>
              <w:right w:val="single" w:sz="4" w:space="0" w:color="auto"/>
            </w:tcBorders>
          </w:tcPr>
          <w:p w:rsidR="00A165CA" w:rsidRPr="00057811" w:rsidRDefault="00A165CA" w:rsidP="004174E7">
            <w:pPr>
              <w:pStyle w:val="Antrats"/>
              <w:keepNext/>
              <w:tabs>
                <w:tab w:val="clear" w:pos="4153"/>
                <w:tab w:val="clear" w:pos="8306"/>
                <w:tab w:val="left" w:pos="567"/>
              </w:tabs>
              <w:spacing w:line="360" w:lineRule="auto"/>
              <w:rPr>
                <w:sz w:val="22"/>
                <w:szCs w:val="22"/>
                <w:lang w:eastAsia="en-US"/>
              </w:rPr>
            </w:pPr>
          </w:p>
        </w:tc>
        <w:tc>
          <w:tcPr>
            <w:tcW w:w="2842" w:type="dxa"/>
            <w:tcBorders>
              <w:top w:val="single" w:sz="4" w:space="0" w:color="auto"/>
              <w:left w:val="single" w:sz="4" w:space="0" w:color="auto"/>
              <w:bottom w:val="single" w:sz="4" w:space="0" w:color="auto"/>
              <w:right w:val="single" w:sz="4" w:space="0" w:color="auto"/>
            </w:tcBorders>
          </w:tcPr>
          <w:p w:rsidR="00A165CA" w:rsidRPr="00057811" w:rsidRDefault="00A165CA" w:rsidP="004174E7">
            <w:pPr>
              <w:pStyle w:val="Antrats"/>
              <w:keepNext/>
              <w:tabs>
                <w:tab w:val="clear" w:pos="4153"/>
                <w:tab w:val="clear" w:pos="8306"/>
                <w:tab w:val="left" w:pos="567"/>
              </w:tabs>
              <w:rPr>
                <w:sz w:val="22"/>
                <w:szCs w:val="22"/>
                <w:lang w:eastAsia="en-US"/>
              </w:rPr>
            </w:pPr>
            <w:r w:rsidRPr="00057811">
              <w:rPr>
                <w:sz w:val="22"/>
                <w:szCs w:val="22"/>
                <w:lang w:eastAsia="en-US"/>
              </w:rPr>
              <w:t xml:space="preserve">Vaikai </w:t>
            </w:r>
            <w:r>
              <w:rPr>
                <w:sz w:val="22"/>
                <w:szCs w:val="22"/>
                <w:lang w:eastAsia="en-US"/>
              </w:rPr>
              <w:t xml:space="preserve">ir paaugliai </w:t>
            </w:r>
            <w:r w:rsidRPr="00057811">
              <w:rPr>
                <w:sz w:val="22"/>
                <w:szCs w:val="22"/>
                <w:lang w:eastAsia="en-US"/>
              </w:rPr>
              <w:t xml:space="preserve">nuo 2 </w:t>
            </w:r>
            <w:r>
              <w:rPr>
                <w:sz w:val="22"/>
                <w:szCs w:val="22"/>
                <w:lang w:eastAsia="en-US"/>
              </w:rPr>
              <w:t xml:space="preserve">iki </w:t>
            </w:r>
            <w:r w:rsidRPr="00057811">
              <w:rPr>
                <w:sz w:val="22"/>
                <w:szCs w:val="22"/>
                <w:lang w:eastAsia="en-US"/>
              </w:rPr>
              <w:t>14 metų, kurie sveria mažiau kaip 50 kg</w:t>
            </w:r>
          </w:p>
        </w:tc>
        <w:tc>
          <w:tcPr>
            <w:tcW w:w="2842" w:type="dxa"/>
            <w:tcBorders>
              <w:top w:val="single" w:sz="4" w:space="0" w:color="auto"/>
              <w:left w:val="single" w:sz="4" w:space="0" w:color="auto"/>
              <w:bottom w:val="single" w:sz="4" w:space="0" w:color="auto"/>
              <w:right w:val="single" w:sz="12" w:space="0" w:color="auto"/>
            </w:tcBorders>
          </w:tcPr>
          <w:p w:rsidR="00A165CA" w:rsidRPr="00057811" w:rsidRDefault="00A165CA" w:rsidP="004174E7">
            <w:pPr>
              <w:pStyle w:val="Antrats"/>
              <w:keepNext/>
              <w:tabs>
                <w:tab w:val="clear" w:pos="4153"/>
                <w:tab w:val="clear" w:pos="8306"/>
                <w:tab w:val="left" w:pos="567"/>
              </w:tabs>
              <w:rPr>
                <w:sz w:val="22"/>
                <w:szCs w:val="22"/>
                <w:lang w:eastAsia="en-US"/>
              </w:rPr>
            </w:pPr>
            <w:r w:rsidRPr="00057811">
              <w:rPr>
                <w:sz w:val="22"/>
                <w:szCs w:val="22"/>
                <w:lang w:eastAsia="en-US"/>
              </w:rPr>
              <w:t>Paaugliai nuo 12 iki 14 metų, kurie sveria 50 kg arba daugiau; visi kiti vyresni kaip 14 metų paaugliai</w:t>
            </w:r>
          </w:p>
        </w:tc>
      </w:tr>
      <w:tr w:rsidR="00A165CA" w:rsidRPr="00764946" w:rsidTr="004174E7">
        <w:tc>
          <w:tcPr>
            <w:tcW w:w="2842" w:type="dxa"/>
            <w:tcBorders>
              <w:top w:val="single" w:sz="4" w:space="0" w:color="auto"/>
              <w:left w:val="single" w:sz="12" w:space="0" w:color="auto"/>
              <w:bottom w:val="single" w:sz="4" w:space="0" w:color="auto"/>
              <w:right w:val="single" w:sz="4" w:space="0" w:color="auto"/>
            </w:tcBorders>
          </w:tcPr>
          <w:p w:rsidR="00A165CA" w:rsidRPr="00057811" w:rsidRDefault="00A165CA" w:rsidP="004174E7">
            <w:pPr>
              <w:pStyle w:val="Antrats"/>
              <w:tabs>
                <w:tab w:val="clear" w:pos="4153"/>
                <w:tab w:val="clear" w:pos="8306"/>
                <w:tab w:val="left" w:pos="567"/>
              </w:tabs>
              <w:rPr>
                <w:b/>
                <w:bCs/>
                <w:sz w:val="22"/>
                <w:szCs w:val="22"/>
                <w:lang w:eastAsia="en-US"/>
              </w:rPr>
            </w:pPr>
          </w:p>
          <w:p w:rsidR="00A165CA" w:rsidRPr="00057811" w:rsidRDefault="00A165CA" w:rsidP="004174E7">
            <w:pPr>
              <w:pStyle w:val="Antrats"/>
              <w:tabs>
                <w:tab w:val="clear" w:pos="4153"/>
                <w:tab w:val="clear" w:pos="8306"/>
                <w:tab w:val="left" w:pos="567"/>
              </w:tabs>
              <w:rPr>
                <w:b/>
                <w:sz w:val="22"/>
                <w:szCs w:val="22"/>
                <w:lang w:eastAsia="en-US"/>
              </w:rPr>
            </w:pPr>
            <w:r w:rsidRPr="00057811">
              <w:rPr>
                <w:b/>
                <w:bCs/>
                <w:sz w:val="22"/>
                <w:szCs w:val="22"/>
                <w:lang w:eastAsia="en-US"/>
              </w:rPr>
              <w:t>Dozė pirmąsias 24 valandas</w:t>
            </w:r>
            <w:r w:rsidRPr="00057811">
              <w:rPr>
                <w:bCs/>
                <w:sz w:val="22"/>
                <w:szCs w:val="22"/>
                <w:lang w:eastAsia="en-US"/>
              </w:rPr>
              <w:t xml:space="preserve"> (</w:t>
            </w:r>
            <w:r w:rsidRPr="00057811">
              <w:rPr>
                <w:sz w:val="22"/>
                <w:szCs w:val="22"/>
                <w:lang w:eastAsia="en-US"/>
              </w:rPr>
              <w:t>Įsotinamoji dozė)</w:t>
            </w:r>
          </w:p>
          <w:p w:rsidR="00A165CA" w:rsidRPr="00057811" w:rsidRDefault="00A165CA" w:rsidP="004174E7">
            <w:pPr>
              <w:pStyle w:val="Antrats"/>
              <w:tabs>
                <w:tab w:val="clear" w:pos="4153"/>
                <w:tab w:val="clear" w:pos="8306"/>
                <w:tab w:val="left" w:pos="567"/>
              </w:tabs>
              <w:rPr>
                <w:b/>
                <w:sz w:val="22"/>
                <w:szCs w:val="22"/>
                <w:lang w:eastAsia="en-US"/>
              </w:rPr>
            </w:pPr>
          </w:p>
        </w:tc>
        <w:tc>
          <w:tcPr>
            <w:tcW w:w="2842" w:type="dxa"/>
            <w:tcBorders>
              <w:top w:val="single" w:sz="4" w:space="0" w:color="auto"/>
              <w:left w:val="single" w:sz="4" w:space="0" w:color="auto"/>
              <w:bottom w:val="single" w:sz="4" w:space="0" w:color="auto"/>
              <w:right w:val="single" w:sz="4" w:space="0" w:color="auto"/>
            </w:tcBorders>
            <w:vAlign w:val="center"/>
          </w:tcPr>
          <w:p w:rsidR="00A165CA" w:rsidRPr="00057811" w:rsidRDefault="00A165CA" w:rsidP="004174E7">
            <w:pPr>
              <w:tabs>
                <w:tab w:val="left" w:pos="567"/>
              </w:tabs>
              <w:jc w:val="center"/>
              <w:rPr>
                <w:b w:val="0"/>
                <w:sz w:val="22"/>
                <w:szCs w:val="22"/>
                <w:lang w:val="lt-LT"/>
              </w:rPr>
            </w:pPr>
            <w:r w:rsidRPr="00057811">
              <w:rPr>
                <w:b w:val="0"/>
                <w:sz w:val="22"/>
                <w:szCs w:val="22"/>
                <w:lang w:val="lt-LT"/>
              </w:rPr>
              <w:t>9 mg/kg kas 12 val.</w:t>
            </w:r>
          </w:p>
          <w:p w:rsidR="00A165CA" w:rsidRPr="00057811" w:rsidRDefault="00A165CA" w:rsidP="004174E7">
            <w:pPr>
              <w:tabs>
                <w:tab w:val="left" w:pos="567"/>
              </w:tabs>
              <w:jc w:val="center"/>
              <w:rPr>
                <w:b w:val="0"/>
                <w:sz w:val="22"/>
                <w:szCs w:val="22"/>
                <w:lang w:val="lt-LT"/>
              </w:rPr>
            </w:pPr>
            <w:r w:rsidRPr="00057811">
              <w:rPr>
                <w:b w:val="0"/>
                <w:sz w:val="22"/>
                <w:szCs w:val="22"/>
                <w:lang w:val="lt-LT"/>
              </w:rPr>
              <w:t>pirmąsias 24 valandas</w:t>
            </w:r>
          </w:p>
        </w:tc>
        <w:tc>
          <w:tcPr>
            <w:tcW w:w="2842" w:type="dxa"/>
            <w:tcBorders>
              <w:top w:val="single" w:sz="4" w:space="0" w:color="auto"/>
              <w:left w:val="single" w:sz="4" w:space="0" w:color="auto"/>
              <w:bottom w:val="single" w:sz="4" w:space="0" w:color="auto"/>
              <w:right w:val="single" w:sz="12" w:space="0" w:color="auto"/>
            </w:tcBorders>
            <w:vAlign w:val="center"/>
          </w:tcPr>
          <w:p w:rsidR="00A165CA" w:rsidRPr="00057811" w:rsidRDefault="00A165CA" w:rsidP="004174E7">
            <w:pPr>
              <w:tabs>
                <w:tab w:val="left" w:pos="567"/>
              </w:tabs>
              <w:jc w:val="center"/>
              <w:rPr>
                <w:b w:val="0"/>
                <w:sz w:val="22"/>
                <w:szCs w:val="22"/>
                <w:lang w:val="lt-LT"/>
              </w:rPr>
            </w:pPr>
            <w:r w:rsidRPr="00057811">
              <w:rPr>
                <w:b w:val="0"/>
                <w:sz w:val="22"/>
                <w:szCs w:val="22"/>
                <w:lang w:val="lt-LT"/>
              </w:rPr>
              <w:t>6 mg/kg kas 12 val.</w:t>
            </w:r>
          </w:p>
          <w:p w:rsidR="00A165CA" w:rsidRPr="00057811" w:rsidRDefault="00A165CA" w:rsidP="004174E7">
            <w:pPr>
              <w:tabs>
                <w:tab w:val="left" w:pos="567"/>
              </w:tabs>
              <w:jc w:val="center"/>
              <w:rPr>
                <w:b w:val="0"/>
                <w:sz w:val="22"/>
                <w:szCs w:val="22"/>
                <w:lang w:val="lt-LT"/>
              </w:rPr>
            </w:pPr>
            <w:r w:rsidRPr="00057811">
              <w:rPr>
                <w:b w:val="0"/>
                <w:sz w:val="22"/>
                <w:szCs w:val="22"/>
                <w:lang w:val="lt-LT"/>
              </w:rPr>
              <w:t>pirmąsias 24 valandas</w:t>
            </w:r>
          </w:p>
        </w:tc>
      </w:tr>
      <w:tr w:rsidR="00A165CA" w:rsidRPr="00057811" w:rsidTr="004174E7">
        <w:tc>
          <w:tcPr>
            <w:tcW w:w="2842" w:type="dxa"/>
            <w:tcBorders>
              <w:top w:val="single" w:sz="4" w:space="0" w:color="auto"/>
              <w:left w:val="single" w:sz="12" w:space="0" w:color="auto"/>
              <w:bottom w:val="single" w:sz="12" w:space="0" w:color="auto"/>
              <w:right w:val="single" w:sz="4" w:space="0" w:color="auto"/>
            </w:tcBorders>
          </w:tcPr>
          <w:p w:rsidR="00A165CA" w:rsidRPr="00057811" w:rsidRDefault="00A165CA" w:rsidP="004174E7">
            <w:pPr>
              <w:pStyle w:val="Antrats"/>
              <w:tabs>
                <w:tab w:val="clear" w:pos="4153"/>
                <w:tab w:val="clear" w:pos="8306"/>
                <w:tab w:val="left" w:pos="567"/>
              </w:tabs>
              <w:rPr>
                <w:b/>
                <w:bCs/>
                <w:sz w:val="22"/>
                <w:szCs w:val="22"/>
                <w:lang w:eastAsia="en-US"/>
              </w:rPr>
            </w:pPr>
          </w:p>
          <w:p w:rsidR="00A165CA" w:rsidRPr="00057811" w:rsidRDefault="00A165CA" w:rsidP="004174E7">
            <w:pPr>
              <w:pStyle w:val="Antrats"/>
              <w:tabs>
                <w:tab w:val="clear" w:pos="4153"/>
                <w:tab w:val="clear" w:pos="8306"/>
                <w:tab w:val="left" w:pos="567"/>
              </w:tabs>
              <w:rPr>
                <w:b/>
                <w:bCs/>
                <w:sz w:val="22"/>
                <w:szCs w:val="22"/>
                <w:lang w:eastAsia="en-US"/>
              </w:rPr>
            </w:pPr>
            <w:r w:rsidRPr="00057811">
              <w:rPr>
                <w:b/>
                <w:bCs/>
                <w:sz w:val="22"/>
                <w:szCs w:val="22"/>
                <w:lang w:eastAsia="en-US"/>
              </w:rPr>
              <w:t>Dozė po pirmųjų 24 valandų</w:t>
            </w:r>
          </w:p>
          <w:p w:rsidR="00A165CA" w:rsidRPr="00057811" w:rsidRDefault="00A165CA" w:rsidP="004174E7">
            <w:pPr>
              <w:pStyle w:val="Antrats"/>
              <w:tabs>
                <w:tab w:val="clear" w:pos="4153"/>
                <w:tab w:val="clear" w:pos="8306"/>
                <w:tab w:val="left" w:pos="567"/>
              </w:tabs>
              <w:rPr>
                <w:bCs/>
                <w:sz w:val="22"/>
                <w:szCs w:val="22"/>
                <w:lang w:eastAsia="en-US"/>
              </w:rPr>
            </w:pPr>
            <w:r w:rsidRPr="00057811">
              <w:rPr>
                <w:bCs/>
                <w:sz w:val="22"/>
                <w:szCs w:val="22"/>
                <w:lang w:eastAsia="en-US"/>
              </w:rPr>
              <w:t>(Palaikomoji dozė)</w:t>
            </w:r>
          </w:p>
          <w:p w:rsidR="00A165CA" w:rsidRPr="00057811" w:rsidRDefault="00A165CA" w:rsidP="004174E7">
            <w:pPr>
              <w:pStyle w:val="Antrats"/>
              <w:tabs>
                <w:tab w:val="clear" w:pos="4153"/>
                <w:tab w:val="clear" w:pos="8306"/>
                <w:tab w:val="left" w:pos="567"/>
              </w:tabs>
              <w:rPr>
                <w:b/>
                <w:sz w:val="22"/>
                <w:szCs w:val="22"/>
                <w:lang w:eastAsia="en-US"/>
              </w:rPr>
            </w:pPr>
          </w:p>
        </w:tc>
        <w:tc>
          <w:tcPr>
            <w:tcW w:w="2842" w:type="dxa"/>
            <w:tcBorders>
              <w:top w:val="single" w:sz="4" w:space="0" w:color="auto"/>
              <w:left w:val="single" w:sz="4" w:space="0" w:color="auto"/>
              <w:bottom w:val="single" w:sz="12" w:space="0" w:color="auto"/>
              <w:right w:val="single" w:sz="4" w:space="0" w:color="auto"/>
            </w:tcBorders>
            <w:vAlign w:val="center"/>
          </w:tcPr>
          <w:p w:rsidR="00A165CA" w:rsidRPr="002E7A08" w:rsidRDefault="00A165CA" w:rsidP="004174E7">
            <w:pPr>
              <w:tabs>
                <w:tab w:val="left" w:pos="567"/>
              </w:tabs>
              <w:jc w:val="center"/>
              <w:rPr>
                <w:sz w:val="22"/>
                <w:szCs w:val="22"/>
                <w:lang w:val="lt-LT"/>
              </w:rPr>
            </w:pPr>
            <w:r w:rsidRPr="002E7A08">
              <w:rPr>
                <w:b w:val="0"/>
                <w:sz w:val="22"/>
                <w:szCs w:val="22"/>
                <w:lang w:val="lt-LT" w:eastAsia="en-IN" w:bidi="bn-BD"/>
              </w:rPr>
              <w:t>8 mg/kg du kartus per parą</w:t>
            </w:r>
          </w:p>
        </w:tc>
        <w:tc>
          <w:tcPr>
            <w:tcW w:w="2842" w:type="dxa"/>
            <w:tcBorders>
              <w:top w:val="single" w:sz="4" w:space="0" w:color="auto"/>
              <w:left w:val="single" w:sz="4" w:space="0" w:color="auto"/>
              <w:bottom w:val="single" w:sz="12" w:space="0" w:color="auto"/>
              <w:right w:val="single" w:sz="12" w:space="0" w:color="auto"/>
            </w:tcBorders>
            <w:vAlign w:val="center"/>
          </w:tcPr>
          <w:p w:rsidR="00A165CA" w:rsidRPr="002E7A08" w:rsidRDefault="00A165CA" w:rsidP="004174E7">
            <w:pPr>
              <w:tabs>
                <w:tab w:val="left" w:pos="567"/>
              </w:tabs>
              <w:jc w:val="center"/>
              <w:rPr>
                <w:b w:val="0"/>
                <w:sz w:val="22"/>
                <w:szCs w:val="22"/>
                <w:lang w:val="lt-LT"/>
              </w:rPr>
            </w:pPr>
            <w:r w:rsidRPr="002E7A08">
              <w:rPr>
                <w:b w:val="0"/>
                <w:sz w:val="22"/>
                <w:szCs w:val="22"/>
                <w:lang w:val="lt-LT" w:eastAsia="en-IN" w:bidi="bn-BD"/>
              </w:rPr>
              <w:t>4 mg/kg du kartus per parą</w:t>
            </w:r>
          </w:p>
        </w:tc>
      </w:tr>
    </w:tbl>
    <w:p w:rsidR="00A165CA" w:rsidRPr="00057811" w:rsidRDefault="00A165CA" w:rsidP="00A165CA">
      <w:pPr>
        <w:tabs>
          <w:tab w:val="left" w:pos="567"/>
        </w:tabs>
        <w:rPr>
          <w:b w:val="0"/>
          <w:sz w:val="22"/>
          <w:szCs w:val="22"/>
          <w:lang w:val="lt-LT"/>
        </w:rPr>
      </w:pPr>
    </w:p>
    <w:p w:rsidR="00A165CA" w:rsidRPr="002E7A08" w:rsidRDefault="00A165CA" w:rsidP="00A165CA">
      <w:pPr>
        <w:tabs>
          <w:tab w:val="left" w:pos="567"/>
        </w:tabs>
        <w:rPr>
          <w:b w:val="0"/>
          <w:sz w:val="22"/>
          <w:szCs w:val="22"/>
          <w:lang w:val="lt-LT"/>
        </w:rPr>
      </w:pPr>
      <w:r w:rsidRPr="002E7A08">
        <w:rPr>
          <w:b w:val="0"/>
          <w:sz w:val="22"/>
          <w:szCs w:val="22"/>
          <w:lang w:val="lt-LT"/>
        </w:rPr>
        <w:t>Atsižvelgdamas į Jūsų organizmo reakciją į gydymą, gydytojas paros dozę gali padidinti arba sumažinti.</w:t>
      </w:r>
    </w:p>
    <w:p w:rsidR="00A165CA" w:rsidRPr="002E7A08" w:rsidRDefault="00A165CA" w:rsidP="00A165CA">
      <w:pPr>
        <w:tabs>
          <w:tab w:val="left" w:pos="567"/>
        </w:tabs>
        <w:rPr>
          <w:b w:val="0"/>
          <w:sz w:val="22"/>
          <w:szCs w:val="22"/>
          <w:lang w:val="lt-LT"/>
        </w:rPr>
      </w:pPr>
    </w:p>
    <w:p w:rsidR="00A165CA" w:rsidRPr="002E7A08" w:rsidRDefault="00A165CA" w:rsidP="00A165CA">
      <w:pPr>
        <w:autoSpaceDE w:val="0"/>
        <w:autoSpaceDN w:val="0"/>
        <w:adjustRightInd w:val="0"/>
        <w:rPr>
          <w:b w:val="0"/>
          <w:sz w:val="22"/>
          <w:szCs w:val="22"/>
          <w:lang w:val="lt-LT" w:eastAsia="en-IN" w:bidi="bn-BD"/>
        </w:rPr>
      </w:pPr>
      <w:r w:rsidRPr="002E7A08">
        <w:rPr>
          <w:b w:val="0"/>
          <w:bCs/>
          <w:sz w:val="22"/>
          <w:szCs w:val="22"/>
          <w:lang w:val="lt-LT"/>
        </w:rPr>
        <w:t>Voriconazole Accord Healthcare</w:t>
      </w:r>
      <w:r w:rsidRPr="002E7A08">
        <w:rPr>
          <w:b w:val="0"/>
          <w:sz w:val="22"/>
          <w:szCs w:val="22"/>
          <w:lang w:val="lt-LT" w:eastAsia="en-IN" w:bidi="bn-BD"/>
        </w:rPr>
        <w:t xml:space="preserve"> miltelius infuziniam tirpalui reikia ištirpinti ir praskiesti iki reikiamos koncentracijos, laikantis klinikinio farmakologo ar slaugytojo nurodymų (žr. informaciją, pateiktą šio lapelio pabaigoje).</w:t>
      </w:r>
    </w:p>
    <w:p w:rsidR="00A165CA" w:rsidRPr="002E7A08" w:rsidRDefault="00A165CA" w:rsidP="00A165CA">
      <w:pPr>
        <w:autoSpaceDE w:val="0"/>
        <w:autoSpaceDN w:val="0"/>
        <w:adjustRightInd w:val="0"/>
        <w:rPr>
          <w:b w:val="0"/>
          <w:sz w:val="22"/>
          <w:szCs w:val="22"/>
          <w:lang w:val="lt-LT" w:eastAsia="en-IN" w:bidi="bn-BD"/>
        </w:rPr>
      </w:pPr>
    </w:p>
    <w:p w:rsidR="00A165CA" w:rsidRPr="002E7A08" w:rsidRDefault="00A165CA" w:rsidP="00A165CA">
      <w:pPr>
        <w:autoSpaceDE w:val="0"/>
        <w:autoSpaceDN w:val="0"/>
        <w:adjustRightInd w:val="0"/>
        <w:rPr>
          <w:b w:val="0"/>
          <w:sz w:val="22"/>
          <w:szCs w:val="22"/>
          <w:lang w:val="lt-LT" w:eastAsia="en-IN" w:bidi="bn-BD"/>
        </w:rPr>
      </w:pPr>
      <w:r w:rsidRPr="002E7A08">
        <w:rPr>
          <w:b w:val="0"/>
          <w:sz w:val="22"/>
          <w:szCs w:val="22"/>
          <w:lang w:val="lt-LT" w:eastAsia="en-IN" w:bidi="bn-BD"/>
        </w:rPr>
        <w:t xml:space="preserve">Paruoštą tirpalą Jums </w:t>
      </w:r>
      <w:r>
        <w:rPr>
          <w:b w:val="0"/>
          <w:sz w:val="22"/>
          <w:szCs w:val="22"/>
          <w:lang w:val="lt-LT" w:eastAsia="en-IN" w:bidi="bn-BD"/>
        </w:rPr>
        <w:t>suleis</w:t>
      </w:r>
      <w:r w:rsidRPr="002E7A08">
        <w:rPr>
          <w:b w:val="0"/>
          <w:sz w:val="22"/>
          <w:szCs w:val="22"/>
          <w:lang w:val="lt-LT" w:eastAsia="en-IN" w:bidi="bn-BD"/>
        </w:rPr>
        <w:t xml:space="preserve"> į veną ne greičiau kaip po 3 mg/kg kūno masės per valandą, infuzijos trukmė – 1–3 valandos.</w:t>
      </w:r>
    </w:p>
    <w:p w:rsidR="00A165CA" w:rsidRPr="002E7A08" w:rsidRDefault="00A165CA" w:rsidP="00A165CA">
      <w:pPr>
        <w:tabs>
          <w:tab w:val="left" w:pos="567"/>
        </w:tabs>
        <w:rPr>
          <w:b w:val="0"/>
          <w:sz w:val="22"/>
          <w:szCs w:val="22"/>
          <w:lang w:val="lt-LT" w:eastAsia="en-IN" w:bidi="bn-BD"/>
        </w:rPr>
      </w:pPr>
    </w:p>
    <w:p w:rsidR="00A165CA" w:rsidRPr="00057811" w:rsidRDefault="00A165CA" w:rsidP="00A165CA">
      <w:pPr>
        <w:tabs>
          <w:tab w:val="left" w:pos="567"/>
        </w:tabs>
        <w:rPr>
          <w:b w:val="0"/>
          <w:sz w:val="22"/>
          <w:szCs w:val="22"/>
          <w:lang w:val="lt-LT"/>
        </w:rPr>
      </w:pPr>
      <w:r w:rsidRPr="00057811">
        <w:rPr>
          <w:b w:val="0"/>
          <w:sz w:val="22"/>
          <w:szCs w:val="22"/>
          <w:lang w:val="lt-LT"/>
        </w:rPr>
        <w:t xml:space="preserve">Jeigu Jūs ar Jūsų vaikas vartojate </w:t>
      </w:r>
      <w:r>
        <w:rPr>
          <w:b w:val="0"/>
          <w:bCs/>
          <w:sz w:val="22"/>
          <w:szCs w:val="22"/>
          <w:lang w:val="lt-LT"/>
        </w:rPr>
        <w:t>Voriconazole Accord Healthcare</w:t>
      </w:r>
      <w:r w:rsidRPr="00057811">
        <w:rPr>
          <w:b w:val="0"/>
          <w:sz w:val="22"/>
          <w:szCs w:val="22"/>
          <w:lang w:val="lt-LT"/>
        </w:rPr>
        <w:t xml:space="preserve"> grybelių sukeliamų infekcinių ligų profilaktikai, Jūsų gydytojas gali nutraukti </w:t>
      </w:r>
      <w:r>
        <w:rPr>
          <w:b w:val="0"/>
          <w:bCs/>
          <w:sz w:val="22"/>
          <w:szCs w:val="22"/>
          <w:lang w:val="lt-LT"/>
        </w:rPr>
        <w:t>Voriconazole Accord Healthcare</w:t>
      </w:r>
      <w:r w:rsidRPr="00057811">
        <w:rPr>
          <w:b w:val="0"/>
          <w:bCs/>
          <w:sz w:val="22"/>
          <w:szCs w:val="22"/>
          <w:lang w:val="lt-LT"/>
        </w:rPr>
        <w:t xml:space="preserve"> </w:t>
      </w:r>
      <w:r w:rsidRPr="00057811">
        <w:rPr>
          <w:b w:val="0"/>
          <w:sz w:val="22"/>
          <w:szCs w:val="22"/>
          <w:lang w:val="lt-LT"/>
        </w:rPr>
        <w:t>vartojimą, jeigu Jums ar Jūsų vaikui atsiranda su gydymu susijęs šalutinis poveikis.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 xml:space="preserve">Pamiršus pavartoti </w:t>
      </w:r>
      <w:r>
        <w:rPr>
          <w:bCs/>
          <w:sz w:val="22"/>
          <w:szCs w:val="22"/>
          <w:lang w:val="lt-LT"/>
        </w:rPr>
        <w:t>Voriconazole Accord Healthcare</w:t>
      </w:r>
      <w:r w:rsidRPr="00057811">
        <w:rPr>
          <w:b w:val="0"/>
          <w:sz w:val="22"/>
          <w:szCs w:val="22"/>
          <w:lang w:val="lt-LT"/>
        </w:rPr>
        <w:t xml:space="preserve"> </w:t>
      </w:r>
    </w:p>
    <w:p w:rsidR="00A165CA" w:rsidRPr="00057811" w:rsidRDefault="00A165CA" w:rsidP="00A165CA">
      <w:pPr>
        <w:tabs>
          <w:tab w:val="left" w:pos="567"/>
        </w:tabs>
        <w:rPr>
          <w:b w:val="0"/>
          <w:sz w:val="22"/>
          <w:szCs w:val="22"/>
          <w:lang w:val="lt-LT"/>
        </w:rPr>
      </w:pPr>
      <w:r w:rsidRPr="00057811">
        <w:rPr>
          <w:b w:val="0"/>
          <w:sz w:val="22"/>
          <w:szCs w:val="22"/>
          <w:lang w:val="lt-LT"/>
        </w:rPr>
        <w:t>Kadangi vaistas yra vartojamas atidžiai prižiūrint medicinos personalui, tikimybė, kad dozė bus praleista, maža. Visgi, jeigu manote, kad dozė buvo praleista, apie tai pasakykite gydytojui arba vaistininkui.</w:t>
      </w:r>
    </w:p>
    <w:p w:rsidR="00A165CA" w:rsidRPr="00057811" w:rsidRDefault="00A165CA" w:rsidP="00A165CA">
      <w:pPr>
        <w:tabs>
          <w:tab w:val="left" w:pos="567"/>
        </w:tabs>
        <w:rPr>
          <w:b w:val="0"/>
          <w:sz w:val="22"/>
          <w:szCs w:val="22"/>
          <w:lang w:val="lt-LT"/>
        </w:rPr>
      </w:pPr>
    </w:p>
    <w:p w:rsidR="00A165CA" w:rsidRPr="00057811" w:rsidRDefault="00A165CA" w:rsidP="00A165CA">
      <w:pPr>
        <w:keepNext/>
        <w:tabs>
          <w:tab w:val="left" w:pos="567"/>
        </w:tabs>
        <w:rPr>
          <w:sz w:val="22"/>
          <w:szCs w:val="22"/>
          <w:lang w:val="lt-LT"/>
        </w:rPr>
      </w:pPr>
      <w:r w:rsidRPr="00057811">
        <w:rPr>
          <w:sz w:val="22"/>
          <w:szCs w:val="22"/>
          <w:lang w:val="lt-LT"/>
        </w:rPr>
        <w:lastRenderedPageBreak/>
        <w:t xml:space="preserve">Nustojus vartoti </w:t>
      </w:r>
      <w:r>
        <w:rPr>
          <w:bCs/>
          <w:sz w:val="22"/>
          <w:szCs w:val="22"/>
          <w:lang w:val="lt-LT"/>
        </w:rPr>
        <w:t>Voriconazole Accord Healthcare</w:t>
      </w:r>
      <w:r w:rsidRPr="00057811">
        <w:rPr>
          <w:b w:val="0"/>
          <w:sz w:val="22"/>
          <w:szCs w:val="22"/>
          <w:lang w:val="lt-LT"/>
        </w:rPr>
        <w:t xml:space="preserve"> </w:t>
      </w:r>
    </w:p>
    <w:p w:rsidR="00A165CA" w:rsidRPr="00057811" w:rsidRDefault="00A165CA" w:rsidP="00A165CA">
      <w:pPr>
        <w:keepNext/>
        <w:tabs>
          <w:tab w:val="left" w:pos="567"/>
        </w:tabs>
        <w:rPr>
          <w:b w:val="0"/>
          <w:sz w:val="22"/>
          <w:szCs w:val="22"/>
          <w:lang w:val="lt-LT"/>
        </w:rPr>
      </w:pPr>
      <w:r w:rsidRPr="00057811">
        <w:rPr>
          <w:b w:val="0"/>
          <w:sz w:val="22"/>
          <w:szCs w:val="22"/>
          <w:lang w:val="lt-LT"/>
        </w:rPr>
        <w:t xml:space="preserve">Gydymas </w:t>
      </w:r>
      <w:r>
        <w:rPr>
          <w:b w:val="0"/>
          <w:bCs/>
          <w:sz w:val="22"/>
          <w:szCs w:val="22"/>
          <w:lang w:val="lt-LT"/>
        </w:rPr>
        <w:t>Voriconazole Accord Healthcare</w:t>
      </w:r>
      <w:r w:rsidRPr="00057811">
        <w:rPr>
          <w:b w:val="0"/>
          <w:sz w:val="22"/>
          <w:szCs w:val="22"/>
          <w:lang w:val="lt-LT"/>
        </w:rPr>
        <w:t xml:space="preserve"> turi būti tęsiamas visą gydytojo nurodytą laiką, vis dėlto gydymą </w:t>
      </w:r>
      <w:r>
        <w:rPr>
          <w:b w:val="0"/>
          <w:bCs/>
          <w:sz w:val="22"/>
          <w:szCs w:val="22"/>
          <w:lang w:val="lt-LT"/>
        </w:rPr>
        <w:t>Voriconazole Accord Healthcare</w:t>
      </w:r>
      <w:r w:rsidRPr="00057811">
        <w:rPr>
          <w:b w:val="0"/>
          <w:sz w:val="22"/>
          <w:szCs w:val="22"/>
          <w:lang w:val="lt-LT"/>
        </w:rPr>
        <w:t xml:space="preserve"> milteliais infuziniam tirpalui galima tęsti ne ilgiau kaip 6 mėnesius.</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Pacientams, kurių imuninė sistema yra nusilpusi arba kurie serga sunkiomis infekcinėmis ligomis, gali prireikti ilgalaikio gydymo, kad infekcinė liga nepasikartotų. Kai tik būklė pagerėja, gydymas infuzijomis į veną gali būti pakeistas į gydymą tabletėmis.</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 xml:space="preserve">Jeigu </w:t>
      </w:r>
      <w:r>
        <w:rPr>
          <w:b w:val="0"/>
          <w:bCs/>
          <w:sz w:val="22"/>
          <w:szCs w:val="22"/>
          <w:lang w:val="lt-LT"/>
        </w:rPr>
        <w:t>Voriconazole Accord Healthcare</w:t>
      </w:r>
      <w:r w:rsidRPr="00057811">
        <w:rPr>
          <w:b w:val="0"/>
          <w:sz w:val="22"/>
          <w:szCs w:val="22"/>
          <w:lang w:val="lt-LT"/>
        </w:rPr>
        <w:t xml:space="preserve"> vartojimas nutraukiamas gydytojo nurodymu, jokio poveikio nepajausite.</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Jeigu kiltų daugiau klausimų dėl šio vaisto vartojimo, kreipkitės į gydytoją, vaistininką arba slaugytoją.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p>
    <w:p w:rsidR="00A165CA" w:rsidRPr="00057811" w:rsidRDefault="00A165CA" w:rsidP="00A165CA">
      <w:pPr>
        <w:pStyle w:val="Antrats"/>
        <w:tabs>
          <w:tab w:val="clear" w:pos="4153"/>
          <w:tab w:val="clear" w:pos="8306"/>
          <w:tab w:val="left" w:pos="567"/>
        </w:tabs>
        <w:rPr>
          <w:b/>
          <w:caps/>
          <w:sz w:val="22"/>
          <w:szCs w:val="22"/>
        </w:rPr>
      </w:pPr>
      <w:r w:rsidRPr="00057811">
        <w:rPr>
          <w:b/>
          <w:caps/>
          <w:sz w:val="22"/>
          <w:szCs w:val="22"/>
        </w:rPr>
        <w:t>4.</w:t>
      </w:r>
      <w:r w:rsidRPr="00057811">
        <w:rPr>
          <w:b/>
          <w:caps/>
          <w:sz w:val="22"/>
          <w:szCs w:val="22"/>
        </w:rPr>
        <w:tab/>
        <w:t>G</w:t>
      </w:r>
      <w:r w:rsidRPr="00057811">
        <w:rPr>
          <w:b/>
          <w:bCs/>
          <w:sz w:val="22"/>
          <w:szCs w:val="22"/>
        </w:rPr>
        <w:t>alimas šalutinis poveikis</w:t>
      </w:r>
    </w:p>
    <w:p w:rsidR="00A165CA" w:rsidRPr="00057811" w:rsidRDefault="00A165CA" w:rsidP="00A165CA">
      <w:pPr>
        <w:pStyle w:val="Antrats"/>
        <w:tabs>
          <w:tab w:val="clear" w:pos="4153"/>
          <w:tab w:val="clear" w:pos="8306"/>
          <w:tab w:val="left" w:pos="567"/>
        </w:tabs>
        <w:rPr>
          <w:b/>
          <w:sz w:val="22"/>
          <w:szCs w:val="22"/>
        </w:rPr>
      </w:pPr>
    </w:p>
    <w:p w:rsidR="00A165CA" w:rsidRPr="00057811" w:rsidRDefault="00A165CA" w:rsidP="00A165CA">
      <w:pPr>
        <w:tabs>
          <w:tab w:val="left" w:pos="567"/>
        </w:tabs>
        <w:rPr>
          <w:b w:val="0"/>
          <w:sz w:val="22"/>
          <w:szCs w:val="22"/>
          <w:lang w:val="lt-LT"/>
        </w:rPr>
      </w:pPr>
      <w:r w:rsidRPr="00057811">
        <w:rPr>
          <w:b w:val="0"/>
          <w:sz w:val="22"/>
          <w:szCs w:val="22"/>
          <w:lang w:val="lt-LT"/>
        </w:rPr>
        <w:t>Šis vaistas, kaip ir visi kiti, gali sukelti šalutinį poveikį, nors jis pasireiškia ne visiems žmonėms.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Jeigu pasireiškia koks nors šalutinis poveikis, dažniausiai jis būna lengvas ir laikinas. Vis dėlto kai kuris šalutinis poveikis gali būti sunkus ir gali prireikti medicininės pagalbos.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Cs/>
          <w:sz w:val="22"/>
          <w:szCs w:val="22"/>
          <w:lang w:val="lt-LT"/>
        </w:rPr>
      </w:pPr>
      <w:r w:rsidRPr="00057811">
        <w:rPr>
          <w:bCs/>
          <w:sz w:val="22"/>
          <w:szCs w:val="22"/>
          <w:lang w:val="lt-LT"/>
        </w:rPr>
        <w:t xml:space="preserve">Sunkus šalutinis poveikis (nutraukite </w:t>
      </w:r>
      <w:r>
        <w:rPr>
          <w:bCs/>
          <w:sz w:val="22"/>
          <w:szCs w:val="22"/>
          <w:lang w:val="lt-LT"/>
        </w:rPr>
        <w:t>Voriconazole Accord Healthcare</w:t>
      </w:r>
      <w:r w:rsidRPr="00057811">
        <w:rPr>
          <w:bCs/>
          <w:sz w:val="22"/>
          <w:szCs w:val="22"/>
          <w:lang w:val="lt-LT"/>
        </w:rPr>
        <w:t xml:space="preserve"> vartojimą ir nedelsdami kreipkitės į gydytoją)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Išbėrimas.</w:t>
      </w:r>
    </w:p>
    <w:p w:rsidR="00A165CA" w:rsidRPr="00057811" w:rsidRDefault="00A165CA" w:rsidP="00A165CA">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Gelta, kraujo tyrimuose kepenų funkciją atspindinčių rodmenų pokyčiai.</w:t>
      </w:r>
    </w:p>
    <w:p w:rsidR="00A165CA" w:rsidRPr="00057811" w:rsidRDefault="00A165CA" w:rsidP="00A165CA">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Pankreatitas.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Cs/>
          <w:sz w:val="22"/>
          <w:szCs w:val="22"/>
          <w:lang w:val="lt-LT"/>
        </w:rPr>
      </w:pPr>
      <w:r w:rsidRPr="00057811">
        <w:rPr>
          <w:bCs/>
          <w:sz w:val="22"/>
          <w:szCs w:val="22"/>
          <w:lang w:val="lt-LT"/>
        </w:rPr>
        <w:t>Kitas šalutinis poveikis</w:t>
      </w:r>
    </w:p>
    <w:p w:rsidR="00A165CA" w:rsidRPr="00057811" w:rsidRDefault="00A165CA" w:rsidP="00A165CA">
      <w:pPr>
        <w:tabs>
          <w:tab w:val="left" w:pos="567"/>
        </w:tabs>
        <w:rPr>
          <w:bCs/>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Labai dažnas (gali pasireikšti ne rečiau kaip 1 iš 10 asmenų):</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regos sutrikimai (regos pokyčiai, įskaitant neryškų matymą, pakitusias spalvas, neįprastą vizualinio šviesos suvokimo netoleravimą, daltonizmą, akių sutrikimą, aureolių matymą, vištakumą, svyruojantį vaizdą, žybčiojimą, vizualinę aurą, sumažėjusį matymo aštrumą, matymo ryškumą, įprasto regos lauko sumažėjimą, dėmes prieš akis);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karščiavimas;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išbėrimas;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pykinimas, vėmimas, viduriavimas;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galvos skausmas;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galūnių patinimas;</w:t>
      </w:r>
    </w:p>
    <w:p w:rsidR="00A165CA" w:rsidRPr="00057811"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pilvo skausmas;</w:t>
      </w:r>
    </w:p>
    <w:p w:rsidR="00A165CA" w:rsidRPr="00057811" w:rsidRDefault="00A165CA" w:rsidP="00A165CA">
      <w:pPr>
        <w:keepNext/>
        <w:keepLines/>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kvėpavimo pasunkėjimas;</w:t>
      </w:r>
    </w:p>
    <w:p w:rsidR="00A165CA" w:rsidRPr="00057811" w:rsidRDefault="00A165CA" w:rsidP="00A165CA">
      <w:pPr>
        <w:keepNext/>
        <w:keepLines/>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kepenų fermentų aktyvumo padidėjimas.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Dažnas (gali pasireikšti rečiau kaip 1 iš 10 asmenų):</w:t>
      </w:r>
    </w:p>
    <w:p w:rsidR="00A165CA" w:rsidRPr="00057811" w:rsidRDefault="00A165CA" w:rsidP="00A165CA">
      <w:pPr>
        <w:tabs>
          <w:tab w:val="left" w:pos="567"/>
        </w:tabs>
        <w:rPr>
          <w:b w:val="0"/>
          <w:sz w:val="22"/>
          <w:szCs w:val="22"/>
          <w:lang w:val="lt-LT"/>
        </w:rPr>
      </w:pPr>
    </w:p>
    <w:p w:rsidR="00A165CA" w:rsidRPr="00057811" w:rsidDel="00A24F8D" w:rsidRDefault="00A165CA" w:rsidP="00A165CA">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sinusų uždegimas, dantenų uždegimas, šaltkrėtis, silpnumas;</w:t>
      </w:r>
    </w:p>
    <w:p w:rsidR="00A165CA" w:rsidRPr="00057811" w:rsidRDefault="00A165CA" w:rsidP="00A165CA">
      <w:pPr>
        <w:numPr>
          <w:ilvl w:val="0"/>
          <w:numId w:val="13"/>
        </w:numPr>
        <w:tabs>
          <w:tab w:val="clear" w:pos="720"/>
        </w:tabs>
        <w:ind w:left="567" w:hanging="567"/>
        <w:rPr>
          <w:b w:val="0"/>
          <w:sz w:val="22"/>
          <w:szCs w:val="22"/>
          <w:lang w:val="lt-LT"/>
        </w:rPr>
      </w:pPr>
      <w:r w:rsidRPr="00057811">
        <w:rPr>
          <w:b w:val="0"/>
          <w:sz w:val="22"/>
          <w:szCs w:val="22"/>
          <w:lang w:val="lt-LT"/>
        </w:rPr>
        <w:t>kai kurių rūšių raudonųjų (kartais dėl imuninės sistemos) ir (arba) baltųjų (kartais su karščiavimu) kraujo ląstelių kiekio kraujyje sumažėjimas, įskaitant sunkų, kraujo ląstelių, kurios vadinamos trombocitais ir padeda krešėti kraujui, kiekio kraujyje sumažėjimas;</w:t>
      </w:r>
    </w:p>
    <w:p w:rsidR="00A165CA" w:rsidRPr="00057811" w:rsidRDefault="00A165CA" w:rsidP="00A165CA">
      <w:pPr>
        <w:numPr>
          <w:ilvl w:val="0"/>
          <w:numId w:val="13"/>
        </w:numPr>
        <w:tabs>
          <w:tab w:val="clear" w:pos="720"/>
        </w:tabs>
        <w:ind w:left="567" w:hanging="567"/>
        <w:rPr>
          <w:b w:val="0"/>
          <w:sz w:val="22"/>
          <w:szCs w:val="22"/>
          <w:lang w:val="lt-LT"/>
        </w:rPr>
      </w:pPr>
      <w:r w:rsidRPr="00057811">
        <w:rPr>
          <w:b w:val="0"/>
          <w:sz w:val="22"/>
          <w:szCs w:val="22"/>
          <w:lang w:val="lt-LT"/>
        </w:rPr>
        <w:t>gliukozės koncentracijos kraujyje sumažėjimas, kalio koncentracijos kraujyje sumažėjimas, natrio koncentracijos kraujyje sumažėjimas;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nerimas, depresija, sumišimas, susijaudinimas, nemiga, haliucinacijos;</w:t>
      </w:r>
    </w:p>
    <w:p w:rsidR="00A165CA" w:rsidRPr="00057811" w:rsidRDefault="00A165CA" w:rsidP="00A165CA">
      <w:pPr>
        <w:numPr>
          <w:ilvl w:val="0"/>
          <w:numId w:val="13"/>
        </w:numPr>
        <w:tabs>
          <w:tab w:val="clear" w:pos="720"/>
        </w:tabs>
        <w:ind w:left="567" w:hanging="567"/>
        <w:rPr>
          <w:b w:val="0"/>
          <w:sz w:val="22"/>
          <w:szCs w:val="22"/>
          <w:lang w:val="lt-LT"/>
        </w:rPr>
      </w:pPr>
      <w:r w:rsidRPr="00057811">
        <w:rPr>
          <w:b w:val="0"/>
          <w:sz w:val="22"/>
          <w:szCs w:val="22"/>
          <w:lang w:val="lt-LT"/>
        </w:rPr>
        <w:lastRenderedPageBreak/>
        <w:t>traukuliai, drebulys ar nekontroliuojami raumenų judesiai, dilgčiojimas ar nuo normos nukrypę odos pojūčiai, raumenų tonuso padidėjimas, mieguistumas, svaigulys;</w:t>
      </w:r>
    </w:p>
    <w:p w:rsidR="00A165CA" w:rsidRPr="00057811" w:rsidRDefault="00A165CA" w:rsidP="00A165CA">
      <w:pPr>
        <w:numPr>
          <w:ilvl w:val="0"/>
          <w:numId w:val="13"/>
        </w:numPr>
        <w:tabs>
          <w:tab w:val="clear" w:pos="720"/>
        </w:tabs>
        <w:ind w:left="567" w:hanging="567"/>
        <w:rPr>
          <w:b w:val="0"/>
          <w:sz w:val="22"/>
          <w:szCs w:val="22"/>
          <w:lang w:val="lt-LT"/>
        </w:rPr>
      </w:pPr>
      <w:r w:rsidRPr="00057811">
        <w:rPr>
          <w:b w:val="0"/>
          <w:sz w:val="22"/>
          <w:szCs w:val="22"/>
          <w:lang w:val="lt-LT"/>
        </w:rPr>
        <w:t>akių kraujavimas;</w:t>
      </w:r>
    </w:p>
    <w:p w:rsidR="00A165CA" w:rsidRPr="00057811" w:rsidRDefault="00A165CA" w:rsidP="00A165CA">
      <w:pPr>
        <w:numPr>
          <w:ilvl w:val="0"/>
          <w:numId w:val="13"/>
        </w:numPr>
        <w:tabs>
          <w:tab w:val="clear" w:pos="720"/>
        </w:tabs>
        <w:ind w:left="567" w:hanging="567"/>
        <w:rPr>
          <w:b w:val="0"/>
          <w:sz w:val="22"/>
          <w:szCs w:val="22"/>
          <w:lang w:val="lt-LT"/>
        </w:rPr>
      </w:pPr>
      <w:r w:rsidRPr="00057811">
        <w:rPr>
          <w:b w:val="0"/>
          <w:sz w:val="22"/>
          <w:szCs w:val="22"/>
          <w:lang w:val="lt-LT"/>
        </w:rPr>
        <w:t>širdies ritmo sutrikimai, įskaitant labai greitą širdies plakimą, labai lėtą širdies plakimą, alpimą;</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kraujospūdžio sumažėjimas, venų uždegimas (kuris gali būti susijęs su krešulių susiformavimu);</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ūmus kvėpavimo pasunkėjimas, krūtinės skausmas, veido (burnos, lūpų ir apie akis) patinimas, skysčių susikaupimas plaučiuose;</w:t>
      </w:r>
    </w:p>
    <w:p w:rsidR="00A165CA" w:rsidRPr="00057811" w:rsidRDefault="00A165CA" w:rsidP="00A165CA">
      <w:pPr>
        <w:pStyle w:val="Sraopastraipa"/>
        <w:numPr>
          <w:ilvl w:val="0"/>
          <w:numId w:val="6"/>
        </w:numPr>
        <w:tabs>
          <w:tab w:val="clear" w:pos="720"/>
          <w:tab w:val="num" w:pos="567"/>
        </w:tabs>
        <w:ind w:left="567" w:hanging="567"/>
        <w:rPr>
          <w:b w:val="0"/>
          <w:sz w:val="22"/>
          <w:szCs w:val="22"/>
          <w:lang w:val="lt-LT"/>
        </w:rPr>
      </w:pPr>
      <w:r w:rsidRPr="00057811">
        <w:rPr>
          <w:b w:val="0"/>
          <w:sz w:val="22"/>
          <w:szCs w:val="22"/>
          <w:lang w:val="lt-LT"/>
        </w:rPr>
        <w:t xml:space="preserve">vidurių užkietėjimas, virškinimo </w:t>
      </w:r>
      <w:r>
        <w:rPr>
          <w:b w:val="0"/>
          <w:sz w:val="22"/>
          <w:szCs w:val="22"/>
          <w:lang w:val="lt-LT"/>
        </w:rPr>
        <w:t>sutrikimas</w:t>
      </w:r>
      <w:r w:rsidRPr="00057811">
        <w:rPr>
          <w:b w:val="0"/>
          <w:sz w:val="22"/>
          <w:szCs w:val="22"/>
          <w:lang w:val="lt-LT"/>
        </w:rPr>
        <w:t>, lūpų uždegimas;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gelta, kepenų uždegimas ir kepenų pažeidimas;</w:t>
      </w:r>
    </w:p>
    <w:p w:rsidR="00A165CA" w:rsidRPr="00057811" w:rsidRDefault="00A165CA" w:rsidP="00A165CA">
      <w:pPr>
        <w:numPr>
          <w:ilvl w:val="0"/>
          <w:numId w:val="18"/>
        </w:numPr>
        <w:tabs>
          <w:tab w:val="clear" w:pos="720"/>
        </w:tabs>
        <w:ind w:left="567" w:hanging="540"/>
        <w:rPr>
          <w:b w:val="0"/>
          <w:sz w:val="22"/>
          <w:szCs w:val="22"/>
          <w:lang w:val="lt-LT"/>
        </w:rPr>
      </w:pPr>
      <w:r w:rsidRPr="00057811">
        <w:rPr>
          <w:b w:val="0"/>
          <w:sz w:val="22"/>
          <w:szCs w:val="22"/>
          <w:lang w:val="lt-LT"/>
        </w:rPr>
        <w:t>odos išbėrimai, kurie kartais gali lemti plačiai išplitusį pūslinį išbėrimą ir odos lupimąsi, kuriam būdingas plokščias, paraudęs odos plotas, padengtas mažais susijungiančiais guzeliais, odos paraudimas;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niežulys;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plaukų slinkimas;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nugaros skausmas;</w:t>
      </w:r>
    </w:p>
    <w:p w:rsidR="00A165CA"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inkstų funkcijos nepakankamumas, kraujas šlapime, inkstų funkcijos tyrimų rodmenų pokyčiai</w:t>
      </w:r>
      <w:r>
        <w:rPr>
          <w:b w:val="0"/>
          <w:sz w:val="22"/>
          <w:szCs w:val="22"/>
          <w:lang w:val="lt-LT"/>
        </w:rPr>
        <w:t>;</w:t>
      </w:r>
    </w:p>
    <w:p w:rsidR="00A165CA" w:rsidRPr="00F31EB0" w:rsidRDefault="00A165CA" w:rsidP="00A165CA">
      <w:pPr>
        <w:numPr>
          <w:ilvl w:val="0"/>
          <w:numId w:val="6"/>
        </w:numPr>
        <w:tabs>
          <w:tab w:val="clear" w:pos="720"/>
          <w:tab w:val="left" w:pos="567"/>
        </w:tabs>
        <w:ind w:left="567" w:hanging="567"/>
        <w:rPr>
          <w:b w:val="0"/>
          <w:sz w:val="22"/>
          <w:szCs w:val="22"/>
          <w:lang w:val="lt-LT"/>
        </w:rPr>
      </w:pPr>
      <w:r>
        <w:rPr>
          <w:b w:val="0"/>
          <w:sz w:val="22"/>
          <w:szCs w:val="22"/>
          <w:lang w:val="lt-LT"/>
        </w:rPr>
        <w:t>saulės nudegimai</w:t>
      </w:r>
      <w:r w:rsidRPr="00F31EB0">
        <w:rPr>
          <w:b w:val="0"/>
          <w:sz w:val="22"/>
          <w:szCs w:val="22"/>
          <w:lang w:val="lt-LT"/>
        </w:rPr>
        <w:t xml:space="preserve"> arba sunkios odos reakcijos po šviesos ar saulės poveikio;</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F31EB0">
        <w:rPr>
          <w:b w:val="0"/>
          <w:sz w:val="22"/>
          <w:szCs w:val="22"/>
          <w:lang w:val="lt-LT"/>
        </w:rPr>
        <w:t>odos vėžys</w:t>
      </w:r>
      <w:r w:rsidRPr="00057811">
        <w:rPr>
          <w:b w:val="0"/>
          <w:sz w:val="22"/>
          <w:szCs w:val="22"/>
          <w:lang w:val="lt-LT"/>
        </w:rPr>
        <w:t xml:space="preserve">. </w:t>
      </w:r>
    </w:p>
    <w:p w:rsidR="00A165CA" w:rsidRPr="00057811" w:rsidRDefault="00A165CA" w:rsidP="00A165CA">
      <w:pPr>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Nedažnas (gali pasireikšti rečiau kaip 1 iš 100 asmenų):</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numPr>
          <w:ilvl w:val="0"/>
          <w:numId w:val="14"/>
        </w:numPr>
        <w:tabs>
          <w:tab w:val="clear" w:pos="720"/>
        </w:tabs>
        <w:ind w:left="567" w:hanging="567"/>
        <w:rPr>
          <w:b w:val="0"/>
          <w:sz w:val="22"/>
          <w:szCs w:val="22"/>
          <w:lang w:val="lt-LT"/>
        </w:rPr>
      </w:pPr>
      <w:r w:rsidRPr="00057811">
        <w:rPr>
          <w:b w:val="0"/>
          <w:sz w:val="22"/>
          <w:szCs w:val="22"/>
          <w:lang w:val="lt-LT"/>
        </w:rPr>
        <w:t>į gripą panašūs simptomai, virškin</w:t>
      </w:r>
      <w:r>
        <w:rPr>
          <w:b w:val="0"/>
          <w:sz w:val="22"/>
          <w:szCs w:val="22"/>
          <w:lang w:val="lt-LT"/>
        </w:rPr>
        <w:t>imo</w:t>
      </w:r>
      <w:r w:rsidRPr="00057811">
        <w:rPr>
          <w:b w:val="0"/>
          <w:sz w:val="22"/>
          <w:szCs w:val="22"/>
          <w:lang w:val="lt-LT"/>
        </w:rPr>
        <w:t xml:space="preserve"> trakto sudirginimas ir uždegimas, virškin</w:t>
      </w:r>
      <w:r>
        <w:rPr>
          <w:b w:val="0"/>
          <w:sz w:val="22"/>
          <w:szCs w:val="22"/>
          <w:lang w:val="lt-LT"/>
        </w:rPr>
        <w:t>imo</w:t>
      </w:r>
      <w:r w:rsidRPr="00057811">
        <w:rPr>
          <w:b w:val="0"/>
          <w:sz w:val="22"/>
          <w:szCs w:val="22"/>
          <w:lang w:val="lt-LT"/>
        </w:rPr>
        <w:t xml:space="preserve"> trakto uždegimas, sukeliantis su antibiotikų vartojimu susijusį viduriavimą, limfagyslių uždegimą; </w:t>
      </w:r>
    </w:p>
    <w:p w:rsidR="00A165CA" w:rsidRPr="00057811" w:rsidRDefault="00A165CA" w:rsidP="00A165CA">
      <w:pPr>
        <w:numPr>
          <w:ilvl w:val="0"/>
          <w:numId w:val="14"/>
        </w:numPr>
        <w:tabs>
          <w:tab w:val="clear" w:pos="720"/>
        </w:tabs>
        <w:ind w:left="567" w:hanging="567"/>
        <w:rPr>
          <w:b w:val="0"/>
          <w:sz w:val="22"/>
          <w:szCs w:val="22"/>
          <w:lang w:val="lt-LT"/>
        </w:rPr>
      </w:pPr>
      <w:r w:rsidRPr="00057811">
        <w:rPr>
          <w:b w:val="0"/>
          <w:sz w:val="22"/>
          <w:szCs w:val="22"/>
          <w:lang w:val="lt-LT"/>
        </w:rPr>
        <w:t>plono audinio, dengiančio pilvo vidinę sienelę ir pilvo organus, uždegimas;</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limfmazgių padidėjimas (kartais skausmingas), kaulų čiulpų nepakankamumas, padidėjęs eozinofilų kiekis;</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antinksčių funkcijos susilpnėjimas, per mažai aktyvi skydliaukė;</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nenormali smegenų funkcija, panašūs į Parkinsono ligos simptomai, nervų pažeidimai, lemiantys rankų ar kojų tirpimą, skausmą, dilgčiojimą ar deginimą;</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pusiausvyros ar koordinacijos sutrikimai;</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smegenų pabrinkimas;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 xml:space="preserve">dvejinimasis akyse, sunkios akių būklės, įskaitant: akių ir akies vokų skausmą ir uždegimą, nenormalius akies judesius, regos nervo pažeidimą, lemiantį regėjimo sutrikimą, </w:t>
      </w:r>
      <w:r>
        <w:rPr>
          <w:b w:val="0"/>
          <w:sz w:val="22"/>
          <w:szCs w:val="22"/>
          <w:lang w:val="lt-LT"/>
        </w:rPr>
        <w:t>regos</w:t>
      </w:r>
      <w:r w:rsidRPr="00057811">
        <w:rPr>
          <w:b w:val="0"/>
          <w:sz w:val="22"/>
          <w:szCs w:val="22"/>
          <w:lang w:val="lt-LT"/>
        </w:rPr>
        <w:t xml:space="preserve"> </w:t>
      </w:r>
      <w:r>
        <w:rPr>
          <w:b w:val="0"/>
          <w:sz w:val="22"/>
          <w:szCs w:val="22"/>
          <w:lang w:val="lt-LT"/>
        </w:rPr>
        <w:t xml:space="preserve">nervo </w:t>
      </w:r>
      <w:r w:rsidRPr="00057811">
        <w:rPr>
          <w:b w:val="0"/>
          <w:sz w:val="22"/>
          <w:szCs w:val="22"/>
          <w:lang w:val="lt-LT"/>
        </w:rPr>
        <w:t>disko patinimą;</w:t>
      </w:r>
    </w:p>
    <w:p w:rsidR="00A165CA" w:rsidRPr="00057811" w:rsidDel="00A26858"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jautrumo prisilietimui sumažėjimas;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nenormalus skonio pojūtis;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 xml:space="preserve">klausos pablogėjimas, spengimas ausyse, </w:t>
      </w:r>
      <w:r>
        <w:rPr>
          <w:b w:val="0"/>
          <w:sz w:val="22"/>
          <w:szCs w:val="22"/>
          <w:lang w:val="lt-LT"/>
        </w:rPr>
        <w:t>svaigimas</w:t>
      </w:r>
      <w:r w:rsidRPr="00057811">
        <w:rPr>
          <w:b w:val="0"/>
          <w:sz w:val="22"/>
          <w:szCs w:val="22"/>
          <w:lang w:val="lt-LT"/>
        </w:rPr>
        <w:t>;</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tam tikrų vidaus organų uždegimas – kasos ir dvylikapirštės žarnos, liežuvio patinimas ir uždegimas;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kepenų padidėjimas, kepenų funkcijos nepakankamumas, tulžies pūslės liga, tulžies pūslės akmenligė;</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sąnarių uždegimas, poodinių venų uždegimas (kuris gali būti susijęs su krešulių susidarymu);</w:t>
      </w:r>
    </w:p>
    <w:p w:rsidR="00A165CA" w:rsidRPr="00057811" w:rsidRDefault="00A165CA" w:rsidP="00A165CA">
      <w:pPr>
        <w:numPr>
          <w:ilvl w:val="0"/>
          <w:numId w:val="15"/>
        </w:numPr>
        <w:tabs>
          <w:tab w:val="clear" w:pos="720"/>
        </w:tabs>
        <w:ind w:left="567" w:hanging="567"/>
        <w:rPr>
          <w:b w:val="0"/>
          <w:sz w:val="22"/>
          <w:szCs w:val="22"/>
          <w:lang w:val="lt-LT"/>
        </w:rPr>
      </w:pPr>
      <w:r w:rsidRPr="00057811">
        <w:rPr>
          <w:b w:val="0"/>
          <w:sz w:val="22"/>
          <w:szCs w:val="22"/>
          <w:lang w:val="lt-LT"/>
        </w:rPr>
        <w:t>inkstų uždegimas, baltymai šlapime, inkstų pažeidimas;</w:t>
      </w:r>
    </w:p>
    <w:p w:rsidR="00A165CA" w:rsidRPr="00057811" w:rsidRDefault="00A165CA" w:rsidP="00A165CA">
      <w:pPr>
        <w:numPr>
          <w:ilvl w:val="0"/>
          <w:numId w:val="18"/>
        </w:numPr>
        <w:tabs>
          <w:tab w:val="clear" w:pos="720"/>
        </w:tabs>
        <w:ind w:left="540" w:hanging="540"/>
        <w:rPr>
          <w:b w:val="0"/>
          <w:sz w:val="22"/>
          <w:szCs w:val="22"/>
          <w:lang w:val="lt-LT"/>
        </w:rPr>
      </w:pPr>
      <w:r w:rsidRPr="00057811">
        <w:rPr>
          <w:b w:val="0"/>
          <w:sz w:val="22"/>
          <w:szCs w:val="22"/>
          <w:lang w:val="lt-LT"/>
        </w:rPr>
        <w:t>labai greitas širdies plakimas arba plakimas su pertrūkiais, kartais su neritmingais elektros impulsais;</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nenormali elektrokardiograma (EKG);</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padidėjęs cholesterolio kiekis kraujyje, padidėjęs šlapalo kiekis kraujyje;</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alerginės odos reakcijos (kartais sunkios), įskaitant gyvybei pavojingą odos sutrikimą, sukeliantį skausmingas pūsles ir odos bei gleivinių žaizdas, ypač burnoje, odos uždegimą, dilgėlinę, odos paraudimą ir dirginimą, odos spalvos pakeitimą į raudoną arba violetinę dėl galimai nedidelio trombocitų kiekio, egzemą;</w:t>
      </w:r>
    </w:p>
    <w:p w:rsidR="00A165CA" w:rsidRPr="00057811" w:rsidRDefault="00A165CA" w:rsidP="00A165CA">
      <w:pPr>
        <w:numPr>
          <w:ilvl w:val="0"/>
          <w:numId w:val="6"/>
        </w:numPr>
        <w:tabs>
          <w:tab w:val="clear" w:pos="720"/>
          <w:tab w:val="left" w:pos="567"/>
        </w:tabs>
        <w:ind w:left="540" w:hanging="540"/>
        <w:rPr>
          <w:b w:val="0"/>
          <w:sz w:val="22"/>
          <w:szCs w:val="22"/>
          <w:lang w:val="lt-LT"/>
        </w:rPr>
      </w:pPr>
      <w:r w:rsidRPr="00057811">
        <w:rPr>
          <w:b w:val="0"/>
          <w:sz w:val="22"/>
          <w:szCs w:val="22"/>
          <w:lang w:val="lt-LT"/>
        </w:rPr>
        <w:t>infuzijos vietos reakcija;</w:t>
      </w:r>
    </w:p>
    <w:p w:rsidR="00A165CA" w:rsidRDefault="00A165CA" w:rsidP="00A165CA">
      <w:pPr>
        <w:numPr>
          <w:ilvl w:val="0"/>
          <w:numId w:val="18"/>
        </w:numPr>
        <w:tabs>
          <w:tab w:val="clear" w:pos="720"/>
        </w:tabs>
        <w:ind w:left="567" w:hanging="540"/>
        <w:rPr>
          <w:b w:val="0"/>
          <w:sz w:val="22"/>
          <w:szCs w:val="22"/>
          <w:lang w:val="lt-LT"/>
        </w:rPr>
      </w:pPr>
      <w:r w:rsidRPr="00057811">
        <w:rPr>
          <w:b w:val="0"/>
          <w:sz w:val="22"/>
          <w:szCs w:val="22"/>
          <w:lang w:val="lt-LT"/>
        </w:rPr>
        <w:t>alerginė reakcija arba perdėtas imuninis atsakas</w:t>
      </w:r>
      <w:r>
        <w:rPr>
          <w:b w:val="0"/>
          <w:sz w:val="22"/>
          <w:szCs w:val="22"/>
          <w:lang w:val="lt-LT"/>
        </w:rPr>
        <w:t>;</w:t>
      </w:r>
    </w:p>
    <w:p w:rsidR="00A165CA" w:rsidRPr="00057811" w:rsidRDefault="00A165CA" w:rsidP="00A165CA">
      <w:pPr>
        <w:numPr>
          <w:ilvl w:val="0"/>
          <w:numId w:val="18"/>
        </w:numPr>
        <w:tabs>
          <w:tab w:val="clear" w:pos="720"/>
        </w:tabs>
        <w:ind w:left="567" w:hanging="540"/>
        <w:rPr>
          <w:b w:val="0"/>
          <w:sz w:val="22"/>
          <w:szCs w:val="22"/>
          <w:lang w:val="lt-LT"/>
        </w:rPr>
      </w:pPr>
      <w:r w:rsidRPr="00BD38B3">
        <w:rPr>
          <w:b w:val="0"/>
          <w:sz w:val="22"/>
          <w:szCs w:val="22"/>
          <w:lang w:val="lt-LT"/>
        </w:rPr>
        <w:t>kaulą supančio audinio uždegimas</w:t>
      </w:r>
      <w:r w:rsidRPr="00057811">
        <w:rPr>
          <w:b w:val="0"/>
          <w:sz w:val="22"/>
          <w:szCs w:val="22"/>
          <w:lang w:val="lt-LT"/>
        </w:rPr>
        <w:t>.</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Retas (gali pasireikšti rečiau kaip 1 iš 1 000 asmenų):</w:t>
      </w:r>
    </w:p>
    <w:p w:rsidR="00A165CA" w:rsidRPr="00057811" w:rsidRDefault="00A165CA" w:rsidP="00A165CA">
      <w:pPr>
        <w:tabs>
          <w:tab w:val="left" w:pos="567"/>
        </w:tabs>
        <w:rPr>
          <w:b w:val="0"/>
          <w:sz w:val="22"/>
          <w:szCs w:val="22"/>
          <w:lang w:val="lt-LT"/>
        </w:rPr>
      </w:pP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lastRenderedPageBreak/>
        <w:t xml:space="preserve">pernelyg suaktyvėjusi skydliaukė; </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smegenų funkcijos pablogėjimas, kuris yra sunki kepenų ligos komplikacija;</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daugumos regos nervo skaidulų praradimas, ragenos drumstys</w:t>
      </w:r>
      <w:r>
        <w:rPr>
          <w:b w:val="0"/>
          <w:sz w:val="22"/>
          <w:szCs w:val="22"/>
          <w:lang w:val="lt-LT"/>
        </w:rPr>
        <w:t xml:space="preserve"> (drumstumas)</w:t>
      </w:r>
      <w:r w:rsidRPr="00057811">
        <w:rPr>
          <w:b w:val="0"/>
          <w:sz w:val="22"/>
          <w:szCs w:val="22"/>
          <w:lang w:val="lt-LT"/>
        </w:rPr>
        <w:t>, nevalingi akies judesiai;</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jautrumas šviesai, dėl kurio išberia pūslėmis;</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sutrikimas, kuriam esant kūno imuninė sistema atakuoja periferinės nervų sistemos dalį;</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širdies ritmo ar laidumo problemos (kartais pavojingos gyvybei);</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 xml:space="preserve">gyvybei pavojinga alerginė reakcija; </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kraujo krešėjimo sistemos sutrikimas;</w:t>
      </w:r>
    </w:p>
    <w:p w:rsidR="00A165CA" w:rsidRPr="00057811" w:rsidRDefault="00A165CA" w:rsidP="00A165CA">
      <w:pPr>
        <w:numPr>
          <w:ilvl w:val="0"/>
          <w:numId w:val="16"/>
        </w:numPr>
        <w:tabs>
          <w:tab w:val="clear" w:pos="720"/>
        </w:tabs>
        <w:ind w:left="567" w:hanging="567"/>
        <w:rPr>
          <w:b w:val="0"/>
          <w:sz w:val="22"/>
          <w:szCs w:val="22"/>
          <w:lang w:val="lt-LT"/>
        </w:rPr>
      </w:pPr>
      <w:r w:rsidRPr="00057811">
        <w:rPr>
          <w:b w:val="0"/>
          <w:sz w:val="22"/>
          <w:szCs w:val="22"/>
          <w:lang w:val="lt-LT"/>
        </w:rPr>
        <w:t>alerginės odos reakcijos (kartais sunkios), įskaitant ūmų odos, poodinio audinio, gleivinių ir po gleivinėmis esančių audinių tinimą (edemą), sustorėjusios, paraudusios odos niežtinčias arba skausmingas dėmes su sidabriniais odos žvynais, odos ir gleivinių sudirginimą, gyvybei pavojingą odos ligą, dėl kurios didelės epidermio, išorinio odos sluoksnio, dalys atsiskiria nuo giliau esančių odos sluoksnių;</w:t>
      </w:r>
    </w:p>
    <w:p w:rsidR="00A165CA" w:rsidRPr="00057811" w:rsidRDefault="00A165CA" w:rsidP="00A165CA">
      <w:pPr>
        <w:numPr>
          <w:ilvl w:val="0"/>
          <w:numId w:val="16"/>
        </w:numPr>
        <w:tabs>
          <w:tab w:val="clear" w:pos="720"/>
        </w:tabs>
        <w:ind w:left="567" w:hanging="567"/>
        <w:rPr>
          <w:b w:val="0"/>
          <w:sz w:val="22"/>
          <w:szCs w:val="22"/>
          <w:lang w:val="lt-LT"/>
        </w:rPr>
      </w:pPr>
      <w:r w:rsidRPr="00057811">
        <w:rPr>
          <w:rFonts w:eastAsia="Calibri"/>
          <w:b w:val="0"/>
          <w:sz w:val="22"/>
          <w:szCs w:val="22"/>
          <w:lang w:val="lt-LT"/>
        </w:rPr>
        <w:t>nedideli sausos pleiskanotos odos plotai, kartais sustorėję ir padengti žvyneliais ar „rageliais“.</w:t>
      </w:r>
    </w:p>
    <w:p w:rsidR="00A165CA" w:rsidRPr="00057811" w:rsidRDefault="00A165CA" w:rsidP="00A165CA">
      <w:pPr>
        <w:tabs>
          <w:tab w:val="left" w:pos="567"/>
        </w:tabs>
        <w:rPr>
          <w:rFonts w:eastAsia="Calibri"/>
          <w:b w:val="0"/>
          <w:sz w:val="22"/>
          <w:szCs w:val="22"/>
          <w:lang w:val="lt-LT"/>
        </w:rPr>
      </w:pPr>
    </w:p>
    <w:p w:rsidR="00A165CA" w:rsidRPr="00057811" w:rsidRDefault="00A165CA" w:rsidP="00A165CA">
      <w:pPr>
        <w:widowControl w:val="0"/>
        <w:autoSpaceDE w:val="0"/>
        <w:autoSpaceDN w:val="0"/>
        <w:adjustRightInd w:val="0"/>
        <w:rPr>
          <w:b w:val="0"/>
          <w:bCs/>
          <w:color w:val="000000"/>
          <w:sz w:val="22"/>
          <w:szCs w:val="22"/>
          <w:lang w:val="lt-LT" w:eastAsia="en-GB"/>
        </w:rPr>
      </w:pPr>
      <w:r w:rsidRPr="00057811">
        <w:rPr>
          <w:b w:val="0"/>
          <w:sz w:val="22"/>
          <w:szCs w:val="22"/>
          <w:lang w:val="lt-LT"/>
        </w:rPr>
        <w:t>Šalutinis poveikis, kurio dažnis nežinomas</w:t>
      </w:r>
      <w:r w:rsidRPr="00057811">
        <w:rPr>
          <w:b w:val="0"/>
          <w:bCs/>
          <w:color w:val="000000"/>
          <w:sz w:val="22"/>
          <w:szCs w:val="22"/>
          <w:lang w:val="lt-LT" w:eastAsia="en-GB"/>
        </w:rPr>
        <w:t>:</w:t>
      </w:r>
    </w:p>
    <w:p w:rsidR="00A165CA" w:rsidRPr="00057811" w:rsidRDefault="00A165CA" w:rsidP="00A165CA">
      <w:pPr>
        <w:tabs>
          <w:tab w:val="left" w:pos="567"/>
        </w:tabs>
        <w:rPr>
          <w:b w:val="0"/>
          <w:sz w:val="22"/>
          <w:szCs w:val="22"/>
          <w:lang w:val="lt-LT"/>
        </w:rPr>
      </w:pPr>
      <w:r w:rsidRPr="00057811">
        <w:rPr>
          <w:rFonts w:eastAsia="Calibri"/>
          <w:sz w:val="22"/>
          <w:szCs w:val="22"/>
          <w:lang w:val="lt-LT"/>
        </w:rPr>
        <w:t>-</w:t>
      </w:r>
      <w:r w:rsidRPr="00057811">
        <w:rPr>
          <w:rFonts w:eastAsia="Calibri"/>
          <w:b w:val="0"/>
          <w:sz w:val="22"/>
          <w:szCs w:val="22"/>
          <w:lang w:val="lt-LT"/>
        </w:rPr>
        <w:tab/>
        <w:t>strazdanos ir pigmentinės dėmės.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Kitas reikšmingas šalutinis poveikis, kurio dažnis nežinomas, bet apie jį reikia skubiai pranešti savo gydytojui:</w:t>
      </w:r>
    </w:p>
    <w:p w:rsidR="00A165CA" w:rsidRPr="00057811" w:rsidRDefault="00A165CA" w:rsidP="00A165CA">
      <w:pPr>
        <w:numPr>
          <w:ilvl w:val="0"/>
          <w:numId w:val="17"/>
        </w:numPr>
        <w:tabs>
          <w:tab w:val="clear" w:pos="720"/>
        </w:tabs>
        <w:ind w:left="567" w:hanging="567"/>
        <w:rPr>
          <w:b w:val="0"/>
          <w:sz w:val="22"/>
          <w:szCs w:val="22"/>
          <w:lang w:val="lt-LT"/>
        </w:rPr>
      </w:pPr>
      <w:r w:rsidRPr="00057811">
        <w:rPr>
          <w:b w:val="0"/>
          <w:sz w:val="22"/>
          <w:szCs w:val="22"/>
          <w:lang w:val="lt-LT"/>
        </w:rPr>
        <w:t>raudoni, žvynuoti plotai arba žiedo formos odos pažeidimai, galintys būti autoimuninės ligos, vadinamos odos raudonąja vilklige, simptomais.</w:t>
      </w:r>
    </w:p>
    <w:p w:rsidR="00A165CA" w:rsidRPr="00057811" w:rsidRDefault="00A165CA" w:rsidP="00A165CA">
      <w:pPr>
        <w:tabs>
          <w:tab w:val="left" w:pos="567"/>
        </w:tabs>
        <w:rPr>
          <w:b w:val="0"/>
          <w:sz w:val="22"/>
          <w:szCs w:val="22"/>
          <w:lang w:val="lt-LT"/>
        </w:rPr>
      </w:pPr>
    </w:p>
    <w:p w:rsidR="00A165CA" w:rsidRPr="00057811" w:rsidRDefault="00A165CA" w:rsidP="00A165CA">
      <w:pPr>
        <w:autoSpaceDE w:val="0"/>
        <w:autoSpaceDN w:val="0"/>
        <w:adjustRightInd w:val="0"/>
        <w:rPr>
          <w:b w:val="0"/>
          <w:sz w:val="22"/>
          <w:szCs w:val="22"/>
          <w:lang w:val="lt-LT" w:eastAsia="en-IN" w:bidi="bn-BD"/>
        </w:rPr>
      </w:pPr>
      <w:r>
        <w:rPr>
          <w:b w:val="0"/>
          <w:sz w:val="22"/>
          <w:szCs w:val="22"/>
          <w:lang w:val="lt-LT"/>
        </w:rPr>
        <w:t>Voriconazole Accord Healthcare</w:t>
      </w:r>
      <w:r w:rsidRPr="00057811">
        <w:rPr>
          <w:b w:val="0"/>
          <w:sz w:val="22"/>
          <w:szCs w:val="22"/>
          <w:lang w:val="lt-LT" w:eastAsia="en-IN" w:bidi="bn-BD"/>
        </w:rPr>
        <w:t xml:space="preserve"> infuzijos metu nedažnai pasireiškė reakcijų (įskaitant paraudimą, karščiavimą, prakaitavimą, širdies plakimo padažnėjimą ir kvėpavimo pasunkėjimą). Jeigu taip atsitiktų, gydytojas gali nutraukti infuziją.</w:t>
      </w:r>
    </w:p>
    <w:p w:rsidR="00A165CA" w:rsidRPr="00057811" w:rsidRDefault="00A165CA" w:rsidP="00A165CA">
      <w:pPr>
        <w:autoSpaceDE w:val="0"/>
        <w:autoSpaceDN w:val="0"/>
        <w:adjustRightInd w:val="0"/>
        <w:rPr>
          <w:b w:val="0"/>
          <w:sz w:val="22"/>
          <w:szCs w:val="22"/>
          <w:lang w:val="lt-LT"/>
        </w:rPr>
      </w:pPr>
    </w:p>
    <w:p w:rsidR="00A165CA" w:rsidRPr="00057811" w:rsidRDefault="00A165CA" w:rsidP="00A165CA">
      <w:pPr>
        <w:autoSpaceDE w:val="0"/>
        <w:autoSpaceDN w:val="0"/>
        <w:adjustRightInd w:val="0"/>
        <w:rPr>
          <w:b w:val="0"/>
          <w:sz w:val="22"/>
          <w:szCs w:val="22"/>
          <w:lang w:val="lt-LT" w:eastAsia="en-IN" w:bidi="bn-BD"/>
        </w:rPr>
      </w:pPr>
      <w:r>
        <w:rPr>
          <w:b w:val="0"/>
          <w:sz w:val="22"/>
          <w:szCs w:val="22"/>
          <w:lang w:val="lt-LT"/>
        </w:rPr>
        <w:t>Voriconazole Accord Healthcare</w:t>
      </w:r>
      <w:r w:rsidRPr="00057811">
        <w:rPr>
          <w:b w:val="0"/>
          <w:sz w:val="22"/>
          <w:szCs w:val="22"/>
          <w:lang w:val="lt-LT" w:eastAsia="en-IN" w:bidi="bn-BD"/>
        </w:rPr>
        <w:t xml:space="preserve"> gali daryti poveikį kepenims ir inkstams, taigi gydytojas turės stebėti Jūsų inkstų ir kepenų funkciją (tirti kraują). Jeigu skauda pilvą ar pakito išmatų konsistencija, kreipkitės į gydytoją.</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pStyle w:val="Antrats"/>
        <w:tabs>
          <w:tab w:val="clear" w:pos="4153"/>
          <w:tab w:val="clear" w:pos="8306"/>
          <w:tab w:val="left" w:pos="567"/>
        </w:tabs>
        <w:rPr>
          <w:sz w:val="22"/>
          <w:szCs w:val="22"/>
        </w:rPr>
      </w:pPr>
      <w:r w:rsidRPr="00057811">
        <w:rPr>
          <w:sz w:val="22"/>
          <w:szCs w:val="22"/>
        </w:rPr>
        <w:t xml:space="preserve">Buvo pranešta apie odos vėžį pacientams, kurie ilgą laiką gydėsi </w:t>
      </w:r>
      <w:r w:rsidRPr="00057811">
        <w:rPr>
          <w:bCs/>
          <w:sz w:val="22"/>
          <w:szCs w:val="22"/>
        </w:rPr>
        <w:t>vorikonazolu</w:t>
      </w:r>
      <w:r w:rsidRPr="00057811">
        <w:rPr>
          <w:sz w:val="22"/>
          <w:szCs w:val="22"/>
        </w:rPr>
        <w:t>.</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pStyle w:val="Antrats"/>
        <w:tabs>
          <w:tab w:val="left" w:pos="567"/>
        </w:tabs>
        <w:rPr>
          <w:sz w:val="22"/>
          <w:szCs w:val="22"/>
        </w:rPr>
      </w:pPr>
      <w:r w:rsidRPr="00057811">
        <w:rPr>
          <w:sz w:val="22"/>
          <w:szCs w:val="22"/>
        </w:rPr>
        <w:t>Saulės nudegimus ar sunkias odos reakcijas pabuvus šviesoje ar saulėje dažniau patyrė vaikai. Jeigu Jums ar Jūsų vaikui atsiranda odos sutrikimų, Jūsų gydytojas gali Jus nukreipti pas dermatologą, kuris po konsultacijos gali nuspręsti, kad Jums ar Jūsų vaikui svarbu reguliariai pas jį lankytis. Vaikams taip pat dažniau pastebėtas kepenų fermentų aktyvumo padidėjimas.</w:t>
      </w:r>
    </w:p>
    <w:p w:rsidR="00A165CA" w:rsidRPr="00057811" w:rsidRDefault="00A165CA" w:rsidP="00A165CA">
      <w:pPr>
        <w:pStyle w:val="Antrats"/>
        <w:tabs>
          <w:tab w:val="left" w:pos="567"/>
        </w:tabs>
        <w:rPr>
          <w:sz w:val="22"/>
          <w:szCs w:val="22"/>
        </w:rPr>
      </w:pPr>
    </w:p>
    <w:p w:rsidR="00A165CA" w:rsidRPr="00057811" w:rsidRDefault="00A165CA" w:rsidP="00A165CA">
      <w:pPr>
        <w:pStyle w:val="Antrats"/>
        <w:tabs>
          <w:tab w:val="clear" w:pos="4153"/>
          <w:tab w:val="clear" w:pos="8306"/>
          <w:tab w:val="left" w:pos="567"/>
        </w:tabs>
        <w:rPr>
          <w:sz w:val="22"/>
          <w:szCs w:val="22"/>
        </w:rPr>
      </w:pPr>
      <w:r w:rsidRPr="00057811">
        <w:rPr>
          <w:sz w:val="22"/>
          <w:szCs w:val="22"/>
        </w:rPr>
        <w:t>Jei bet kuris minėtas šalutinis poveikis išlieka arba sunkėja, reikia pasakyti gydytojui.</w:t>
      </w:r>
    </w:p>
    <w:p w:rsidR="00A165CA" w:rsidRPr="00057811" w:rsidRDefault="00A165CA" w:rsidP="00A165CA">
      <w:pPr>
        <w:tabs>
          <w:tab w:val="left" w:pos="567"/>
        </w:tabs>
        <w:rPr>
          <w:b w:val="0"/>
          <w:sz w:val="22"/>
          <w:szCs w:val="22"/>
          <w:lang w:val="lt-LT"/>
        </w:rPr>
      </w:pPr>
    </w:p>
    <w:p w:rsidR="00A165CA" w:rsidRPr="00057811" w:rsidRDefault="00A165CA" w:rsidP="00A165CA">
      <w:pPr>
        <w:keepNext/>
        <w:keepLines/>
        <w:ind w:left="567" w:hanging="567"/>
        <w:rPr>
          <w:b w:val="0"/>
          <w:sz w:val="22"/>
          <w:szCs w:val="22"/>
          <w:u w:val="single"/>
          <w:lang w:val="lt-LT"/>
        </w:rPr>
      </w:pPr>
      <w:r w:rsidRPr="00057811">
        <w:rPr>
          <w:b w:val="0"/>
          <w:sz w:val="22"/>
          <w:szCs w:val="22"/>
          <w:u w:val="single"/>
          <w:lang w:val="lt-LT"/>
        </w:rPr>
        <w:t>Pranešimas apie įtariamas nepageidaujamas reakcijas</w:t>
      </w:r>
    </w:p>
    <w:p w:rsidR="00A165CA" w:rsidRPr="00144F75" w:rsidRDefault="00A165CA" w:rsidP="00A165CA">
      <w:pPr>
        <w:keepNext/>
        <w:keepLines/>
        <w:rPr>
          <w:b w:val="0"/>
          <w:bCs/>
          <w:sz w:val="22"/>
          <w:szCs w:val="22"/>
          <w:lang w:val="lt-LT"/>
        </w:rPr>
      </w:pPr>
      <w:r w:rsidRPr="00057811">
        <w:rPr>
          <w:b w:val="0"/>
          <w:sz w:val="22"/>
          <w:szCs w:val="22"/>
          <w:lang w:val="lt-LT"/>
        </w:rPr>
        <w:t xml:space="preserve">Jeigu pasireiškė šalutinis poveikis, įskaitant šiame lapelyje nenurodytą, pasakykite gydytojui arba vaistininkui, arba slaugytojai. Pranešimą apie šalutinį poveikį galite </w:t>
      </w:r>
      <w:r w:rsidRPr="00261945">
        <w:rPr>
          <w:b w:val="0"/>
          <w:bCs/>
          <w:sz w:val="22"/>
          <w:szCs w:val="22"/>
          <w:lang w:eastAsia="lt-LT"/>
        </w:rPr>
        <w:t xml:space="preserve">užpildyti ir pateikti Valstybinės vaistų kontrolės tarnybos prie Lietuvos Respublikos sveikatos apsaugos ministerijos tinklalapyje </w:t>
      </w:r>
      <w:r w:rsidRPr="00261945">
        <w:rPr>
          <w:b w:val="0"/>
          <w:bCs/>
          <w:color w:val="0000EE"/>
          <w:sz w:val="22"/>
          <w:szCs w:val="22"/>
          <w:u w:val="single"/>
          <w:lang w:eastAsia="lt-LT"/>
        </w:rPr>
        <w:t>https://vvkt.lrv.lt/lt/</w:t>
      </w:r>
      <w:r w:rsidRPr="00261945">
        <w:rPr>
          <w:b w:val="0"/>
          <w:bCs/>
          <w:sz w:val="22"/>
          <w:szCs w:val="22"/>
          <w:lang w:eastAsia="lt-LT"/>
        </w:rPr>
        <w:t xml:space="preserve"> nurodytais būdais arba paskambinti nemokamu telefonu </w:t>
      </w:r>
      <w:r>
        <w:rPr>
          <w:b w:val="0"/>
          <w:bCs/>
          <w:sz w:val="22"/>
          <w:szCs w:val="22"/>
          <w:lang w:eastAsia="lt-LT"/>
        </w:rPr>
        <w:t>+370</w:t>
      </w:r>
      <w:r w:rsidRPr="00261945">
        <w:rPr>
          <w:b w:val="0"/>
          <w:bCs/>
          <w:sz w:val="22"/>
          <w:szCs w:val="22"/>
          <w:lang w:eastAsia="lt-LT"/>
        </w:rPr>
        <w:t xml:space="preserve"> 800 73 568. Pranešdami apie šalutinį poveikį galite mums padėti gauti daugiau informacijos apie šio vaisto saugumą</w:t>
      </w:r>
      <w:r w:rsidRPr="00144F75">
        <w:rPr>
          <w:b w:val="0"/>
          <w:bCs/>
          <w:sz w:val="22"/>
          <w:szCs w:val="22"/>
          <w:lang w:val="lt-LT"/>
        </w:rPr>
        <w:t>.</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p>
    <w:p w:rsidR="00A165CA" w:rsidRPr="00057811" w:rsidRDefault="00A165CA" w:rsidP="00A165CA">
      <w:pPr>
        <w:keepNext/>
        <w:tabs>
          <w:tab w:val="left" w:pos="567"/>
        </w:tabs>
        <w:ind w:left="600" w:hanging="600"/>
        <w:rPr>
          <w:bCs/>
          <w:sz w:val="22"/>
          <w:szCs w:val="22"/>
          <w:lang w:val="lt-LT"/>
        </w:rPr>
      </w:pPr>
      <w:r w:rsidRPr="00057811">
        <w:rPr>
          <w:bCs/>
          <w:sz w:val="22"/>
          <w:szCs w:val="22"/>
          <w:lang w:val="lt-LT"/>
        </w:rPr>
        <w:t>5.</w:t>
      </w:r>
      <w:r w:rsidRPr="00057811">
        <w:rPr>
          <w:bCs/>
          <w:sz w:val="22"/>
          <w:szCs w:val="22"/>
          <w:lang w:val="lt-LT"/>
        </w:rPr>
        <w:tab/>
        <w:t xml:space="preserve">Kaip laikyti </w:t>
      </w:r>
      <w:r>
        <w:rPr>
          <w:bCs/>
          <w:sz w:val="22"/>
          <w:szCs w:val="22"/>
          <w:lang w:val="lt-LT"/>
        </w:rPr>
        <w:t>Voriconazole Accord Healthcare</w:t>
      </w:r>
      <w:r w:rsidRPr="00057811">
        <w:rPr>
          <w:sz w:val="22"/>
          <w:szCs w:val="22"/>
          <w:lang w:val="lt-LT"/>
        </w:rPr>
        <w:t xml:space="preserve"> </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Šį vaistą laikykite vaikams nepastebimoje ir nepasiekiamoje vietoje.</w:t>
      </w:r>
    </w:p>
    <w:p w:rsidR="00A165CA" w:rsidRPr="00057811" w:rsidRDefault="00A165CA" w:rsidP="00A165CA">
      <w:pPr>
        <w:keepNext/>
        <w:tabs>
          <w:tab w:val="left" w:pos="567"/>
        </w:tabs>
        <w:rPr>
          <w:b w:val="0"/>
          <w:sz w:val="22"/>
          <w:szCs w:val="22"/>
          <w:lang w:val="lt-LT"/>
        </w:rPr>
      </w:pPr>
    </w:p>
    <w:p w:rsidR="00A165CA" w:rsidRPr="00057811" w:rsidRDefault="00A165CA" w:rsidP="00A165CA">
      <w:pPr>
        <w:keepNext/>
        <w:tabs>
          <w:tab w:val="left" w:pos="567"/>
        </w:tabs>
        <w:rPr>
          <w:b w:val="0"/>
          <w:sz w:val="22"/>
          <w:szCs w:val="22"/>
          <w:lang w:val="lt-LT"/>
        </w:rPr>
      </w:pPr>
      <w:r w:rsidRPr="00057811">
        <w:rPr>
          <w:b w:val="0"/>
          <w:sz w:val="22"/>
          <w:szCs w:val="22"/>
          <w:lang w:val="lt-LT"/>
        </w:rPr>
        <w:t>Ant etiketės ir dėžutės po „EXP“ nurodytam tinkamumo laikui pasibaigus, šio vaisto vartoti negalima. Vaistas tinkamas vartoti iki paskutinės nurodyto mėnesio dienos.</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lastRenderedPageBreak/>
        <w:t>Šiam vaistui specialių laikymo sąlygų nereikia.</w:t>
      </w:r>
    </w:p>
    <w:p w:rsidR="00A165CA" w:rsidRPr="002E7A08" w:rsidRDefault="00A165CA" w:rsidP="00A165CA">
      <w:pPr>
        <w:tabs>
          <w:tab w:val="left" w:pos="567"/>
        </w:tabs>
        <w:rPr>
          <w:b w:val="0"/>
          <w:sz w:val="22"/>
          <w:szCs w:val="22"/>
          <w:lang w:val="lt-LT"/>
        </w:rPr>
      </w:pPr>
    </w:p>
    <w:p w:rsidR="00A165CA" w:rsidRPr="002E7A08" w:rsidRDefault="00A165CA" w:rsidP="00A165CA">
      <w:pPr>
        <w:pStyle w:val="Antrats"/>
        <w:tabs>
          <w:tab w:val="clear" w:pos="4153"/>
          <w:tab w:val="clear" w:pos="8306"/>
          <w:tab w:val="left" w:pos="567"/>
        </w:tabs>
        <w:rPr>
          <w:bCs/>
          <w:sz w:val="22"/>
          <w:szCs w:val="22"/>
          <w:lang w:eastAsia="en-IN" w:bidi="bn-BD"/>
        </w:rPr>
      </w:pPr>
      <w:r w:rsidRPr="002E7A08">
        <w:rPr>
          <w:bCs/>
          <w:sz w:val="22"/>
          <w:szCs w:val="22"/>
          <w:lang w:eastAsia="en-IN" w:bidi="bn-BD"/>
        </w:rPr>
        <w:t>Nustatyta, kad paruošto tirpalo cheminis ir fizinis stabilumas išlieka 24 val. laikant 2–8 </w:t>
      </w:r>
      <w:r w:rsidRPr="006107ED">
        <w:rPr>
          <w:sz w:val="22"/>
          <w:szCs w:val="22"/>
        </w:rPr>
        <w:t>°</w:t>
      </w:r>
      <w:r w:rsidRPr="002E7A08">
        <w:rPr>
          <w:bCs/>
          <w:sz w:val="22"/>
          <w:szCs w:val="22"/>
          <w:lang w:eastAsia="en-IN" w:bidi="bn-BD"/>
        </w:rPr>
        <w:t>C temperatūroje.</w:t>
      </w:r>
    </w:p>
    <w:p w:rsidR="00A165CA" w:rsidRPr="002E7A08" w:rsidRDefault="00A165CA" w:rsidP="00A165CA">
      <w:pPr>
        <w:autoSpaceDE w:val="0"/>
        <w:autoSpaceDN w:val="0"/>
        <w:adjustRightInd w:val="0"/>
        <w:rPr>
          <w:b w:val="0"/>
          <w:sz w:val="22"/>
          <w:szCs w:val="22"/>
          <w:lang w:val="lt-LT" w:eastAsia="en-IN" w:bidi="bn-BD"/>
        </w:rPr>
      </w:pPr>
      <w:r w:rsidRPr="002E7A08">
        <w:rPr>
          <w:b w:val="0"/>
          <w:sz w:val="22"/>
          <w:szCs w:val="22"/>
          <w:lang w:val="lt-LT" w:eastAsia="en-IN" w:bidi="bn-BD"/>
        </w:rPr>
        <w:t>Mikrobiologiniu požiūriu paruoštą vaistą būtina vartoti nedelsiant. Jeigu vaistas iš karto nevartojamas, atsakomybė už laikymo laiką ir sąlygas tenka vartotojui.</w:t>
      </w:r>
    </w:p>
    <w:p w:rsidR="00A165CA" w:rsidRPr="002E7A08" w:rsidRDefault="00A165CA" w:rsidP="00A165CA">
      <w:pPr>
        <w:autoSpaceDE w:val="0"/>
        <w:autoSpaceDN w:val="0"/>
        <w:adjustRightInd w:val="0"/>
        <w:rPr>
          <w:b w:val="0"/>
          <w:sz w:val="22"/>
          <w:szCs w:val="22"/>
          <w:lang w:val="lt-LT" w:eastAsia="en-IN" w:bidi="bn-BD"/>
        </w:rPr>
      </w:pPr>
    </w:p>
    <w:p w:rsidR="00A165CA" w:rsidRPr="002E7A08" w:rsidRDefault="00A165CA" w:rsidP="00A165CA">
      <w:pPr>
        <w:pStyle w:val="Antrats"/>
        <w:tabs>
          <w:tab w:val="clear" w:pos="4153"/>
          <w:tab w:val="clear" w:pos="8306"/>
          <w:tab w:val="left" w:pos="567"/>
        </w:tabs>
        <w:rPr>
          <w:bCs/>
          <w:sz w:val="22"/>
          <w:szCs w:val="22"/>
          <w:lang w:eastAsia="en-IN" w:bidi="bn-BD"/>
        </w:rPr>
      </w:pPr>
      <w:r w:rsidRPr="002E7A08">
        <w:rPr>
          <w:bCs/>
          <w:sz w:val="22"/>
          <w:szCs w:val="22"/>
          <w:lang w:eastAsia="en-IN" w:bidi="bn-BD"/>
        </w:rPr>
        <w:t>Nustatyta, kad praskiesto tirpalo cheminis ir fizinis stabilumas išlieka 6 val. laikant 25 </w:t>
      </w:r>
      <w:r w:rsidRPr="006107ED">
        <w:rPr>
          <w:sz w:val="22"/>
          <w:szCs w:val="22"/>
        </w:rPr>
        <w:t>°</w:t>
      </w:r>
      <w:r w:rsidRPr="002E7A08">
        <w:rPr>
          <w:bCs/>
          <w:sz w:val="22"/>
          <w:szCs w:val="22"/>
          <w:lang w:eastAsia="en-IN" w:bidi="bn-BD"/>
        </w:rPr>
        <w:t>C temperatūroje.</w:t>
      </w:r>
    </w:p>
    <w:p w:rsidR="00A165CA" w:rsidRPr="002E7A08" w:rsidRDefault="00A165CA" w:rsidP="00A165CA">
      <w:pPr>
        <w:pStyle w:val="Antrats"/>
        <w:tabs>
          <w:tab w:val="clear" w:pos="4153"/>
          <w:tab w:val="clear" w:pos="8306"/>
          <w:tab w:val="left" w:pos="567"/>
        </w:tabs>
        <w:rPr>
          <w:sz w:val="22"/>
          <w:szCs w:val="22"/>
          <w:lang w:eastAsia="en-IN" w:bidi="bn-BD"/>
        </w:rPr>
      </w:pPr>
      <w:r w:rsidRPr="002E7A08">
        <w:rPr>
          <w:sz w:val="22"/>
          <w:szCs w:val="22"/>
          <w:lang w:eastAsia="en-IN" w:bidi="bn-BD"/>
        </w:rPr>
        <w:t>Mikrobiologiniu požiūriu, praskiestą vaistą būtina vartoti nedelsiant. Jeigu vaistas iš karto nevartojamas, atsakomybė už laikymo laiką ir sąlygas tenka vartotojui.</w:t>
      </w:r>
    </w:p>
    <w:p w:rsidR="00A165CA" w:rsidRPr="00057811" w:rsidRDefault="00A165CA" w:rsidP="00A165CA">
      <w:pPr>
        <w:pStyle w:val="Antrats"/>
        <w:tabs>
          <w:tab w:val="clear" w:pos="4153"/>
          <w:tab w:val="clear" w:pos="8306"/>
          <w:tab w:val="left" w:pos="567"/>
        </w:tabs>
        <w:rPr>
          <w:sz w:val="22"/>
          <w:szCs w:val="22"/>
        </w:rPr>
      </w:pPr>
    </w:p>
    <w:p w:rsidR="00A165CA" w:rsidRPr="00057811" w:rsidRDefault="00A165CA" w:rsidP="00A165CA">
      <w:pPr>
        <w:tabs>
          <w:tab w:val="left" w:pos="567"/>
        </w:tabs>
        <w:rPr>
          <w:b w:val="0"/>
          <w:sz w:val="22"/>
          <w:szCs w:val="22"/>
          <w:lang w:val="lt-LT"/>
        </w:rPr>
      </w:pPr>
      <w:r w:rsidRPr="00057811">
        <w:rPr>
          <w:b w:val="0"/>
          <w:sz w:val="22"/>
          <w:szCs w:val="22"/>
          <w:lang w:val="lt-LT"/>
        </w:rPr>
        <w:t>Vaistų negalima išmesti į kanalizaciją arba kartu su buitinėmis atliekomis. Kaip išmesti nereikalingus vaistus, klauskite vaistininko. Šios priemonės padės apsaugoti aplinką.</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p>
    <w:p w:rsidR="00A165CA" w:rsidRPr="00057811" w:rsidRDefault="00A165CA" w:rsidP="00A165CA">
      <w:pPr>
        <w:pStyle w:val="Antrats"/>
        <w:keepNext/>
        <w:tabs>
          <w:tab w:val="clear" w:pos="4153"/>
          <w:tab w:val="clear" w:pos="8306"/>
          <w:tab w:val="left" w:pos="567"/>
        </w:tabs>
        <w:rPr>
          <w:b/>
          <w:caps/>
          <w:sz w:val="22"/>
          <w:szCs w:val="22"/>
        </w:rPr>
      </w:pPr>
      <w:r w:rsidRPr="00057811">
        <w:rPr>
          <w:b/>
          <w:caps/>
          <w:sz w:val="22"/>
          <w:szCs w:val="22"/>
        </w:rPr>
        <w:t>6.</w:t>
      </w:r>
      <w:r w:rsidRPr="00057811">
        <w:rPr>
          <w:b/>
          <w:caps/>
          <w:sz w:val="22"/>
          <w:szCs w:val="22"/>
        </w:rPr>
        <w:tab/>
      </w:r>
      <w:r w:rsidRPr="00057811">
        <w:rPr>
          <w:b/>
          <w:sz w:val="22"/>
          <w:szCs w:val="22"/>
        </w:rPr>
        <w:t>Pakuotės</w:t>
      </w:r>
      <w:r w:rsidRPr="00057811" w:rsidDel="00060D21">
        <w:rPr>
          <w:b/>
          <w:sz w:val="22"/>
          <w:szCs w:val="22"/>
        </w:rPr>
        <w:t xml:space="preserve"> </w:t>
      </w:r>
      <w:r w:rsidRPr="00057811">
        <w:rPr>
          <w:b/>
          <w:sz w:val="22"/>
          <w:szCs w:val="22"/>
        </w:rPr>
        <w:t>turinys</w:t>
      </w:r>
      <w:r w:rsidRPr="00057811" w:rsidDel="00060D21">
        <w:rPr>
          <w:b/>
          <w:sz w:val="22"/>
          <w:szCs w:val="22"/>
        </w:rPr>
        <w:t xml:space="preserve"> </w:t>
      </w:r>
      <w:r w:rsidRPr="00057811">
        <w:rPr>
          <w:b/>
          <w:sz w:val="22"/>
          <w:szCs w:val="22"/>
        </w:rPr>
        <w:t>ir</w:t>
      </w:r>
      <w:r w:rsidRPr="00057811" w:rsidDel="00060D21">
        <w:rPr>
          <w:b/>
          <w:sz w:val="22"/>
          <w:szCs w:val="22"/>
        </w:rPr>
        <w:t xml:space="preserve"> </w:t>
      </w:r>
      <w:r w:rsidRPr="00057811">
        <w:rPr>
          <w:b/>
          <w:sz w:val="22"/>
          <w:szCs w:val="22"/>
        </w:rPr>
        <w:t>kita</w:t>
      </w:r>
      <w:r w:rsidRPr="00057811" w:rsidDel="00060D21">
        <w:rPr>
          <w:b/>
          <w:sz w:val="22"/>
          <w:szCs w:val="22"/>
        </w:rPr>
        <w:t xml:space="preserve"> </w:t>
      </w:r>
      <w:r w:rsidRPr="00057811">
        <w:rPr>
          <w:b/>
          <w:sz w:val="22"/>
          <w:szCs w:val="22"/>
        </w:rPr>
        <w:t>informacija</w:t>
      </w:r>
    </w:p>
    <w:p w:rsidR="00A165CA" w:rsidRPr="00057811" w:rsidRDefault="00A165CA" w:rsidP="00A165CA">
      <w:pPr>
        <w:pStyle w:val="Antrats"/>
        <w:keepNext/>
        <w:tabs>
          <w:tab w:val="clear" w:pos="4153"/>
          <w:tab w:val="clear" w:pos="8306"/>
          <w:tab w:val="left" w:pos="567"/>
        </w:tabs>
        <w:rPr>
          <w:b/>
          <w:sz w:val="22"/>
          <w:szCs w:val="22"/>
        </w:rPr>
      </w:pPr>
    </w:p>
    <w:p w:rsidR="00A165CA" w:rsidRPr="00057811" w:rsidRDefault="00A165CA" w:rsidP="00A165CA">
      <w:pPr>
        <w:keepNext/>
        <w:tabs>
          <w:tab w:val="left" w:pos="567"/>
        </w:tabs>
        <w:ind w:left="540" w:hanging="540"/>
        <w:rPr>
          <w:sz w:val="22"/>
          <w:szCs w:val="22"/>
          <w:lang w:val="lt-LT"/>
        </w:rPr>
      </w:pPr>
      <w:r>
        <w:rPr>
          <w:bCs/>
          <w:sz w:val="22"/>
          <w:szCs w:val="22"/>
          <w:lang w:val="lt-LT"/>
        </w:rPr>
        <w:t>Voriconazole Accord Healthcare</w:t>
      </w:r>
      <w:r w:rsidRPr="00057811">
        <w:rPr>
          <w:sz w:val="22"/>
          <w:szCs w:val="22"/>
          <w:lang w:val="lt-LT"/>
        </w:rPr>
        <w:t xml:space="preserve"> sudėtis</w:t>
      </w:r>
    </w:p>
    <w:p w:rsidR="00A165CA" w:rsidRPr="00057811" w:rsidRDefault="00A165CA" w:rsidP="00A165CA">
      <w:pPr>
        <w:tabs>
          <w:tab w:val="left" w:pos="567"/>
        </w:tabs>
        <w:ind w:left="540" w:hanging="540"/>
        <w:rPr>
          <w:b w:val="0"/>
          <w:bCs/>
          <w:sz w:val="22"/>
          <w:szCs w:val="22"/>
          <w:lang w:val="lt-LT"/>
        </w:rPr>
      </w:pPr>
      <w:r w:rsidRPr="00057811">
        <w:rPr>
          <w:sz w:val="22"/>
          <w:szCs w:val="22"/>
          <w:lang w:val="lt-LT"/>
        </w:rPr>
        <w:t>-</w:t>
      </w:r>
      <w:r w:rsidRPr="00057811">
        <w:rPr>
          <w:sz w:val="22"/>
          <w:szCs w:val="22"/>
          <w:lang w:val="lt-LT"/>
        </w:rPr>
        <w:tab/>
      </w:r>
      <w:r w:rsidRPr="00057811">
        <w:rPr>
          <w:b w:val="0"/>
          <w:bCs/>
          <w:sz w:val="22"/>
          <w:szCs w:val="22"/>
          <w:lang w:val="lt-LT"/>
        </w:rPr>
        <w:t xml:space="preserve">Veiklioji medžiaga yra vorikonazolas. </w:t>
      </w:r>
    </w:p>
    <w:p w:rsidR="00A165CA" w:rsidRPr="00057811" w:rsidRDefault="00A165CA" w:rsidP="00A165CA">
      <w:pPr>
        <w:tabs>
          <w:tab w:val="left" w:pos="567"/>
        </w:tabs>
        <w:autoSpaceDE w:val="0"/>
        <w:autoSpaceDN w:val="0"/>
        <w:adjustRightInd w:val="0"/>
        <w:ind w:left="567" w:hanging="567"/>
        <w:rPr>
          <w:b w:val="0"/>
          <w:bCs/>
          <w:sz w:val="22"/>
          <w:szCs w:val="22"/>
          <w:lang w:val="lt-LT"/>
        </w:rPr>
      </w:pPr>
      <w:r w:rsidRPr="00057811">
        <w:rPr>
          <w:sz w:val="22"/>
          <w:szCs w:val="22"/>
          <w:lang w:val="lt-LT"/>
        </w:rPr>
        <w:t>-</w:t>
      </w:r>
      <w:r w:rsidRPr="00057811">
        <w:rPr>
          <w:sz w:val="22"/>
          <w:szCs w:val="22"/>
          <w:lang w:val="lt-LT"/>
        </w:rPr>
        <w:tab/>
      </w:r>
      <w:r w:rsidRPr="00057811">
        <w:rPr>
          <w:b w:val="0"/>
          <w:bCs/>
          <w:sz w:val="22"/>
          <w:szCs w:val="22"/>
          <w:lang w:val="lt-LT"/>
        </w:rPr>
        <w:t>Pagalbinės medžiagos yra hidroksipropilbetadeksas (HPBCD) ir laktozė monohidratas.</w:t>
      </w:r>
    </w:p>
    <w:p w:rsidR="00A165CA" w:rsidRPr="00057811" w:rsidRDefault="00A165CA" w:rsidP="00A165CA">
      <w:pPr>
        <w:autoSpaceDE w:val="0"/>
        <w:autoSpaceDN w:val="0"/>
        <w:adjustRightInd w:val="0"/>
        <w:rPr>
          <w:b w:val="0"/>
          <w:bCs/>
          <w:sz w:val="22"/>
          <w:szCs w:val="22"/>
          <w:lang w:val="lt-LT"/>
        </w:rPr>
      </w:pPr>
      <w:r w:rsidRPr="00057811">
        <w:rPr>
          <w:b w:val="0"/>
          <w:bCs/>
          <w:sz w:val="22"/>
          <w:szCs w:val="22"/>
          <w:lang w:val="lt-LT"/>
        </w:rPr>
        <w:t>Kiekviename flakone yra 200 mg vorikonazolo, o kai ligoninės vaistininkas ar slaugytojas jį paruošia pagal nurodymus, gaunamas 10 mg/ml tirpalas (žr. informaciją šio pakuotės lapelio pabaigoje).</w:t>
      </w:r>
    </w:p>
    <w:p w:rsidR="00A165CA" w:rsidRPr="00057811" w:rsidRDefault="00A165CA" w:rsidP="00A165CA">
      <w:pPr>
        <w:tabs>
          <w:tab w:val="left" w:pos="567"/>
        </w:tabs>
        <w:ind w:left="540" w:hanging="540"/>
        <w:rPr>
          <w:bCs/>
          <w:sz w:val="22"/>
          <w:szCs w:val="22"/>
          <w:lang w:val="lt-LT"/>
        </w:rPr>
      </w:pPr>
    </w:p>
    <w:p w:rsidR="00A165CA" w:rsidRPr="00057811" w:rsidRDefault="00A165CA" w:rsidP="00A165CA">
      <w:pPr>
        <w:tabs>
          <w:tab w:val="left" w:pos="567"/>
        </w:tabs>
        <w:ind w:left="540" w:hanging="540"/>
        <w:rPr>
          <w:sz w:val="22"/>
          <w:szCs w:val="22"/>
          <w:lang w:val="lt-LT"/>
        </w:rPr>
      </w:pPr>
      <w:r>
        <w:rPr>
          <w:bCs/>
          <w:sz w:val="22"/>
          <w:szCs w:val="22"/>
          <w:lang w:val="lt-LT"/>
        </w:rPr>
        <w:t>Voriconazole Accord Healthcare</w:t>
      </w:r>
      <w:r w:rsidRPr="00057811">
        <w:rPr>
          <w:sz w:val="22"/>
          <w:szCs w:val="22"/>
          <w:lang w:val="lt-LT"/>
        </w:rPr>
        <w:t xml:space="preserve"> išvaizda ir kiekis pakuotėje</w:t>
      </w:r>
    </w:p>
    <w:p w:rsidR="00A165CA" w:rsidRPr="00057811" w:rsidRDefault="00A165CA" w:rsidP="00A165CA">
      <w:pPr>
        <w:tabs>
          <w:tab w:val="left" w:pos="567"/>
        </w:tabs>
        <w:rPr>
          <w:b w:val="0"/>
          <w:sz w:val="22"/>
          <w:szCs w:val="22"/>
          <w:lang w:val="lt-LT"/>
        </w:rPr>
      </w:pPr>
      <w:r>
        <w:rPr>
          <w:b w:val="0"/>
          <w:sz w:val="22"/>
          <w:szCs w:val="22"/>
          <w:lang w:val="lt-LT"/>
        </w:rPr>
        <w:t>Voriconazole Accord Healthcare</w:t>
      </w:r>
      <w:r w:rsidRPr="00057811">
        <w:rPr>
          <w:b w:val="0"/>
          <w:sz w:val="22"/>
          <w:szCs w:val="22"/>
          <w:lang w:val="lt-LT"/>
        </w:rPr>
        <w:t xml:space="preserve"> yra balti liofilizuoti milteliai infuziniam tirpalui.</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sz w:val="22"/>
          <w:szCs w:val="22"/>
          <w:lang w:val="lt-LT"/>
        </w:rPr>
      </w:pPr>
      <w:r w:rsidRPr="00057811">
        <w:rPr>
          <w:b w:val="0"/>
          <w:sz w:val="22"/>
          <w:szCs w:val="22"/>
          <w:lang w:val="lt-LT"/>
        </w:rPr>
        <w:t>Jis tiekiamas vienkartiniuose stikliniuose flakonuose.</w:t>
      </w:r>
    </w:p>
    <w:p w:rsidR="00A165CA" w:rsidRPr="00057811" w:rsidRDefault="00A165CA" w:rsidP="00A165CA">
      <w:pPr>
        <w:tabs>
          <w:tab w:val="left" w:pos="567"/>
        </w:tabs>
        <w:rPr>
          <w:b w:val="0"/>
          <w:sz w:val="22"/>
          <w:szCs w:val="22"/>
          <w:lang w:val="lt-LT"/>
        </w:rPr>
      </w:pPr>
    </w:p>
    <w:p w:rsidR="00A165CA" w:rsidRPr="00057811" w:rsidRDefault="00A165CA" w:rsidP="00A165CA">
      <w:pPr>
        <w:tabs>
          <w:tab w:val="left" w:pos="567"/>
        </w:tabs>
        <w:rPr>
          <w:b w:val="0"/>
          <w:lang w:val="lt-LT"/>
        </w:rPr>
      </w:pPr>
      <w:r w:rsidRPr="00057811">
        <w:rPr>
          <w:b w:val="0"/>
          <w:sz w:val="22"/>
          <w:szCs w:val="22"/>
          <w:lang w:val="lt-LT"/>
        </w:rPr>
        <w:t>Pakuotėje yra 1 </w:t>
      </w:r>
      <w:r w:rsidRPr="00057811">
        <w:rPr>
          <w:b w:val="0"/>
          <w:lang w:val="lt-LT"/>
        </w:rPr>
        <w:t>flakonas.</w:t>
      </w:r>
    </w:p>
    <w:p w:rsidR="00A165CA" w:rsidRPr="00057811" w:rsidRDefault="00A165CA" w:rsidP="00A165CA">
      <w:pPr>
        <w:tabs>
          <w:tab w:val="left" w:pos="567"/>
        </w:tabs>
        <w:rPr>
          <w:b w:val="0"/>
          <w:sz w:val="22"/>
          <w:szCs w:val="22"/>
          <w:lang w:val="lt-LT"/>
        </w:rPr>
      </w:pPr>
    </w:p>
    <w:p w:rsidR="00A165CA" w:rsidRPr="00057811" w:rsidRDefault="00A165CA" w:rsidP="00A165CA">
      <w:pPr>
        <w:keepNext/>
        <w:tabs>
          <w:tab w:val="left" w:pos="567"/>
        </w:tabs>
        <w:spacing w:line="260" w:lineRule="exact"/>
        <w:jc w:val="both"/>
        <w:outlineLvl w:val="3"/>
        <w:rPr>
          <w:b w:val="0"/>
          <w:bCs/>
          <w:sz w:val="22"/>
          <w:szCs w:val="28"/>
          <w:lang w:val="lt-LT" w:eastAsia="x-none"/>
        </w:rPr>
      </w:pPr>
      <w:r w:rsidRPr="00057811">
        <w:rPr>
          <w:bCs/>
          <w:sz w:val="22"/>
          <w:szCs w:val="28"/>
          <w:lang w:val="lt-LT" w:eastAsia="x-none"/>
        </w:rPr>
        <w:t>Registruotojas ir gamintojas</w:t>
      </w:r>
    </w:p>
    <w:p w:rsidR="00A165CA" w:rsidRPr="00057811" w:rsidRDefault="00A165CA" w:rsidP="00A165CA">
      <w:pPr>
        <w:tabs>
          <w:tab w:val="left" w:pos="567"/>
        </w:tabs>
        <w:rPr>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 xml:space="preserve">Registruotojas </w:t>
      </w:r>
    </w:p>
    <w:p w:rsidR="00A165CA" w:rsidRPr="00057811" w:rsidRDefault="00A165CA" w:rsidP="00A165CA">
      <w:pPr>
        <w:tabs>
          <w:tab w:val="left" w:pos="567"/>
        </w:tabs>
        <w:rPr>
          <w:sz w:val="22"/>
          <w:szCs w:val="22"/>
          <w:lang w:val="lt-LT"/>
        </w:rPr>
      </w:pPr>
    </w:p>
    <w:p w:rsidR="00A165CA" w:rsidRPr="00057811" w:rsidRDefault="00A165CA" w:rsidP="00A165CA">
      <w:pPr>
        <w:pStyle w:val="Pagrindinistekstas3"/>
        <w:tabs>
          <w:tab w:val="left" w:pos="567"/>
        </w:tabs>
        <w:rPr>
          <w:sz w:val="22"/>
          <w:szCs w:val="22"/>
          <w:lang w:val="lt-LT" w:eastAsia="en-US"/>
        </w:rPr>
      </w:pPr>
      <w:bookmarkStart w:id="0" w:name="Manuf_2"/>
      <w:bookmarkEnd w:id="0"/>
      <w:r w:rsidRPr="00057811">
        <w:rPr>
          <w:sz w:val="22"/>
          <w:szCs w:val="22"/>
          <w:lang w:val="lt-LT" w:eastAsia="en-US"/>
        </w:rPr>
        <w:t xml:space="preserve">Accord Healthcare B.V. </w:t>
      </w:r>
    </w:p>
    <w:p w:rsidR="00A165CA" w:rsidRPr="00057811" w:rsidRDefault="00A165CA" w:rsidP="00A165CA">
      <w:pPr>
        <w:pStyle w:val="Pagrindinistekstas3"/>
        <w:tabs>
          <w:tab w:val="left" w:pos="567"/>
        </w:tabs>
        <w:rPr>
          <w:sz w:val="22"/>
          <w:szCs w:val="22"/>
          <w:lang w:val="lt-LT" w:eastAsia="en-US"/>
        </w:rPr>
      </w:pPr>
      <w:r w:rsidRPr="00057811">
        <w:rPr>
          <w:sz w:val="22"/>
          <w:szCs w:val="22"/>
          <w:lang w:val="lt-LT" w:eastAsia="en-US"/>
        </w:rPr>
        <w:t xml:space="preserve">Winthontlaan 200 </w:t>
      </w:r>
    </w:p>
    <w:p w:rsidR="00A165CA" w:rsidRPr="00057811" w:rsidRDefault="00A165CA" w:rsidP="00A165CA">
      <w:pPr>
        <w:pStyle w:val="Pagrindinistekstas3"/>
        <w:tabs>
          <w:tab w:val="left" w:pos="567"/>
        </w:tabs>
        <w:rPr>
          <w:sz w:val="22"/>
          <w:szCs w:val="22"/>
          <w:lang w:val="lt-LT" w:eastAsia="en-US"/>
        </w:rPr>
      </w:pPr>
      <w:r w:rsidRPr="00057811">
        <w:rPr>
          <w:sz w:val="22"/>
          <w:szCs w:val="22"/>
          <w:lang w:val="lt-LT" w:eastAsia="en-US"/>
        </w:rPr>
        <w:t xml:space="preserve">3526 KV Utrecht </w:t>
      </w:r>
    </w:p>
    <w:p w:rsidR="00A165CA" w:rsidRPr="00057811" w:rsidRDefault="00A165CA" w:rsidP="00A165CA">
      <w:pPr>
        <w:pStyle w:val="Pagrindinistekstas3"/>
        <w:tabs>
          <w:tab w:val="left" w:pos="567"/>
        </w:tabs>
        <w:rPr>
          <w:sz w:val="22"/>
          <w:szCs w:val="22"/>
          <w:lang w:val="lt-LT" w:eastAsia="en-US"/>
        </w:rPr>
      </w:pPr>
      <w:r w:rsidRPr="00057811">
        <w:rPr>
          <w:sz w:val="22"/>
          <w:szCs w:val="22"/>
          <w:lang w:val="lt-LT" w:eastAsia="en-US"/>
        </w:rPr>
        <w:t>Nyderlandai</w:t>
      </w:r>
    </w:p>
    <w:p w:rsidR="00A165CA" w:rsidRPr="00057811" w:rsidRDefault="00A165CA" w:rsidP="00A165CA">
      <w:pPr>
        <w:pStyle w:val="Pagrindinistekstas3"/>
        <w:tabs>
          <w:tab w:val="left" w:pos="567"/>
        </w:tabs>
        <w:rPr>
          <w:b/>
          <w:bCs/>
          <w:sz w:val="22"/>
          <w:szCs w:val="22"/>
          <w:lang w:val="lt-LT"/>
        </w:rPr>
      </w:pPr>
    </w:p>
    <w:p w:rsidR="00A165CA" w:rsidRPr="00057811" w:rsidRDefault="00A165CA" w:rsidP="00A165CA">
      <w:pPr>
        <w:pStyle w:val="Pagrindinistekstas3"/>
        <w:tabs>
          <w:tab w:val="left" w:pos="567"/>
        </w:tabs>
        <w:rPr>
          <w:b/>
          <w:bCs/>
          <w:sz w:val="22"/>
          <w:szCs w:val="22"/>
          <w:lang w:val="lt-LT"/>
        </w:rPr>
      </w:pPr>
      <w:r w:rsidRPr="00057811">
        <w:rPr>
          <w:b/>
          <w:bCs/>
          <w:sz w:val="22"/>
          <w:szCs w:val="22"/>
          <w:lang w:val="lt-LT"/>
        </w:rPr>
        <w:t>Gamintojas</w:t>
      </w:r>
    </w:p>
    <w:p w:rsidR="00A165CA" w:rsidRPr="00057811" w:rsidRDefault="00A165CA" w:rsidP="00A165CA">
      <w:pPr>
        <w:pStyle w:val="Pagrindinistekstas3"/>
        <w:tabs>
          <w:tab w:val="left" w:pos="567"/>
        </w:tabs>
        <w:rPr>
          <w:b/>
          <w:bCs/>
          <w:sz w:val="22"/>
          <w:szCs w:val="22"/>
          <w:lang w:val="lt-LT"/>
        </w:rPr>
      </w:pPr>
    </w:p>
    <w:p w:rsidR="00A165CA" w:rsidRPr="00057811" w:rsidRDefault="00A165CA" w:rsidP="00A165CA">
      <w:pPr>
        <w:autoSpaceDE w:val="0"/>
        <w:autoSpaceDN w:val="0"/>
        <w:adjustRightInd w:val="0"/>
        <w:rPr>
          <w:b w:val="0"/>
          <w:sz w:val="22"/>
          <w:szCs w:val="22"/>
          <w:lang w:val="lt-LT"/>
        </w:rPr>
      </w:pPr>
      <w:r w:rsidRPr="00057811">
        <w:rPr>
          <w:b w:val="0"/>
          <w:sz w:val="22"/>
          <w:szCs w:val="22"/>
          <w:lang w:val="lt-LT"/>
        </w:rPr>
        <w:t>Pharmadox Healthcare Ltd.</w:t>
      </w:r>
    </w:p>
    <w:p w:rsidR="00A165CA" w:rsidRPr="00057811" w:rsidRDefault="00A165CA" w:rsidP="00A165CA">
      <w:pPr>
        <w:autoSpaceDE w:val="0"/>
        <w:autoSpaceDN w:val="0"/>
        <w:adjustRightInd w:val="0"/>
        <w:rPr>
          <w:b w:val="0"/>
          <w:sz w:val="22"/>
          <w:szCs w:val="22"/>
          <w:lang w:val="lt-LT"/>
        </w:rPr>
      </w:pPr>
      <w:r w:rsidRPr="00057811">
        <w:rPr>
          <w:b w:val="0"/>
          <w:sz w:val="22"/>
          <w:szCs w:val="22"/>
          <w:lang w:val="lt-LT"/>
        </w:rPr>
        <w:t>KW20A Kordin Industrial Park</w:t>
      </w:r>
    </w:p>
    <w:p w:rsidR="00A165CA" w:rsidRPr="00057811" w:rsidRDefault="00A165CA" w:rsidP="00A165CA">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lang w:val="lt-LT"/>
        </w:rPr>
        <w:t xml:space="preserve">Paola, PLA 3000 </w:t>
      </w:r>
    </w:p>
    <w:p w:rsidR="00A165CA" w:rsidRPr="00057811" w:rsidRDefault="00A165CA" w:rsidP="00A165CA">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lang w:val="lt-LT"/>
        </w:rPr>
        <w:t>Malta</w:t>
      </w:r>
    </w:p>
    <w:p w:rsidR="00A165CA" w:rsidRPr="00057811" w:rsidRDefault="00A165CA" w:rsidP="00A165CA">
      <w:pPr>
        <w:pStyle w:val="DarkList-Accent51"/>
        <w:autoSpaceDE w:val="0"/>
        <w:autoSpaceDN w:val="0"/>
        <w:adjustRightInd w:val="0"/>
        <w:spacing w:after="0" w:line="240" w:lineRule="auto"/>
        <w:ind w:left="0"/>
        <w:rPr>
          <w:rFonts w:ascii="Times New Roman" w:hAnsi="Times New Roman"/>
          <w:lang w:val="lt-LT"/>
        </w:rPr>
      </w:pPr>
    </w:p>
    <w:p w:rsidR="00A165CA" w:rsidRPr="00057811" w:rsidRDefault="00A165CA" w:rsidP="00A165CA">
      <w:pPr>
        <w:rPr>
          <w:b w:val="0"/>
          <w:sz w:val="22"/>
          <w:szCs w:val="22"/>
          <w:highlight w:val="lightGray"/>
          <w:lang w:val="lt-LT"/>
        </w:rPr>
      </w:pPr>
      <w:r w:rsidRPr="00057811">
        <w:rPr>
          <w:b w:val="0"/>
          <w:sz w:val="22"/>
          <w:szCs w:val="22"/>
          <w:highlight w:val="lightGray"/>
          <w:lang w:val="lt-LT"/>
        </w:rPr>
        <w:t>Accord Healthcare Polska Sp.z o.o.,</w:t>
      </w:r>
    </w:p>
    <w:p w:rsidR="00A165CA" w:rsidRDefault="00A165CA" w:rsidP="00A165CA">
      <w:pPr>
        <w:pStyle w:val="DarkList-Accent51"/>
        <w:autoSpaceDE w:val="0"/>
        <w:autoSpaceDN w:val="0"/>
        <w:adjustRightInd w:val="0"/>
        <w:spacing w:after="0" w:line="240" w:lineRule="auto"/>
        <w:ind w:left="0"/>
        <w:rPr>
          <w:rFonts w:ascii="Times New Roman" w:hAnsi="Times New Roman"/>
          <w:highlight w:val="lightGray"/>
          <w:lang w:val="lt-LT"/>
        </w:rPr>
      </w:pPr>
      <w:r w:rsidRPr="00057811">
        <w:rPr>
          <w:rFonts w:ascii="Times New Roman" w:hAnsi="Times New Roman"/>
          <w:highlight w:val="lightGray"/>
          <w:lang w:val="lt-LT"/>
        </w:rPr>
        <w:t>ul. Lutomierska 50, 95-200 Pabianice</w:t>
      </w:r>
    </w:p>
    <w:p w:rsidR="00A165CA" w:rsidRPr="00057811" w:rsidRDefault="00A165CA" w:rsidP="00A165CA">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highlight w:val="lightGray"/>
          <w:lang w:val="lt-LT"/>
        </w:rPr>
        <w:t>Lenkija</w:t>
      </w:r>
    </w:p>
    <w:p w:rsidR="00A165CA" w:rsidRPr="00057811" w:rsidRDefault="00A165CA" w:rsidP="00A165CA">
      <w:pPr>
        <w:pStyle w:val="Pagrindinistekstas3"/>
        <w:tabs>
          <w:tab w:val="left" w:pos="567"/>
        </w:tabs>
        <w:rPr>
          <w:b/>
          <w:bCs/>
          <w:sz w:val="22"/>
          <w:szCs w:val="22"/>
          <w:lang w:val="lt-LT"/>
        </w:rPr>
      </w:pPr>
    </w:p>
    <w:p w:rsidR="00A165CA" w:rsidRDefault="00A165CA" w:rsidP="00A165CA">
      <w:pPr>
        <w:rPr>
          <w:szCs w:val="22"/>
          <w:lang w:val="lt-LT"/>
        </w:rPr>
      </w:pPr>
      <w:r w:rsidRPr="00057811">
        <w:rPr>
          <w:szCs w:val="22"/>
          <w:lang w:val="lt-LT"/>
        </w:rPr>
        <w:t>Šis vaistas Europos ekonominės erdvės valstybėse narėse registruotas tokiais pavadinimais:</w:t>
      </w:r>
    </w:p>
    <w:p w:rsidR="00A165CA" w:rsidRPr="00057811" w:rsidRDefault="00A165CA" w:rsidP="00A165CA">
      <w:pPr>
        <w:rPr>
          <w:b w:val="0"/>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38"/>
        <w:gridCol w:w="7222"/>
      </w:tblGrid>
      <w:tr w:rsidR="00A165CA" w:rsidRPr="00057811" w:rsidTr="004174E7">
        <w:tc>
          <w:tcPr>
            <w:tcW w:w="1838" w:type="dxa"/>
          </w:tcPr>
          <w:p w:rsidR="00A165CA" w:rsidRPr="00057811" w:rsidRDefault="00A165CA" w:rsidP="004174E7">
            <w:pPr>
              <w:widowControl w:val="0"/>
              <w:autoSpaceDE w:val="0"/>
              <w:autoSpaceDN w:val="0"/>
              <w:adjustRightInd w:val="0"/>
              <w:rPr>
                <w:b w:val="0"/>
                <w:bCs/>
                <w:sz w:val="22"/>
                <w:szCs w:val="22"/>
                <w:lang w:val="lt-LT"/>
              </w:rPr>
            </w:pPr>
            <w:r w:rsidRPr="00057811">
              <w:rPr>
                <w:bCs/>
                <w:sz w:val="22"/>
                <w:szCs w:val="22"/>
                <w:lang w:val="lt-LT"/>
              </w:rPr>
              <w:t>Valstybės narės pavadinimas</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Cs/>
                <w:sz w:val="22"/>
                <w:szCs w:val="22"/>
                <w:lang w:val="lt-LT"/>
              </w:rPr>
              <w:t>Vaisto pavadinimas</w:t>
            </w:r>
          </w:p>
        </w:tc>
      </w:tr>
      <w:tr w:rsidR="00A165CA" w:rsidRPr="00764946"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Vokietija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 Accord 200 mg Pulver zur Herstellung einer Infusionslösung</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lastRenderedPageBreak/>
              <w:t>Prancūzija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 poudre pour solution pour perfusion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Ispanija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 polvo para solución para infusión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Bulgarija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 Powder for solution for infusion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Čekija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 prášek pro infuzní roztok</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Vengrija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 Por oldatos infúzióhoz</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Lenkija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Rumunija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 Accord 200 mg pulbere pentru soluție perfuzabilă</w:t>
            </w:r>
          </w:p>
        </w:tc>
      </w:tr>
      <w:tr w:rsidR="00A165CA" w:rsidRPr="00764946"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Slovėnija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Vorikonazol Accord 200 mg prašek za raztopino za infundiranje</w:t>
            </w:r>
          </w:p>
        </w:tc>
      </w:tr>
      <w:tr w:rsidR="00A165CA" w:rsidRPr="00764946"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Austrija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 Accord 200 mg Pulver zur Herstellung einer Infusionslösung</w:t>
            </w:r>
          </w:p>
        </w:tc>
      </w:tr>
      <w:tr w:rsidR="00A165CA" w:rsidRPr="00764946"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Belgija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Healthcare 200 mg, Poeder voor oplossing voor infusie</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Danija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 mg</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Estija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w:t>
            </w:r>
            <w:r>
              <w:rPr>
                <w:b w:val="0"/>
                <w:bCs/>
                <w:sz w:val="22"/>
                <w:szCs w:val="22"/>
                <w:lang w:val="lt-LT"/>
              </w:rPr>
              <w:t xml:space="preserve"> </w:t>
            </w:r>
            <w:r w:rsidRPr="0064400F">
              <w:rPr>
                <w:b w:val="0"/>
                <w:bCs/>
                <w:sz w:val="22"/>
                <w:szCs w:val="22"/>
                <w:lang w:val="lt-LT"/>
              </w:rPr>
              <w:t>Healthcare</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Suomija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w:t>
            </w:r>
            <w:r>
              <w:rPr>
                <w:b w:val="0"/>
                <w:bCs/>
                <w:sz w:val="22"/>
                <w:szCs w:val="22"/>
                <w:lang w:val="lt-LT"/>
              </w:rPr>
              <w:t> </w:t>
            </w:r>
            <w:r w:rsidRPr="00057811">
              <w:rPr>
                <w:b w:val="0"/>
                <w:bCs/>
                <w:sz w:val="22"/>
                <w:szCs w:val="22"/>
                <w:lang w:val="lt-LT"/>
              </w:rPr>
              <w:t>mg infuusiokuiva-aine, liuosta varten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Islandija</w:t>
            </w:r>
          </w:p>
        </w:tc>
        <w:tc>
          <w:tcPr>
            <w:tcW w:w="7222" w:type="dxa"/>
          </w:tcPr>
          <w:p w:rsidR="00A165CA" w:rsidRPr="00057811" w:rsidRDefault="00A165CA" w:rsidP="004174E7">
            <w:pPr>
              <w:autoSpaceDE w:val="0"/>
              <w:autoSpaceDN w:val="0"/>
              <w:adjustRightInd w:val="0"/>
              <w:rPr>
                <w:b w:val="0"/>
                <w:bCs/>
                <w:sz w:val="22"/>
                <w:szCs w:val="22"/>
                <w:lang w:val="lt-LT"/>
              </w:rPr>
            </w:pPr>
            <w:r w:rsidRPr="00057811">
              <w:rPr>
                <w:b w:val="0"/>
                <w:bCs/>
                <w:sz w:val="22"/>
                <w:szCs w:val="22"/>
                <w:lang w:val="lt-LT"/>
              </w:rPr>
              <w:t>Vórikónazóli 200</w:t>
            </w:r>
            <w:r>
              <w:rPr>
                <w:b w:val="0"/>
                <w:bCs/>
                <w:sz w:val="22"/>
                <w:szCs w:val="22"/>
                <w:lang w:val="lt-LT"/>
              </w:rPr>
              <w:t> </w:t>
            </w:r>
            <w:r w:rsidRPr="00057811">
              <w:rPr>
                <w:b w:val="0"/>
                <w:bCs/>
                <w:sz w:val="22"/>
                <w:szCs w:val="22"/>
                <w:lang w:val="lt-LT"/>
              </w:rPr>
              <w:t>mg innrennslisstofn, lausn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Latvija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 xml:space="preserve">Voriconazole Accord </w:t>
            </w:r>
            <w:r w:rsidRPr="00ED6ADE">
              <w:rPr>
                <w:b w:val="0"/>
                <w:sz w:val="22"/>
                <w:szCs w:val="22"/>
                <w:lang w:val="lt-LT"/>
              </w:rPr>
              <w:t>Healthcare</w:t>
            </w:r>
            <w:r w:rsidRPr="00ED6ADE">
              <w:rPr>
                <w:b w:val="0"/>
                <w:bCs/>
                <w:sz w:val="20"/>
                <w:lang w:val="lt-LT"/>
              </w:rPr>
              <w:t xml:space="preserve"> </w:t>
            </w:r>
            <w:r w:rsidRPr="00057811">
              <w:rPr>
                <w:b w:val="0"/>
                <w:bCs/>
                <w:sz w:val="22"/>
                <w:szCs w:val="22"/>
                <w:lang w:val="lt-LT"/>
              </w:rPr>
              <w:t>200</w:t>
            </w:r>
            <w:r>
              <w:rPr>
                <w:b w:val="0"/>
                <w:bCs/>
                <w:sz w:val="22"/>
                <w:szCs w:val="22"/>
                <w:lang w:val="lt-LT"/>
              </w:rPr>
              <w:t> </w:t>
            </w:r>
            <w:r w:rsidRPr="00057811">
              <w:rPr>
                <w:b w:val="0"/>
                <w:bCs/>
                <w:sz w:val="22"/>
                <w:szCs w:val="22"/>
                <w:lang w:val="lt-LT"/>
              </w:rPr>
              <w:t xml:space="preserve">mg pulveris </w:t>
            </w:r>
            <w:r w:rsidRPr="0064400F">
              <w:rPr>
                <w:b w:val="0"/>
                <w:bCs/>
                <w:sz w:val="22"/>
                <w:szCs w:val="22"/>
                <w:lang w:val="lt-LT"/>
              </w:rPr>
              <w:t>infūziju šķīduma pagatavošanai</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Lietuva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 xml:space="preserve">Voriconazole Accord </w:t>
            </w:r>
            <w:r>
              <w:rPr>
                <w:b w:val="0"/>
                <w:bCs/>
                <w:sz w:val="22"/>
                <w:szCs w:val="22"/>
                <w:lang w:val="lt-LT"/>
              </w:rPr>
              <w:t xml:space="preserve">Healthcare </w:t>
            </w:r>
            <w:r w:rsidRPr="00057811">
              <w:rPr>
                <w:b w:val="0"/>
                <w:bCs/>
                <w:sz w:val="22"/>
                <w:szCs w:val="22"/>
                <w:lang w:val="lt-LT"/>
              </w:rPr>
              <w:t>200</w:t>
            </w:r>
            <w:r>
              <w:rPr>
                <w:b w:val="0"/>
                <w:bCs/>
                <w:sz w:val="22"/>
                <w:szCs w:val="22"/>
                <w:lang w:val="lt-LT"/>
              </w:rPr>
              <w:t> </w:t>
            </w:r>
            <w:r w:rsidRPr="00057811">
              <w:rPr>
                <w:b w:val="0"/>
                <w:bCs/>
                <w:sz w:val="22"/>
                <w:szCs w:val="22"/>
                <w:lang w:val="lt-LT"/>
              </w:rPr>
              <w:t>mg milteliai infuziniam tirpalui</w:t>
            </w:r>
          </w:p>
        </w:tc>
      </w:tr>
      <w:tr w:rsidR="00A165CA" w:rsidRPr="00764946"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Nyderlandai</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 Accord 200</w:t>
            </w:r>
            <w:r>
              <w:rPr>
                <w:b w:val="0"/>
                <w:bCs/>
                <w:sz w:val="22"/>
                <w:szCs w:val="22"/>
                <w:lang w:val="lt-LT"/>
              </w:rPr>
              <w:t> </w:t>
            </w:r>
            <w:r w:rsidRPr="00057811">
              <w:rPr>
                <w:b w:val="0"/>
                <w:bCs/>
                <w:sz w:val="22"/>
                <w:szCs w:val="22"/>
                <w:lang w:val="lt-LT"/>
              </w:rPr>
              <w:t>mg Poeder voor oplossing voor infusie</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Norvegija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w:t>
            </w:r>
            <w:r>
              <w:rPr>
                <w:b w:val="0"/>
                <w:bCs/>
                <w:sz w:val="22"/>
                <w:szCs w:val="22"/>
                <w:lang w:val="lt-LT"/>
              </w:rPr>
              <w:t> </w:t>
            </w:r>
            <w:r w:rsidRPr="00057811">
              <w:rPr>
                <w:b w:val="0"/>
                <w:bCs/>
                <w:sz w:val="22"/>
                <w:szCs w:val="22"/>
                <w:lang w:val="lt-LT"/>
              </w:rPr>
              <w:t>mg</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Švedija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200</w:t>
            </w:r>
            <w:r>
              <w:rPr>
                <w:b w:val="0"/>
                <w:bCs/>
                <w:sz w:val="22"/>
                <w:szCs w:val="22"/>
                <w:lang w:val="lt-LT"/>
              </w:rPr>
              <w:t> </w:t>
            </w:r>
            <w:r w:rsidRPr="00057811">
              <w:rPr>
                <w:b w:val="0"/>
                <w:bCs/>
                <w:sz w:val="22"/>
                <w:szCs w:val="22"/>
                <w:lang w:val="lt-LT"/>
              </w:rPr>
              <w:t>mg Pulver till infusionsvätska, lösning</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Kipras</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w:t>
            </w:r>
            <w:r>
              <w:rPr>
                <w:b w:val="0"/>
                <w:bCs/>
                <w:sz w:val="22"/>
                <w:szCs w:val="22"/>
                <w:lang w:val="lt-LT"/>
              </w:rPr>
              <w:t> </w:t>
            </w:r>
            <w:r w:rsidRPr="00057811">
              <w:rPr>
                <w:b w:val="0"/>
                <w:bCs/>
                <w:sz w:val="22"/>
                <w:szCs w:val="22"/>
                <w:lang w:val="lt-LT"/>
              </w:rPr>
              <w:t>mg Powder for solution for infusion</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Portugalija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 Accord 200</w:t>
            </w:r>
            <w:r>
              <w:rPr>
                <w:b w:val="0"/>
                <w:bCs/>
                <w:sz w:val="22"/>
                <w:szCs w:val="22"/>
                <w:lang w:val="lt-LT"/>
              </w:rPr>
              <w:t> </w:t>
            </w:r>
            <w:r w:rsidRPr="00057811">
              <w:rPr>
                <w:b w:val="0"/>
                <w:bCs/>
                <w:sz w:val="22"/>
                <w:szCs w:val="22"/>
                <w:lang w:val="lt-LT"/>
              </w:rPr>
              <w:t>mg</w:t>
            </w:r>
          </w:p>
        </w:tc>
      </w:tr>
      <w:tr w:rsidR="00A165CA" w:rsidRPr="00057811" w:rsidTr="004174E7">
        <w:tc>
          <w:tcPr>
            <w:tcW w:w="1838" w:type="dxa"/>
          </w:tcPr>
          <w:p w:rsidR="00A165CA" w:rsidRPr="00057811" w:rsidRDefault="00A165CA" w:rsidP="004174E7">
            <w:pPr>
              <w:widowControl w:val="0"/>
              <w:autoSpaceDE w:val="0"/>
              <w:autoSpaceDN w:val="0"/>
              <w:adjustRightInd w:val="0"/>
              <w:rPr>
                <w:b w:val="0"/>
                <w:sz w:val="22"/>
                <w:szCs w:val="22"/>
                <w:lang w:val="lt-LT"/>
              </w:rPr>
            </w:pPr>
            <w:r w:rsidRPr="00057811">
              <w:rPr>
                <w:b w:val="0"/>
                <w:sz w:val="22"/>
                <w:szCs w:val="22"/>
                <w:lang w:val="lt-LT"/>
              </w:rPr>
              <w:t>Airija</w:t>
            </w:r>
          </w:p>
        </w:tc>
        <w:tc>
          <w:tcPr>
            <w:tcW w:w="7222" w:type="dxa"/>
          </w:tcPr>
          <w:p w:rsidR="00A165CA" w:rsidRPr="00057811" w:rsidRDefault="00A165CA" w:rsidP="004174E7">
            <w:pPr>
              <w:widowControl w:val="0"/>
              <w:autoSpaceDE w:val="0"/>
              <w:autoSpaceDN w:val="0"/>
              <w:adjustRightInd w:val="0"/>
              <w:rPr>
                <w:b w:val="0"/>
                <w:bCs/>
                <w:sz w:val="22"/>
                <w:szCs w:val="22"/>
                <w:lang w:val="lt-LT"/>
              </w:rPr>
            </w:pPr>
            <w:r w:rsidRPr="00057811">
              <w:rPr>
                <w:b w:val="0"/>
                <w:bCs/>
                <w:sz w:val="22"/>
                <w:szCs w:val="22"/>
                <w:lang w:val="lt-LT"/>
              </w:rPr>
              <w:t>Voriconazole Accord 200</w:t>
            </w:r>
            <w:r>
              <w:rPr>
                <w:b w:val="0"/>
                <w:bCs/>
                <w:sz w:val="22"/>
                <w:szCs w:val="22"/>
                <w:lang w:val="lt-LT"/>
              </w:rPr>
              <w:t> </w:t>
            </w:r>
            <w:r w:rsidRPr="00057811">
              <w:rPr>
                <w:b w:val="0"/>
                <w:bCs/>
                <w:sz w:val="22"/>
                <w:szCs w:val="22"/>
                <w:lang w:val="lt-LT"/>
              </w:rPr>
              <w:t>mg Powder for Solution for Infusion</w:t>
            </w:r>
          </w:p>
        </w:tc>
      </w:tr>
    </w:tbl>
    <w:p w:rsidR="00A165CA" w:rsidRPr="00057811" w:rsidRDefault="00A165CA" w:rsidP="00A165CA">
      <w:pPr>
        <w:rPr>
          <w:b w:val="0"/>
          <w:szCs w:val="22"/>
          <w:lang w:val="lt-LT"/>
        </w:rPr>
      </w:pPr>
    </w:p>
    <w:p w:rsidR="00A165CA" w:rsidRPr="00057811" w:rsidRDefault="00A165CA" w:rsidP="00A165CA">
      <w:pPr>
        <w:tabs>
          <w:tab w:val="left" w:pos="567"/>
        </w:tabs>
        <w:rPr>
          <w:bCs/>
          <w:sz w:val="22"/>
          <w:szCs w:val="22"/>
          <w:lang w:val="lt-LT"/>
        </w:rPr>
      </w:pPr>
    </w:p>
    <w:p w:rsidR="00A165CA" w:rsidRPr="00057811" w:rsidRDefault="00A165CA" w:rsidP="00A165CA">
      <w:pPr>
        <w:tabs>
          <w:tab w:val="left" w:pos="567"/>
        </w:tabs>
        <w:rPr>
          <w:b w:val="0"/>
          <w:sz w:val="22"/>
          <w:szCs w:val="22"/>
          <w:lang w:val="lt-LT"/>
        </w:rPr>
      </w:pPr>
      <w:r w:rsidRPr="00057811">
        <w:rPr>
          <w:bCs/>
          <w:sz w:val="22"/>
          <w:szCs w:val="22"/>
          <w:lang w:val="lt-LT"/>
        </w:rPr>
        <w:t>Šis pakuotės lapelis paskutinį kartą peržiūrėtas</w:t>
      </w:r>
      <w:r>
        <w:rPr>
          <w:bCs/>
          <w:sz w:val="22"/>
          <w:szCs w:val="22"/>
          <w:lang w:val="lt-LT"/>
        </w:rPr>
        <w:t xml:space="preserve"> 202</w:t>
      </w:r>
      <w:r>
        <w:rPr>
          <w:bCs/>
          <w:sz w:val="22"/>
          <w:szCs w:val="22"/>
          <w:lang w:val="en-US"/>
        </w:rPr>
        <w:t>5-04-04.</w:t>
      </w:r>
    </w:p>
    <w:p w:rsidR="00A165CA" w:rsidRPr="00057811" w:rsidRDefault="00A165CA" w:rsidP="00A165CA">
      <w:pPr>
        <w:tabs>
          <w:tab w:val="left" w:pos="567"/>
        </w:tabs>
        <w:rPr>
          <w:b w:val="0"/>
          <w:sz w:val="22"/>
          <w:szCs w:val="22"/>
          <w:lang w:val="lt-LT"/>
        </w:rPr>
      </w:pPr>
    </w:p>
    <w:p w:rsidR="00A165CA" w:rsidRPr="000A75B4" w:rsidRDefault="00A165CA" w:rsidP="00A165CA">
      <w:pPr>
        <w:rPr>
          <w:b w:val="0"/>
          <w:color w:val="0000FF"/>
          <w:sz w:val="22"/>
          <w:szCs w:val="22"/>
          <w:u w:val="single"/>
          <w:lang w:val="lt-LT" w:eastAsia="lt-LT"/>
        </w:rPr>
      </w:pPr>
      <w:r w:rsidRPr="0002343C">
        <w:rPr>
          <w:b w:val="0"/>
          <w:sz w:val="22"/>
          <w:szCs w:val="22"/>
          <w:lang w:val="lt-LT" w:eastAsia="lt-LT"/>
        </w:rPr>
        <w:t>Išsami informacija apie šį vaistą pateikiama Valstybinės vaistų kontrolės tarnybos prie Lietuvos Respublikos sveikatos apsaugos ministerijos tinklalapyje</w:t>
      </w:r>
      <w:r w:rsidRPr="000A75B4">
        <w:rPr>
          <w:b w:val="0"/>
          <w:sz w:val="22"/>
          <w:szCs w:val="22"/>
          <w:lang w:val="lt-LT" w:eastAsia="lt-LT"/>
        </w:rPr>
        <w:t xml:space="preserve"> </w:t>
      </w:r>
      <w:r w:rsidRPr="00261945">
        <w:rPr>
          <w:b w:val="0"/>
          <w:color w:val="0000EE"/>
          <w:sz w:val="22"/>
          <w:szCs w:val="22"/>
          <w:u w:val="single"/>
          <w:lang w:eastAsia="lt-LT"/>
        </w:rPr>
        <w:t>https://vvkt.lrv.lt/lt/.</w:t>
      </w:r>
    </w:p>
    <w:p w:rsidR="00A165CA" w:rsidRPr="00057811" w:rsidRDefault="00A165CA" w:rsidP="00A165CA">
      <w:pPr>
        <w:tabs>
          <w:tab w:val="left" w:pos="567"/>
        </w:tabs>
        <w:rPr>
          <w:sz w:val="22"/>
          <w:szCs w:val="22"/>
          <w:lang w:val="lt-LT"/>
        </w:rPr>
      </w:pPr>
    </w:p>
    <w:p w:rsidR="00A165CA" w:rsidRPr="00057811" w:rsidRDefault="00A165CA" w:rsidP="00A165CA">
      <w:pPr>
        <w:numPr>
          <w:ilvl w:val="12"/>
          <w:numId w:val="0"/>
        </w:numPr>
        <w:ind w:right="-2"/>
        <w:rPr>
          <w:sz w:val="22"/>
          <w:szCs w:val="24"/>
          <w:lang w:val="lt-LT"/>
        </w:rPr>
      </w:pPr>
      <w:r w:rsidRPr="00057811">
        <w:rPr>
          <w:sz w:val="22"/>
          <w:szCs w:val="24"/>
          <w:lang w:val="lt-LT"/>
        </w:rPr>
        <w:t>--------------------------------------------------------------------------------------------------------------------------</w:t>
      </w:r>
    </w:p>
    <w:p w:rsidR="00A165CA" w:rsidRPr="00057811" w:rsidRDefault="00A165CA" w:rsidP="00A165CA">
      <w:pPr>
        <w:numPr>
          <w:ilvl w:val="12"/>
          <w:numId w:val="0"/>
        </w:numPr>
        <w:tabs>
          <w:tab w:val="left" w:pos="567"/>
          <w:tab w:val="left" w:pos="2657"/>
        </w:tabs>
        <w:ind w:right="-28"/>
        <w:rPr>
          <w:sz w:val="22"/>
          <w:szCs w:val="24"/>
          <w:lang w:val="lt-LT"/>
        </w:rPr>
      </w:pPr>
    </w:p>
    <w:p w:rsidR="00A165CA" w:rsidRPr="00057811" w:rsidRDefault="00A165CA" w:rsidP="00A165CA">
      <w:pPr>
        <w:rPr>
          <w:i/>
          <w:color w:val="008000"/>
          <w:sz w:val="22"/>
          <w:lang w:val="lt-LT"/>
        </w:rPr>
      </w:pPr>
      <w:r w:rsidRPr="00057811">
        <w:rPr>
          <w:sz w:val="22"/>
          <w:lang w:val="lt-LT"/>
        </w:rPr>
        <w:t>Toliau pateikta informacija skirta tik sveikatos priežiūros specialistams.</w:t>
      </w:r>
    </w:p>
    <w:p w:rsidR="00A165CA" w:rsidRPr="00057811" w:rsidRDefault="00A165CA" w:rsidP="00A165CA">
      <w:pPr>
        <w:tabs>
          <w:tab w:val="left" w:pos="567"/>
        </w:tabs>
        <w:rPr>
          <w:sz w:val="22"/>
          <w:szCs w:val="22"/>
          <w:lang w:val="lt-LT"/>
        </w:rPr>
      </w:pPr>
    </w:p>
    <w:p w:rsidR="00A165CA" w:rsidRPr="00057811" w:rsidRDefault="00A165CA" w:rsidP="00A165CA">
      <w:pPr>
        <w:tabs>
          <w:tab w:val="left" w:pos="567"/>
        </w:tabs>
        <w:rPr>
          <w:sz w:val="22"/>
          <w:szCs w:val="22"/>
          <w:lang w:val="lt-LT"/>
        </w:rPr>
      </w:pPr>
      <w:r w:rsidRPr="00057811">
        <w:rPr>
          <w:sz w:val="22"/>
          <w:szCs w:val="22"/>
          <w:lang w:val="lt-LT"/>
        </w:rPr>
        <w:t>Ruošimo ir skiedimo informacija</w:t>
      </w:r>
    </w:p>
    <w:p w:rsidR="00A165CA" w:rsidRPr="00057811" w:rsidRDefault="00A165CA" w:rsidP="00A165CA">
      <w:pPr>
        <w:tabs>
          <w:tab w:val="left" w:pos="567"/>
        </w:tabs>
        <w:rPr>
          <w:sz w:val="22"/>
          <w:szCs w:val="22"/>
          <w:lang w:val="lt-LT"/>
        </w:rPr>
      </w:pPr>
    </w:p>
    <w:p w:rsidR="00A165CA" w:rsidRPr="00D83592" w:rsidRDefault="00A165CA" w:rsidP="00A165CA">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 xml:space="preserve">Voriconazole Accord Healthcare miltelius infuziniam tirpalui pirmiausiai reikia ištirpinti arba 19 ml injekcinio vandens, arba 19 ml natrio chlorido 9 mg/ml (0,9 %) infuzinio tirpalo, norint paruošti ir ištraukti 20 ml skaidraus koncentrato, kurio 1 ml yra 10 mg vorikonazolo. </w:t>
      </w:r>
    </w:p>
    <w:p w:rsidR="00A165CA" w:rsidRPr="00D83592" w:rsidRDefault="00A165CA" w:rsidP="00A165CA">
      <w:pPr>
        <w:pStyle w:val="Sraopastraipa"/>
        <w:numPr>
          <w:ilvl w:val="0"/>
          <w:numId w:val="29"/>
        </w:numPr>
        <w:tabs>
          <w:tab w:val="left" w:pos="567"/>
        </w:tabs>
        <w:ind w:left="567" w:hanging="578"/>
        <w:rPr>
          <w:b w:val="0"/>
          <w:sz w:val="22"/>
          <w:szCs w:val="22"/>
          <w:lang w:val="lt-LT" w:eastAsia="en-IN" w:bidi="bn-BD"/>
        </w:rPr>
      </w:pPr>
      <w:r w:rsidRPr="00D83592">
        <w:rPr>
          <w:b w:val="0"/>
          <w:sz w:val="22"/>
          <w:szCs w:val="22"/>
          <w:lang w:val="lt-LT" w:eastAsia="en-IN" w:bidi="bn-BD"/>
        </w:rPr>
        <w:t xml:space="preserve">Paruošimas gali trukti iki 4 minučių. </w:t>
      </w:r>
    </w:p>
    <w:p w:rsidR="00A165CA" w:rsidRPr="00D83592" w:rsidRDefault="00A165CA" w:rsidP="00A165CA">
      <w:pPr>
        <w:pStyle w:val="Sraopastraipa"/>
        <w:numPr>
          <w:ilvl w:val="0"/>
          <w:numId w:val="29"/>
        </w:numPr>
        <w:tabs>
          <w:tab w:val="left" w:pos="567"/>
        </w:tabs>
        <w:ind w:left="567" w:hanging="578"/>
        <w:rPr>
          <w:b w:val="0"/>
          <w:sz w:val="22"/>
          <w:szCs w:val="22"/>
          <w:lang w:val="lt-LT" w:eastAsia="en-IN" w:bidi="bn-BD"/>
        </w:rPr>
      </w:pPr>
      <w:r w:rsidRPr="00D83592">
        <w:rPr>
          <w:b w:val="0"/>
          <w:sz w:val="22"/>
          <w:szCs w:val="22"/>
          <w:lang w:val="lt-LT" w:eastAsia="en-IN" w:bidi="bn-BD"/>
        </w:rPr>
        <w:t>Jeigu vakuumas neįtraukia tirpiklio į flakoną, Voriconazole Accord Healthcare flakoną reikia išmesti.</w:t>
      </w:r>
    </w:p>
    <w:p w:rsidR="00A165CA" w:rsidRPr="00D83592" w:rsidRDefault="00A165CA" w:rsidP="00A165CA">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Rekomenduojama naudoti įprastinį (neautomatinį) 20 ml švirkštą, kad būtų paimtas tikslus kiekis (19 ml) injekcinio vandens arba natrio chlorido (9 mg/ml [0,9 %]) infuzinio tirpalo.</w:t>
      </w:r>
    </w:p>
    <w:p w:rsidR="00A165CA" w:rsidRPr="00D83592" w:rsidRDefault="00A165CA" w:rsidP="00A165CA">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Reikiamas paruošto koncentrato kiekis įpilamas į rekomenduojamą infuzinį tirpalą, kurio suderinamumas nustatytas. Galutinis vorikonazolo kiekis Voriconazole Accord Healthcare infuziniame tirpale būna 0,5–5 mg/ml.</w:t>
      </w:r>
    </w:p>
    <w:p w:rsidR="00A165CA" w:rsidRPr="00D83592" w:rsidRDefault="00A165CA" w:rsidP="00A165CA">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Šis vaistinis preparatas skirtas vienkartiniam vartojimui,</w:t>
      </w:r>
      <w:r>
        <w:rPr>
          <w:b w:val="0"/>
          <w:sz w:val="22"/>
          <w:szCs w:val="22"/>
          <w:lang w:val="lt-LT" w:eastAsia="en-IN" w:bidi="bn-BD"/>
        </w:rPr>
        <w:t xml:space="preserve"> </w:t>
      </w:r>
      <w:r w:rsidRPr="00D83592">
        <w:rPr>
          <w:b w:val="0"/>
          <w:sz w:val="22"/>
          <w:szCs w:val="22"/>
          <w:lang w:val="lt-LT" w:eastAsia="en-IN" w:bidi="bn-BD"/>
        </w:rPr>
        <w:t>vaistinio preparato likučius būtina išpilti. Vartoti galima tik skaidrų tirpalą, kuriame nėra kietųjų dalelių.</w:t>
      </w:r>
    </w:p>
    <w:p w:rsidR="00A165CA" w:rsidRPr="00D83592" w:rsidRDefault="00A165CA" w:rsidP="00A165CA">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Iš karto visos dozės injekuoti negalima.</w:t>
      </w:r>
    </w:p>
    <w:p w:rsidR="00A165CA" w:rsidRPr="00D83592" w:rsidRDefault="00A165CA" w:rsidP="00A165CA">
      <w:pPr>
        <w:pStyle w:val="Sraopastraipa"/>
        <w:numPr>
          <w:ilvl w:val="0"/>
          <w:numId w:val="29"/>
        </w:numPr>
        <w:tabs>
          <w:tab w:val="left" w:pos="567"/>
        </w:tabs>
        <w:ind w:left="567" w:hanging="578"/>
        <w:rPr>
          <w:sz w:val="22"/>
          <w:szCs w:val="22"/>
          <w:lang w:val="lt-LT"/>
        </w:rPr>
      </w:pPr>
      <w:r w:rsidRPr="00D83592">
        <w:rPr>
          <w:b w:val="0"/>
          <w:sz w:val="22"/>
          <w:szCs w:val="22"/>
          <w:lang w:val="lt-LT" w:eastAsia="en-IN" w:bidi="bn-BD"/>
        </w:rPr>
        <w:t>Laikymo informaciją žr. 5 skyriuje „Kaip laikyti Voriconazole Accord Healthcare“.</w:t>
      </w:r>
    </w:p>
    <w:p w:rsidR="00A165CA" w:rsidRPr="00057811" w:rsidRDefault="00A165CA" w:rsidP="00A165CA">
      <w:pPr>
        <w:tabs>
          <w:tab w:val="left" w:pos="567"/>
        </w:tabs>
        <w:rPr>
          <w:sz w:val="22"/>
          <w:szCs w:val="22"/>
          <w:lang w:val="lt-LT"/>
        </w:rPr>
      </w:pPr>
    </w:p>
    <w:p w:rsidR="00A165CA" w:rsidRPr="00057811" w:rsidRDefault="00A165CA" w:rsidP="00A165CA">
      <w:pPr>
        <w:keepNext/>
        <w:autoSpaceDE w:val="0"/>
        <w:autoSpaceDN w:val="0"/>
        <w:adjustRightInd w:val="0"/>
        <w:rPr>
          <w:b w:val="0"/>
          <w:i/>
          <w:iCs/>
          <w:sz w:val="22"/>
          <w:szCs w:val="22"/>
          <w:lang w:val="lt-LT"/>
        </w:rPr>
      </w:pPr>
      <w:r w:rsidRPr="00057811">
        <w:rPr>
          <w:b w:val="0"/>
          <w:i/>
          <w:iCs/>
          <w:sz w:val="22"/>
          <w:szCs w:val="22"/>
          <w:lang w:val="lt-LT"/>
        </w:rPr>
        <w:lastRenderedPageBreak/>
        <w:t xml:space="preserve">Reikalingas </w:t>
      </w:r>
      <w:r>
        <w:rPr>
          <w:b w:val="0"/>
          <w:i/>
          <w:iCs/>
          <w:sz w:val="22"/>
          <w:szCs w:val="22"/>
          <w:lang w:val="lt-LT"/>
        </w:rPr>
        <w:t>Voriconazole Accord Healthcare</w:t>
      </w:r>
      <w:r w:rsidRPr="00057811">
        <w:rPr>
          <w:b w:val="0"/>
          <w:i/>
          <w:iCs/>
          <w:sz w:val="22"/>
          <w:szCs w:val="22"/>
          <w:lang w:val="lt-LT"/>
        </w:rPr>
        <w:t xml:space="preserve"> koncentrato (10 mg/ml) tūris</w:t>
      </w:r>
    </w:p>
    <w:p w:rsidR="00A165CA" w:rsidRPr="00057811" w:rsidRDefault="00A165CA" w:rsidP="00A165CA">
      <w:pPr>
        <w:keepNext/>
        <w:autoSpaceDE w:val="0"/>
        <w:autoSpaceDN w:val="0"/>
        <w:adjustRightInd w:val="0"/>
        <w:rPr>
          <w:bCs/>
          <w:sz w:val="22"/>
          <w:szCs w:val="22"/>
          <w:lang w:val="lt-LT"/>
        </w:rPr>
      </w:pPr>
    </w:p>
    <w:tbl>
      <w:tblPr>
        <w:tblpPr w:leftFromText="180" w:rightFromText="180" w:vertAnchor="text" w:horzAnchor="margin" w:tblpY="-10"/>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413"/>
        <w:gridCol w:w="1559"/>
        <w:gridCol w:w="1559"/>
        <w:gridCol w:w="1560"/>
        <w:gridCol w:w="1417"/>
        <w:gridCol w:w="1559"/>
      </w:tblGrid>
      <w:tr w:rsidR="00A165CA" w:rsidRPr="00057811" w:rsidTr="004174E7">
        <w:tc>
          <w:tcPr>
            <w:tcW w:w="1413" w:type="dxa"/>
            <w:vMerge w:val="restart"/>
            <w:shd w:val="clear" w:color="auto" w:fill="auto"/>
          </w:tcPr>
          <w:p w:rsidR="00A165CA" w:rsidRPr="00057811" w:rsidRDefault="00A165CA" w:rsidP="004174E7">
            <w:pPr>
              <w:keepNext/>
              <w:widowControl w:val="0"/>
              <w:autoSpaceDE w:val="0"/>
              <w:autoSpaceDN w:val="0"/>
              <w:adjustRightInd w:val="0"/>
              <w:rPr>
                <w:b w:val="0"/>
                <w:iCs/>
                <w:sz w:val="22"/>
                <w:szCs w:val="22"/>
                <w:lang w:val="lt-LT"/>
              </w:rPr>
            </w:pPr>
          </w:p>
          <w:p w:rsidR="00A165CA" w:rsidRPr="00057811" w:rsidRDefault="00A165CA" w:rsidP="004174E7">
            <w:pPr>
              <w:keepNext/>
              <w:widowControl w:val="0"/>
              <w:autoSpaceDE w:val="0"/>
              <w:autoSpaceDN w:val="0"/>
              <w:adjustRightInd w:val="0"/>
              <w:rPr>
                <w:b w:val="0"/>
                <w:iCs/>
                <w:sz w:val="22"/>
                <w:szCs w:val="22"/>
                <w:lang w:val="lt-LT"/>
              </w:rPr>
            </w:pPr>
            <w:r w:rsidRPr="00057811">
              <w:rPr>
                <w:iCs/>
                <w:sz w:val="22"/>
                <w:szCs w:val="22"/>
                <w:lang w:val="lt-LT"/>
              </w:rPr>
              <w:t>Kūno masė</w:t>
            </w:r>
          </w:p>
          <w:p w:rsidR="00A165CA" w:rsidRPr="00057811" w:rsidRDefault="00A165CA" w:rsidP="004174E7">
            <w:pPr>
              <w:keepNext/>
              <w:widowControl w:val="0"/>
              <w:autoSpaceDE w:val="0"/>
              <w:autoSpaceDN w:val="0"/>
              <w:adjustRightInd w:val="0"/>
              <w:rPr>
                <w:b w:val="0"/>
                <w:iCs/>
                <w:sz w:val="22"/>
                <w:szCs w:val="22"/>
                <w:lang w:val="lt-LT"/>
              </w:rPr>
            </w:pPr>
            <w:r w:rsidRPr="00057811">
              <w:rPr>
                <w:iCs/>
                <w:sz w:val="22"/>
                <w:szCs w:val="22"/>
                <w:lang w:val="lt-LT"/>
              </w:rPr>
              <w:t>(kg)</w:t>
            </w:r>
          </w:p>
        </w:tc>
        <w:tc>
          <w:tcPr>
            <w:tcW w:w="7654" w:type="dxa"/>
            <w:gridSpan w:val="5"/>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Pr>
                <w:bCs/>
                <w:sz w:val="22"/>
                <w:szCs w:val="22"/>
                <w:lang w:val="lt-LT"/>
              </w:rPr>
              <w:t>Voriconazole Accord Healthcare</w:t>
            </w:r>
            <w:r w:rsidRPr="00057811">
              <w:rPr>
                <w:bCs/>
                <w:sz w:val="22"/>
                <w:szCs w:val="22"/>
                <w:lang w:val="lt-LT"/>
              </w:rPr>
              <w:t xml:space="preserve"> koncentrato (10 mg/ml) tūris, kurio reikia:</w:t>
            </w:r>
          </w:p>
        </w:tc>
      </w:tr>
      <w:tr w:rsidR="00A165CA" w:rsidRPr="00764946" w:rsidTr="004174E7">
        <w:tc>
          <w:tcPr>
            <w:tcW w:w="1413" w:type="dxa"/>
            <w:vMerge/>
            <w:shd w:val="clear" w:color="auto" w:fill="auto"/>
          </w:tcPr>
          <w:p w:rsidR="00A165CA" w:rsidRPr="00057811" w:rsidRDefault="00A165CA" w:rsidP="004174E7">
            <w:pPr>
              <w:keepNext/>
              <w:widowControl w:val="0"/>
              <w:autoSpaceDE w:val="0"/>
              <w:autoSpaceDN w:val="0"/>
              <w:adjustRightInd w:val="0"/>
              <w:rPr>
                <w:b w:val="0"/>
                <w:iCs/>
                <w:sz w:val="22"/>
                <w:szCs w:val="22"/>
                <w:lang w:val="lt-LT"/>
              </w:rPr>
            </w:pPr>
          </w:p>
        </w:tc>
        <w:tc>
          <w:tcPr>
            <w:tcW w:w="1559" w:type="dxa"/>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3 mg/kg</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dozė</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59" w:type="dxa"/>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4 mg/kg</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dozė</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60" w:type="dxa"/>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6 mg/kg</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dozė</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417" w:type="dxa"/>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8 mg/kg</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dozė</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59" w:type="dxa"/>
            <w:shd w:val="clear" w:color="auto" w:fill="auto"/>
          </w:tcPr>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9 mg/kg</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dozė</w:t>
            </w:r>
          </w:p>
          <w:p w:rsidR="00A165CA" w:rsidRPr="00057811" w:rsidRDefault="00A165CA" w:rsidP="004174E7">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8,0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9,0 ml (1)</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6,0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12,0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13,5 ml (1)</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8,0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16,0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18,0 ml (1)</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10,0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20,0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22,5 ml (2)</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9,0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12,0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18,0 ml (1)</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27,0 ml (2)</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10,5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14,0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21,0 ml (2)</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28,0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31,5 ml (2)</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15,0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20,0 ml (1)</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40,0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45,0 ml (3)</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16,5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22,0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33,0 ml (2)</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44,0 ml (3)</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49,5 ml (3)</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60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18,0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36,0 ml (2)</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48,0 ml (3)</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54,0 ml (3)</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65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19,5 ml (1)</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26,0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39,0 ml (2)</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52,0 ml (3)</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58,5 ml (3)</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70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21,0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28,0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42,0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75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22,5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45,0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80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32,0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48,0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85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25,5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34,0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51,0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90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27,0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36,0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54,0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95</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28,5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38,0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57,0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A165CA" w:rsidRPr="00057811" w:rsidTr="004174E7">
        <w:tc>
          <w:tcPr>
            <w:tcW w:w="1413"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100</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40,0 ml (2)</w:t>
            </w:r>
          </w:p>
        </w:tc>
        <w:tc>
          <w:tcPr>
            <w:tcW w:w="1560"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60,0 ml (3)</w:t>
            </w:r>
          </w:p>
        </w:tc>
        <w:tc>
          <w:tcPr>
            <w:tcW w:w="1417"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shd w:val="clear" w:color="auto" w:fill="auto"/>
          </w:tcPr>
          <w:p w:rsidR="00A165CA" w:rsidRPr="00057811" w:rsidRDefault="00A165CA" w:rsidP="004174E7">
            <w:pPr>
              <w:widowControl w:val="0"/>
              <w:autoSpaceDE w:val="0"/>
              <w:autoSpaceDN w:val="0"/>
              <w:adjustRightInd w:val="0"/>
              <w:jc w:val="center"/>
              <w:rPr>
                <w:b w:val="0"/>
                <w:bCs/>
                <w:sz w:val="22"/>
                <w:lang w:val="lt-LT" w:eastAsia="es-ES"/>
              </w:rPr>
            </w:pPr>
            <w:r w:rsidRPr="00057811">
              <w:rPr>
                <w:b w:val="0"/>
                <w:bCs/>
                <w:sz w:val="22"/>
                <w:lang w:val="lt-LT" w:eastAsia="es-ES"/>
              </w:rPr>
              <w:t>-</w:t>
            </w:r>
          </w:p>
        </w:tc>
      </w:tr>
    </w:tbl>
    <w:p w:rsidR="00A165CA" w:rsidRPr="00D83592" w:rsidRDefault="00A165CA" w:rsidP="00A165CA">
      <w:pPr>
        <w:pStyle w:val="Antrats"/>
        <w:tabs>
          <w:tab w:val="clear" w:pos="4153"/>
          <w:tab w:val="clear" w:pos="8306"/>
          <w:tab w:val="left" w:pos="567"/>
        </w:tabs>
        <w:rPr>
          <w:bCs/>
          <w:sz w:val="22"/>
          <w:szCs w:val="22"/>
          <w:lang w:eastAsia="en-IN" w:bidi="bn-BD"/>
        </w:rPr>
      </w:pPr>
      <w:r w:rsidRPr="00D83592">
        <w:rPr>
          <w:sz w:val="22"/>
          <w:szCs w:val="22"/>
          <w:lang w:eastAsia="en-IN" w:bidi="bn-BD"/>
        </w:rPr>
        <w:t xml:space="preserve">Voriconazole Accord Healthcare </w:t>
      </w:r>
      <w:r w:rsidRPr="00D83592">
        <w:rPr>
          <w:b/>
          <w:sz w:val="22"/>
          <w:szCs w:val="22"/>
          <w:lang w:eastAsia="en-IN" w:bidi="bn-BD"/>
        </w:rPr>
        <w:t>–</w:t>
      </w:r>
      <w:r w:rsidRPr="00D83592">
        <w:rPr>
          <w:sz w:val="22"/>
          <w:szCs w:val="22"/>
          <w:lang w:eastAsia="en-IN" w:bidi="bn-BD"/>
        </w:rPr>
        <w:t xml:space="preserve"> tai sterilūs liofilizuoti milteliai be konservantų. Pakuotėje yra vienkartinė dozė. </w:t>
      </w:r>
      <w:r w:rsidRPr="00D83592">
        <w:rPr>
          <w:bCs/>
          <w:sz w:val="22"/>
          <w:szCs w:val="22"/>
          <w:lang w:eastAsia="en-IN" w:bidi="bn-BD"/>
        </w:rPr>
        <w:t>Nustatyta, kad paruošto tirpalo cheminis ir fizinis stabilumas išlieka 24 val. laikant 2–8 </w:t>
      </w:r>
      <w:r w:rsidRPr="006107ED">
        <w:rPr>
          <w:sz w:val="22"/>
          <w:szCs w:val="22"/>
        </w:rPr>
        <w:t>°</w:t>
      </w:r>
      <w:r w:rsidRPr="00D83592">
        <w:rPr>
          <w:bCs/>
          <w:sz w:val="22"/>
          <w:szCs w:val="22"/>
          <w:lang w:eastAsia="en-IN" w:bidi="bn-BD"/>
        </w:rPr>
        <w:t>C temperatūroje.</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Mikrobiologiniu požiūriu paruoštą vaistinį preparatą būtina vartoti nedelsiant. Jeigu vaistinis preparatas iš karto nevartojamas, atsakomybė už laikymo laiką ir sąlygas tenka vartotojui.</w:t>
      </w:r>
    </w:p>
    <w:p w:rsidR="00A165CA" w:rsidRPr="00D83592" w:rsidRDefault="00A165CA" w:rsidP="00A165CA">
      <w:pPr>
        <w:autoSpaceDE w:val="0"/>
        <w:autoSpaceDN w:val="0"/>
        <w:adjustRightInd w:val="0"/>
        <w:rPr>
          <w:b w:val="0"/>
          <w:sz w:val="22"/>
          <w:szCs w:val="22"/>
          <w:lang w:val="lt-LT" w:eastAsia="en-IN" w:bidi="bn-BD"/>
        </w:rPr>
      </w:pPr>
    </w:p>
    <w:p w:rsidR="00A165CA" w:rsidRPr="00D83592" w:rsidRDefault="00A165CA" w:rsidP="00A165CA">
      <w:pPr>
        <w:tabs>
          <w:tab w:val="left" w:pos="567"/>
        </w:tabs>
        <w:rPr>
          <w:b w:val="0"/>
          <w:bCs/>
          <w:sz w:val="22"/>
          <w:szCs w:val="22"/>
          <w:lang w:val="lt-LT" w:eastAsia="en-IN" w:bidi="bn-BD"/>
        </w:rPr>
      </w:pPr>
      <w:r w:rsidRPr="00D83592">
        <w:rPr>
          <w:b w:val="0"/>
          <w:bCs/>
          <w:sz w:val="22"/>
          <w:szCs w:val="22"/>
          <w:lang w:val="lt-LT" w:eastAsia="en-IN" w:bidi="bn-BD"/>
        </w:rPr>
        <w:t>Nustatyta, kad praskiesto tirpalo cheminis ir fizinis stabilumas išlieka 6 val. laikant 25 </w:t>
      </w:r>
      <w:r w:rsidRPr="00764946">
        <w:rPr>
          <w:sz w:val="22"/>
          <w:szCs w:val="22"/>
          <w:lang w:val="lt-LT"/>
        </w:rPr>
        <w:t>°</w:t>
      </w:r>
      <w:r w:rsidRPr="00D83592">
        <w:rPr>
          <w:b w:val="0"/>
          <w:bCs/>
          <w:sz w:val="22"/>
          <w:szCs w:val="22"/>
          <w:lang w:val="lt-LT" w:eastAsia="en-IN" w:bidi="bn-BD"/>
        </w:rPr>
        <w:t>C temperatūroje.</w:t>
      </w:r>
    </w:p>
    <w:p w:rsidR="00A165CA" w:rsidRPr="00D83592" w:rsidRDefault="00A165CA" w:rsidP="00A165CA">
      <w:pPr>
        <w:tabs>
          <w:tab w:val="left" w:pos="567"/>
        </w:tabs>
        <w:rPr>
          <w:b w:val="0"/>
          <w:sz w:val="22"/>
          <w:szCs w:val="22"/>
          <w:lang w:val="lt-LT" w:eastAsia="en-IN" w:bidi="bn-BD"/>
        </w:rPr>
      </w:pPr>
      <w:r w:rsidRPr="00D83592">
        <w:rPr>
          <w:b w:val="0"/>
          <w:sz w:val="22"/>
          <w:szCs w:val="22"/>
          <w:lang w:val="lt-LT" w:eastAsia="en-IN" w:bidi="bn-BD"/>
        </w:rPr>
        <w:t>Mikrobiologiniu požiūriu, praskiestą vaistinį preparatą būtina vartoti nedelsiant. Jeigu vaistinis preparatas iš karto nevartojamas, atsakomybė už laikymo laiką ir sąlygas tenka vartotojui.</w:t>
      </w:r>
    </w:p>
    <w:p w:rsidR="00A165CA" w:rsidRPr="00D83592" w:rsidRDefault="00A165CA" w:rsidP="00A165CA">
      <w:pPr>
        <w:autoSpaceDE w:val="0"/>
        <w:autoSpaceDN w:val="0"/>
        <w:adjustRightInd w:val="0"/>
        <w:rPr>
          <w:bCs/>
          <w:sz w:val="22"/>
          <w:szCs w:val="22"/>
          <w:lang w:val="lt-LT" w:eastAsia="en-IN" w:bidi="bn-BD"/>
        </w:rPr>
      </w:pPr>
    </w:p>
    <w:p w:rsidR="00A165CA" w:rsidRPr="00D83592" w:rsidRDefault="00A165CA" w:rsidP="00A165CA">
      <w:pPr>
        <w:autoSpaceDE w:val="0"/>
        <w:autoSpaceDN w:val="0"/>
        <w:adjustRightInd w:val="0"/>
        <w:rPr>
          <w:bCs/>
          <w:sz w:val="22"/>
          <w:szCs w:val="22"/>
          <w:lang w:val="lt-LT" w:eastAsia="en-IN" w:bidi="bn-BD"/>
        </w:rPr>
      </w:pPr>
      <w:r w:rsidRPr="00D83592">
        <w:rPr>
          <w:bCs/>
          <w:sz w:val="22"/>
          <w:szCs w:val="22"/>
          <w:lang w:val="lt-LT" w:eastAsia="en-IN" w:bidi="bn-BD"/>
        </w:rPr>
        <w:t>Infuzijų tirpalai, kurių suderinamumas nustatytas:</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Ištirpinus miltelius, koncentratą galima skiesti su šiais tirpalais:</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9 mg/ml (0,9 </w:t>
      </w:r>
      <w:r>
        <w:rPr>
          <w:b w:val="0"/>
          <w:sz w:val="22"/>
          <w:szCs w:val="22"/>
          <w:lang w:val="lt-LT" w:eastAsia="en-IN" w:bidi="bn-BD"/>
        </w:rPr>
        <w:t>%</w:t>
      </w:r>
      <w:r w:rsidRPr="00D83592">
        <w:rPr>
          <w:b w:val="0"/>
          <w:sz w:val="22"/>
          <w:szCs w:val="22"/>
          <w:lang w:val="lt-LT" w:eastAsia="en-IN" w:bidi="bn-BD"/>
        </w:rPr>
        <w:t>) natrio chlorido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natrio laktato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5 </w:t>
      </w:r>
      <w:r>
        <w:rPr>
          <w:b w:val="0"/>
          <w:sz w:val="22"/>
          <w:szCs w:val="22"/>
          <w:lang w:val="lt-LT" w:eastAsia="en-IN" w:bidi="bn-BD"/>
        </w:rPr>
        <w:t>%</w:t>
      </w:r>
      <w:r w:rsidRPr="00D83592">
        <w:rPr>
          <w:b w:val="0"/>
          <w:sz w:val="22"/>
          <w:szCs w:val="22"/>
          <w:lang w:val="lt-LT" w:eastAsia="en-IN" w:bidi="bn-BD"/>
        </w:rPr>
        <w:t xml:space="preserve"> gliukozės ir Ringerio laktato mišinio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5 </w:t>
      </w:r>
      <w:r>
        <w:rPr>
          <w:b w:val="0"/>
          <w:sz w:val="22"/>
          <w:szCs w:val="22"/>
          <w:lang w:val="lt-LT" w:eastAsia="en-IN" w:bidi="bn-BD"/>
        </w:rPr>
        <w:t>%</w:t>
      </w:r>
      <w:r w:rsidRPr="00D83592">
        <w:rPr>
          <w:b w:val="0"/>
          <w:sz w:val="22"/>
          <w:szCs w:val="22"/>
          <w:lang w:val="lt-LT" w:eastAsia="en-IN" w:bidi="bn-BD"/>
        </w:rPr>
        <w:t xml:space="preserve"> gliukozės ir 0,45 </w:t>
      </w:r>
      <w:r>
        <w:rPr>
          <w:b w:val="0"/>
          <w:sz w:val="22"/>
          <w:szCs w:val="22"/>
          <w:lang w:val="lt-LT" w:eastAsia="en-IN" w:bidi="bn-BD"/>
        </w:rPr>
        <w:t>%</w:t>
      </w:r>
      <w:r w:rsidRPr="00D83592">
        <w:rPr>
          <w:b w:val="0"/>
          <w:sz w:val="22"/>
          <w:szCs w:val="22"/>
          <w:lang w:val="lt-LT" w:eastAsia="en-IN" w:bidi="bn-BD"/>
        </w:rPr>
        <w:t xml:space="preserve"> natrio </w:t>
      </w:r>
      <w:r>
        <w:rPr>
          <w:b w:val="0"/>
          <w:sz w:val="22"/>
          <w:szCs w:val="22"/>
          <w:lang w:val="lt-LT" w:eastAsia="en-IN" w:bidi="bn-BD"/>
        </w:rPr>
        <w:t>chlorido</w:t>
      </w:r>
      <w:r w:rsidRPr="00D83592">
        <w:rPr>
          <w:b w:val="0"/>
          <w:sz w:val="22"/>
          <w:szCs w:val="22"/>
          <w:lang w:val="lt-LT" w:eastAsia="en-IN" w:bidi="bn-BD"/>
        </w:rPr>
        <w:t xml:space="preserve"> mišinio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5 </w:t>
      </w:r>
      <w:r>
        <w:rPr>
          <w:b w:val="0"/>
          <w:sz w:val="22"/>
          <w:szCs w:val="22"/>
          <w:lang w:val="lt-LT" w:eastAsia="en-IN" w:bidi="bn-BD"/>
        </w:rPr>
        <w:t>%</w:t>
      </w:r>
      <w:r w:rsidRPr="00D83592">
        <w:rPr>
          <w:b w:val="0"/>
          <w:sz w:val="22"/>
          <w:szCs w:val="22"/>
          <w:lang w:val="lt-LT" w:eastAsia="en-IN" w:bidi="bn-BD"/>
        </w:rPr>
        <w:t xml:space="preserve"> gliukozės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5 </w:t>
      </w:r>
      <w:r>
        <w:rPr>
          <w:b w:val="0"/>
          <w:sz w:val="22"/>
          <w:szCs w:val="22"/>
          <w:lang w:val="lt-LT" w:eastAsia="en-IN" w:bidi="bn-BD"/>
        </w:rPr>
        <w:t>%</w:t>
      </w:r>
      <w:r w:rsidRPr="00D83592">
        <w:rPr>
          <w:b w:val="0"/>
          <w:sz w:val="22"/>
          <w:szCs w:val="22"/>
          <w:lang w:val="lt-LT" w:eastAsia="en-IN" w:bidi="bn-BD"/>
        </w:rPr>
        <w:t xml:space="preserve"> gliukozės ir 20 mEq kalio chlorido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0,45 </w:t>
      </w:r>
      <w:r>
        <w:rPr>
          <w:b w:val="0"/>
          <w:sz w:val="22"/>
          <w:szCs w:val="22"/>
          <w:lang w:val="lt-LT" w:eastAsia="en-IN" w:bidi="bn-BD"/>
        </w:rPr>
        <w:t>%</w:t>
      </w:r>
      <w:r w:rsidRPr="00D83592">
        <w:rPr>
          <w:b w:val="0"/>
          <w:sz w:val="22"/>
          <w:szCs w:val="22"/>
          <w:lang w:val="lt-LT" w:eastAsia="en-IN" w:bidi="bn-BD"/>
        </w:rPr>
        <w:t xml:space="preserve"> natrio chlorido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5 </w:t>
      </w:r>
      <w:r>
        <w:rPr>
          <w:b w:val="0"/>
          <w:sz w:val="22"/>
          <w:szCs w:val="22"/>
          <w:lang w:val="lt-LT" w:eastAsia="en-IN" w:bidi="bn-BD"/>
        </w:rPr>
        <w:t>%</w:t>
      </w:r>
      <w:r w:rsidRPr="00D83592">
        <w:rPr>
          <w:b w:val="0"/>
          <w:sz w:val="22"/>
          <w:szCs w:val="22"/>
          <w:lang w:val="lt-LT" w:eastAsia="en-IN" w:bidi="bn-BD"/>
        </w:rPr>
        <w:t xml:space="preserve"> gliukozės ir 0,9 </w:t>
      </w:r>
      <w:r>
        <w:rPr>
          <w:b w:val="0"/>
          <w:sz w:val="22"/>
          <w:szCs w:val="22"/>
          <w:lang w:val="lt-LT" w:eastAsia="en-IN" w:bidi="bn-BD"/>
        </w:rPr>
        <w:t>%</w:t>
      </w:r>
      <w:r w:rsidRPr="00D83592">
        <w:rPr>
          <w:b w:val="0"/>
          <w:sz w:val="22"/>
          <w:szCs w:val="22"/>
          <w:lang w:val="lt-LT" w:eastAsia="en-IN" w:bidi="bn-BD"/>
        </w:rPr>
        <w:t xml:space="preserve"> natrio chlorido intraveniniu infuziniu tirpalu;</w:t>
      </w: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Ringerio laktato intraveniniu infuziniu tirpalu.</w:t>
      </w:r>
    </w:p>
    <w:p w:rsidR="00A165CA" w:rsidRPr="00D83592" w:rsidRDefault="00A165CA" w:rsidP="00A165CA">
      <w:pPr>
        <w:autoSpaceDE w:val="0"/>
        <w:autoSpaceDN w:val="0"/>
        <w:adjustRightInd w:val="0"/>
        <w:rPr>
          <w:b w:val="0"/>
          <w:sz w:val="22"/>
          <w:szCs w:val="22"/>
          <w:lang w:val="lt-LT" w:eastAsia="en-IN" w:bidi="bn-BD"/>
        </w:rPr>
      </w:pPr>
    </w:p>
    <w:p w:rsidR="00A165CA" w:rsidRPr="00D83592" w:rsidRDefault="00A165CA" w:rsidP="00A165CA">
      <w:pPr>
        <w:autoSpaceDE w:val="0"/>
        <w:autoSpaceDN w:val="0"/>
        <w:adjustRightInd w:val="0"/>
        <w:rPr>
          <w:b w:val="0"/>
          <w:sz w:val="22"/>
          <w:szCs w:val="22"/>
          <w:lang w:val="lt-LT" w:eastAsia="en-IN" w:bidi="bn-BD"/>
        </w:rPr>
      </w:pPr>
      <w:r w:rsidRPr="00D83592">
        <w:rPr>
          <w:b w:val="0"/>
          <w:sz w:val="22"/>
          <w:szCs w:val="22"/>
          <w:lang w:val="lt-LT" w:eastAsia="en-IN" w:bidi="bn-BD"/>
        </w:rPr>
        <w:t>Voriconazole Accord Healthcare suderinamumas su kitokiais nei išvardyta pirmiau (arba skyriuje „Nesuderinamumai“) tirpalais nežinomas.</w:t>
      </w:r>
    </w:p>
    <w:p w:rsidR="00A165CA" w:rsidRPr="00D83592" w:rsidRDefault="00A165CA" w:rsidP="00A165CA">
      <w:pPr>
        <w:pStyle w:val="Antrats"/>
        <w:tabs>
          <w:tab w:val="clear" w:pos="4153"/>
          <w:tab w:val="clear" w:pos="8306"/>
          <w:tab w:val="left" w:pos="567"/>
        </w:tabs>
        <w:rPr>
          <w:sz w:val="22"/>
          <w:szCs w:val="22"/>
        </w:rPr>
      </w:pPr>
    </w:p>
    <w:p w:rsidR="00A165CA" w:rsidRPr="00057811" w:rsidRDefault="00A165CA" w:rsidP="00A165CA">
      <w:pPr>
        <w:tabs>
          <w:tab w:val="left" w:pos="567"/>
        </w:tabs>
        <w:rPr>
          <w:sz w:val="22"/>
          <w:szCs w:val="22"/>
          <w:lang w:val="lt-LT"/>
        </w:rPr>
      </w:pPr>
      <w:r w:rsidRPr="00057811">
        <w:rPr>
          <w:sz w:val="22"/>
          <w:szCs w:val="22"/>
          <w:lang w:val="lt-LT"/>
        </w:rPr>
        <w:t>Nesuderinamumas</w:t>
      </w:r>
    </w:p>
    <w:p w:rsidR="00A165CA" w:rsidRPr="00057811" w:rsidRDefault="00A165CA" w:rsidP="00A165CA">
      <w:pPr>
        <w:tabs>
          <w:tab w:val="left" w:pos="567"/>
        </w:tabs>
        <w:rPr>
          <w:b w:val="0"/>
          <w:bCs/>
          <w:sz w:val="22"/>
          <w:szCs w:val="22"/>
          <w:lang w:val="lt-LT"/>
        </w:rPr>
      </w:pPr>
      <w:r>
        <w:rPr>
          <w:b w:val="0"/>
          <w:bCs/>
          <w:sz w:val="22"/>
          <w:szCs w:val="22"/>
          <w:lang w:val="lt-LT"/>
        </w:rPr>
        <w:t>Voriconazole Accord Healthcare</w:t>
      </w:r>
      <w:r w:rsidRPr="00057811">
        <w:rPr>
          <w:b w:val="0"/>
          <w:bCs/>
          <w:sz w:val="22"/>
          <w:szCs w:val="22"/>
          <w:lang w:val="lt-LT"/>
        </w:rPr>
        <w:t xml:space="preserve"> negalima infuzuoti per tą pačią infuzinę sistemą arba naudojant tą pačią kaniulę kartu su kitų vaistų infuziniais tirpalais, įskaitant skirtais parenterinei mitybai (pvz., 10 % aminofuzinu).</w:t>
      </w:r>
    </w:p>
    <w:p w:rsidR="00A165CA" w:rsidRPr="00057811" w:rsidRDefault="00A165CA" w:rsidP="00A165CA">
      <w:pPr>
        <w:tabs>
          <w:tab w:val="left" w:pos="567"/>
        </w:tabs>
        <w:rPr>
          <w:b w:val="0"/>
          <w:bCs/>
          <w:sz w:val="22"/>
          <w:szCs w:val="22"/>
          <w:lang w:val="lt-LT"/>
        </w:rPr>
      </w:pPr>
      <w:r w:rsidRPr="00057811">
        <w:rPr>
          <w:b w:val="0"/>
          <w:bCs/>
          <w:sz w:val="22"/>
          <w:szCs w:val="22"/>
          <w:lang w:val="lt-LT"/>
        </w:rPr>
        <w:t xml:space="preserve">Kraujo pakaitalų negalima infuzuoti kartu su </w:t>
      </w:r>
      <w:r>
        <w:rPr>
          <w:b w:val="0"/>
          <w:bCs/>
          <w:sz w:val="22"/>
          <w:szCs w:val="22"/>
          <w:lang w:val="lt-LT"/>
        </w:rPr>
        <w:t>Voriconazole Accord Healthcare</w:t>
      </w:r>
      <w:r w:rsidRPr="00057811">
        <w:rPr>
          <w:b w:val="0"/>
          <w:bCs/>
          <w:sz w:val="22"/>
          <w:szCs w:val="22"/>
          <w:lang w:val="lt-LT"/>
        </w:rPr>
        <w:t>.</w:t>
      </w:r>
    </w:p>
    <w:p w:rsidR="00A165CA" w:rsidRPr="00057811" w:rsidRDefault="00A165CA" w:rsidP="00A165CA">
      <w:pPr>
        <w:tabs>
          <w:tab w:val="left" w:pos="567"/>
        </w:tabs>
        <w:rPr>
          <w:b w:val="0"/>
          <w:bCs/>
          <w:sz w:val="22"/>
          <w:szCs w:val="22"/>
          <w:lang w:val="lt-LT"/>
        </w:rPr>
      </w:pPr>
      <w:r w:rsidRPr="00057811">
        <w:rPr>
          <w:b w:val="0"/>
          <w:bCs/>
          <w:sz w:val="22"/>
          <w:szCs w:val="22"/>
          <w:lang w:val="lt-LT"/>
        </w:rPr>
        <w:lastRenderedPageBreak/>
        <w:t xml:space="preserve">Parenterinės mitybos tirpalus galima infuzuoti tuo pačiu metu su </w:t>
      </w:r>
      <w:r>
        <w:rPr>
          <w:b w:val="0"/>
          <w:bCs/>
          <w:sz w:val="22"/>
          <w:szCs w:val="22"/>
          <w:lang w:val="lt-LT"/>
        </w:rPr>
        <w:t>Voriconazole Accord Healthcare</w:t>
      </w:r>
      <w:r w:rsidRPr="00057811">
        <w:rPr>
          <w:b w:val="0"/>
          <w:bCs/>
          <w:sz w:val="22"/>
          <w:szCs w:val="22"/>
          <w:lang w:val="lt-LT"/>
        </w:rPr>
        <w:t>, bet turi būti naudojama kita infuzinė sistema ir kaniulė.</w:t>
      </w:r>
    </w:p>
    <w:p w:rsidR="00A165CA" w:rsidRDefault="00A165CA" w:rsidP="00A165CA">
      <w:pPr>
        <w:tabs>
          <w:tab w:val="left" w:pos="567"/>
        </w:tabs>
        <w:rPr>
          <w:b w:val="0"/>
          <w:bCs/>
          <w:sz w:val="22"/>
          <w:szCs w:val="22"/>
          <w:lang w:val="lt-LT"/>
        </w:rPr>
      </w:pPr>
      <w:r>
        <w:rPr>
          <w:b w:val="0"/>
          <w:bCs/>
          <w:sz w:val="22"/>
          <w:szCs w:val="22"/>
          <w:lang w:val="lt-LT"/>
        </w:rPr>
        <w:t>Voriconazole Accord Healthcare</w:t>
      </w:r>
      <w:r w:rsidRPr="00057811">
        <w:rPr>
          <w:b w:val="0"/>
          <w:bCs/>
          <w:sz w:val="22"/>
          <w:szCs w:val="22"/>
          <w:lang w:val="lt-LT"/>
        </w:rPr>
        <w:t xml:space="preserve"> negalima skiesti 4,2 % natrio-vandenilio karbonato tirpalu.</w:t>
      </w:r>
      <w:r w:rsidRPr="00D83592">
        <w:rPr>
          <w:b w:val="0"/>
          <w:bCs/>
          <w:sz w:val="22"/>
          <w:szCs w:val="22"/>
          <w:lang w:val="lt-LT"/>
        </w:rPr>
        <w:t xml:space="preserve"> </w:t>
      </w:r>
    </w:p>
    <w:p w:rsidR="00A165CA" w:rsidRPr="00057811" w:rsidRDefault="00A165CA" w:rsidP="00A165CA">
      <w:pPr>
        <w:tabs>
          <w:tab w:val="left" w:pos="567"/>
        </w:tabs>
        <w:rPr>
          <w:b w:val="0"/>
          <w:bCs/>
          <w:sz w:val="22"/>
          <w:szCs w:val="22"/>
          <w:lang w:val="lt-LT"/>
        </w:rPr>
      </w:pPr>
    </w:p>
    <w:p w:rsidR="00BA6577" w:rsidRDefault="00BA6577">
      <w:bookmarkStart w:id="1" w:name="_GoBack"/>
      <w:bookmarkEnd w:id="1"/>
    </w:p>
    <w:sectPr w:rsidR="00BA6577" w:rsidSect="00B6105E">
      <w:headerReference w:type="default" r:id="rId5"/>
      <w:footerReference w:type="even" r:id="rId6"/>
      <w:footerReference w:type="default" r:id="rId7"/>
      <w:pgSz w:w="11907" w:h="16840"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020" w:rsidRDefault="00A165C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06020" w:rsidRDefault="00A165C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020" w:rsidRDefault="00A165CA">
    <w:pPr>
      <w:pStyle w:val="Porat"/>
      <w:framePr w:wrap="around" w:vAnchor="text" w:hAnchor="margin" w:xAlign="center" w:y="1"/>
      <w:rPr>
        <w:rStyle w:val="Puslapionumeris"/>
        <w:rFonts w:ascii="Arial" w:hAnsi="Arial" w:cs="Arial"/>
        <w:sz w:val="16"/>
      </w:rPr>
    </w:pPr>
    <w:r>
      <w:rPr>
        <w:rStyle w:val="Puslapionumeris"/>
        <w:rFonts w:ascii="Arial" w:hAnsi="Arial" w:cs="Arial"/>
        <w:sz w:val="16"/>
      </w:rPr>
      <w:fldChar w:fldCharType="begin"/>
    </w:r>
    <w:r>
      <w:rPr>
        <w:rStyle w:val="Puslapionumeris"/>
        <w:rFonts w:ascii="Arial" w:hAnsi="Arial" w:cs="Arial"/>
        <w:sz w:val="16"/>
      </w:rPr>
      <w:instrText xml:space="preserve">PAGE  </w:instrText>
    </w:r>
    <w:r>
      <w:rPr>
        <w:rStyle w:val="Puslapionumeris"/>
        <w:rFonts w:ascii="Arial" w:hAnsi="Arial" w:cs="Arial"/>
        <w:sz w:val="16"/>
      </w:rPr>
      <w:fldChar w:fldCharType="separate"/>
    </w:r>
    <w:r>
      <w:rPr>
        <w:rStyle w:val="Puslapionumeris"/>
        <w:rFonts w:ascii="Arial" w:hAnsi="Arial" w:cs="Arial"/>
        <w:noProof/>
        <w:sz w:val="16"/>
      </w:rPr>
      <w:t>12</w:t>
    </w:r>
    <w:r>
      <w:rPr>
        <w:rStyle w:val="Puslapionumeris"/>
        <w:rFonts w:ascii="Arial" w:hAnsi="Arial" w:cs="Arial"/>
        <w:sz w:val="16"/>
      </w:rPr>
      <w:fldChar w:fldCharType="end"/>
    </w:r>
  </w:p>
  <w:p w:rsidR="00806020" w:rsidRDefault="00A165CA">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39C" w:rsidRDefault="00A165C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C7A0A"/>
    <w:multiLevelType w:val="hybridMultilevel"/>
    <w:tmpl w:val="4A0E70A6"/>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E70D3C"/>
    <w:multiLevelType w:val="multilevel"/>
    <w:tmpl w:val="C922CDB2"/>
    <w:lvl w:ilvl="0">
      <w:start w:val="5"/>
      <w:numFmt w:val="decimal"/>
      <w:pStyle w:val="Antrat9"/>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71D2414"/>
    <w:multiLevelType w:val="hybridMultilevel"/>
    <w:tmpl w:val="9FFC128C"/>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1C161F23"/>
    <w:multiLevelType w:val="hybridMultilevel"/>
    <w:tmpl w:val="FE24334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1E474D09"/>
    <w:multiLevelType w:val="hybridMultilevel"/>
    <w:tmpl w:val="2DEC1AC2"/>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6" w15:restartNumberingAfterBreak="0">
    <w:nsid w:val="25112E62"/>
    <w:multiLevelType w:val="hybridMultilevel"/>
    <w:tmpl w:val="5C70BE94"/>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7" w15:restartNumberingAfterBreak="0">
    <w:nsid w:val="2AF10CE0"/>
    <w:multiLevelType w:val="hybridMultilevel"/>
    <w:tmpl w:val="26BA037C"/>
    <w:lvl w:ilvl="0" w:tplc="2BB88EF6">
      <w:start w:val="1"/>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F52027"/>
    <w:multiLevelType w:val="hybridMultilevel"/>
    <w:tmpl w:val="D3C01DA8"/>
    <w:lvl w:ilvl="0" w:tplc="2D1ABE80">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FF57503"/>
    <w:multiLevelType w:val="hybridMultilevel"/>
    <w:tmpl w:val="E794C806"/>
    <w:lvl w:ilvl="0" w:tplc="E5F2F1B8">
      <w:numFmt w:val="bullet"/>
      <w:lvlText w:val="-"/>
      <w:lvlJc w:val="left"/>
      <w:pPr>
        <w:ind w:left="900" w:hanging="54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304716"/>
    <w:multiLevelType w:val="hybridMultilevel"/>
    <w:tmpl w:val="698A6986"/>
    <w:lvl w:ilvl="0" w:tplc="04090001">
      <w:start w:val="1"/>
      <w:numFmt w:val="bullet"/>
      <w:lvlText w:val=""/>
      <w:lvlJc w:val="left"/>
      <w:pPr>
        <w:tabs>
          <w:tab w:val="num" w:pos="1003"/>
        </w:tabs>
        <w:ind w:left="1003"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3A4659B5"/>
    <w:multiLevelType w:val="hybridMultilevel"/>
    <w:tmpl w:val="FF74A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A037B9"/>
    <w:multiLevelType w:val="hybridMultilevel"/>
    <w:tmpl w:val="3A98403A"/>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D325BE"/>
    <w:multiLevelType w:val="hybridMultilevel"/>
    <w:tmpl w:val="4DD4545C"/>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4" w15:restartNumberingAfterBreak="0">
    <w:nsid w:val="46D341DD"/>
    <w:multiLevelType w:val="hybridMultilevel"/>
    <w:tmpl w:val="FAC4F668"/>
    <w:lvl w:ilvl="0" w:tplc="1836191E">
      <w:start w:val="2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631AC3"/>
    <w:multiLevelType w:val="hybridMultilevel"/>
    <w:tmpl w:val="E286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F27255"/>
    <w:multiLevelType w:val="multilevel"/>
    <w:tmpl w:val="08723F5A"/>
    <w:lvl w:ilvl="0">
      <w:start w:val="6"/>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7"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65C589F"/>
    <w:multiLevelType w:val="hybridMultilevel"/>
    <w:tmpl w:val="4086C6B2"/>
    <w:lvl w:ilvl="0" w:tplc="2BB88EF6">
      <w:start w:val="1"/>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60694F"/>
    <w:multiLevelType w:val="hybridMultilevel"/>
    <w:tmpl w:val="E1D685BE"/>
    <w:lvl w:ilvl="0" w:tplc="1836191E">
      <w:start w:val="20"/>
      <w:numFmt w:val="bullet"/>
      <w:lvlText w:val="·"/>
      <w:lvlJc w:val="left"/>
      <w:pPr>
        <w:tabs>
          <w:tab w:val="num" w:pos="900"/>
        </w:tabs>
        <w:ind w:left="900" w:hanging="54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30701B"/>
    <w:multiLevelType w:val="multilevel"/>
    <w:tmpl w:val="30AA55D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2964EFD"/>
    <w:multiLevelType w:val="hybridMultilevel"/>
    <w:tmpl w:val="1A129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D6127"/>
    <w:multiLevelType w:val="hybridMultilevel"/>
    <w:tmpl w:val="F7622DAA"/>
    <w:lvl w:ilvl="0" w:tplc="D6C61D6E">
      <w:start w:val="3"/>
      <w:numFmt w:val="bullet"/>
      <w:lvlText w:val="-"/>
      <w:lvlJc w:val="left"/>
      <w:pPr>
        <w:tabs>
          <w:tab w:val="num" w:pos="1854"/>
        </w:tabs>
        <w:ind w:left="1854" w:hanging="360"/>
      </w:pPr>
      <w:rPr>
        <w:rFonts w:ascii="Times New Roman" w:eastAsia="Times New Roman" w:hAnsi="Times New Roman" w:cs="Times New Roman" w:hint="default"/>
      </w:rPr>
    </w:lvl>
    <w:lvl w:ilvl="1" w:tplc="04270003">
      <w:start w:val="1"/>
      <w:numFmt w:val="decimal"/>
      <w:lvlText w:val="%2."/>
      <w:lvlJc w:val="left"/>
      <w:pPr>
        <w:tabs>
          <w:tab w:val="num" w:pos="1899"/>
        </w:tabs>
        <w:ind w:left="1899" w:hanging="360"/>
      </w:pPr>
    </w:lvl>
    <w:lvl w:ilvl="2" w:tplc="04270005">
      <w:start w:val="1"/>
      <w:numFmt w:val="decimal"/>
      <w:lvlText w:val="%3."/>
      <w:lvlJc w:val="left"/>
      <w:pPr>
        <w:tabs>
          <w:tab w:val="num" w:pos="2619"/>
        </w:tabs>
        <w:ind w:left="2619" w:hanging="360"/>
      </w:pPr>
    </w:lvl>
    <w:lvl w:ilvl="3" w:tplc="04270001">
      <w:start w:val="1"/>
      <w:numFmt w:val="decimal"/>
      <w:lvlText w:val="%4."/>
      <w:lvlJc w:val="left"/>
      <w:pPr>
        <w:tabs>
          <w:tab w:val="num" w:pos="3339"/>
        </w:tabs>
        <w:ind w:left="3339" w:hanging="360"/>
      </w:pPr>
    </w:lvl>
    <w:lvl w:ilvl="4" w:tplc="04270003">
      <w:start w:val="1"/>
      <w:numFmt w:val="decimal"/>
      <w:lvlText w:val="%5."/>
      <w:lvlJc w:val="left"/>
      <w:pPr>
        <w:tabs>
          <w:tab w:val="num" w:pos="4059"/>
        </w:tabs>
        <w:ind w:left="4059" w:hanging="360"/>
      </w:pPr>
    </w:lvl>
    <w:lvl w:ilvl="5" w:tplc="04270005">
      <w:start w:val="1"/>
      <w:numFmt w:val="decimal"/>
      <w:lvlText w:val="%6."/>
      <w:lvlJc w:val="left"/>
      <w:pPr>
        <w:tabs>
          <w:tab w:val="num" w:pos="4779"/>
        </w:tabs>
        <w:ind w:left="4779" w:hanging="360"/>
      </w:pPr>
    </w:lvl>
    <w:lvl w:ilvl="6" w:tplc="04270001">
      <w:start w:val="1"/>
      <w:numFmt w:val="decimal"/>
      <w:lvlText w:val="%7."/>
      <w:lvlJc w:val="left"/>
      <w:pPr>
        <w:tabs>
          <w:tab w:val="num" w:pos="5499"/>
        </w:tabs>
        <w:ind w:left="5499" w:hanging="360"/>
      </w:pPr>
    </w:lvl>
    <w:lvl w:ilvl="7" w:tplc="04270003">
      <w:start w:val="1"/>
      <w:numFmt w:val="decimal"/>
      <w:lvlText w:val="%8."/>
      <w:lvlJc w:val="left"/>
      <w:pPr>
        <w:tabs>
          <w:tab w:val="num" w:pos="6219"/>
        </w:tabs>
        <w:ind w:left="6219" w:hanging="360"/>
      </w:pPr>
    </w:lvl>
    <w:lvl w:ilvl="8" w:tplc="04270005">
      <w:start w:val="1"/>
      <w:numFmt w:val="decimal"/>
      <w:lvlText w:val="%9."/>
      <w:lvlJc w:val="left"/>
      <w:pPr>
        <w:tabs>
          <w:tab w:val="num" w:pos="6939"/>
        </w:tabs>
        <w:ind w:left="6939" w:hanging="360"/>
      </w:pPr>
    </w:lvl>
  </w:abstractNum>
  <w:abstractNum w:abstractNumId="2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0221B3E"/>
    <w:multiLevelType w:val="hybridMultilevel"/>
    <w:tmpl w:val="2B001E1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70F65E55"/>
    <w:multiLevelType w:val="hybridMultilevel"/>
    <w:tmpl w:val="585E8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842578"/>
    <w:multiLevelType w:val="hybridMultilevel"/>
    <w:tmpl w:val="1E748BEC"/>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7" w15:restartNumberingAfterBreak="0">
    <w:nsid w:val="78330510"/>
    <w:multiLevelType w:val="hybridMultilevel"/>
    <w:tmpl w:val="B6E05DBC"/>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9E87D0C"/>
    <w:multiLevelType w:val="hybridMultilevel"/>
    <w:tmpl w:val="02EA2622"/>
    <w:lvl w:ilvl="0" w:tplc="26A4E97E">
      <w:start w:val="3"/>
      <w:numFmt w:val="bullet"/>
      <w:lvlText w:val=""/>
      <w:lvlJc w:val="left"/>
      <w:pPr>
        <w:tabs>
          <w:tab w:val="num" w:pos="567"/>
        </w:tabs>
        <w:ind w:left="567" w:hanging="567"/>
      </w:pPr>
      <w:rPr>
        <w:rFonts w:ascii="Symbol" w:eastAsia="Times New Roman" w:hAnsi="Symbol" w:cs="Times New Roman" w:hint="default"/>
        <w:color w:val="auto"/>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F6049E7"/>
    <w:multiLevelType w:val="hybridMultilevel"/>
    <w:tmpl w:val="EB1C477E"/>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9"/>
  </w:num>
  <w:num w:numId="8">
    <w:abstractNumId w:val="0"/>
  </w:num>
  <w:num w:numId="9">
    <w:abstractNumId w:val="27"/>
  </w:num>
  <w:num w:numId="10">
    <w:abstractNumId w:val="17"/>
  </w:num>
  <w:num w:numId="11">
    <w:abstractNumId w:val="23"/>
  </w:num>
  <w:num w:numId="12">
    <w:abstractNumId w:val="28"/>
  </w:num>
  <w:num w:numId="13">
    <w:abstractNumId w:val="29"/>
  </w:num>
  <w:num w:numId="14">
    <w:abstractNumId w:val="2"/>
  </w:num>
  <w:num w:numId="15">
    <w:abstractNumId w:val="13"/>
  </w:num>
  <w:num w:numId="16">
    <w:abstractNumId w:val="6"/>
  </w:num>
  <w:num w:numId="17">
    <w:abstractNumId w:val="5"/>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24"/>
  </w:num>
  <w:num w:numId="24">
    <w:abstractNumId w:val="11"/>
  </w:num>
  <w:num w:numId="25">
    <w:abstractNumId w:val="25"/>
  </w:num>
  <w:num w:numId="26">
    <w:abstractNumId w:val="21"/>
  </w:num>
  <w:num w:numId="27">
    <w:abstractNumId w:val="15"/>
  </w:num>
  <w:num w:numId="28">
    <w:abstractNumId w:val="20"/>
  </w:num>
  <w:num w:numId="29">
    <w:abstractNumId w:val="18"/>
  </w:num>
  <w:num w:numId="30">
    <w:abstractNumId w:val="7"/>
  </w:num>
  <w:num w:numId="31">
    <w:abstractNumId w:val="9"/>
  </w:num>
  <w:num w:numId="32">
    <w:abstractNumId w:val="8"/>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5CA"/>
    <w:rsid w:val="00070BFA"/>
    <w:rsid w:val="00072F85"/>
    <w:rsid w:val="000A5E72"/>
    <w:rsid w:val="000A7B60"/>
    <w:rsid w:val="00181364"/>
    <w:rsid w:val="002945D9"/>
    <w:rsid w:val="00305C48"/>
    <w:rsid w:val="003362C6"/>
    <w:rsid w:val="00497D4D"/>
    <w:rsid w:val="005F6F06"/>
    <w:rsid w:val="00677BFD"/>
    <w:rsid w:val="00742EBF"/>
    <w:rsid w:val="00A165CA"/>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C49F30-7FBF-449E-9437-366184169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65CA"/>
    <w:pPr>
      <w:spacing w:after="0" w:line="240" w:lineRule="auto"/>
    </w:pPr>
    <w:rPr>
      <w:rFonts w:ascii="Times New Roman" w:hAnsi="Times New Roman" w:cs="Times New Roman"/>
      <w:b/>
      <w:sz w:val="24"/>
      <w:szCs w:val="20"/>
      <w:lang w:val="en-GB"/>
    </w:rPr>
  </w:style>
  <w:style w:type="paragraph" w:styleId="Antrat1">
    <w:name w:val="heading 1"/>
    <w:basedOn w:val="prastasis"/>
    <w:next w:val="prastasis"/>
    <w:link w:val="Antrat1Diagrama"/>
    <w:qFormat/>
    <w:rsid w:val="00A165CA"/>
    <w:pPr>
      <w:keepNext/>
      <w:spacing w:line="360" w:lineRule="auto"/>
      <w:outlineLvl w:val="0"/>
    </w:pPr>
    <w:rPr>
      <w:b w:val="0"/>
      <w:u w:val="single"/>
      <w:lang w:val="lt-LT" w:eastAsia="x-none"/>
    </w:rPr>
  </w:style>
  <w:style w:type="paragraph" w:styleId="Antrat2">
    <w:name w:val="heading 2"/>
    <w:basedOn w:val="prastasis"/>
    <w:next w:val="prastasis"/>
    <w:link w:val="Antrat2Diagrama"/>
    <w:qFormat/>
    <w:rsid w:val="00A165CA"/>
    <w:pPr>
      <w:keepNext/>
      <w:spacing w:line="360" w:lineRule="auto"/>
      <w:outlineLvl w:val="1"/>
    </w:pPr>
    <w:rPr>
      <w:b w:val="0"/>
      <w:u w:val="single"/>
      <w:lang w:val="lt-LT" w:eastAsia="x-none"/>
    </w:rPr>
  </w:style>
  <w:style w:type="paragraph" w:styleId="Antrat3">
    <w:name w:val="heading 3"/>
    <w:basedOn w:val="prastasis"/>
    <w:next w:val="prastasis"/>
    <w:link w:val="Antrat3Diagrama"/>
    <w:qFormat/>
    <w:rsid w:val="00A165CA"/>
    <w:pPr>
      <w:keepNext/>
      <w:outlineLvl w:val="2"/>
    </w:pPr>
    <w:rPr>
      <w:b w:val="0"/>
      <w:sz w:val="28"/>
      <w:lang w:val="lt-LT" w:eastAsia="x-none"/>
    </w:rPr>
  </w:style>
  <w:style w:type="paragraph" w:styleId="Antrat4">
    <w:name w:val="heading 4"/>
    <w:basedOn w:val="prastasis"/>
    <w:next w:val="prastasis"/>
    <w:link w:val="Antrat4Diagrama"/>
    <w:qFormat/>
    <w:rsid w:val="00A165CA"/>
    <w:pPr>
      <w:keepNext/>
      <w:spacing w:line="360" w:lineRule="auto"/>
      <w:outlineLvl w:val="3"/>
    </w:pPr>
    <w:rPr>
      <w:b w:val="0"/>
      <w:i/>
      <w:lang w:val="lt-LT" w:eastAsia="x-none"/>
    </w:rPr>
  </w:style>
  <w:style w:type="paragraph" w:styleId="Antrat5">
    <w:name w:val="heading 5"/>
    <w:basedOn w:val="prastasis"/>
    <w:next w:val="prastasis"/>
    <w:link w:val="Antrat5Diagrama"/>
    <w:qFormat/>
    <w:rsid w:val="00A165CA"/>
    <w:pPr>
      <w:keepNext/>
      <w:spacing w:line="360" w:lineRule="auto"/>
      <w:outlineLvl w:val="4"/>
    </w:pPr>
    <w:rPr>
      <w:lang w:val="lt-LT" w:eastAsia="x-none"/>
    </w:rPr>
  </w:style>
  <w:style w:type="paragraph" w:styleId="Antrat6">
    <w:name w:val="heading 6"/>
    <w:basedOn w:val="prastasis"/>
    <w:next w:val="prastasis"/>
    <w:link w:val="Antrat6Diagrama"/>
    <w:qFormat/>
    <w:rsid w:val="00A165CA"/>
    <w:pPr>
      <w:keepNext/>
      <w:outlineLvl w:val="5"/>
    </w:pPr>
    <w:rPr>
      <w:b w:val="0"/>
      <w:color w:val="FF0000"/>
      <w:u w:val="single"/>
      <w:lang w:val="lt-LT" w:eastAsia="x-none"/>
    </w:rPr>
  </w:style>
  <w:style w:type="paragraph" w:styleId="Antrat7">
    <w:name w:val="heading 7"/>
    <w:basedOn w:val="prastasis"/>
    <w:next w:val="prastasis"/>
    <w:link w:val="Antrat7Diagrama"/>
    <w:qFormat/>
    <w:rsid w:val="00A165CA"/>
    <w:pPr>
      <w:keepNext/>
      <w:jc w:val="center"/>
      <w:outlineLvl w:val="6"/>
    </w:pPr>
    <w:rPr>
      <w:sz w:val="22"/>
      <w:lang w:val="en-US" w:eastAsia="x-none"/>
    </w:rPr>
  </w:style>
  <w:style w:type="paragraph" w:styleId="Antrat8">
    <w:name w:val="heading 8"/>
    <w:basedOn w:val="prastasis"/>
    <w:next w:val="prastasis"/>
    <w:link w:val="Antrat8Diagrama"/>
    <w:qFormat/>
    <w:rsid w:val="00A165CA"/>
    <w:pPr>
      <w:keepNext/>
      <w:jc w:val="center"/>
      <w:outlineLvl w:val="7"/>
    </w:pPr>
    <w:rPr>
      <w:lang w:val="x-none" w:eastAsia="x-none"/>
    </w:rPr>
  </w:style>
  <w:style w:type="paragraph" w:styleId="Antrat9">
    <w:name w:val="heading 9"/>
    <w:basedOn w:val="prastasis"/>
    <w:next w:val="prastasis"/>
    <w:link w:val="Antrat9Diagrama"/>
    <w:qFormat/>
    <w:rsid w:val="00A165CA"/>
    <w:pPr>
      <w:keepNext/>
      <w:numPr>
        <w:numId w:val="1"/>
      </w:numPr>
      <w:outlineLvl w:val="8"/>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qFormat/>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1Diagrama">
    <w:name w:val="Antraštė 1 Diagrama"/>
    <w:basedOn w:val="Numatytasispastraiposriftas"/>
    <w:link w:val="Antrat1"/>
    <w:rsid w:val="00A165CA"/>
    <w:rPr>
      <w:rFonts w:ascii="Times New Roman" w:hAnsi="Times New Roman" w:cs="Times New Roman"/>
      <w:sz w:val="24"/>
      <w:szCs w:val="20"/>
      <w:u w:val="single"/>
      <w:lang w:eastAsia="x-none"/>
    </w:rPr>
  </w:style>
  <w:style w:type="character" w:customStyle="1" w:styleId="Antrat2Diagrama">
    <w:name w:val="Antraštė 2 Diagrama"/>
    <w:basedOn w:val="Numatytasispastraiposriftas"/>
    <w:link w:val="Antrat2"/>
    <w:rsid w:val="00A165CA"/>
    <w:rPr>
      <w:rFonts w:ascii="Times New Roman" w:hAnsi="Times New Roman" w:cs="Times New Roman"/>
      <w:sz w:val="24"/>
      <w:szCs w:val="20"/>
      <w:u w:val="single"/>
      <w:lang w:eastAsia="x-none"/>
    </w:rPr>
  </w:style>
  <w:style w:type="character" w:customStyle="1" w:styleId="Antrat3Diagrama">
    <w:name w:val="Antraštė 3 Diagrama"/>
    <w:basedOn w:val="Numatytasispastraiposriftas"/>
    <w:link w:val="Antrat3"/>
    <w:rsid w:val="00A165CA"/>
    <w:rPr>
      <w:rFonts w:ascii="Times New Roman" w:hAnsi="Times New Roman" w:cs="Times New Roman"/>
      <w:sz w:val="28"/>
      <w:szCs w:val="20"/>
      <w:lang w:eastAsia="x-none"/>
    </w:rPr>
  </w:style>
  <w:style w:type="character" w:customStyle="1" w:styleId="Antrat4Diagrama">
    <w:name w:val="Antraštė 4 Diagrama"/>
    <w:basedOn w:val="Numatytasispastraiposriftas"/>
    <w:link w:val="Antrat4"/>
    <w:rsid w:val="00A165CA"/>
    <w:rPr>
      <w:rFonts w:ascii="Times New Roman" w:hAnsi="Times New Roman" w:cs="Times New Roman"/>
      <w:i/>
      <w:sz w:val="24"/>
      <w:szCs w:val="20"/>
      <w:lang w:eastAsia="x-none"/>
    </w:rPr>
  </w:style>
  <w:style w:type="character" w:customStyle="1" w:styleId="Antrat5Diagrama">
    <w:name w:val="Antraštė 5 Diagrama"/>
    <w:basedOn w:val="Numatytasispastraiposriftas"/>
    <w:link w:val="Antrat5"/>
    <w:rsid w:val="00A165CA"/>
    <w:rPr>
      <w:rFonts w:ascii="Times New Roman" w:hAnsi="Times New Roman" w:cs="Times New Roman"/>
      <w:b/>
      <w:sz w:val="24"/>
      <w:szCs w:val="20"/>
      <w:lang w:eastAsia="x-none"/>
    </w:rPr>
  </w:style>
  <w:style w:type="character" w:customStyle="1" w:styleId="Antrat6Diagrama">
    <w:name w:val="Antraštė 6 Diagrama"/>
    <w:basedOn w:val="Numatytasispastraiposriftas"/>
    <w:link w:val="Antrat6"/>
    <w:rsid w:val="00A165CA"/>
    <w:rPr>
      <w:rFonts w:ascii="Times New Roman" w:hAnsi="Times New Roman" w:cs="Times New Roman"/>
      <w:color w:val="FF0000"/>
      <w:sz w:val="24"/>
      <w:szCs w:val="20"/>
      <w:u w:val="single"/>
      <w:lang w:eastAsia="x-none"/>
    </w:rPr>
  </w:style>
  <w:style w:type="character" w:customStyle="1" w:styleId="Antrat7Diagrama">
    <w:name w:val="Antraštė 7 Diagrama"/>
    <w:basedOn w:val="Numatytasispastraiposriftas"/>
    <w:link w:val="Antrat7"/>
    <w:rsid w:val="00A165CA"/>
    <w:rPr>
      <w:rFonts w:ascii="Times New Roman" w:hAnsi="Times New Roman" w:cs="Times New Roman"/>
      <w:b/>
      <w:szCs w:val="20"/>
      <w:lang w:val="en-US" w:eastAsia="x-none"/>
    </w:rPr>
  </w:style>
  <w:style w:type="character" w:customStyle="1" w:styleId="Antrat8Diagrama">
    <w:name w:val="Antraštė 8 Diagrama"/>
    <w:basedOn w:val="Numatytasispastraiposriftas"/>
    <w:link w:val="Antrat8"/>
    <w:rsid w:val="00A165CA"/>
    <w:rPr>
      <w:rFonts w:ascii="Times New Roman" w:hAnsi="Times New Roman" w:cs="Times New Roman"/>
      <w:b/>
      <w:sz w:val="24"/>
      <w:szCs w:val="20"/>
      <w:lang w:val="x-none" w:eastAsia="x-none"/>
    </w:rPr>
  </w:style>
  <w:style w:type="character" w:customStyle="1" w:styleId="Antrat9Diagrama">
    <w:name w:val="Antraštė 9 Diagrama"/>
    <w:basedOn w:val="Numatytasispastraiposriftas"/>
    <w:link w:val="Antrat9"/>
    <w:rsid w:val="00A165CA"/>
    <w:rPr>
      <w:rFonts w:ascii="Times New Roman" w:hAnsi="Times New Roman" w:cs="Times New Roman"/>
      <w:b/>
      <w:sz w:val="24"/>
      <w:szCs w:val="20"/>
      <w:lang w:val="x-none" w:eastAsia="x-none"/>
    </w:rPr>
  </w:style>
  <w:style w:type="paragraph" w:styleId="Antrats">
    <w:name w:val="header"/>
    <w:basedOn w:val="prastasis"/>
    <w:link w:val="AntratsDiagrama"/>
    <w:rsid w:val="00A165CA"/>
    <w:pPr>
      <w:tabs>
        <w:tab w:val="center" w:pos="4153"/>
        <w:tab w:val="right" w:pos="8306"/>
      </w:tabs>
    </w:pPr>
    <w:rPr>
      <w:b w:val="0"/>
      <w:lang w:val="lt-LT" w:eastAsia="x-none"/>
    </w:rPr>
  </w:style>
  <w:style w:type="character" w:customStyle="1" w:styleId="AntratsDiagrama">
    <w:name w:val="Antraštės Diagrama"/>
    <w:basedOn w:val="Numatytasispastraiposriftas"/>
    <w:link w:val="Antrats"/>
    <w:rsid w:val="00A165CA"/>
    <w:rPr>
      <w:rFonts w:ascii="Times New Roman" w:hAnsi="Times New Roman" w:cs="Times New Roman"/>
      <w:sz w:val="24"/>
      <w:szCs w:val="20"/>
      <w:lang w:eastAsia="x-none"/>
    </w:rPr>
  </w:style>
  <w:style w:type="paragraph" w:styleId="Porat">
    <w:name w:val="footer"/>
    <w:basedOn w:val="prastasis"/>
    <w:link w:val="PoratDiagrama"/>
    <w:rsid w:val="00A165CA"/>
    <w:pPr>
      <w:tabs>
        <w:tab w:val="center" w:pos="4153"/>
        <w:tab w:val="right" w:pos="8306"/>
      </w:tabs>
    </w:pPr>
    <w:rPr>
      <w:b w:val="0"/>
      <w:lang w:val="lt-LT" w:eastAsia="x-none"/>
    </w:rPr>
  </w:style>
  <w:style w:type="character" w:customStyle="1" w:styleId="PoratDiagrama">
    <w:name w:val="Poraštė Diagrama"/>
    <w:basedOn w:val="Numatytasispastraiposriftas"/>
    <w:link w:val="Porat"/>
    <w:rsid w:val="00A165CA"/>
    <w:rPr>
      <w:rFonts w:ascii="Times New Roman" w:hAnsi="Times New Roman" w:cs="Times New Roman"/>
      <w:sz w:val="24"/>
      <w:szCs w:val="20"/>
      <w:lang w:eastAsia="x-none"/>
    </w:rPr>
  </w:style>
  <w:style w:type="paragraph" w:styleId="Dokumentoinaostekstas">
    <w:name w:val="endnote text"/>
    <w:basedOn w:val="prastasis"/>
    <w:link w:val="DokumentoinaostekstasDiagrama"/>
    <w:semiHidden/>
    <w:rsid w:val="00A165CA"/>
    <w:pPr>
      <w:tabs>
        <w:tab w:val="left" w:pos="567"/>
      </w:tabs>
    </w:pPr>
    <w:rPr>
      <w:b w:val="0"/>
      <w:sz w:val="22"/>
      <w:lang w:val="x-none" w:eastAsia="x-none"/>
    </w:rPr>
  </w:style>
  <w:style w:type="character" w:customStyle="1" w:styleId="DokumentoinaostekstasDiagrama">
    <w:name w:val="Dokumento išnašos tekstas Diagrama"/>
    <w:basedOn w:val="Numatytasispastraiposriftas"/>
    <w:link w:val="Dokumentoinaostekstas"/>
    <w:semiHidden/>
    <w:rsid w:val="00A165CA"/>
    <w:rPr>
      <w:rFonts w:ascii="Times New Roman" w:hAnsi="Times New Roman" w:cs="Times New Roman"/>
      <w:szCs w:val="20"/>
      <w:lang w:val="x-none" w:eastAsia="x-none"/>
    </w:rPr>
  </w:style>
  <w:style w:type="paragraph" w:styleId="Pagrindinistekstas">
    <w:name w:val="Body Text"/>
    <w:basedOn w:val="prastasis"/>
    <w:link w:val="PagrindinistekstasDiagrama"/>
    <w:rsid w:val="00A165CA"/>
    <w:pPr>
      <w:spacing w:line="360" w:lineRule="auto"/>
    </w:pPr>
    <w:rPr>
      <w:i/>
      <w:lang w:val="lt-LT" w:eastAsia="x-none"/>
    </w:rPr>
  </w:style>
  <w:style w:type="character" w:customStyle="1" w:styleId="PagrindinistekstasDiagrama">
    <w:name w:val="Pagrindinis tekstas Diagrama"/>
    <w:basedOn w:val="Numatytasispastraiposriftas"/>
    <w:link w:val="Pagrindinistekstas"/>
    <w:rsid w:val="00A165CA"/>
    <w:rPr>
      <w:rFonts w:ascii="Times New Roman" w:hAnsi="Times New Roman" w:cs="Times New Roman"/>
      <w:b/>
      <w:i/>
      <w:sz w:val="24"/>
      <w:szCs w:val="20"/>
      <w:lang w:eastAsia="x-none"/>
    </w:rPr>
  </w:style>
  <w:style w:type="paragraph" w:styleId="Pagrindiniotekstotrauka">
    <w:name w:val="Body Text Indent"/>
    <w:basedOn w:val="prastasis"/>
    <w:link w:val="PagrindiniotekstotraukaDiagrama"/>
    <w:rsid w:val="00A165CA"/>
    <w:pPr>
      <w:spacing w:after="120"/>
      <w:ind w:left="283"/>
    </w:pPr>
    <w:rPr>
      <w:b w:val="0"/>
      <w:szCs w:val="24"/>
      <w:lang w:val="x-none" w:eastAsia="x-none"/>
    </w:rPr>
  </w:style>
  <w:style w:type="character" w:customStyle="1" w:styleId="PagrindiniotekstotraukaDiagrama">
    <w:name w:val="Pagrindinio teksto įtrauka Diagrama"/>
    <w:basedOn w:val="Numatytasispastraiposriftas"/>
    <w:link w:val="Pagrindiniotekstotrauka"/>
    <w:rsid w:val="00A165CA"/>
    <w:rPr>
      <w:rFonts w:ascii="Times New Roman" w:hAnsi="Times New Roman" w:cs="Times New Roman"/>
      <w:sz w:val="24"/>
      <w:szCs w:val="24"/>
      <w:lang w:val="x-none" w:eastAsia="x-none"/>
    </w:rPr>
  </w:style>
  <w:style w:type="paragraph" w:styleId="Pagrindinistekstas2">
    <w:name w:val="Body Text 2"/>
    <w:basedOn w:val="prastasis"/>
    <w:link w:val="Pagrindinistekstas2Diagrama"/>
    <w:rsid w:val="00A165CA"/>
    <w:pPr>
      <w:spacing w:line="360" w:lineRule="auto"/>
    </w:pPr>
    <w:rPr>
      <w:b w:val="0"/>
      <w:u w:val="single"/>
      <w:lang w:val="lt-LT" w:eastAsia="x-none"/>
    </w:rPr>
  </w:style>
  <w:style w:type="character" w:customStyle="1" w:styleId="Pagrindinistekstas2Diagrama">
    <w:name w:val="Pagrindinis tekstas 2 Diagrama"/>
    <w:basedOn w:val="Numatytasispastraiposriftas"/>
    <w:link w:val="Pagrindinistekstas2"/>
    <w:rsid w:val="00A165CA"/>
    <w:rPr>
      <w:rFonts w:ascii="Times New Roman" w:hAnsi="Times New Roman" w:cs="Times New Roman"/>
      <w:sz w:val="24"/>
      <w:szCs w:val="20"/>
      <w:u w:val="single"/>
      <w:lang w:eastAsia="x-none"/>
    </w:rPr>
  </w:style>
  <w:style w:type="paragraph" w:styleId="Pagrindinistekstas3">
    <w:name w:val="Body Text 3"/>
    <w:basedOn w:val="prastasis"/>
    <w:link w:val="Pagrindinistekstas3Diagrama"/>
    <w:rsid w:val="00A165CA"/>
    <w:rPr>
      <w:b w:val="0"/>
      <w:lang w:val="x-none" w:eastAsia="x-none"/>
    </w:rPr>
  </w:style>
  <w:style w:type="character" w:customStyle="1" w:styleId="Pagrindinistekstas3Diagrama">
    <w:name w:val="Pagrindinis tekstas 3 Diagrama"/>
    <w:basedOn w:val="Numatytasispastraiposriftas"/>
    <w:link w:val="Pagrindinistekstas3"/>
    <w:rsid w:val="00A165CA"/>
    <w:rPr>
      <w:rFonts w:ascii="Times New Roman" w:hAnsi="Times New Roman" w:cs="Times New Roman"/>
      <w:sz w:val="24"/>
      <w:szCs w:val="20"/>
      <w:lang w:val="x-none" w:eastAsia="x-none"/>
    </w:rPr>
  </w:style>
  <w:style w:type="paragraph" w:styleId="Tekstoblokas">
    <w:name w:val="Block Text"/>
    <w:basedOn w:val="prastasis"/>
    <w:rsid w:val="00A165CA"/>
    <w:pPr>
      <w:ind w:left="360" w:right="-2" w:hanging="360"/>
      <w:jc w:val="both"/>
    </w:pPr>
    <w:rPr>
      <w:b w:val="0"/>
      <w:sz w:val="22"/>
      <w:szCs w:val="24"/>
      <w:lang w:val="en-US" w:eastAsia="nl-NL"/>
    </w:rPr>
  </w:style>
  <w:style w:type="character" w:styleId="Grietas">
    <w:name w:val="Strong"/>
    <w:qFormat/>
    <w:rsid w:val="00A165CA"/>
    <w:rPr>
      <w:b/>
      <w:bCs/>
    </w:rPr>
  </w:style>
  <w:style w:type="paragraph" w:styleId="Debesliotekstas">
    <w:name w:val="Balloon Text"/>
    <w:basedOn w:val="prastasis"/>
    <w:link w:val="DebesliotekstasDiagrama"/>
    <w:semiHidden/>
    <w:rsid w:val="00A165CA"/>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A165CA"/>
    <w:rPr>
      <w:rFonts w:ascii="Tahoma" w:hAnsi="Tahoma" w:cs="Tahoma"/>
      <w:b/>
      <w:sz w:val="16"/>
      <w:szCs w:val="16"/>
      <w:lang w:val="en-GB"/>
    </w:rPr>
  </w:style>
  <w:style w:type="paragraph" w:customStyle="1" w:styleId="Inforubrik2">
    <w:name w:val="Info rubrik 2"/>
    <w:basedOn w:val="Antrat1"/>
    <w:rsid w:val="00A165CA"/>
    <w:pPr>
      <w:keepNext w:val="0"/>
      <w:pageBreakBefore/>
      <w:tabs>
        <w:tab w:val="num" w:pos="360"/>
      </w:tabs>
      <w:spacing w:before="120" w:after="120" w:line="240" w:lineRule="auto"/>
      <w:ind w:left="360" w:hanging="360"/>
    </w:pPr>
    <w:rPr>
      <w:b/>
      <w:u w:val="none"/>
      <w:lang w:val="en-US"/>
    </w:rPr>
  </w:style>
  <w:style w:type="character" w:styleId="Puslapionumeris">
    <w:name w:val="page number"/>
    <w:basedOn w:val="Numatytasispastraiposriftas"/>
    <w:rsid w:val="00A165CA"/>
  </w:style>
  <w:style w:type="character" w:styleId="Komentaronuoroda">
    <w:name w:val="annotation reference"/>
    <w:qFormat/>
    <w:rsid w:val="00A165CA"/>
    <w:rPr>
      <w:sz w:val="16"/>
      <w:szCs w:val="16"/>
    </w:rPr>
  </w:style>
  <w:style w:type="paragraph" w:styleId="Komentarotekstas">
    <w:name w:val="annotation text"/>
    <w:basedOn w:val="prastasis"/>
    <w:link w:val="KomentarotekstasDiagrama"/>
    <w:uiPriority w:val="99"/>
    <w:qFormat/>
    <w:rsid w:val="00A165CA"/>
    <w:rPr>
      <w:sz w:val="20"/>
      <w:lang w:val="x-none" w:eastAsia="x-none"/>
    </w:rPr>
  </w:style>
  <w:style w:type="character" w:customStyle="1" w:styleId="KomentarotekstasDiagrama">
    <w:name w:val="Komentaro tekstas Diagrama"/>
    <w:basedOn w:val="Numatytasispastraiposriftas"/>
    <w:link w:val="Komentarotekstas"/>
    <w:uiPriority w:val="99"/>
    <w:qFormat/>
    <w:rsid w:val="00A165CA"/>
    <w:rPr>
      <w:rFonts w:ascii="Times New Roman" w:hAnsi="Times New Roman" w:cs="Times New Roman"/>
      <w:b/>
      <w:sz w:val="20"/>
      <w:szCs w:val="20"/>
      <w:lang w:val="x-none" w:eastAsia="x-none"/>
    </w:rPr>
  </w:style>
  <w:style w:type="paragraph" w:styleId="Komentarotema">
    <w:name w:val="annotation subject"/>
    <w:basedOn w:val="Komentarotekstas"/>
    <w:next w:val="Komentarotekstas"/>
    <w:link w:val="KomentarotemaDiagrama"/>
    <w:semiHidden/>
    <w:rsid w:val="00A165CA"/>
    <w:rPr>
      <w:bCs/>
    </w:rPr>
  </w:style>
  <w:style w:type="character" w:customStyle="1" w:styleId="KomentarotemaDiagrama">
    <w:name w:val="Komentaro tema Diagrama"/>
    <w:basedOn w:val="KomentarotekstasDiagrama"/>
    <w:link w:val="Komentarotema"/>
    <w:semiHidden/>
    <w:rsid w:val="00A165CA"/>
    <w:rPr>
      <w:rFonts w:ascii="Times New Roman" w:hAnsi="Times New Roman" w:cs="Times New Roman"/>
      <w:b/>
      <w:bCs/>
      <w:sz w:val="20"/>
      <w:szCs w:val="20"/>
      <w:lang w:val="x-none" w:eastAsia="x-none"/>
    </w:rPr>
  </w:style>
  <w:style w:type="character" w:styleId="Hipersaitas">
    <w:name w:val="Hyperlink"/>
    <w:rsid w:val="00A165CA"/>
    <w:rPr>
      <w:color w:val="0000FF"/>
      <w:u w:val="single"/>
    </w:rPr>
  </w:style>
  <w:style w:type="paragraph" w:customStyle="1" w:styleId="Default">
    <w:name w:val="Default"/>
    <w:rsid w:val="00A165CA"/>
    <w:pPr>
      <w:widowControl w:val="0"/>
      <w:autoSpaceDE w:val="0"/>
      <w:autoSpaceDN w:val="0"/>
      <w:adjustRightInd w:val="0"/>
      <w:spacing w:after="0" w:line="240" w:lineRule="auto"/>
    </w:pPr>
    <w:rPr>
      <w:rFonts w:ascii="Times New Roman" w:hAnsi="Times New Roman" w:cs="Times New Roman"/>
      <w:color w:val="000000"/>
      <w:sz w:val="24"/>
      <w:szCs w:val="24"/>
      <w:lang w:val="en-GB" w:eastAsia="en-GB"/>
    </w:rPr>
  </w:style>
  <w:style w:type="table" w:styleId="Lentelstinklelis">
    <w:name w:val="Table Grid"/>
    <w:basedOn w:val="prastojilentel"/>
    <w:rsid w:val="00A165CA"/>
    <w:pPr>
      <w:spacing w:after="0" w:line="240" w:lineRule="auto"/>
    </w:pPr>
    <w:rPr>
      <w:rFonts w:ascii="Times New Roma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ColHead">
    <w:name w:val="TableText Col Head"/>
    <w:next w:val="prastasis"/>
    <w:rsid w:val="00A165CA"/>
    <w:pPr>
      <w:spacing w:after="0" w:line="240" w:lineRule="auto"/>
      <w:jc w:val="center"/>
    </w:pPr>
    <w:rPr>
      <w:rFonts w:ascii="Times New Roman Bold" w:hAnsi="Times New Roman Bold" w:cs="Times New Roman"/>
      <w:b/>
      <w:sz w:val="20"/>
      <w:szCs w:val="20"/>
      <w:lang w:val="en-US"/>
    </w:rPr>
  </w:style>
  <w:style w:type="paragraph" w:customStyle="1" w:styleId="TableText">
    <w:name w:val="TableText"/>
    <w:link w:val="TableTextChar"/>
    <w:rsid w:val="00A165CA"/>
    <w:pPr>
      <w:spacing w:after="0" w:line="240" w:lineRule="auto"/>
    </w:pPr>
    <w:rPr>
      <w:rFonts w:ascii="Times New Roman" w:hAnsi="Times New Roman" w:cs="Arial"/>
      <w:sz w:val="20"/>
      <w:szCs w:val="20"/>
      <w:lang w:val="en-US"/>
    </w:rPr>
  </w:style>
  <w:style w:type="paragraph" w:customStyle="1" w:styleId="TableTextFootnote">
    <w:name w:val="TableText Footnote"/>
    <w:rsid w:val="00A165CA"/>
    <w:pPr>
      <w:spacing w:after="0" w:line="240" w:lineRule="auto"/>
    </w:pPr>
    <w:rPr>
      <w:rFonts w:ascii="Times New Roman" w:hAnsi="Times New Roman" w:cs="Times New Roman"/>
      <w:sz w:val="20"/>
      <w:szCs w:val="20"/>
      <w:lang w:val="en-US"/>
    </w:rPr>
  </w:style>
  <w:style w:type="paragraph" w:customStyle="1" w:styleId="Paragraph">
    <w:name w:val="Paragraph"/>
    <w:link w:val="ParagraphChar1"/>
    <w:qFormat/>
    <w:rsid w:val="00A165CA"/>
    <w:pPr>
      <w:spacing w:after="240" w:line="240" w:lineRule="auto"/>
    </w:pPr>
    <w:rPr>
      <w:rFonts w:ascii="Times New Roman" w:hAnsi="Times New Roman" w:cs="Times New Roman"/>
      <w:sz w:val="24"/>
      <w:szCs w:val="24"/>
      <w:lang w:val="en-US"/>
    </w:rPr>
  </w:style>
  <w:style w:type="character" w:customStyle="1" w:styleId="ParagraphChar1">
    <w:name w:val="Paragraph Char1"/>
    <w:link w:val="Paragraph"/>
    <w:rsid w:val="00A165CA"/>
    <w:rPr>
      <w:rFonts w:ascii="Times New Roman" w:hAnsi="Times New Roman" w:cs="Times New Roman"/>
      <w:sz w:val="24"/>
      <w:szCs w:val="24"/>
      <w:lang w:val="en-US"/>
    </w:rPr>
  </w:style>
  <w:style w:type="paragraph" w:customStyle="1" w:styleId="CM55">
    <w:name w:val="CM55"/>
    <w:basedOn w:val="Default"/>
    <w:next w:val="Default"/>
    <w:rsid w:val="00A165CA"/>
    <w:pPr>
      <w:spacing w:after="243"/>
    </w:pPr>
    <w:rPr>
      <w:color w:val="auto"/>
    </w:rPr>
  </w:style>
  <w:style w:type="character" w:customStyle="1" w:styleId="TableTextChar">
    <w:name w:val="TableText Char"/>
    <w:link w:val="TableText"/>
    <w:rsid w:val="00A165CA"/>
    <w:rPr>
      <w:rFonts w:ascii="Times New Roman" w:hAnsi="Times New Roman" w:cs="Arial"/>
      <w:sz w:val="20"/>
      <w:szCs w:val="20"/>
      <w:lang w:val="en-US"/>
    </w:rPr>
  </w:style>
  <w:style w:type="paragraph" w:customStyle="1" w:styleId="CM56">
    <w:name w:val="CM56"/>
    <w:basedOn w:val="Default"/>
    <w:next w:val="Default"/>
    <w:rsid w:val="00A165CA"/>
    <w:pPr>
      <w:spacing w:after="505"/>
    </w:pPr>
    <w:rPr>
      <w:color w:val="auto"/>
    </w:rPr>
  </w:style>
  <w:style w:type="paragraph" w:customStyle="1" w:styleId="CM9">
    <w:name w:val="CM9"/>
    <w:basedOn w:val="Default"/>
    <w:next w:val="Default"/>
    <w:rsid w:val="00A165CA"/>
    <w:pPr>
      <w:spacing w:line="246" w:lineRule="atLeast"/>
    </w:pPr>
    <w:rPr>
      <w:color w:val="auto"/>
    </w:rPr>
  </w:style>
  <w:style w:type="paragraph" w:customStyle="1" w:styleId="CM3">
    <w:name w:val="CM3"/>
    <w:basedOn w:val="Default"/>
    <w:next w:val="Default"/>
    <w:rsid w:val="00A165CA"/>
    <w:pPr>
      <w:spacing w:line="243" w:lineRule="atLeast"/>
    </w:pPr>
    <w:rPr>
      <w:color w:val="auto"/>
    </w:rPr>
  </w:style>
  <w:style w:type="paragraph" w:customStyle="1" w:styleId="CM65">
    <w:name w:val="CM65"/>
    <w:basedOn w:val="Default"/>
    <w:next w:val="Default"/>
    <w:rsid w:val="00A165CA"/>
    <w:pPr>
      <w:spacing w:after="98"/>
    </w:pPr>
    <w:rPr>
      <w:color w:val="auto"/>
    </w:rPr>
  </w:style>
  <w:style w:type="character" w:styleId="Perirtashipersaitas">
    <w:name w:val="FollowedHyperlink"/>
    <w:rsid w:val="00A165CA"/>
    <w:rPr>
      <w:color w:val="800080"/>
      <w:u w:val="single"/>
    </w:rPr>
  </w:style>
  <w:style w:type="character" w:customStyle="1" w:styleId="BodytextAgencyChar">
    <w:name w:val="Body text (Agency) Char"/>
    <w:link w:val="BodytextAgency"/>
    <w:locked/>
    <w:rsid w:val="00A165CA"/>
    <w:rPr>
      <w:rFonts w:ascii="Verdana" w:eastAsia="Verdana" w:hAnsi="Verdana" w:cs="Verdana"/>
      <w:sz w:val="18"/>
      <w:szCs w:val="18"/>
    </w:rPr>
  </w:style>
  <w:style w:type="paragraph" w:customStyle="1" w:styleId="BodytextAgency">
    <w:name w:val="Body text (Agency)"/>
    <w:basedOn w:val="prastasis"/>
    <w:link w:val="BodytextAgencyChar"/>
    <w:rsid w:val="00A165CA"/>
    <w:pPr>
      <w:spacing w:after="140" w:line="280" w:lineRule="atLeast"/>
    </w:pPr>
    <w:rPr>
      <w:rFonts w:ascii="Verdana" w:eastAsia="Verdana" w:hAnsi="Verdana" w:cs="Verdana"/>
      <w:b w:val="0"/>
      <w:sz w:val="18"/>
      <w:szCs w:val="18"/>
      <w:lang w:val="lt-LT"/>
    </w:rPr>
  </w:style>
  <w:style w:type="character" w:customStyle="1" w:styleId="No-numheading3AgencyChar">
    <w:name w:val="No-num heading 3 (Agency) Char"/>
    <w:link w:val="No-numheading3Agency"/>
    <w:locked/>
    <w:rsid w:val="00A165CA"/>
    <w:rPr>
      <w:rFonts w:ascii="Verdana" w:eastAsia="Verdana" w:hAnsi="Verdana" w:cs="Arial"/>
      <w:b/>
      <w:bCs/>
      <w:kern w:val="32"/>
    </w:rPr>
  </w:style>
  <w:style w:type="paragraph" w:customStyle="1" w:styleId="No-numheading3Agency">
    <w:name w:val="No-num heading 3 (Agency)"/>
    <w:basedOn w:val="prastasis"/>
    <w:next w:val="BodytextAgency"/>
    <w:link w:val="No-numheading3AgencyChar"/>
    <w:rsid w:val="00A165CA"/>
    <w:pPr>
      <w:keepNext/>
      <w:spacing w:before="280" w:after="220"/>
      <w:outlineLvl w:val="2"/>
    </w:pPr>
    <w:rPr>
      <w:rFonts w:ascii="Verdana" w:eastAsia="Verdana" w:hAnsi="Verdana" w:cs="Arial"/>
      <w:bCs/>
      <w:kern w:val="32"/>
      <w:sz w:val="22"/>
      <w:szCs w:val="22"/>
      <w:lang w:val="lt-LT"/>
    </w:rPr>
  </w:style>
  <w:style w:type="paragraph" w:customStyle="1" w:styleId="DarkList-Accent51">
    <w:name w:val="Dark List - Accent 51"/>
    <w:basedOn w:val="prastasis"/>
    <w:uiPriority w:val="34"/>
    <w:qFormat/>
    <w:rsid w:val="00A165CA"/>
    <w:pPr>
      <w:spacing w:after="200" w:line="276" w:lineRule="auto"/>
      <w:ind w:left="720"/>
      <w:contextualSpacing/>
    </w:pPr>
    <w:rPr>
      <w:rFonts w:ascii="Calibri" w:hAnsi="Calibri"/>
      <w:b w:val="0"/>
      <w:sz w:val="22"/>
      <w:szCs w:val="22"/>
      <w:lang w:val="en-US"/>
    </w:rPr>
  </w:style>
  <w:style w:type="paragraph" w:customStyle="1" w:styleId="MediumGrid3-Accent51">
    <w:name w:val="Medium Grid 3 - Accent 51"/>
    <w:hidden/>
    <w:rsid w:val="00A165CA"/>
    <w:pPr>
      <w:spacing w:after="0" w:line="240" w:lineRule="auto"/>
    </w:pPr>
    <w:rPr>
      <w:rFonts w:ascii="Times New Roman" w:hAnsi="Times New Roman" w:cs="Times New Roman"/>
      <w:b/>
      <w:noProof/>
      <w:sz w:val="24"/>
      <w:szCs w:val="20"/>
      <w:lang w:val="en-GB"/>
    </w:rPr>
  </w:style>
  <w:style w:type="paragraph" w:customStyle="1" w:styleId="11">
    <w:name w:val="11"/>
    <w:basedOn w:val="prastasis"/>
    <w:qFormat/>
    <w:rsid w:val="00A165CA"/>
    <w:pPr>
      <w:tabs>
        <w:tab w:val="left" w:pos="567"/>
      </w:tabs>
      <w:jc w:val="center"/>
    </w:pPr>
    <w:rPr>
      <w:bCs/>
      <w:sz w:val="22"/>
      <w:szCs w:val="22"/>
      <w:lang w:val="lt-LT"/>
    </w:rPr>
  </w:style>
  <w:style w:type="paragraph" w:customStyle="1" w:styleId="12">
    <w:name w:val="12"/>
    <w:basedOn w:val="prastasis"/>
    <w:qFormat/>
    <w:rsid w:val="00A165CA"/>
    <w:pPr>
      <w:tabs>
        <w:tab w:val="left" w:pos="567"/>
      </w:tabs>
      <w:autoSpaceDE w:val="0"/>
      <w:autoSpaceDN w:val="0"/>
      <w:adjustRightInd w:val="0"/>
      <w:ind w:hanging="540"/>
    </w:pPr>
    <w:rPr>
      <w:bCs/>
      <w:sz w:val="22"/>
      <w:szCs w:val="22"/>
      <w:lang w:val="lt-LT"/>
    </w:rPr>
  </w:style>
  <w:style w:type="paragraph" w:customStyle="1" w:styleId="13">
    <w:name w:val="13"/>
    <w:basedOn w:val="prastasis"/>
    <w:qFormat/>
    <w:rsid w:val="00A165CA"/>
    <w:pPr>
      <w:tabs>
        <w:tab w:val="left" w:pos="567"/>
      </w:tabs>
      <w:autoSpaceDE w:val="0"/>
      <w:autoSpaceDN w:val="0"/>
      <w:adjustRightInd w:val="0"/>
      <w:ind w:left="540" w:hanging="540"/>
    </w:pPr>
    <w:rPr>
      <w:bCs/>
      <w:sz w:val="22"/>
      <w:szCs w:val="22"/>
      <w:lang w:val="lt-LT"/>
    </w:rPr>
  </w:style>
  <w:style w:type="paragraph" w:customStyle="1" w:styleId="14">
    <w:name w:val="14"/>
    <w:basedOn w:val="prastasis"/>
    <w:qFormat/>
    <w:rsid w:val="00A165CA"/>
    <w:pPr>
      <w:tabs>
        <w:tab w:val="left" w:pos="567"/>
      </w:tabs>
      <w:autoSpaceDE w:val="0"/>
      <w:autoSpaceDN w:val="0"/>
      <w:adjustRightInd w:val="0"/>
      <w:ind w:left="540" w:hanging="540"/>
    </w:pPr>
    <w:rPr>
      <w:bCs/>
      <w:sz w:val="22"/>
      <w:szCs w:val="22"/>
      <w:lang w:val="lt-LT"/>
    </w:rPr>
  </w:style>
  <w:style w:type="paragraph" w:customStyle="1" w:styleId="15">
    <w:name w:val="15"/>
    <w:basedOn w:val="No-numheading3Agency"/>
    <w:qFormat/>
    <w:rsid w:val="00A165CA"/>
    <w:pPr>
      <w:spacing w:before="0" w:after="0"/>
      <w:ind w:left="720" w:hanging="720"/>
    </w:pPr>
    <w:rPr>
      <w:rFonts w:ascii="Times New Roman" w:hAnsi="Times New Roman"/>
    </w:rPr>
  </w:style>
  <w:style w:type="paragraph" w:customStyle="1" w:styleId="16">
    <w:name w:val="16"/>
    <w:basedOn w:val="prastasis"/>
    <w:qFormat/>
    <w:rsid w:val="00A165CA"/>
    <w:pPr>
      <w:tabs>
        <w:tab w:val="left" w:pos="567"/>
      </w:tabs>
      <w:ind w:left="567" w:hanging="567"/>
      <w:jc w:val="center"/>
    </w:pPr>
    <w:rPr>
      <w:sz w:val="22"/>
      <w:szCs w:val="22"/>
      <w:lang w:val="lt-LT"/>
    </w:rPr>
  </w:style>
  <w:style w:type="paragraph" w:customStyle="1" w:styleId="17">
    <w:name w:val="17"/>
    <w:basedOn w:val="prastasis"/>
    <w:qFormat/>
    <w:rsid w:val="00A165CA"/>
    <w:pPr>
      <w:tabs>
        <w:tab w:val="left" w:pos="567"/>
      </w:tabs>
      <w:jc w:val="center"/>
    </w:pPr>
    <w:rPr>
      <w:bCs/>
      <w:sz w:val="22"/>
      <w:szCs w:val="22"/>
      <w:lang w:val="lt-LT"/>
    </w:rPr>
  </w:style>
  <w:style w:type="character" w:customStyle="1" w:styleId="TableText9">
    <w:name w:val="TableText 9"/>
    <w:rsid w:val="00A165CA"/>
    <w:rPr>
      <w:rFonts w:ascii="Times New Roman" w:hAnsi="Times New Roman" w:cs="Times New Roman" w:hint="default"/>
      <w:sz w:val="18"/>
    </w:rPr>
  </w:style>
  <w:style w:type="paragraph" w:styleId="Dokumentostruktra">
    <w:name w:val="Document Map"/>
    <w:basedOn w:val="prastasis"/>
    <w:link w:val="DokumentostruktraDiagrama"/>
    <w:rsid w:val="00A165CA"/>
    <w:pPr>
      <w:shd w:val="clear" w:color="auto" w:fill="000080"/>
    </w:pPr>
    <w:rPr>
      <w:rFonts w:ascii="Tahoma" w:eastAsia="SimSun" w:hAnsi="Tahoma"/>
      <w:sz w:val="20"/>
      <w:lang w:val="x-none" w:eastAsia="x-none"/>
    </w:rPr>
  </w:style>
  <w:style w:type="character" w:customStyle="1" w:styleId="DokumentostruktraDiagrama">
    <w:name w:val="Dokumento struktūra Diagrama"/>
    <w:basedOn w:val="Numatytasispastraiposriftas"/>
    <w:link w:val="Dokumentostruktra"/>
    <w:rsid w:val="00A165CA"/>
    <w:rPr>
      <w:rFonts w:ascii="Tahoma" w:eastAsia="SimSun" w:hAnsi="Tahoma" w:cs="Times New Roman"/>
      <w:b/>
      <w:sz w:val="20"/>
      <w:szCs w:val="20"/>
      <w:shd w:val="clear" w:color="auto" w:fill="000080"/>
      <w:lang w:val="x-none" w:eastAsia="x-none"/>
    </w:rPr>
  </w:style>
  <w:style w:type="paragraph" w:customStyle="1" w:styleId="Pataisymai1">
    <w:name w:val="Pataisymai1"/>
    <w:semiHidden/>
    <w:rsid w:val="00A165CA"/>
    <w:pPr>
      <w:spacing w:after="0" w:line="240" w:lineRule="auto"/>
    </w:pPr>
    <w:rPr>
      <w:rFonts w:ascii="Times New Roman" w:eastAsia="SimSun" w:hAnsi="Times New Roman" w:cs="Times New Roman"/>
      <w:b/>
      <w:noProof/>
      <w:sz w:val="24"/>
      <w:szCs w:val="20"/>
      <w:lang w:val="en-GB"/>
    </w:rPr>
  </w:style>
  <w:style w:type="paragraph" w:customStyle="1" w:styleId="Revision1">
    <w:name w:val="Revision1"/>
    <w:semiHidden/>
    <w:rsid w:val="00A165CA"/>
    <w:pPr>
      <w:spacing w:after="0" w:line="240" w:lineRule="auto"/>
    </w:pPr>
    <w:rPr>
      <w:rFonts w:ascii="Times New Roman" w:eastAsia="SimSun" w:hAnsi="Times New Roman" w:cs="Times New Roman"/>
      <w:b/>
      <w:noProof/>
      <w:sz w:val="24"/>
      <w:szCs w:val="20"/>
      <w:lang w:val="en-GB"/>
    </w:rPr>
  </w:style>
  <w:style w:type="paragraph" w:customStyle="1" w:styleId="CM11">
    <w:name w:val="CM11"/>
    <w:basedOn w:val="Default"/>
    <w:next w:val="Default"/>
    <w:rsid w:val="00A165CA"/>
    <w:pPr>
      <w:spacing w:line="243" w:lineRule="atLeast"/>
    </w:pPr>
    <w:rPr>
      <w:rFonts w:eastAsia="Calibri"/>
      <w:color w:val="auto"/>
    </w:rPr>
  </w:style>
  <w:style w:type="paragraph" w:customStyle="1" w:styleId="Sraopastraipa1">
    <w:name w:val="Sąrašo pastraipa1"/>
    <w:basedOn w:val="prastasis"/>
    <w:qFormat/>
    <w:rsid w:val="00A165CA"/>
    <w:pPr>
      <w:widowControl w:val="0"/>
    </w:pPr>
    <w:rPr>
      <w:rFonts w:eastAsia="SimSun"/>
    </w:rPr>
  </w:style>
  <w:style w:type="paragraph" w:customStyle="1" w:styleId="TableParagraph">
    <w:name w:val="Table Paragraph"/>
    <w:basedOn w:val="prastasis"/>
    <w:uiPriority w:val="1"/>
    <w:qFormat/>
    <w:rsid w:val="00A165CA"/>
    <w:pPr>
      <w:widowControl w:val="0"/>
    </w:pPr>
    <w:rPr>
      <w:rFonts w:eastAsia="SimSun"/>
    </w:rPr>
  </w:style>
  <w:style w:type="character" w:customStyle="1" w:styleId="CharChar19">
    <w:name w:val="Char Char19"/>
    <w:rsid w:val="00A165CA"/>
    <w:rPr>
      <w:rFonts w:ascii="Arial" w:eastAsia="Times New Roman" w:hAnsi="Arial" w:cs="Arial" w:hint="default"/>
      <w:snapToGrid w:val="0"/>
      <w:sz w:val="22"/>
      <w:szCs w:val="22"/>
      <w:lang w:val="en-US"/>
    </w:rPr>
  </w:style>
  <w:style w:type="character" w:customStyle="1" w:styleId="Heading1Char1">
    <w:name w:val="Heading 1 Char1"/>
    <w:locked/>
    <w:rsid w:val="00A165CA"/>
    <w:rPr>
      <w:rFonts w:ascii="Times New Roman" w:eastAsia="Times New Roman" w:hAnsi="Times New Roman" w:cs="Times New Roman" w:hint="default"/>
      <w:sz w:val="24"/>
      <w:u w:val="single"/>
      <w:lang w:val="lt-LT"/>
    </w:rPr>
  </w:style>
  <w:style w:type="character" w:customStyle="1" w:styleId="TableText12">
    <w:name w:val="TableText 12"/>
    <w:rsid w:val="00A165CA"/>
    <w:rPr>
      <w:rFonts w:ascii="Times New Roman" w:hAnsi="Times New Roman"/>
      <w:sz w:val="24"/>
    </w:rPr>
  </w:style>
  <w:style w:type="paragraph" w:customStyle="1" w:styleId="DarkList-Accent31">
    <w:name w:val="Dark List - Accent 31"/>
    <w:hidden/>
    <w:uiPriority w:val="99"/>
    <w:rsid w:val="00A165CA"/>
    <w:pPr>
      <w:spacing w:after="0" w:line="240" w:lineRule="auto"/>
    </w:pPr>
    <w:rPr>
      <w:rFonts w:ascii="Times New Roman" w:eastAsia="SimSun" w:hAnsi="Times New Roman" w:cs="Times New Roman"/>
      <w:b/>
      <w:noProof/>
      <w:sz w:val="24"/>
      <w:szCs w:val="20"/>
      <w:lang w:val="en-GB"/>
    </w:rPr>
  </w:style>
  <w:style w:type="paragraph" w:customStyle="1" w:styleId="ColorfulShading-Accent11">
    <w:name w:val="Colorful Shading - Accent 11"/>
    <w:hidden/>
    <w:rsid w:val="00A165CA"/>
    <w:pPr>
      <w:spacing w:after="0" w:line="240" w:lineRule="auto"/>
    </w:pPr>
    <w:rPr>
      <w:rFonts w:ascii="Times New Roman" w:hAnsi="Times New Roman" w:cs="Times New Roman"/>
      <w:b/>
      <w:noProof/>
      <w:sz w:val="24"/>
      <w:szCs w:val="20"/>
      <w:lang w:val="en-GB"/>
    </w:rPr>
  </w:style>
  <w:style w:type="paragraph" w:styleId="HTMLiankstoformatuotas">
    <w:name w:val="HTML Preformatted"/>
    <w:basedOn w:val="prastasis"/>
    <w:link w:val="HTMLiankstoformatuotasDiagrama"/>
    <w:rsid w:val="00A165CA"/>
    <w:rPr>
      <w:rFonts w:ascii="Courier New" w:hAnsi="Courier New" w:cs="Courier New"/>
      <w:sz w:val="20"/>
    </w:rPr>
  </w:style>
  <w:style w:type="character" w:customStyle="1" w:styleId="HTMLiankstoformatuotasDiagrama">
    <w:name w:val="HTML iš anksto formatuotas Diagrama"/>
    <w:basedOn w:val="Numatytasispastraiposriftas"/>
    <w:link w:val="HTMLiankstoformatuotas"/>
    <w:rsid w:val="00A165CA"/>
    <w:rPr>
      <w:rFonts w:ascii="Courier New" w:hAnsi="Courier New" w:cs="Courier New"/>
      <w:b/>
      <w:sz w:val="20"/>
      <w:szCs w:val="20"/>
      <w:lang w:val="en-GB"/>
    </w:rPr>
  </w:style>
  <w:style w:type="paragraph" w:styleId="Pataisymai">
    <w:name w:val="Revision"/>
    <w:hidden/>
    <w:rsid w:val="00A165CA"/>
    <w:pPr>
      <w:spacing w:after="0" w:line="240" w:lineRule="auto"/>
    </w:pPr>
    <w:rPr>
      <w:rFonts w:ascii="Times New Roman" w:hAnsi="Times New Roman" w:cs="Times New Roman"/>
      <w:b/>
      <w:noProof/>
      <w:sz w:val="24"/>
      <w:szCs w:val="20"/>
      <w:lang w:val="en-GB"/>
    </w:rPr>
  </w:style>
  <w:style w:type="paragraph" w:customStyle="1" w:styleId="wordsection1">
    <w:name w:val="wordsection1"/>
    <w:basedOn w:val="prastasis"/>
    <w:uiPriority w:val="99"/>
    <w:rsid w:val="00A165CA"/>
    <w:rPr>
      <w:rFonts w:eastAsia="Calibri"/>
      <w:b w:val="0"/>
      <w:szCs w:val="24"/>
    </w:rPr>
  </w:style>
  <w:style w:type="character" w:customStyle="1" w:styleId="Neapdorotaspaminjimas1">
    <w:name w:val="Neapdorotas paminėjimas1"/>
    <w:basedOn w:val="Numatytasispastraiposriftas"/>
    <w:uiPriority w:val="99"/>
    <w:semiHidden/>
    <w:unhideWhenUsed/>
    <w:rsid w:val="00A165CA"/>
    <w:rPr>
      <w:color w:val="605E5C"/>
      <w:shd w:val="clear" w:color="auto" w:fill="E1DFDD"/>
    </w:rPr>
  </w:style>
  <w:style w:type="paragraph" w:styleId="Sraopastraipa">
    <w:name w:val="List Paragraph"/>
    <w:basedOn w:val="prastasis"/>
    <w:uiPriority w:val="1"/>
    <w:qFormat/>
    <w:rsid w:val="00A16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19294</Words>
  <Characters>10998</Characters>
  <Application>Microsoft Office Word</Application>
  <DocSecurity>0</DocSecurity>
  <Lines>91</Lines>
  <Paragraphs>60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2025-07-01T05:56:00Z</dcterms:created>
  <dcterms:modified xsi:type="dcterms:W3CDTF">2025-07-01T05:57:00Z</dcterms:modified>
</cp:coreProperties>
</file>