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A4C2" w14:textId="77777777" w:rsidR="00B91DD4" w:rsidRDefault="00B91DD4" w:rsidP="00B91DD4">
      <w:pPr>
        <w:spacing w:after="0" w:line="240" w:lineRule="auto"/>
        <w:rPr>
          <w:rFonts w:ascii="Times New Roman" w:hAnsi="Times New Roman" w:cs="Times New Roman"/>
          <w:sz w:val="22"/>
          <w:szCs w:val="22"/>
        </w:rPr>
      </w:pPr>
    </w:p>
    <w:p w14:paraId="41762F8E" w14:textId="77777777" w:rsidR="00B91DD4" w:rsidRDefault="00B91DD4" w:rsidP="00B91DD4">
      <w:pPr>
        <w:spacing w:after="0" w:line="240" w:lineRule="auto"/>
        <w:rPr>
          <w:rFonts w:ascii="Times New Roman" w:hAnsi="Times New Roman" w:cs="Times New Roman"/>
          <w:sz w:val="22"/>
          <w:szCs w:val="22"/>
        </w:rPr>
      </w:pPr>
    </w:p>
    <w:p w14:paraId="3C466988" w14:textId="77777777" w:rsidR="00B91DD4" w:rsidRDefault="00B91DD4" w:rsidP="00B91DD4">
      <w:pPr>
        <w:spacing w:after="0" w:line="240" w:lineRule="auto"/>
        <w:rPr>
          <w:rFonts w:ascii="Times New Roman" w:hAnsi="Times New Roman" w:cs="Times New Roman"/>
          <w:sz w:val="22"/>
          <w:szCs w:val="22"/>
        </w:rPr>
      </w:pPr>
    </w:p>
    <w:p w14:paraId="0B701A49" w14:textId="77777777" w:rsidR="00B91DD4" w:rsidRDefault="00B91DD4" w:rsidP="00B91DD4">
      <w:pPr>
        <w:spacing w:after="0" w:line="240" w:lineRule="auto"/>
        <w:rPr>
          <w:rFonts w:ascii="Times New Roman" w:hAnsi="Times New Roman" w:cs="Times New Roman"/>
          <w:sz w:val="22"/>
          <w:szCs w:val="22"/>
        </w:rPr>
      </w:pPr>
    </w:p>
    <w:p w14:paraId="19DE218D" w14:textId="77777777" w:rsidR="00B91DD4" w:rsidRDefault="00B91DD4" w:rsidP="00B91DD4">
      <w:pPr>
        <w:spacing w:after="0" w:line="240" w:lineRule="auto"/>
        <w:rPr>
          <w:rFonts w:ascii="Times New Roman" w:hAnsi="Times New Roman" w:cs="Times New Roman"/>
          <w:sz w:val="22"/>
          <w:szCs w:val="22"/>
        </w:rPr>
      </w:pPr>
    </w:p>
    <w:p w14:paraId="37F865E9" w14:textId="77777777" w:rsidR="00B91DD4" w:rsidRDefault="00B91DD4" w:rsidP="00B91DD4">
      <w:pPr>
        <w:spacing w:after="0" w:line="240" w:lineRule="auto"/>
        <w:rPr>
          <w:rFonts w:ascii="Times New Roman" w:hAnsi="Times New Roman" w:cs="Times New Roman"/>
          <w:sz w:val="22"/>
          <w:szCs w:val="22"/>
        </w:rPr>
      </w:pPr>
    </w:p>
    <w:p w14:paraId="409779D3" w14:textId="77777777" w:rsidR="00B91DD4" w:rsidRDefault="00B91DD4" w:rsidP="00B91DD4">
      <w:pPr>
        <w:spacing w:after="0" w:line="240" w:lineRule="auto"/>
        <w:rPr>
          <w:rFonts w:ascii="Times New Roman" w:hAnsi="Times New Roman" w:cs="Times New Roman"/>
          <w:sz w:val="22"/>
          <w:szCs w:val="22"/>
        </w:rPr>
      </w:pPr>
    </w:p>
    <w:p w14:paraId="66828AA2" w14:textId="77777777" w:rsidR="00B91DD4" w:rsidRDefault="00B91DD4" w:rsidP="00B91DD4">
      <w:pPr>
        <w:spacing w:after="0" w:line="240" w:lineRule="auto"/>
        <w:rPr>
          <w:rFonts w:ascii="Times New Roman" w:hAnsi="Times New Roman" w:cs="Times New Roman"/>
          <w:sz w:val="22"/>
          <w:szCs w:val="22"/>
        </w:rPr>
      </w:pPr>
    </w:p>
    <w:p w14:paraId="4F8D31E6" w14:textId="77777777" w:rsidR="00B91DD4" w:rsidRDefault="00B91DD4" w:rsidP="00B91DD4">
      <w:pPr>
        <w:spacing w:after="0" w:line="240" w:lineRule="auto"/>
        <w:rPr>
          <w:rFonts w:ascii="Times New Roman" w:hAnsi="Times New Roman" w:cs="Times New Roman"/>
          <w:sz w:val="22"/>
          <w:szCs w:val="22"/>
        </w:rPr>
      </w:pPr>
    </w:p>
    <w:p w14:paraId="455A8358" w14:textId="77777777" w:rsidR="00B91DD4" w:rsidRDefault="00B91DD4" w:rsidP="00B91DD4">
      <w:pPr>
        <w:spacing w:after="0" w:line="240" w:lineRule="auto"/>
        <w:rPr>
          <w:rFonts w:ascii="Times New Roman" w:hAnsi="Times New Roman" w:cs="Times New Roman"/>
          <w:sz w:val="22"/>
          <w:szCs w:val="22"/>
        </w:rPr>
      </w:pPr>
    </w:p>
    <w:p w14:paraId="53FB7FAA" w14:textId="77777777" w:rsidR="00B91DD4" w:rsidRDefault="00B91DD4" w:rsidP="00B91DD4">
      <w:pPr>
        <w:spacing w:after="0" w:line="240" w:lineRule="auto"/>
        <w:rPr>
          <w:rFonts w:ascii="Times New Roman" w:hAnsi="Times New Roman" w:cs="Times New Roman"/>
          <w:sz w:val="22"/>
          <w:szCs w:val="22"/>
        </w:rPr>
      </w:pPr>
    </w:p>
    <w:p w14:paraId="084AC9DC" w14:textId="77777777" w:rsidR="00B91DD4" w:rsidRDefault="00B91DD4" w:rsidP="00B91DD4">
      <w:pPr>
        <w:spacing w:after="0" w:line="240" w:lineRule="auto"/>
        <w:rPr>
          <w:rFonts w:ascii="Times New Roman" w:hAnsi="Times New Roman" w:cs="Times New Roman"/>
          <w:sz w:val="22"/>
          <w:szCs w:val="22"/>
        </w:rPr>
      </w:pPr>
    </w:p>
    <w:p w14:paraId="717A1300" w14:textId="77777777" w:rsidR="00B91DD4" w:rsidRDefault="00B91DD4" w:rsidP="00B91DD4">
      <w:pPr>
        <w:spacing w:after="0" w:line="240" w:lineRule="auto"/>
        <w:rPr>
          <w:rFonts w:ascii="Times New Roman" w:hAnsi="Times New Roman" w:cs="Times New Roman"/>
          <w:sz w:val="22"/>
          <w:szCs w:val="22"/>
        </w:rPr>
      </w:pPr>
    </w:p>
    <w:p w14:paraId="41E450B1" w14:textId="77777777" w:rsidR="00B91DD4" w:rsidRDefault="00B91DD4" w:rsidP="00B91DD4">
      <w:pPr>
        <w:spacing w:after="0" w:line="240" w:lineRule="auto"/>
        <w:rPr>
          <w:rFonts w:ascii="Times New Roman" w:hAnsi="Times New Roman" w:cs="Times New Roman"/>
          <w:sz w:val="22"/>
          <w:szCs w:val="22"/>
        </w:rPr>
      </w:pPr>
    </w:p>
    <w:p w14:paraId="4A2CBB2F" w14:textId="77777777" w:rsidR="00B91DD4" w:rsidRDefault="00B91DD4" w:rsidP="00B91DD4">
      <w:pPr>
        <w:spacing w:after="0" w:line="240" w:lineRule="auto"/>
        <w:rPr>
          <w:rFonts w:ascii="Times New Roman" w:hAnsi="Times New Roman" w:cs="Times New Roman"/>
          <w:sz w:val="22"/>
          <w:szCs w:val="22"/>
        </w:rPr>
      </w:pPr>
    </w:p>
    <w:p w14:paraId="2D360C45" w14:textId="77777777" w:rsidR="00B91DD4" w:rsidRDefault="00B91DD4" w:rsidP="00B91DD4">
      <w:pPr>
        <w:spacing w:after="0" w:line="240" w:lineRule="auto"/>
        <w:rPr>
          <w:rFonts w:ascii="Times New Roman" w:hAnsi="Times New Roman" w:cs="Times New Roman"/>
          <w:sz w:val="22"/>
          <w:szCs w:val="22"/>
        </w:rPr>
      </w:pPr>
    </w:p>
    <w:p w14:paraId="3910EB1E" w14:textId="77777777" w:rsidR="00B91DD4" w:rsidRDefault="00B91DD4" w:rsidP="00B91DD4">
      <w:pPr>
        <w:spacing w:after="0" w:line="240" w:lineRule="auto"/>
        <w:rPr>
          <w:rFonts w:ascii="Times New Roman" w:hAnsi="Times New Roman" w:cs="Times New Roman"/>
          <w:sz w:val="22"/>
          <w:szCs w:val="22"/>
        </w:rPr>
      </w:pPr>
    </w:p>
    <w:p w14:paraId="213FC283" w14:textId="77777777" w:rsidR="00B91DD4" w:rsidRDefault="00B91DD4" w:rsidP="00B91DD4">
      <w:pPr>
        <w:spacing w:after="0" w:line="240" w:lineRule="auto"/>
        <w:rPr>
          <w:rFonts w:ascii="Times New Roman" w:hAnsi="Times New Roman" w:cs="Times New Roman"/>
          <w:sz w:val="22"/>
          <w:szCs w:val="22"/>
        </w:rPr>
      </w:pPr>
    </w:p>
    <w:p w14:paraId="2EE64324" w14:textId="77777777" w:rsidR="00B91DD4" w:rsidRDefault="00B91DD4" w:rsidP="00B91DD4">
      <w:pPr>
        <w:spacing w:after="0" w:line="240" w:lineRule="auto"/>
        <w:rPr>
          <w:rFonts w:ascii="Times New Roman" w:hAnsi="Times New Roman" w:cs="Times New Roman"/>
          <w:sz w:val="22"/>
          <w:szCs w:val="22"/>
        </w:rPr>
      </w:pPr>
    </w:p>
    <w:p w14:paraId="72FBC46C" w14:textId="77777777" w:rsidR="00B91DD4" w:rsidRDefault="00B91DD4" w:rsidP="00B91DD4">
      <w:pPr>
        <w:spacing w:after="0" w:line="240" w:lineRule="auto"/>
        <w:rPr>
          <w:rFonts w:ascii="Times New Roman" w:hAnsi="Times New Roman" w:cs="Times New Roman"/>
          <w:sz w:val="22"/>
          <w:szCs w:val="22"/>
        </w:rPr>
      </w:pPr>
    </w:p>
    <w:p w14:paraId="2C82D7E7" w14:textId="77777777" w:rsidR="00B91DD4" w:rsidRDefault="00B91DD4" w:rsidP="00B91DD4">
      <w:pPr>
        <w:spacing w:after="0" w:line="240" w:lineRule="auto"/>
        <w:rPr>
          <w:rFonts w:ascii="Times New Roman" w:hAnsi="Times New Roman" w:cs="Times New Roman"/>
          <w:sz w:val="22"/>
          <w:szCs w:val="22"/>
        </w:rPr>
      </w:pPr>
    </w:p>
    <w:p w14:paraId="78E46C89" w14:textId="77777777" w:rsidR="00B91DD4" w:rsidRDefault="00B91DD4" w:rsidP="00B91DD4">
      <w:pPr>
        <w:spacing w:after="0" w:line="240" w:lineRule="auto"/>
        <w:rPr>
          <w:rFonts w:ascii="Times New Roman" w:hAnsi="Times New Roman" w:cs="Times New Roman"/>
          <w:sz w:val="22"/>
          <w:szCs w:val="22"/>
        </w:rPr>
      </w:pPr>
    </w:p>
    <w:p w14:paraId="3B3E475E" w14:textId="77777777" w:rsidR="00B91DD4" w:rsidRPr="00B91DD4" w:rsidRDefault="00B91DD4" w:rsidP="00B91DD4">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B91DD4">
        <w:rPr>
          <w:rFonts w:ascii="Times New Roman" w:eastAsia="Times New Roman" w:hAnsi="Times New Roman" w:cs="Times New Roman"/>
          <w:b/>
          <w:bCs/>
          <w:iCs/>
          <w:snapToGrid w:val="0"/>
          <w:kern w:val="0"/>
          <w:sz w:val="22"/>
          <w:szCs w:val="28"/>
          <w:lang w:val="lt-LT" w:eastAsia="x-none"/>
          <w14:ligatures w14:val="none"/>
        </w:rPr>
        <w:t>I PRIEDAS</w:t>
      </w:r>
    </w:p>
    <w:p w14:paraId="5F44C15B" w14:textId="77777777" w:rsidR="00B91DD4" w:rsidRPr="00B91DD4" w:rsidRDefault="00B91DD4" w:rsidP="00B91DD4">
      <w:pPr>
        <w:tabs>
          <w:tab w:val="left" w:pos="567"/>
        </w:tabs>
        <w:spacing w:after="0" w:line="240" w:lineRule="auto"/>
        <w:rPr>
          <w:rFonts w:ascii="Times New Roman" w:eastAsia="Times New Roman" w:hAnsi="Times New Roman" w:cs="Times New Roman"/>
          <w:snapToGrid w:val="0"/>
          <w:kern w:val="0"/>
          <w:sz w:val="22"/>
          <w:lang w:val="lt-LT"/>
          <w14:ligatures w14:val="none"/>
        </w:rPr>
      </w:pPr>
    </w:p>
    <w:p w14:paraId="6BBAA296" w14:textId="77777777" w:rsidR="00B91DD4" w:rsidRPr="00B91DD4" w:rsidRDefault="00B91DD4" w:rsidP="00B91DD4">
      <w:pPr>
        <w:tabs>
          <w:tab w:val="left" w:pos="-1440"/>
          <w:tab w:val="left" w:pos="-720"/>
          <w:tab w:val="left" w:pos="567"/>
        </w:tabs>
        <w:spacing w:after="0" w:line="260" w:lineRule="exact"/>
        <w:jc w:val="center"/>
        <w:rPr>
          <w:rFonts w:ascii="Times New Roman" w:eastAsia="Times New Roman" w:hAnsi="Times New Roman" w:cs="Times New Roman"/>
          <w:b/>
          <w:snapToGrid w:val="0"/>
          <w:kern w:val="0"/>
          <w:sz w:val="22"/>
          <w:szCs w:val="20"/>
          <w:lang w:val="lt-LT"/>
          <w14:ligatures w14:val="none"/>
        </w:rPr>
      </w:pPr>
      <w:r w:rsidRPr="00B91DD4">
        <w:rPr>
          <w:rFonts w:ascii="Times New Roman" w:eastAsia="Times New Roman" w:hAnsi="Times New Roman" w:cs="Times New Roman"/>
          <w:b/>
          <w:snapToGrid w:val="0"/>
          <w:kern w:val="0"/>
          <w:sz w:val="22"/>
          <w:szCs w:val="20"/>
          <w:lang w:val="lt-LT"/>
          <w14:ligatures w14:val="none"/>
        </w:rPr>
        <w:t>PREPARATO CHARAKTERISTIKŲ SANTRAUKA</w:t>
      </w:r>
    </w:p>
    <w:p w14:paraId="6BCDADBF" w14:textId="77777777" w:rsidR="00B91DD4" w:rsidRDefault="00B91DD4" w:rsidP="00B91DD4">
      <w:pPr>
        <w:spacing w:after="0" w:line="240" w:lineRule="auto"/>
        <w:rPr>
          <w:rFonts w:ascii="Times New Roman" w:hAnsi="Times New Roman" w:cs="Times New Roman"/>
          <w:sz w:val="22"/>
          <w:szCs w:val="22"/>
        </w:rPr>
      </w:pPr>
    </w:p>
    <w:p w14:paraId="7DF1FABF" w14:textId="79B9E686" w:rsidR="00B91DD4" w:rsidRDefault="00B91DD4" w:rsidP="00B91DD4">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24B2ECA9"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rPr>
          <w:rFonts w:ascii="Times New Roman" w:eastAsia="Times New Roman" w:hAnsi="Times New Roman" w:cs="Times New Roman"/>
          <w:b/>
          <w:kern w:val="0"/>
          <w:sz w:val="22"/>
          <w:szCs w:val="22"/>
          <w:lang w:val="lt-LT"/>
          <w14:ligatures w14:val="none"/>
        </w:rPr>
      </w:pPr>
      <w:r w:rsidRPr="00E402C6">
        <w:rPr>
          <w:rFonts w:ascii="Times New Roman" w:eastAsia="Times New Roman" w:hAnsi="Times New Roman" w:cs="Times New Roman"/>
          <w:b/>
          <w:kern w:val="0"/>
          <w:sz w:val="22"/>
          <w:szCs w:val="22"/>
          <w:lang w:val="lt-LT"/>
          <w14:ligatures w14:val="none"/>
        </w:rPr>
        <w:lastRenderedPageBreak/>
        <w:t>VAISTINIO</w:t>
      </w:r>
      <w:r w:rsidRPr="00E402C6">
        <w:rPr>
          <w:rFonts w:ascii="Times New Roman" w:eastAsia="Times New Roman" w:hAnsi="Times New Roman" w:cs="Times New Roman"/>
          <w:b/>
          <w:spacing w:val="-7"/>
          <w:kern w:val="0"/>
          <w:sz w:val="22"/>
          <w:szCs w:val="22"/>
          <w:lang w:val="lt-LT"/>
          <w14:ligatures w14:val="none"/>
        </w:rPr>
        <w:t xml:space="preserve"> </w:t>
      </w:r>
      <w:r w:rsidRPr="00E402C6">
        <w:rPr>
          <w:rFonts w:ascii="Times New Roman" w:eastAsia="Times New Roman" w:hAnsi="Times New Roman" w:cs="Times New Roman"/>
          <w:b/>
          <w:kern w:val="0"/>
          <w:sz w:val="22"/>
          <w:szCs w:val="22"/>
          <w:lang w:val="lt-LT"/>
          <w14:ligatures w14:val="none"/>
        </w:rPr>
        <w:t>PREPARATO</w:t>
      </w:r>
      <w:r w:rsidRPr="00E402C6">
        <w:rPr>
          <w:rFonts w:ascii="Times New Roman" w:eastAsia="Times New Roman" w:hAnsi="Times New Roman" w:cs="Times New Roman"/>
          <w:b/>
          <w:spacing w:val="-6"/>
          <w:kern w:val="0"/>
          <w:sz w:val="22"/>
          <w:szCs w:val="22"/>
          <w:lang w:val="lt-LT"/>
          <w14:ligatures w14:val="none"/>
        </w:rPr>
        <w:t xml:space="preserve"> </w:t>
      </w:r>
      <w:r w:rsidRPr="00E402C6">
        <w:rPr>
          <w:rFonts w:ascii="Times New Roman" w:eastAsia="Times New Roman" w:hAnsi="Times New Roman" w:cs="Times New Roman"/>
          <w:b/>
          <w:spacing w:val="-2"/>
          <w:kern w:val="0"/>
          <w:sz w:val="22"/>
          <w:szCs w:val="22"/>
          <w:lang w:val="lt-LT"/>
          <w14:ligatures w14:val="none"/>
        </w:rPr>
        <w:t>PAVADINIMAS</w:t>
      </w:r>
    </w:p>
    <w:p w14:paraId="7F2DCBB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AC77826" w14:textId="4A22CB08" w:rsidR="001A3FC8" w:rsidRPr="00574331" w:rsidRDefault="001A3FC8" w:rsidP="001A3FC8">
      <w:pPr>
        <w:pStyle w:val="Pagrindinistekstas"/>
        <w:rPr>
          <w:i/>
        </w:rPr>
      </w:pPr>
      <w:r>
        <w:t xml:space="preserve">Zopiclone Olpha </w:t>
      </w:r>
      <w:r w:rsidRPr="00574331">
        <w:t>7,5</w:t>
      </w:r>
      <w:r w:rsidR="003B09C8">
        <w:t> mg</w:t>
      </w:r>
      <w:r w:rsidRPr="00574331">
        <w:t xml:space="preserve"> plėvele dengtos tabletės</w:t>
      </w:r>
    </w:p>
    <w:p w14:paraId="0D770011"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94A39E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F9B654D"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KOKYBINĖ</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KIEKYBINĖ</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SUDĖTIS</w:t>
      </w:r>
    </w:p>
    <w:p w14:paraId="75095A6B" w14:textId="77777777" w:rsidR="00E402C6" w:rsidRPr="00E402C6" w:rsidRDefault="00E402C6" w:rsidP="00E402C6">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51A9978C" w14:textId="5E3F3B70" w:rsidR="008E4870" w:rsidRPr="00574331" w:rsidRDefault="008E4870" w:rsidP="008E4870">
      <w:pPr>
        <w:pStyle w:val="Pagrindinistekstas"/>
        <w:tabs>
          <w:tab w:val="left" w:leader="dot" w:pos="6804"/>
        </w:tabs>
        <w:rPr>
          <w:i/>
        </w:rPr>
      </w:pPr>
      <w:r>
        <w:t>Kiekvienoje plėvele dengtoje tabletėje</w:t>
      </w:r>
      <w:r w:rsidRPr="00574331">
        <w:t xml:space="preserve"> yra 7,5</w:t>
      </w:r>
      <w:r w:rsidR="003B09C8">
        <w:t> mg</w:t>
      </w:r>
      <w:r w:rsidRPr="00574331">
        <w:t xml:space="preserve"> zopiklono.</w:t>
      </w:r>
    </w:p>
    <w:p w14:paraId="7227BC35" w14:textId="77777777" w:rsidR="008E4870" w:rsidRPr="00574331" w:rsidRDefault="008E4870" w:rsidP="008E4870">
      <w:pPr>
        <w:pStyle w:val="BTEMEASMCA"/>
      </w:pPr>
    </w:p>
    <w:p w14:paraId="796C4219" w14:textId="77777777" w:rsidR="008E4870" w:rsidRPr="00ED035B" w:rsidRDefault="008E4870" w:rsidP="008E4870">
      <w:pPr>
        <w:pStyle w:val="BTEMEASMCA"/>
        <w:rPr>
          <w:u w:val="single"/>
        </w:rPr>
      </w:pPr>
      <w:r w:rsidRPr="00ED035B">
        <w:rPr>
          <w:u w:val="single"/>
        </w:rPr>
        <w:t>Pagalbinės medžiagos, kurių poveikis žinomas:</w:t>
      </w:r>
    </w:p>
    <w:p w14:paraId="4930BB3B" w14:textId="79BAD90F" w:rsidR="008E4870" w:rsidRDefault="008E4870" w:rsidP="008E4870">
      <w:pPr>
        <w:pStyle w:val="BTEMEASMCA"/>
      </w:pPr>
      <w:r w:rsidRPr="0049752E">
        <w:t>Kiekvienoje 7,5</w:t>
      </w:r>
      <w:r w:rsidR="003B09C8">
        <w:t> mg</w:t>
      </w:r>
      <w:r w:rsidRPr="0049752E">
        <w:t xml:space="preserve"> plėvele dengtoje tabletėje yra laktozės monohidrato, atitinkančio 32</w:t>
      </w:r>
      <w:r w:rsidR="003B09C8">
        <w:t> mg</w:t>
      </w:r>
      <w:r w:rsidRPr="0049752E">
        <w:t xml:space="preserve"> laktozės (žr. 4.4 skyrių).</w:t>
      </w:r>
    </w:p>
    <w:p w14:paraId="6D8BB3E7" w14:textId="77777777" w:rsidR="008E4870" w:rsidRDefault="008E4870" w:rsidP="008E4870">
      <w:pPr>
        <w:pStyle w:val="BTEMEASMCA"/>
      </w:pPr>
    </w:p>
    <w:p w14:paraId="23818D38" w14:textId="77777777" w:rsidR="008E4870" w:rsidRPr="00574331" w:rsidRDefault="008E4870" w:rsidP="008E4870">
      <w:pPr>
        <w:pStyle w:val="BTEMEASMCA"/>
      </w:pPr>
      <w:r w:rsidRPr="00574331">
        <w:t>Visos pagalbinės medžiagos išvardytos 6.1</w:t>
      </w:r>
      <w:r>
        <w:t> </w:t>
      </w:r>
      <w:r w:rsidRPr="00574331">
        <w:t>skyriuje.</w:t>
      </w:r>
    </w:p>
    <w:p w14:paraId="0201BFD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2841EE"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B75FB80"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FARMACINĖ</w:t>
      </w:r>
      <w:r w:rsidRPr="00E402C6">
        <w:rPr>
          <w:rFonts w:ascii="Times New Roman" w:eastAsia="Times New Roman" w:hAnsi="Times New Roman" w:cs="Times New Roman"/>
          <w:b/>
          <w:bCs/>
          <w:spacing w:val="-11"/>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FORMA</w:t>
      </w:r>
    </w:p>
    <w:p w14:paraId="55298EB0" w14:textId="77777777" w:rsidR="00E402C6" w:rsidRPr="00E402C6" w:rsidRDefault="00E402C6" w:rsidP="00E402C6">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1CC15BA5" w14:textId="77777777" w:rsidR="00FB45EB" w:rsidRDefault="00FB45EB" w:rsidP="00FB45EB">
      <w:pPr>
        <w:pStyle w:val="BTEMEASMCA"/>
      </w:pPr>
      <w:r>
        <w:t>Plėvele dengta tabletė (tabletė)</w:t>
      </w:r>
    </w:p>
    <w:p w14:paraId="40E5961E" w14:textId="77777777" w:rsidR="00FB45EB" w:rsidRPr="00574331" w:rsidRDefault="00FB45EB" w:rsidP="00FB45EB">
      <w:pPr>
        <w:pStyle w:val="BTEMEASMCA"/>
      </w:pPr>
    </w:p>
    <w:p w14:paraId="42BCDA2F" w14:textId="47801E3C" w:rsidR="00FB45EB" w:rsidRPr="00151F34" w:rsidRDefault="00FB45EB" w:rsidP="00FB45EB">
      <w:pPr>
        <w:pStyle w:val="BTEMEASMCA"/>
      </w:pPr>
      <w:r w:rsidRPr="00151F34">
        <w:t>Šviesiai mėlynos arba mėlynos, ovalios</w:t>
      </w:r>
      <w:r w:rsidR="008D0635">
        <w:t>,</w:t>
      </w:r>
      <w:r w:rsidRPr="00151F34">
        <w:t xml:space="preserve"> abipus</w:t>
      </w:r>
      <w:r>
        <w:t>iai</w:t>
      </w:r>
      <w:r w:rsidRPr="00151F34">
        <w:t xml:space="preserve"> išgaubtos</w:t>
      </w:r>
      <w:r w:rsidR="008D0635">
        <w:t>,</w:t>
      </w:r>
      <w:r w:rsidRPr="00151F34">
        <w:t xml:space="preserve"> plėvele dengtos tabletės su vagele, vienoje laužimo vagelės pusėje įspausta „Z“,</w:t>
      </w:r>
      <w:r w:rsidR="002B29CB">
        <w:t xml:space="preserve"> </w:t>
      </w:r>
      <w:r w:rsidR="008D0635">
        <w:t>o</w:t>
      </w:r>
      <w:r w:rsidRPr="00151F34">
        <w:t xml:space="preserve"> kitoje laužimo vagelės pusėje – „1“, kita pusė lygi.</w:t>
      </w:r>
    </w:p>
    <w:p w14:paraId="620B1C62" w14:textId="1E8D940E" w:rsidR="00FB45EB" w:rsidRPr="00151F34" w:rsidRDefault="00FB45EB" w:rsidP="00FB45EB">
      <w:pPr>
        <w:pStyle w:val="BTEMEASMCA"/>
      </w:pPr>
      <w:r w:rsidRPr="00151F34">
        <w:t>Skersmuo: ilgis: 10,10</w:t>
      </w:r>
      <w:r w:rsidR="003B09C8">
        <w:t> mm</w:t>
      </w:r>
      <w:r w:rsidR="00A33153">
        <w:t> </w:t>
      </w:r>
      <w:r w:rsidR="003B09C8">
        <w:t>±</w:t>
      </w:r>
      <w:r w:rsidR="00A33153">
        <w:t> </w:t>
      </w:r>
      <w:r w:rsidRPr="00151F34">
        <w:t>0,20</w:t>
      </w:r>
      <w:r w:rsidR="003B09C8">
        <w:t> mm</w:t>
      </w:r>
      <w:r w:rsidRPr="00151F34">
        <w:t>; plotis: 5,10</w:t>
      </w:r>
      <w:r w:rsidR="003B09C8">
        <w:t> mm</w:t>
      </w:r>
      <w:r w:rsidR="00A33153">
        <w:t> </w:t>
      </w:r>
      <w:r w:rsidR="003B09C8">
        <w:t>±</w:t>
      </w:r>
      <w:r w:rsidR="00A33153">
        <w:t> </w:t>
      </w:r>
      <w:r w:rsidRPr="00151F34">
        <w:t>0,20</w:t>
      </w:r>
      <w:r w:rsidR="003B09C8">
        <w:t> mm</w:t>
      </w:r>
      <w:r w:rsidRPr="00151F34">
        <w:t>.</w:t>
      </w:r>
    </w:p>
    <w:p w14:paraId="5F4CB73D" w14:textId="77777777" w:rsidR="00FB45EB" w:rsidRPr="00574331" w:rsidRDefault="00FB45EB" w:rsidP="00FB45EB">
      <w:pPr>
        <w:pStyle w:val="BTEMEASMCA"/>
      </w:pPr>
      <w:r w:rsidRPr="00574331">
        <w:t>Tabletę galima padalyti į lygias dozes.</w:t>
      </w:r>
    </w:p>
    <w:p w14:paraId="76FA6F18"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84E987"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5FF92A0" w14:textId="77777777" w:rsidR="00E402C6" w:rsidRPr="00E402C6" w:rsidRDefault="00E402C6" w:rsidP="00E402C6">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KLINIKINĖ</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INFORMACIJA</w:t>
      </w:r>
    </w:p>
    <w:p w14:paraId="38A8A88B"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3956A61C"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Terapinės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indikacijos</w:t>
      </w:r>
    </w:p>
    <w:p w14:paraId="4C2F50F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AF34968" w14:textId="77777777" w:rsidR="00141DE7" w:rsidRPr="00574331" w:rsidRDefault="00141DE7" w:rsidP="00141DE7">
      <w:pPr>
        <w:pStyle w:val="Pagrindinistekstas"/>
        <w:rPr>
          <w:i/>
        </w:rPr>
      </w:pPr>
      <w:r w:rsidRPr="00253B8D">
        <w:t>Zopi</w:t>
      </w:r>
      <w:r>
        <w:t>clone Olpha</w:t>
      </w:r>
      <w:r w:rsidRPr="00253B8D">
        <w:t xml:space="preserve"> </w:t>
      </w:r>
      <w:r>
        <w:t>vartojamas t</w:t>
      </w:r>
      <w:r w:rsidRPr="00574331">
        <w:t>rumpalaiki</w:t>
      </w:r>
      <w:r>
        <w:t>am</w:t>
      </w:r>
      <w:r w:rsidRPr="00574331">
        <w:t xml:space="preserve"> suaugusiųjų nemigos gydym</w:t>
      </w:r>
      <w:r>
        <w:t>ui</w:t>
      </w:r>
      <w:r w:rsidRPr="00574331">
        <w:t>.</w:t>
      </w:r>
    </w:p>
    <w:p w14:paraId="7253F8F7" w14:textId="77777777" w:rsidR="00141DE7" w:rsidRPr="00574331" w:rsidRDefault="00141DE7" w:rsidP="00141DE7">
      <w:pPr>
        <w:pStyle w:val="Pagrindinistekstas"/>
        <w:rPr>
          <w:i/>
        </w:rPr>
      </w:pPr>
    </w:p>
    <w:p w14:paraId="1A8301EF" w14:textId="17706019" w:rsidR="00141DE7" w:rsidRPr="00574331" w:rsidRDefault="00141DE7" w:rsidP="00141DE7">
      <w:pPr>
        <w:pStyle w:val="Antrats"/>
        <w:tabs>
          <w:tab w:val="clear" w:pos="4153"/>
          <w:tab w:val="clear" w:pos="8306"/>
          <w:tab w:val="left" w:pos="567"/>
        </w:tabs>
        <w:rPr>
          <w:noProof/>
          <w:szCs w:val="22"/>
        </w:rPr>
      </w:pPr>
      <w:r>
        <w:rPr>
          <w:noProof/>
          <w:szCs w:val="22"/>
        </w:rPr>
        <w:t>B</w:t>
      </w:r>
      <w:r w:rsidRPr="00574331">
        <w:rPr>
          <w:noProof/>
          <w:szCs w:val="22"/>
        </w:rPr>
        <w:t xml:space="preserve">enzodiazepinais </w:t>
      </w:r>
      <w:r w:rsidR="00E72311">
        <w:rPr>
          <w:noProof/>
          <w:szCs w:val="22"/>
        </w:rPr>
        <w:t>ir</w:t>
      </w:r>
      <w:r w:rsidRPr="00574331">
        <w:rPr>
          <w:noProof/>
          <w:szCs w:val="22"/>
        </w:rPr>
        <w:t xml:space="preserve"> į juos panašiais vaistiniais preparatais, galima gydyti tik tuo atveju, jei </w:t>
      </w:r>
      <w:r>
        <w:rPr>
          <w:noProof/>
          <w:szCs w:val="22"/>
        </w:rPr>
        <w:t>sutrikimas</w:t>
      </w:r>
      <w:r w:rsidRPr="00574331">
        <w:rPr>
          <w:noProof/>
          <w:szCs w:val="22"/>
        </w:rPr>
        <w:t xml:space="preserve"> yra sunk</w:t>
      </w:r>
      <w:r>
        <w:rPr>
          <w:noProof/>
          <w:szCs w:val="22"/>
        </w:rPr>
        <w:t>us</w:t>
      </w:r>
      <w:r w:rsidRPr="00574331">
        <w:rPr>
          <w:noProof/>
          <w:szCs w:val="22"/>
        </w:rPr>
        <w:t xml:space="preserve">, </w:t>
      </w:r>
      <w:r>
        <w:rPr>
          <w:noProof/>
          <w:szCs w:val="22"/>
        </w:rPr>
        <w:t>sukeliantis negalią</w:t>
      </w:r>
      <w:r w:rsidRPr="00574331">
        <w:rPr>
          <w:noProof/>
          <w:szCs w:val="22"/>
        </w:rPr>
        <w:t xml:space="preserve"> ar labai vargina</w:t>
      </w:r>
      <w:r>
        <w:rPr>
          <w:noProof/>
          <w:szCs w:val="22"/>
        </w:rPr>
        <w:t>ntis</w:t>
      </w:r>
      <w:r w:rsidRPr="00574331">
        <w:rPr>
          <w:noProof/>
          <w:szCs w:val="22"/>
        </w:rPr>
        <w:t>.</w:t>
      </w:r>
    </w:p>
    <w:p w14:paraId="480E348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400DE1A"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Dozavimas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3"/>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vartojimo</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metodas</w:t>
      </w:r>
    </w:p>
    <w:p w14:paraId="3A39CABC" w14:textId="77777777" w:rsidR="00E402C6" w:rsidRPr="00E402C6" w:rsidRDefault="00E402C6" w:rsidP="00E402C6">
      <w:pPr>
        <w:widowControl w:val="0"/>
        <w:tabs>
          <w:tab w:val="left" w:pos="683"/>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3C48F30A" w14:textId="16567B04" w:rsidR="00C45321" w:rsidRDefault="00C45321" w:rsidP="00C45321">
      <w:pPr>
        <w:pStyle w:val="BTEMEASMCA"/>
      </w:pPr>
      <w:r>
        <w:t>Gydymas turi būti kuo trumpesnis. Jis neturi trukti ilgiau nei 4</w:t>
      </w:r>
      <w:r w:rsidR="00A33153">
        <w:t> </w:t>
      </w:r>
      <w:r w:rsidR="003B09C8">
        <w:t>savaites</w:t>
      </w:r>
      <w:r>
        <w:t xml:space="preserve">, įskaitant dozės mažinimo laikotarpį </w:t>
      </w:r>
      <w:r w:rsidRPr="009D38B7">
        <w:t>(žr. 4.4 skyrių)</w:t>
      </w:r>
      <w:r>
        <w:t>.</w:t>
      </w:r>
    </w:p>
    <w:p w14:paraId="55A0A172" w14:textId="77777777" w:rsidR="00C45321" w:rsidRDefault="00C45321" w:rsidP="00C45321">
      <w:pPr>
        <w:pStyle w:val="Pagrindinistekstas"/>
        <w:rPr>
          <w:i/>
          <w:iCs/>
        </w:rPr>
      </w:pPr>
      <w:r w:rsidRPr="005D7D6D">
        <w:rPr>
          <w:iCs/>
        </w:rPr>
        <w:t xml:space="preserve">Kai kuriais atvejais gali prireikti gydymą </w:t>
      </w:r>
      <w:r>
        <w:rPr>
          <w:iCs/>
        </w:rPr>
        <w:t xml:space="preserve">pratęsti </w:t>
      </w:r>
      <w:r w:rsidRPr="005D7D6D">
        <w:rPr>
          <w:iCs/>
        </w:rPr>
        <w:t>ilgiau nei rekomenduojam</w:t>
      </w:r>
      <w:r>
        <w:rPr>
          <w:iCs/>
        </w:rPr>
        <w:t>a</w:t>
      </w:r>
      <w:r w:rsidRPr="005D7D6D">
        <w:rPr>
          <w:iCs/>
        </w:rPr>
        <w:t xml:space="preserve">; šis pratęsimas, viršijantis rekomenduojamus </w:t>
      </w:r>
      <w:r>
        <w:rPr>
          <w:iCs/>
        </w:rPr>
        <w:t xml:space="preserve">gydymo </w:t>
      </w:r>
      <w:r w:rsidRPr="005D7D6D">
        <w:rPr>
          <w:iCs/>
        </w:rPr>
        <w:t>laikotarpius, netur</w:t>
      </w:r>
      <w:r>
        <w:rPr>
          <w:iCs/>
        </w:rPr>
        <w:t>i</w:t>
      </w:r>
      <w:r w:rsidRPr="005D7D6D">
        <w:rPr>
          <w:iCs/>
        </w:rPr>
        <w:t xml:space="preserve"> būti pratęstas iš naujo neįvertinus paciento būklės, nes piktnaudžiavimo ir priklausomybės rizika didėja ilgėjant gydymo trukmei (žr. 4.4 skyrių).</w:t>
      </w:r>
    </w:p>
    <w:p w14:paraId="0E5E71F3" w14:textId="77777777" w:rsidR="00C45321" w:rsidRPr="00574331" w:rsidRDefault="00C45321" w:rsidP="00C45321">
      <w:pPr>
        <w:pStyle w:val="Pagrindinistekstas"/>
        <w:rPr>
          <w:i/>
          <w:u w:val="single"/>
        </w:rPr>
      </w:pPr>
    </w:p>
    <w:p w14:paraId="58464175" w14:textId="77777777" w:rsidR="00C45321" w:rsidRDefault="00C45321" w:rsidP="00C45321">
      <w:pPr>
        <w:pStyle w:val="Pagrindinistekstas"/>
        <w:rPr>
          <w:i/>
          <w:u w:val="single"/>
        </w:rPr>
      </w:pPr>
      <w:r w:rsidRPr="00574331">
        <w:rPr>
          <w:u w:val="single"/>
        </w:rPr>
        <w:t>Dozavimas</w:t>
      </w:r>
    </w:p>
    <w:p w14:paraId="1A49F89A" w14:textId="77777777" w:rsidR="00C45321" w:rsidRDefault="00C45321" w:rsidP="00C45321">
      <w:pPr>
        <w:pStyle w:val="Pagrindinistekstas"/>
        <w:rPr>
          <w:i/>
          <w:u w:val="single"/>
        </w:rPr>
      </w:pPr>
    </w:p>
    <w:p w14:paraId="22D2F048" w14:textId="77777777" w:rsidR="00C45321" w:rsidRPr="00CF69B1" w:rsidRDefault="00C45321" w:rsidP="00C45321">
      <w:pPr>
        <w:pStyle w:val="Pagrindinistekstas"/>
        <w:rPr>
          <w:i/>
          <w:iCs/>
        </w:rPr>
      </w:pPr>
      <w:r w:rsidRPr="00CF69B1">
        <w:rPr>
          <w:iCs/>
        </w:rPr>
        <w:t>Visais atvejais gydymą reikia pradėti nuo mažiausios veiksmingos dozės, o didžiausios dozės viršyti negalima.</w:t>
      </w:r>
    </w:p>
    <w:p w14:paraId="1158C6D0" w14:textId="4238D32E" w:rsidR="00C45321" w:rsidRDefault="00C45321" w:rsidP="00C45321">
      <w:pPr>
        <w:pStyle w:val="Pagrindinistekstas"/>
        <w:rPr>
          <w:i/>
          <w:iCs/>
        </w:rPr>
      </w:pPr>
      <w:r>
        <w:rPr>
          <w:iCs/>
        </w:rPr>
        <w:t>Zopiclone Olpha</w:t>
      </w:r>
      <w:r w:rsidRPr="00CA2D4F">
        <w:rPr>
          <w:iCs/>
        </w:rPr>
        <w:t xml:space="preserve"> 7,5</w:t>
      </w:r>
      <w:r w:rsidR="003B09C8">
        <w:rPr>
          <w:iCs/>
        </w:rPr>
        <w:t> mg</w:t>
      </w:r>
      <w:r w:rsidRPr="00CA2D4F">
        <w:rPr>
          <w:iCs/>
        </w:rPr>
        <w:t xml:space="preserve"> tabletę reikia išgerti vieną kartą vakare prieš miegą, </w:t>
      </w:r>
      <w:r>
        <w:rPr>
          <w:iCs/>
        </w:rPr>
        <w:t>dozė neturi būti</w:t>
      </w:r>
      <w:r w:rsidRPr="00CA2D4F">
        <w:rPr>
          <w:iCs/>
        </w:rPr>
        <w:t xml:space="preserve"> karto</w:t>
      </w:r>
      <w:r>
        <w:rPr>
          <w:iCs/>
        </w:rPr>
        <w:t xml:space="preserve">jama </w:t>
      </w:r>
      <w:r w:rsidRPr="00CA2D4F">
        <w:rPr>
          <w:iCs/>
        </w:rPr>
        <w:t>tą pačią naktį.</w:t>
      </w:r>
    </w:p>
    <w:p w14:paraId="15CFC613" w14:textId="10086AE1" w:rsidR="00C45321" w:rsidRDefault="00C45321" w:rsidP="00C45321">
      <w:pPr>
        <w:pStyle w:val="Pagrindinistekstas"/>
        <w:rPr>
          <w:i/>
          <w:iCs/>
        </w:rPr>
      </w:pPr>
      <w:r w:rsidRPr="00CF69B1">
        <w:rPr>
          <w:iCs/>
        </w:rPr>
        <w:t>3,75</w:t>
      </w:r>
      <w:r w:rsidR="003B09C8">
        <w:rPr>
          <w:iCs/>
        </w:rPr>
        <w:t> mg</w:t>
      </w:r>
      <w:r w:rsidRPr="00CF69B1">
        <w:rPr>
          <w:iCs/>
        </w:rPr>
        <w:t xml:space="preserve"> dozė labiau tinka</w:t>
      </w:r>
      <w:r>
        <w:rPr>
          <w:iCs/>
        </w:rPr>
        <w:t>ma</w:t>
      </w:r>
      <w:r w:rsidRPr="00CF69B1">
        <w:rPr>
          <w:iCs/>
        </w:rPr>
        <w:t xml:space="preserve"> vyresniems nei 65</w:t>
      </w:r>
      <w:r w:rsidR="00A33153">
        <w:rPr>
          <w:iCs/>
        </w:rPr>
        <w:t> </w:t>
      </w:r>
      <w:r w:rsidR="003B09C8">
        <w:rPr>
          <w:iCs/>
        </w:rPr>
        <w:t>metų</w:t>
      </w:r>
      <w:r w:rsidRPr="00CF69B1">
        <w:rPr>
          <w:iCs/>
        </w:rPr>
        <w:t xml:space="preserve"> pacientams ir </w:t>
      </w:r>
      <w:r>
        <w:rPr>
          <w:iCs/>
        </w:rPr>
        <w:t>ypatingoms</w:t>
      </w:r>
      <w:r w:rsidRPr="00CF69B1">
        <w:rPr>
          <w:iCs/>
        </w:rPr>
        <w:t xml:space="preserve"> pacientų grupėms.</w:t>
      </w:r>
    </w:p>
    <w:p w14:paraId="5EEE7655" w14:textId="77777777" w:rsidR="00C45321" w:rsidRDefault="00C45321" w:rsidP="00C45321">
      <w:pPr>
        <w:pStyle w:val="Pagrindinistekstas"/>
        <w:rPr>
          <w:i/>
          <w:u w:val="single"/>
        </w:rPr>
      </w:pPr>
    </w:p>
    <w:p w14:paraId="7D3E73E4" w14:textId="361EEC4D" w:rsidR="00C45321" w:rsidRPr="005A4445" w:rsidRDefault="00E72311" w:rsidP="00C45321">
      <w:pPr>
        <w:pStyle w:val="Pagrindinistekstas"/>
        <w:rPr>
          <w:b/>
          <w:bCs/>
          <w:i/>
        </w:rPr>
      </w:pPr>
      <w:r w:rsidRPr="005A4445">
        <w:rPr>
          <w:b/>
          <w:bCs/>
        </w:rPr>
        <w:t>Įprastas</w:t>
      </w:r>
      <w:r w:rsidR="00C45321" w:rsidRPr="005A4445">
        <w:rPr>
          <w:b/>
          <w:bCs/>
        </w:rPr>
        <w:t xml:space="preserve"> dozavimas</w:t>
      </w:r>
    </w:p>
    <w:p w14:paraId="5FF0E9F0" w14:textId="77777777" w:rsidR="00C45321" w:rsidRPr="009D5C74" w:rsidRDefault="00C45321" w:rsidP="00C45321">
      <w:pPr>
        <w:pStyle w:val="Pagrindinistekstas"/>
        <w:rPr>
          <w:i/>
          <w:iCs/>
        </w:rPr>
      </w:pPr>
      <w:r w:rsidRPr="009D5C74">
        <w:rPr>
          <w:i/>
          <w:iCs/>
        </w:rPr>
        <w:t>Suaugusiesiems</w:t>
      </w:r>
    </w:p>
    <w:p w14:paraId="384B7C9F" w14:textId="4063B7A8" w:rsidR="00C45321" w:rsidRPr="002B3D8F" w:rsidRDefault="00C45321" w:rsidP="00C45321">
      <w:pPr>
        <w:pStyle w:val="Pagrindinistekstas"/>
        <w:rPr>
          <w:i/>
          <w:iCs/>
        </w:rPr>
      </w:pPr>
      <w:r w:rsidRPr="002B3D8F">
        <w:rPr>
          <w:iCs/>
        </w:rPr>
        <w:t>Suaugusieji iki 65</w:t>
      </w:r>
      <w:r w:rsidR="00A33153">
        <w:rPr>
          <w:iCs/>
        </w:rPr>
        <w:t> </w:t>
      </w:r>
      <w:r w:rsidR="003B09C8">
        <w:rPr>
          <w:iCs/>
        </w:rPr>
        <w:t>metų</w:t>
      </w:r>
      <w:r w:rsidRPr="002B3D8F">
        <w:rPr>
          <w:iCs/>
        </w:rPr>
        <w:t>: 7,5</w:t>
      </w:r>
      <w:r w:rsidR="003B09C8">
        <w:rPr>
          <w:iCs/>
        </w:rPr>
        <w:t> mg</w:t>
      </w:r>
      <w:r w:rsidRPr="002B3D8F">
        <w:rPr>
          <w:iCs/>
        </w:rPr>
        <w:t xml:space="preserve"> per parą.</w:t>
      </w:r>
    </w:p>
    <w:p w14:paraId="42F8B0D6" w14:textId="77777777" w:rsidR="00C45321" w:rsidRPr="002B3D8F" w:rsidRDefault="00C45321" w:rsidP="00C45321">
      <w:pPr>
        <w:pStyle w:val="Pagrindinistekstas"/>
        <w:rPr>
          <w:i/>
          <w:iCs/>
        </w:rPr>
      </w:pPr>
    </w:p>
    <w:p w14:paraId="59A4C9BF" w14:textId="77777777" w:rsidR="00C45321" w:rsidRPr="009D5C74" w:rsidRDefault="00C45321" w:rsidP="00C45321">
      <w:pPr>
        <w:pStyle w:val="Pagrindinistekstas"/>
        <w:rPr>
          <w:i/>
          <w:iCs/>
        </w:rPr>
      </w:pPr>
      <w:r w:rsidRPr="009D5C74">
        <w:rPr>
          <w:i/>
          <w:iCs/>
        </w:rPr>
        <w:t>Senyviems pacientams</w:t>
      </w:r>
    </w:p>
    <w:p w14:paraId="21DC9395" w14:textId="4F1D7E27" w:rsidR="00C45321" w:rsidRPr="002B3D8F" w:rsidRDefault="00C45321" w:rsidP="00C45321">
      <w:pPr>
        <w:pStyle w:val="Pagrindinistekstas"/>
        <w:rPr>
          <w:i/>
          <w:iCs/>
        </w:rPr>
      </w:pPr>
      <w:r w:rsidRPr="002B3D8F">
        <w:rPr>
          <w:iCs/>
        </w:rPr>
        <w:t>65</w:t>
      </w:r>
      <w:r w:rsidR="00A33153">
        <w:rPr>
          <w:iCs/>
        </w:rPr>
        <w:t> </w:t>
      </w:r>
      <w:r w:rsidR="003B09C8">
        <w:rPr>
          <w:iCs/>
        </w:rPr>
        <w:t>metų</w:t>
      </w:r>
      <w:r w:rsidRPr="002B3D8F">
        <w:rPr>
          <w:iCs/>
        </w:rPr>
        <w:t xml:space="preserve"> ir vyresni pacientai: rekomenduojama dozė yra 3,75</w:t>
      </w:r>
      <w:r w:rsidR="003B09C8">
        <w:rPr>
          <w:iCs/>
        </w:rPr>
        <w:t> mg</w:t>
      </w:r>
      <w:r w:rsidRPr="002B3D8F">
        <w:rPr>
          <w:iCs/>
        </w:rPr>
        <w:t xml:space="preserve"> per parą ir tik išimtiniais atvejais gali </w:t>
      </w:r>
      <w:r w:rsidRPr="002B3D8F">
        <w:rPr>
          <w:iCs/>
        </w:rPr>
        <w:lastRenderedPageBreak/>
        <w:t>būti padidinta iki 7,5</w:t>
      </w:r>
      <w:r w:rsidR="003B09C8">
        <w:rPr>
          <w:iCs/>
        </w:rPr>
        <w:t> mg</w:t>
      </w:r>
      <w:r w:rsidRPr="002B3D8F">
        <w:rPr>
          <w:iCs/>
        </w:rPr>
        <w:t>.</w:t>
      </w:r>
    </w:p>
    <w:p w14:paraId="261683E3" w14:textId="77777777" w:rsidR="00C45321" w:rsidRPr="002B3D8F" w:rsidRDefault="00C45321" w:rsidP="00C45321">
      <w:pPr>
        <w:pStyle w:val="Pagrindinistekstas"/>
        <w:rPr>
          <w:i/>
          <w:iCs/>
        </w:rPr>
      </w:pPr>
    </w:p>
    <w:p w14:paraId="48CE5D40" w14:textId="77777777" w:rsidR="00C45321" w:rsidRPr="009D5C74" w:rsidRDefault="00C45321" w:rsidP="00C45321">
      <w:pPr>
        <w:pStyle w:val="Pagrindinistekstas"/>
        <w:rPr>
          <w:i/>
          <w:iCs/>
        </w:rPr>
      </w:pPr>
      <w:r w:rsidRPr="009D5C74">
        <w:rPr>
          <w:i/>
          <w:iCs/>
        </w:rPr>
        <w:t>Pacientams, kurių kepenų funkcija sutrikusi</w:t>
      </w:r>
    </w:p>
    <w:p w14:paraId="2FDC4C86" w14:textId="2BEFA6FC" w:rsidR="00C45321" w:rsidRPr="002B3D8F" w:rsidRDefault="00C45321" w:rsidP="00C45321">
      <w:pPr>
        <w:pStyle w:val="Pagrindinistekstas"/>
        <w:rPr>
          <w:i/>
          <w:iCs/>
        </w:rPr>
      </w:pPr>
      <w:r w:rsidRPr="002B3D8F">
        <w:rPr>
          <w:iCs/>
        </w:rPr>
        <w:t>Pacientams, sergantiems kepenų nepakankamumu arba lėtiniu kvėpavimo nepakankamumu: rekomenduojama dozė yra 3,75</w:t>
      </w:r>
      <w:r w:rsidR="003B09C8">
        <w:rPr>
          <w:iCs/>
        </w:rPr>
        <w:t> mg</w:t>
      </w:r>
      <w:r w:rsidRPr="002B3D8F">
        <w:rPr>
          <w:iCs/>
        </w:rPr>
        <w:t xml:space="preserve"> per parą (žr. 5.2 skyrių).</w:t>
      </w:r>
    </w:p>
    <w:p w14:paraId="31707637" w14:textId="77777777" w:rsidR="00C45321" w:rsidRPr="002B3D8F" w:rsidRDefault="00C45321" w:rsidP="00C45321">
      <w:pPr>
        <w:pStyle w:val="Pagrindinistekstas"/>
        <w:rPr>
          <w:i/>
          <w:iCs/>
        </w:rPr>
      </w:pPr>
    </w:p>
    <w:p w14:paraId="4273E509" w14:textId="77777777" w:rsidR="00C45321" w:rsidRPr="009D5C74" w:rsidRDefault="00C45321" w:rsidP="00C45321">
      <w:pPr>
        <w:pStyle w:val="Pagrindinistekstas"/>
        <w:rPr>
          <w:i/>
          <w:iCs/>
        </w:rPr>
      </w:pPr>
      <w:r w:rsidRPr="009D5C74">
        <w:rPr>
          <w:i/>
          <w:iCs/>
        </w:rPr>
        <w:t>Pacientams, kurių inkstų funkcija sutrikusi</w:t>
      </w:r>
    </w:p>
    <w:p w14:paraId="732667ED" w14:textId="43D7E56B" w:rsidR="00C45321" w:rsidRPr="002B3D8F" w:rsidRDefault="00C45321" w:rsidP="00C45321">
      <w:pPr>
        <w:pStyle w:val="Pagrindinistekstas"/>
        <w:rPr>
          <w:i/>
          <w:iCs/>
        </w:rPr>
      </w:pPr>
      <w:r w:rsidRPr="002B3D8F">
        <w:rPr>
          <w:iCs/>
        </w:rPr>
        <w:t>Pacientai, sergantys inkstų nepakankamumu: gydymą rekomenduojama pradėti nuo 3,75</w:t>
      </w:r>
      <w:r w:rsidR="003B09C8">
        <w:rPr>
          <w:iCs/>
        </w:rPr>
        <w:t> mg</w:t>
      </w:r>
      <w:r w:rsidRPr="002B3D8F">
        <w:rPr>
          <w:iCs/>
        </w:rPr>
        <w:t xml:space="preserve"> per parą (žr. 5.2 skyrių).</w:t>
      </w:r>
    </w:p>
    <w:p w14:paraId="236DF140" w14:textId="77777777" w:rsidR="00C45321" w:rsidRPr="002B3D8F" w:rsidRDefault="00C45321" w:rsidP="00C45321">
      <w:pPr>
        <w:pStyle w:val="Pagrindinistekstas"/>
        <w:rPr>
          <w:i/>
          <w:iCs/>
        </w:rPr>
      </w:pPr>
    </w:p>
    <w:p w14:paraId="4BCCEB5B" w14:textId="0F972CF8" w:rsidR="00C45321" w:rsidRPr="002B3D8F" w:rsidRDefault="00C45321" w:rsidP="00C45321">
      <w:pPr>
        <w:pStyle w:val="Pagrindinistekstas"/>
        <w:rPr>
          <w:i/>
          <w:iCs/>
        </w:rPr>
      </w:pPr>
      <w:r w:rsidRPr="002B3D8F">
        <w:rPr>
          <w:iCs/>
        </w:rPr>
        <w:t>Bet kuriuo atveju</w:t>
      </w:r>
      <w:r>
        <w:rPr>
          <w:iCs/>
        </w:rPr>
        <w:t>,</w:t>
      </w:r>
      <w:r w:rsidR="00E72311">
        <w:rPr>
          <w:iCs/>
        </w:rPr>
        <w:t xml:space="preserve"> </w:t>
      </w:r>
      <w:r w:rsidRPr="002B3D8F">
        <w:rPr>
          <w:iCs/>
        </w:rPr>
        <w:t>7,5</w:t>
      </w:r>
      <w:r w:rsidR="003B09C8">
        <w:rPr>
          <w:iCs/>
        </w:rPr>
        <w:t> mg</w:t>
      </w:r>
      <w:r w:rsidRPr="002B3D8F">
        <w:rPr>
          <w:iCs/>
        </w:rPr>
        <w:t xml:space="preserve"> per parą</w:t>
      </w:r>
      <w:r>
        <w:rPr>
          <w:iCs/>
        </w:rPr>
        <w:t xml:space="preserve"> dozės viršyti negalima</w:t>
      </w:r>
      <w:r w:rsidRPr="002B3D8F">
        <w:rPr>
          <w:iCs/>
        </w:rPr>
        <w:t>.</w:t>
      </w:r>
    </w:p>
    <w:p w14:paraId="0F6DEA5D" w14:textId="77777777" w:rsidR="00C45321" w:rsidRPr="002B3D8F" w:rsidRDefault="00C45321" w:rsidP="00C45321">
      <w:pPr>
        <w:pStyle w:val="Pagrindinistekstas"/>
        <w:rPr>
          <w:i/>
          <w:iCs/>
        </w:rPr>
      </w:pPr>
    </w:p>
    <w:p w14:paraId="06C49F45" w14:textId="77777777" w:rsidR="00C45321" w:rsidRPr="009D5C74" w:rsidRDefault="00C45321" w:rsidP="00C45321">
      <w:pPr>
        <w:pStyle w:val="Pagrindinistekstas"/>
        <w:rPr>
          <w:i/>
          <w:iCs/>
        </w:rPr>
      </w:pPr>
      <w:r w:rsidRPr="009D5C74">
        <w:rPr>
          <w:i/>
          <w:iCs/>
        </w:rPr>
        <w:t>Vaikų populiacija</w:t>
      </w:r>
    </w:p>
    <w:p w14:paraId="401ED75C" w14:textId="18B489D2" w:rsidR="00C45321" w:rsidRPr="002B3D8F" w:rsidRDefault="00C45321" w:rsidP="00C45321">
      <w:pPr>
        <w:pStyle w:val="Pagrindinistekstas"/>
        <w:rPr>
          <w:i/>
          <w:iCs/>
        </w:rPr>
      </w:pPr>
      <w:r w:rsidRPr="002B3D8F">
        <w:rPr>
          <w:iCs/>
        </w:rPr>
        <w:t>Zopiklono saugumas ir veiksmingumas vaikams ir jaunesniems kaip 18</w:t>
      </w:r>
      <w:r w:rsidR="00A33153">
        <w:rPr>
          <w:iCs/>
        </w:rPr>
        <w:t> </w:t>
      </w:r>
      <w:r w:rsidR="003B09C8">
        <w:rPr>
          <w:iCs/>
        </w:rPr>
        <w:t>metų</w:t>
      </w:r>
      <w:r w:rsidRPr="002B3D8F">
        <w:rPr>
          <w:iCs/>
        </w:rPr>
        <w:t xml:space="preserve"> paaugliams </w:t>
      </w:r>
      <w:r w:rsidR="00E72311">
        <w:rPr>
          <w:iCs/>
        </w:rPr>
        <w:t>neištirti</w:t>
      </w:r>
      <w:r w:rsidRPr="002B3D8F">
        <w:rPr>
          <w:iCs/>
        </w:rPr>
        <w:t>. Todėl zopiklono negalima vartoti vaikams ir paaugliams iki 18</w:t>
      </w:r>
      <w:r w:rsidR="00A33153">
        <w:rPr>
          <w:iCs/>
        </w:rPr>
        <w:t> </w:t>
      </w:r>
      <w:r w:rsidR="003B09C8">
        <w:rPr>
          <w:iCs/>
        </w:rPr>
        <w:t>metų</w:t>
      </w:r>
      <w:r w:rsidRPr="002B3D8F">
        <w:rPr>
          <w:iCs/>
        </w:rPr>
        <w:t>.</w:t>
      </w:r>
    </w:p>
    <w:p w14:paraId="7A38AE39" w14:textId="77777777" w:rsidR="00C45321" w:rsidRPr="002B3D8F" w:rsidRDefault="00C45321" w:rsidP="00C45321">
      <w:pPr>
        <w:pStyle w:val="Pagrindinistekstas"/>
        <w:rPr>
          <w:i/>
          <w:iCs/>
        </w:rPr>
      </w:pPr>
    </w:p>
    <w:p w14:paraId="6B80BDAF" w14:textId="77777777" w:rsidR="00C45321" w:rsidRPr="008D230F" w:rsidRDefault="00C45321" w:rsidP="00C45321">
      <w:pPr>
        <w:pStyle w:val="Pagrindinistekstas"/>
        <w:rPr>
          <w:i/>
          <w:iCs/>
          <w:u w:val="single"/>
        </w:rPr>
      </w:pPr>
      <w:r w:rsidRPr="008D230F">
        <w:rPr>
          <w:iCs/>
          <w:u w:val="single"/>
        </w:rPr>
        <w:t>Vartojimo metodas</w:t>
      </w:r>
    </w:p>
    <w:p w14:paraId="44F9E1E1" w14:textId="77777777" w:rsidR="00C45321" w:rsidRPr="002B3D8F" w:rsidRDefault="00C45321" w:rsidP="00C45321">
      <w:pPr>
        <w:pStyle w:val="Pagrindinistekstas"/>
        <w:rPr>
          <w:i/>
          <w:iCs/>
        </w:rPr>
      </w:pPr>
      <w:r w:rsidRPr="002B3D8F">
        <w:rPr>
          <w:iCs/>
        </w:rPr>
        <w:t>Vartoti per burną.</w:t>
      </w:r>
    </w:p>
    <w:p w14:paraId="3A7E38B4"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7521F18"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Kontraindikacijos</w:t>
      </w:r>
    </w:p>
    <w:p w14:paraId="447F9D0E"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3E9337D3" w14:textId="77777777" w:rsidR="00EB0E3F" w:rsidRPr="00574331" w:rsidRDefault="00EB0E3F" w:rsidP="00EB0E3F">
      <w:pPr>
        <w:pStyle w:val="BTEMEASMCA"/>
      </w:pPr>
      <w:r>
        <w:t>Šis vaistinis preparatas kontraindikuotinas jeigu yra:</w:t>
      </w:r>
    </w:p>
    <w:p w14:paraId="30D1622F" w14:textId="64DF124D" w:rsidR="00EB0E3F" w:rsidRPr="00574331" w:rsidRDefault="00E72311" w:rsidP="00EB0E3F">
      <w:pPr>
        <w:pStyle w:val="Pagrindinistekstas"/>
        <w:widowControl/>
        <w:numPr>
          <w:ilvl w:val="0"/>
          <w:numId w:val="16"/>
        </w:numPr>
        <w:autoSpaceDE/>
        <w:autoSpaceDN/>
        <w:rPr>
          <w:i/>
        </w:rPr>
      </w:pPr>
      <w:r>
        <w:t>p</w:t>
      </w:r>
      <w:r w:rsidR="00EB0E3F" w:rsidRPr="00574331">
        <w:t>adidėjęs jautrumas veikliajai arba bet kuriai 6.1</w:t>
      </w:r>
      <w:r w:rsidR="00EB0E3F">
        <w:t> </w:t>
      </w:r>
      <w:r w:rsidR="00EB0E3F" w:rsidRPr="00574331">
        <w:t>skyriuje nurodytai pagalbinei medžiagai.</w:t>
      </w:r>
    </w:p>
    <w:p w14:paraId="6BB07851" w14:textId="5CCE0B1B" w:rsidR="00EB0E3F" w:rsidRPr="00574331" w:rsidRDefault="00E72311" w:rsidP="00EB0E3F">
      <w:pPr>
        <w:pStyle w:val="Pagrindinistekstas"/>
        <w:widowControl/>
        <w:numPr>
          <w:ilvl w:val="0"/>
          <w:numId w:val="16"/>
        </w:numPr>
        <w:autoSpaceDE/>
        <w:autoSpaceDN/>
        <w:rPr>
          <w:i/>
        </w:rPr>
      </w:pPr>
      <w:r>
        <w:t>s</w:t>
      </w:r>
      <w:r w:rsidR="00EB0E3F">
        <w:t>unkus kvėpavimo nepakankamumas</w:t>
      </w:r>
      <w:r w:rsidR="00EB0E3F" w:rsidRPr="00574331">
        <w:t>.</w:t>
      </w:r>
    </w:p>
    <w:p w14:paraId="6C04B40F" w14:textId="678D03AA" w:rsidR="00EB0E3F" w:rsidRPr="00364867" w:rsidRDefault="00E72311" w:rsidP="00EB0E3F">
      <w:pPr>
        <w:pStyle w:val="Pagrindinistekstas"/>
        <w:widowControl/>
        <w:numPr>
          <w:ilvl w:val="0"/>
          <w:numId w:val="16"/>
        </w:numPr>
        <w:autoSpaceDE/>
        <w:autoSpaceDN/>
        <w:rPr>
          <w:i/>
        </w:rPr>
      </w:pPr>
      <w:r>
        <w:t>m</w:t>
      </w:r>
      <w:r w:rsidR="00EB0E3F" w:rsidRPr="00364867">
        <w:t>iego apnėjos sindromas.</w:t>
      </w:r>
    </w:p>
    <w:p w14:paraId="0B7C8E60" w14:textId="27D29070" w:rsidR="00EB0E3F" w:rsidRPr="00364867" w:rsidRDefault="00E72311" w:rsidP="00EB0E3F">
      <w:pPr>
        <w:pStyle w:val="Pagrindinistekstas"/>
        <w:widowControl/>
        <w:numPr>
          <w:ilvl w:val="0"/>
          <w:numId w:val="16"/>
        </w:numPr>
        <w:autoSpaceDE/>
        <w:autoSpaceDN/>
        <w:rPr>
          <w:i/>
        </w:rPr>
      </w:pPr>
      <w:r>
        <w:t>s</w:t>
      </w:r>
      <w:r w:rsidR="00EB0E3F" w:rsidRPr="00364867">
        <w:t>unkus ūminis arba lėtinis kepenų funkcijos nepakankamumas (encefalopatijos atsiradimo rizika).</w:t>
      </w:r>
    </w:p>
    <w:p w14:paraId="446EB425" w14:textId="53FBDFF2" w:rsidR="00EB0E3F" w:rsidRPr="00364867" w:rsidRDefault="00E72311" w:rsidP="00EB0E3F">
      <w:pPr>
        <w:pStyle w:val="ammlistepuces1"/>
        <w:numPr>
          <w:ilvl w:val="0"/>
          <w:numId w:val="17"/>
        </w:numPr>
        <w:spacing w:before="0" w:beforeAutospacing="0" w:after="0" w:afterAutospacing="0"/>
        <w:ind w:left="567" w:hanging="567"/>
        <w:jc w:val="both"/>
        <w:rPr>
          <w:iCs/>
          <w:sz w:val="20"/>
          <w:szCs w:val="20"/>
        </w:rPr>
      </w:pPr>
      <w:r>
        <w:rPr>
          <w:iCs/>
          <w:sz w:val="22"/>
          <w:szCs w:val="22"/>
          <w:lang w:val="lt-LT"/>
        </w:rPr>
        <w:t>g</w:t>
      </w:r>
      <w:r w:rsidR="00EB0E3F" w:rsidRPr="00364867">
        <w:rPr>
          <w:iCs/>
          <w:sz w:val="22"/>
          <w:szCs w:val="22"/>
          <w:lang w:val="lt-LT"/>
        </w:rPr>
        <w:t xml:space="preserve">eneralizuota miastenija </w:t>
      </w:r>
      <w:r w:rsidR="00EB0E3F">
        <w:rPr>
          <w:iCs/>
          <w:sz w:val="22"/>
          <w:szCs w:val="22"/>
          <w:lang w:val="lt-LT"/>
        </w:rPr>
        <w:t>(</w:t>
      </w:r>
      <w:r w:rsidR="00EB0E3F" w:rsidRPr="00364867">
        <w:rPr>
          <w:i/>
          <w:color w:val="000000"/>
          <w:sz w:val="22"/>
          <w:szCs w:val="22"/>
        </w:rPr>
        <w:t>Myasthenia gravis</w:t>
      </w:r>
      <w:r w:rsidR="00EB0E3F">
        <w:rPr>
          <w:iCs/>
          <w:color w:val="000000"/>
          <w:sz w:val="22"/>
          <w:szCs w:val="22"/>
        </w:rPr>
        <w:t>)</w:t>
      </w:r>
      <w:r w:rsidR="00EB0E3F" w:rsidRPr="00364867">
        <w:rPr>
          <w:iCs/>
          <w:sz w:val="22"/>
          <w:szCs w:val="20"/>
          <w:lang w:val="lt-LT"/>
        </w:rPr>
        <w:t>.</w:t>
      </w:r>
    </w:p>
    <w:p w14:paraId="6601BCEA" w14:textId="0A360EFD" w:rsidR="00EB0E3F" w:rsidRPr="00364867" w:rsidRDefault="00E72311" w:rsidP="00EB0E3F">
      <w:pPr>
        <w:pStyle w:val="ammlistepuces1"/>
        <w:numPr>
          <w:ilvl w:val="0"/>
          <w:numId w:val="17"/>
        </w:numPr>
        <w:spacing w:before="0" w:beforeAutospacing="0" w:after="0" w:afterAutospacing="0"/>
        <w:ind w:left="567" w:hanging="567"/>
        <w:jc w:val="both"/>
        <w:rPr>
          <w:i/>
          <w:sz w:val="22"/>
          <w:szCs w:val="22"/>
        </w:rPr>
      </w:pPr>
      <w:r>
        <w:rPr>
          <w:sz w:val="22"/>
          <w:szCs w:val="22"/>
        </w:rPr>
        <w:t>p</w:t>
      </w:r>
      <w:r w:rsidR="00EB0E3F" w:rsidRPr="00364867">
        <w:rPr>
          <w:sz w:val="22"/>
          <w:szCs w:val="22"/>
        </w:rPr>
        <w:t xml:space="preserve">o zopiklono pavartojimo buvo pasireiškęs kompleksinis su miegu susijęs </w:t>
      </w:r>
      <w:r w:rsidRPr="00364867">
        <w:rPr>
          <w:sz w:val="22"/>
          <w:szCs w:val="22"/>
        </w:rPr>
        <w:t>elges</w:t>
      </w:r>
      <w:r>
        <w:rPr>
          <w:sz w:val="22"/>
          <w:szCs w:val="22"/>
        </w:rPr>
        <w:t>io sutrikimas</w:t>
      </w:r>
      <w:r w:rsidR="00EB0E3F" w:rsidRPr="00364867">
        <w:rPr>
          <w:sz w:val="22"/>
          <w:szCs w:val="22"/>
        </w:rPr>
        <w:t xml:space="preserve"> (</w:t>
      </w:r>
      <w:r>
        <w:rPr>
          <w:sz w:val="22"/>
          <w:szCs w:val="22"/>
        </w:rPr>
        <w:t xml:space="preserve">parasomnija, </w:t>
      </w:r>
      <w:r w:rsidR="00EB0E3F" w:rsidRPr="00364867">
        <w:rPr>
          <w:sz w:val="22"/>
          <w:szCs w:val="22"/>
        </w:rPr>
        <w:t>žr. 4.4 skyrių).</w:t>
      </w:r>
    </w:p>
    <w:p w14:paraId="4BE46AE7"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E60D3E"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Specialūs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įspėjimai</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3"/>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atsargumo</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priemonės</w:t>
      </w:r>
    </w:p>
    <w:p w14:paraId="5896B78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B501674" w14:textId="77777777" w:rsidR="000C61FF" w:rsidRPr="00565C16" w:rsidRDefault="000C61FF" w:rsidP="000C61FF">
      <w:pPr>
        <w:pStyle w:val="BTEMEASMCA"/>
        <w:rPr>
          <w:lang w:val="it-IT"/>
        </w:rPr>
      </w:pPr>
      <w:r w:rsidRPr="00565C16">
        <w:rPr>
          <w:lang w:val="it-IT"/>
        </w:rPr>
        <w:t>Prieš pradedant gydymą zopiklonu, būtina atidžiai nustatyti nemigos priežastį.</w:t>
      </w:r>
    </w:p>
    <w:p w14:paraId="6A7A0E38" w14:textId="77777777" w:rsidR="000C61FF" w:rsidRPr="00565C16" w:rsidRDefault="000C61FF" w:rsidP="000C61FF">
      <w:pPr>
        <w:pStyle w:val="BTEMEASMCA"/>
        <w:rPr>
          <w:lang w:val="it-IT"/>
        </w:rPr>
      </w:pPr>
    </w:p>
    <w:p w14:paraId="3E271761" w14:textId="769ED9A4" w:rsidR="00E72311" w:rsidRPr="00565C16" w:rsidRDefault="00E72311" w:rsidP="00E72311">
      <w:pPr>
        <w:pStyle w:val="BTEMEASMCA"/>
        <w:rPr>
          <w:lang w:val="it-IT"/>
        </w:rPr>
      </w:pPr>
      <w:r w:rsidRPr="00565C16">
        <w:rPr>
          <w:lang w:val="it-IT"/>
        </w:rPr>
        <w:t xml:space="preserve">Zopiclone </w:t>
      </w:r>
      <w:r>
        <w:rPr>
          <w:lang w:val="it-IT"/>
        </w:rPr>
        <w:t>Olpha</w:t>
      </w:r>
      <w:r w:rsidRPr="00565C16">
        <w:rPr>
          <w:lang w:val="it-IT"/>
        </w:rPr>
        <w:t xml:space="preserve"> taip pat reikia atsargiai vartoti pacientams, kurie </w:t>
      </w:r>
      <w:r>
        <w:rPr>
          <w:lang w:val="it-IT"/>
        </w:rPr>
        <w:t>anksčiau piktnaudžiavo alkoholiu ar narkotikais.</w:t>
      </w:r>
      <w:r w:rsidRPr="00565C16">
        <w:rPr>
          <w:lang w:val="it-IT"/>
        </w:rPr>
        <w:t xml:space="preserve"> </w:t>
      </w:r>
      <w:r>
        <w:rPr>
          <w:lang w:val="it-IT"/>
        </w:rPr>
        <w:t>Reikia vengti kartu vartoti alkoholį</w:t>
      </w:r>
      <w:r w:rsidRPr="00565C16">
        <w:rPr>
          <w:lang w:val="it-IT"/>
        </w:rPr>
        <w:t xml:space="preserve">. </w:t>
      </w:r>
    </w:p>
    <w:p w14:paraId="453DD1CD" w14:textId="77777777" w:rsidR="000C61FF" w:rsidRPr="00565C16" w:rsidRDefault="000C61FF" w:rsidP="000C61FF">
      <w:pPr>
        <w:pStyle w:val="BTEMEASMCA"/>
        <w:rPr>
          <w:lang w:val="it-IT"/>
        </w:rPr>
      </w:pPr>
    </w:p>
    <w:p w14:paraId="6FA67F16" w14:textId="77777777" w:rsidR="000C61FF" w:rsidRPr="000634C3" w:rsidRDefault="000C61FF" w:rsidP="000C61FF">
      <w:pPr>
        <w:pStyle w:val="BTEMEASMCA"/>
        <w:rPr>
          <w:u w:val="single"/>
          <w:lang w:val="it-IT"/>
        </w:rPr>
      </w:pPr>
      <w:r w:rsidRPr="000634C3">
        <w:rPr>
          <w:u w:val="single"/>
          <w:lang w:val="it-IT"/>
        </w:rPr>
        <w:t>Priklausomybė</w:t>
      </w:r>
    </w:p>
    <w:p w14:paraId="6166521F" w14:textId="77777777" w:rsidR="000C61FF" w:rsidRPr="00565C16" w:rsidRDefault="000C61FF" w:rsidP="000C61FF">
      <w:pPr>
        <w:pStyle w:val="BTEMEASMCA"/>
        <w:rPr>
          <w:lang w:val="it-IT"/>
        </w:rPr>
      </w:pPr>
      <w:r w:rsidRPr="00565C16">
        <w:rPr>
          <w:lang w:val="it-IT"/>
        </w:rPr>
        <w:t>Gydymas raminamaisiais ir (arba) migdomaisiais vaistiniais preparatais, tokiais kaip zopiklonas, gali sukelti fizinę ar psichologinę priklausomybę arba piktnaudžiavimą šiais vaistiniais preparatais.</w:t>
      </w:r>
    </w:p>
    <w:p w14:paraId="2D695517" w14:textId="77777777" w:rsidR="000C61FF" w:rsidRPr="00565C16" w:rsidRDefault="000C61FF" w:rsidP="000C61FF">
      <w:pPr>
        <w:pStyle w:val="BTEMEASMCA"/>
        <w:rPr>
          <w:lang w:val="it-IT"/>
        </w:rPr>
      </w:pPr>
    </w:p>
    <w:p w14:paraId="3CF2276D" w14:textId="77777777" w:rsidR="000C61FF" w:rsidRPr="00565C16" w:rsidRDefault="000C61FF" w:rsidP="000C61FF">
      <w:pPr>
        <w:pStyle w:val="BTEMEASMCA"/>
        <w:rPr>
          <w:lang w:val="it-IT"/>
        </w:rPr>
      </w:pPr>
      <w:r w:rsidRPr="00565C16">
        <w:rPr>
          <w:lang w:val="it-IT"/>
        </w:rPr>
        <w:t xml:space="preserve">Priklausomybės ar piktnaudžiavimo rizika didėja didėjant dozei ir gydymo trukmei. Priklausomybės arba piktnaudžiavimo rizika taip pat yra didesnė pacientams, kurie anksčiau </w:t>
      </w:r>
      <w:r>
        <w:rPr>
          <w:lang w:val="it-IT"/>
        </w:rPr>
        <w:t>piktnaudžiavo</w:t>
      </w:r>
      <w:r w:rsidRPr="00565C16">
        <w:rPr>
          <w:lang w:val="it-IT"/>
        </w:rPr>
        <w:t xml:space="preserve"> alkoholio</w:t>
      </w:r>
      <w:r>
        <w:rPr>
          <w:lang w:val="it-IT"/>
        </w:rPr>
        <w:t>u</w:t>
      </w:r>
      <w:r w:rsidRPr="00565C16">
        <w:rPr>
          <w:lang w:val="it-IT"/>
        </w:rPr>
        <w:t xml:space="preserve"> ar </w:t>
      </w:r>
      <w:r>
        <w:rPr>
          <w:lang w:val="it-IT"/>
        </w:rPr>
        <w:t xml:space="preserve">vartojo </w:t>
      </w:r>
      <w:r w:rsidRPr="00565C16">
        <w:rPr>
          <w:lang w:val="it-IT"/>
        </w:rPr>
        <w:t>narkotinių medžiagų ir jei zopiklonas vartojamas kartu su alkoholiu ar kitais psichotropiniais vaistiniais preparatais.</w:t>
      </w:r>
    </w:p>
    <w:p w14:paraId="30DF52CC" w14:textId="77777777" w:rsidR="000C61FF" w:rsidRPr="00565C16" w:rsidRDefault="000C61FF" w:rsidP="000C61FF">
      <w:pPr>
        <w:pStyle w:val="BTEMEASMCA"/>
        <w:rPr>
          <w:lang w:val="it-IT"/>
        </w:rPr>
      </w:pPr>
    </w:p>
    <w:p w14:paraId="0278198E" w14:textId="481BB6D3" w:rsidR="000C61FF" w:rsidRPr="00565C16" w:rsidRDefault="000C61FF" w:rsidP="000C61FF">
      <w:pPr>
        <w:pStyle w:val="BTEMEASMCA"/>
        <w:rPr>
          <w:lang w:val="it-IT"/>
        </w:rPr>
      </w:pPr>
      <w:r w:rsidRPr="00565C16">
        <w:rPr>
          <w:lang w:val="it-IT"/>
        </w:rPr>
        <w:t>Jei atsiranda fizinė priklausomybė, staigus gydymo nutraukimas gali sukelti abstinencijos simptomus, tokius kaip nemiga, galvos skausmas, raumenų skausmas, stiprus nerimas, įtampa, susijaudinimas, sumišimas ir dirglumas. Sunkiais atvejais gali pasireikšti šie simptomai: depersonalizacija, pakitęs tikrovės suvokimas</w:t>
      </w:r>
      <w:r w:rsidR="00E72311">
        <w:rPr>
          <w:lang w:val="it-IT"/>
        </w:rPr>
        <w:t xml:space="preserve"> (derealizacija)</w:t>
      </w:r>
      <w:r w:rsidRPr="00565C16">
        <w:rPr>
          <w:lang w:val="it-IT"/>
        </w:rPr>
        <w:t>, hiperakuzija, galūnių tirpimas ir dilgčiojimas, padidėjęs jautrumas šviesai, triukšmui ir fiziniam kontaktui, haliucinacijos arba epilepsijos priepuoliai.</w:t>
      </w:r>
    </w:p>
    <w:p w14:paraId="54790DF6" w14:textId="77777777" w:rsidR="000C61FF" w:rsidRPr="00565C16" w:rsidRDefault="000C61FF" w:rsidP="000C61FF">
      <w:pPr>
        <w:pStyle w:val="BTEMEASMCA"/>
        <w:rPr>
          <w:lang w:val="it-IT"/>
        </w:rPr>
      </w:pPr>
    </w:p>
    <w:p w14:paraId="43198B1C" w14:textId="77777777" w:rsidR="000C61FF" w:rsidRPr="00565C16" w:rsidRDefault="000C61FF" w:rsidP="000C61FF">
      <w:pPr>
        <w:pStyle w:val="BTEMEASMCA"/>
        <w:rPr>
          <w:lang w:val="it-IT"/>
        </w:rPr>
      </w:pPr>
      <w:r w:rsidRPr="00565C16">
        <w:rPr>
          <w:lang w:val="it-IT"/>
        </w:rPr>
        <w:t xml:space="preserve">Nutraukimo simptomai gali pasireikšti per kelias paras po gydymo nutraukimo. Trumpai veikiančių benzodiazepinų, </w:t>
      </w:r>
      <w:r>
        <w:rPr>
          <w:lang w:val="it-IT"/>
        </w:rPr>
        <w:t>ypač vartojant didelėmis dozėmis</w:t>
      </w:r>
      <w:r w:rsidRPr="00565C16">
        <w:rPr>
          <w:lang w:val="it-IT"/>
        </w:rPr>
        <w:t>, intervalo tarp dozių metu, gali pasireikšti simptomai.</w:t>
      </w:r>
    </w:p>
    <w:p w14:paraId="45FA7B80" w14:textId="77777777" w:rsidR="000C61FF" w:rsidRPr="00565C16" w:rsidRDefault="000C61FF" w:rsidP="000C61FF">
      <w:pPr>
        <w:pStyle w:val="BTEMEASMCA"/>
        <w:rPr>
          <w:lang w:val="it-IT"/>
        </w:rPr>
      </w:pPr>
    </w:p>
    <w:p w14:paraId="3560BE88" w14:textId="77777777" w:rsidR="000C61FF" w:rsidRPr="000634C3" w:rsidRDefault="000C61FF" w:rsidP="000C61FF">
      <w:pPr>
        <w:pStyle w:val="BTEMEASMCA"/>
        <w:rPr>
          <w:u w:val="single"/>
          <w:lang w:val="it-IT"/>
        </w:rPr>
      </w:pPr>
      <w:r w:rsidRPr="000634C3">
        <w:rPr>
          <w:u w:val="single"/>
          <w:lang w:val="it-IT"/>
        </w:rPr>
        <w:lastRenderedPageBreak/>
        <w:t>Atsinaujinanti nemiga</w:t>
      </w:r>
    </w:p>
    <w:p w14:paraId="5B7A49DC" w14:textId="77777777" w:rsidR="000C61FF" w:rsidRPr="00565C16" w:rsidRDefault="000C61FF" w:rsidP="000C61FF">
      <w:pPr>
        <w:pStyle w:val="BTEMEASMCA"/>
        <w:rPr>
          <w:lang w:val="it-IT"/>
        </w:rPr>
      </w:pPr>
      <w:r w:rsidRPr="00565C16">
        <w:rPr>
          <w:lang w:val="it-IT"/>
        </w:rPr>
        <w:t>Laikinas sindromas, k</w:t>
      </w:r>
      <w:r>
        <w:rPr>
          <w:lang w:val="it-IT"/>
        </w:rPr>
        <w:t>ai</w:t>
      </w:r>
      <w:r w:rsidRPr="00565C16">
        <w:rPr>
          <w:lang w:val="it-IT"/>
        </w:rPr>
        <w:t xml:space="preserve"> nutraukus gydymą, sustiprėja simptomai, dėl kurių buvo pradėtas gydymas raminamaisias ir (arba) migdomaisiais vaistiniais preparatais. Šių simptomų atsiradimo rizika yra didesnė staigiai nutraukus gydymą, ypatingai po ilgalaikio </w:t>
      </w:r>
      <w:r>
        <w:rPr>
          <w:lang w:val="it-IT"/>
        </w:rPr>
        <w:t xml:space="preserve">gydymo </w:t>
      </w:r>
      <w:r w:rsidRPr="00565C16">
        <w:rPr>
          <w:lang w:val="it-IT"/>
        </w:rPr>
        <w:t>migdom</w:t>
      </w:r>
      <w:r>
        <w:rPr>
          <w:lang w:val="it-IT"/>
        </w:rPr>
        <w:t>aisiais</w:t>
      </w:r>
      <w:r w:rsidRPr="00565C16">
        <w:rPr>
          <w:lang w:val="it-IT"/>
        </w:rPr>
        <w:t xml:space="preserve"> vaistini</w:t>
      </w:r>
      <w:r>
        <w:rPr>
          <w:lang w:val="it-IT"/>
        </w:rPr>
        <w:t>ais</w:t>
      </w:r>
      <w:r w:rsidRPr="00565C16">
        <w:rPr>
          <w:lang w:val="it-IT"/>
        </w:rPr>
        <w:t xml:space="preserve"> prepar</w:t>
      </w:r>
      <w:r>
        <w:rPr>
          <w:lang w:val="it-IT"/>
        </w:rPr>
        <w:t>atais</w:t>
      </w:r>
      <w:r w:rsidRPr="00565C16">
        <w:rPr>
          <w:lang w:val="it-IT"/>
        </w:rPr>
        <w:t>. Todėl rekomenduojama</w:t>
      </w:r>
      <w:r>
        <w:rPr>
          <w:lang w:val="it-IT"/>
        </w:rPr>
        <w:t xml:space="preserve"> apie tai informuoti pacientą ir </w:t>
      </w:r>
      <w:r w:rsidRPr="00781EEA">
        <w:t>patarti palaipsniui mažinti dozę (taip pat žr. 4.8 skyrių „Nepageidaujamas poveikis“).</w:t>
      </w:r>
      <w:r w:rsidRPr="00565C16">
        <w:rPr>
          <w:lang w:val="it-IT"/>
        </w:rPr>
        <w:t xml:space="preserve"> Gydymas migdomaisiais vaistiniais preparatais turi būti laikinas arba su pertraukomis, kad sumažėtų vaistinio preparato nutraukimo problemų rizika.</w:t>
      </w:r>
    </w:p>
    <w:p w14:paraId="7D7070AF" w14:textId="77777777" w:rsidR="000C61FF" w:rsidRPr="00565C16" w:rsidRDefault="000C61FF" w:rsidP="000C61FF">
      <w:pPr>
        <w:pStyle w:val="BTEMEASMCA"/>
      </w:pPr>
    </w:p>
    <w:p w14:paraId="5D9FDBC3" w14:textId="77777777" w:rsidR="000C61FF" w:rsidRPr="000634C3" w:rsidRDefault="000C61FF" w:rsidP="000C61FF">
      <w:pPr>
        <w:pStyle w:val="BTEMEASMCA"/>
        <w:rPr>
          <w:u w:val="single"/>
        </w:rPr>
      </w:pPr>
      <w:r w:rsidRPr="000634C3">
        <w:rPr>
          <w:u w:val="single"/>
        </w:rPr>
        <w:t>Gydymo trukmė</w:t>
      </w:r>
    </w:p>
    <w:p w14:paraId="58BEC126" w14:textId="1376A7AD" w:rsidR="000C61FF" w:rsidRDefault="000C61FF" w:rsidP="000C61FF">
      <w:pPr>
        <w:pStyle w:val="BTEMEASMCA"/>
      </w:pPr>
      <w:r w:rsidRPr="00565C16">
        <w:t xml:space="preserve">Gydymo trukmė turi būti </w:t>
      </w:r>
      <w:r>
        <w:t>kuo</w:t>
      </w:r>
      <w:r w:rsidRPr="00565C16">
        <w:t xml:space="preserve"> trumpesnė (žr. 4.2 skyrių), ir ne ilgesnė kaip 4 savaitės įskaitant laipsniško dozės mažinimo laikotarpį. Šis laikotarpis gali būti viršijamas tik</w:t>
      </w:r>
      <w:r>
        <w:t xml:space="preserve"> pakartotinai įvertinus paciento būklę</w:t>
      </w:r>
      <w:r w:rsidRPr="00565C16">
        <w:t xml:space="preserve">. </w:t>
      </w:r>
      <w:r>
        <w:t xml:space="preserve">Gali būti </w:t>
      </w:r>
      <w:r w:rsidRPr="00565C16">
        <w:t>naudinga gydymo pradžioje</w:t>
      </w:r>
      <w:r>
        <w:t xml:space="preserve"> informuoti pacientą</w:t>
      </w:r>
      <w:r w:rsidRPr="00565C16">
        <w:t>, kad gydymas bus trumpas ir išsamiai paaiškinti, kaip reikia laipsniškai mažinti dozę.</w:t>
      </w:r>
    </w:p>
    <w:p w14:paraId="2904AB91" w14:textId="77777777" w:rsidR="000C61FF" w:rsidRPr="00565C16" w:rsidRDefault="000C61FF" w:rsidP="000C61FF">
      <w:pPr>
        <w:pStyle w:val="BTEMEASMCA"/>
      </w:pPr>
      <w:r w:rsidRPr="00565C16">
        <w:t xml:space="preserve">Taip pat svarbu atkreipti dėmesį į atsinaujinančio poveikio galimybę, kad pacientas per daug nesijaudintų dėl šių simptomų gydymo nutraukimo metu. </w:t>
      </w:r>
    </w:p>
    <w:p w14:paraId="3336AE92" w14:textId="77777777" w:rsidR="000C61FF" w:rsidRPr="00565C16" w:rsidRDefault="000C61FF" w:rsidP="000C61FF">
      <w:pPr>
        <w:pStyle w:val="BTEMEASMCA"/>
      </w:pPr>
    </w:p>
    <w:p w14:paraId="53D3E929" w14:textId="77777777" w:rsidR="000C61FF" w:rsidRPr="00EF40DD" w:rsidRDefault="000C61FF" w:rsidP="000C61FF">
      <w:pPr>
        <w:pStyle w:val="BTEMEASMCA"/>
        <w:rPr>
          <w:u w:val="single"/>
        </w:rPr>
      </w:pPr>
      <w:r w:rsidRPr="00EF40DD">
        <w:rPr>
          <w:u w:val="single"/>
        </w:rPr>
        <w:t>Psichomotorinių funkcijų sutrikimas</w:t>
      </w:r>
    </w:p>
    <w:p w14:paraId="03A4A6BC" w14:textId="6085297E" w:rsidR="000C61FF" w:rsidRPr="00565C16" w:rsidRDefault="000C61FF" w:rsidP="000C61FF">
      <w:pPr>
        <w:pStyle w:val="BTEMEASMCA"/>
      </w:pPr>
      <w:r w:rsidRPr="00565C16">
        <w:t xml:space="preserve">Kaip ir bet kuris kitas raminamasis ir (arba) migdomasis vaistinis preparatas, zopiklonas </w:t>
      </w:r>
      <w:r>
        <w:t>turi centrinę nervų sistemą (</w:t>
      </w:r>
      <w:r w:rsidRPr="00565C16">
        <w:t>CNS</w:t>
      </w:r>
      <w:r>
        <w:t>) slopinantį poveikį</w:t>
      </w:r>
      <w:r w:rsidRPr="00565C16">
        <w:t xml:space="preserve">. </w:t>
      </w:r>
      <w:r>
        <w:t>Tikėtina, kad p</w:t>
      </w:r>
      <w:r w:rsidRPr="00565C16">
        <w:t>sichomotorinių funkcijų sutrikimas pasireikš per kelias</w:t>
      </w:r>
      <w:r w:rsidR="00A33153">
        <w:t> valand</w:t>
      </w:r>
      <w:r w:rsidRPr="00565C16">
        <w:t>as po vartojimo</w:t>
      </w:r>
      <w:r>
        <w:t xml:space="preserve">. </w:t>
      </w:r>
      <w:r w:rsidRPr="00E972FA">
        <w:t>Psichomotorini</w:t>
      </w:r>
      <w:r>
        <w:t>ų</w:t>
      </w:r>
      <w:r w:rsidRPr="00E972FA">
        <w:t xml:space="preserve"> </w:t>
      </w:r>
      <w:r>
        <w:t xml:space="preserve">funkcijų </w:t>
      </w:r>
      <w:r w:rsidRPr="00E972FA">
        <w:t>sutrikimo, įskaitant gebėjimą vairuoti, rizika padidėja šiais atvejais</w:t>
      </w:r>
      <w:r w:rsidRPr="00565C16">
        <w:t>:</w:t>
      </w:r>
    </w:p>
    <w:p w14:paraId="5E9D2FCB" w14:textId="5BDD6615" w:rsidR="000C61FF" w:rsidRPr="00565C16" w:rsidRDefault="000C61FF" w:rsidP="003B09C8">
      <w:pPr>
        <w:pStyle w:val="BTEMEASMCA"/>
        <w:ind w:left="567" w:hanging="567"/>
      </w:pPr>
      <w:r w:rsidRPr="00565C16">
        <w:t>-</w:t>
      </w:r>
      <w:r w:rsidRPr="00565C16">
        <w:tab/>
        <w:t>Vartojant šį vaistinį preparatą mažiau nei 12</w:t>
      </w:r>
      <w:r w:rsidR="00A33153">
        <w:t> valand</w:t>
      </w:r>
      <w:r w:rsidRPr="00565C16">
        <w:t>ų prieš atliekant veiklą, reikalaujančią budrumo (žr. 4.7 skyrių),</w:t>
      </w:r>
    </w:p>
    <w:p w14:paraId="4F3F731C" w14:textId="77777777" w:rsidR="000C61FF" w:rsidRPr="00565C16" w:rsidRDefault="000C61FF" w:rsidP="003B09C8">
      <w:pPr>
        <w:pStyle w:val="BTEMEASMCA"/>
        <w:ind w:left="567" w:hanging="567"/>
      </w:pPr>
      <w:r w:rsidRPr="00565C16">
        <w:t>-</w:t>
      </w:r>
      <w:r w:rsidRPr="00565C16">
        <w:tab/>
        <w:t>viršijant rekomenduojamą dozę,</w:t>
      </w:r>
    </w:p>
    <w:p w14:paraId="502FD662" w14:textId="77777777" w:rsidR="000C61FF" w:rsidRPr="00565C16" w:rsidRDefault="000C61FF" w:rsidP="003B09C8">
      <w:pPr>
        <w:pStyle w:val="BTEMEASMCA"/>
        <w:ind w:left="567" w:hanging="567"/>
      </w:pPr>
      <w:r w:rsidRPr="00565C16">
        <w:t>-</w:t>
      </w:r>
      <w:r w:rsidRPr="00565C16">
        <w:tab/>
        <w:t>vartojant kartu su kitais CNS slopinančiais vaistiniais preparatais, alkoholiu, nelegaliomis medžiagomis arba kitokiais vaistiniais preparatais, kurie didina zopiklono koncentraciją kraujyje (žr. 4.5 skyrių).</w:t>
      </w:r>
    </w:p>
    <w:p w14:paraId="29AE2D91" w14:textId="77EFEE6B" w:rsidR="00E72311" w:rsidRPr="00565C16" w:rsidRDefault="00E72311" w:rsidP="00E72311">
      <w:pPr>
        <w:pStyle w:val="BTEMEASMCA"/>
      </w:pPr>
      <w:r>
        <w:t>Pacientus reikia įspėti, kad vengtų</w:t>
      </w:r>
      <w:r w:rsidRPr="00565C16">
        <w:t xml:space="preserve"> pavojingos veiklos, reikalaujančios visiško budrumo ar motorinės koordinacijos (pvz., valdyti mechanizmus ar vairuoti) po zopiklono pavartojimo, ypač per pirmąsias 12</w:t>
      </w:r>
      <w:r>
        <w:t> valand</w:t>
      </w:r>
      <w:r w:rsidRPr="00565C16">
        <w:t>ų.</w:t>
      </w:r>
    </w:p>
    <w:p w14:paraId="7AC80E4E" w14:textId="77777777" w:rsidR="000C61FF" w:rsidRPr="00565C16" w:rsidRDefault="000C61FF" w:rsidP="000C61FF">
      <w:pPr>
        <w:pStyle w:val="BTEMEASMCA"/>
      </w:pPr>
    </w:p>
    <w:p w14:paraId="67D9CBC8" w14:textId="77777777" w:rsidR="000C61FF" w:rsidRPr="009C6587" w:rsidRDefault="000C61FF" w:rsidP="000C61FF">
      <w:pPr>
        <w:pStyle w:val="BTEMEASMCA"/>
        <w:rPr>
          <w:u w:val="single"/>
        </w:rPr>
      </w:pPr>
      <w:r w:rsidRPr="009C6587">
        <w:rPr>
          <w:u w:val="single"/>
        </w:rPr>
        <w:t>Anterogradinė amnezija</w:t>
      </w:r>
    </w:p>
    <w:p w14:paraId="32934C41" w14:textId="576009AA" w:rsidR="00E72311" w:rsidRPr="00565C16" w:rsidRDefault="00E72311" w:rsidP="00E72311">
      <w:pPr>
        <w:pStyle w:val="BTEMEASMCA"/>
      </w:pPr>
      <w:r w:rsidRPr="00565C16">
        <w:t xml:space="preserve">Gali pasireikšti anterogradinė amnezija, ypatingai tada, kai </w:t>
      </w:r>
      <w:r>
        <w:t xml:space="preserve">Zopiclone Olpha vartojimo metu </w:t>
      </w:r>
      <w:r w:rsidRPr="00565C16">
        <w:t xml:space="preserve">yra </w:t>
      </w:r>
      <w:r>
        <w:t>petraukiamas</w:t>
      </w:r>
      <w:r w:rsidRPr="00565C16">
        <w:t xml:space="preserve"> miegas arba</w:t>
      </w:r>
      <w:r>
        <w:t xml:space="preserve"> vėluojama eiti miegoti</w:t>
      </w:r>
      <w:r w:rsidRPr="00565C16">
        <w:t>. Anterogradinė amnezija gali atsirasti per kelias</w:t>
      </w:r>
      <w:r>
        <w:t> valand</w:t>
      </w:r>
      <w:r w:rsidRPr="00565C16">
        <w:t xml:space="preserve">as po vartojimo. </w:t>
      </w:r>
    </w:p>
    <w:p w14:paraId="57E12D9B" w14:textId="77777777" w:rsidR="00E72311" w:rsidRPr="00565C16" w:rsidRDefault="00E72311" w:rsidP="00E72311">
      <w:pPr>
        <w:pStyle w:val="BTEMEASMCA"/>
      </w:pPr>
      <w:r w:rsidRPr="00565C16">
        <w:t xml:space="preserve">Siekiant sumažinti </w:t>
      </w:r>
      <w:r>
        <w:t>anterogradinės amnezijos</w:t>
      </w:r>
      <w:r w:rsidRPr="00565C16">
        <w:t xml:space="preserve"> riziką, pacientui turi būti patarta:</w:t>
      </w:r>
    </w:p>
    <w:p w14:paraId="749F84E6" w14:textId="77777777" w:rsidR="00E72311" w:rsidRPr="00565C16" w:rsidRDefault="00E72311" w:rsidP="00E72311">
      <w:pPr>
        <w:pStyle w:val="BTEMEASMCA"/>
      </w:pPr>
      <w:r w:rsidRPr="00565C16">
        <w:t>-</w:t>
      </w:r>
      <w:r w:rsidRPr="00565C16">
        <w:tab/>
        <w:t>išger</w:t>
      </w:r>
      <w:r>
        <w:t>ti tabletę</w:t>
      </w:r>
      <w:r w:rsidRPr="00565C16">
        <w:t xml:space="preserve"> tik prieš pat </w:t>
      </w:r>
      <w:r>
        <w:t>miegą</w:t>
      </w:r>
      <w:r w:rsidRPr="00565C16">
        <w:t xml:space="preserve"> arba </w:t>
      </w:r>
      <w:r>
        <w:t>jau gulint lovoje</w:t>
      </w:r>
      <w:r w:rsidRPr="00565C16">
        <w:t>,</w:t>
      </w:r>
    </w:p>
    <w:p w14:paraId="26BA537B" w14:textId="1A5FADBB" w:rsidR="00E72311" w:rsidRPr="00565C16" w:rsidRDefault="00E72311" w:rsidP="00E72311">
      <w:pPr>
        <w:pStyle w:val="BTEMEASMCA"/>
        <w:rPr>
          <w:bCs/>
          <w:u w:val="single"/>
        </w:rPr>
      </w:pPr>
      <w:r w:rsidRPr="00565C16">
        <w:t>-</w:t>
      </w:r>
      <w:r w:rsidRPr="00565C16">
        <w:tab/>
        <w:t>su</w:t>
      </w:r>
      <w:r>
        <w:t>si</w:t>
      </w:r>
      <w:r w:rsidRPr="00565C16">
        <w:t xml:space="preserve">kurti palankiausias sąlygas, skirtas </w:t>
      </w:r>
      <w:r>
        <w:t xml:space="preserve">pilnaverčiam nakties </w:t>
      </w:r>
      <w:r w:rsidRPr="00565C16">
        <w:t>miegui užtikrinti (7-8</w:t>
      </w:r>
      <w:r>
        <w:t> valand</w:t>
      </w:r>
      <w:r w:rsidRPr="00565C16">
        <w:t xml:space="preserve">os). </w:t>
      </w:r>
    </w:p>
    <w:p w14:paraId="3E293DBC" w14:textId="77777777" w:rsidR="000C61FF" w:rsidRPr="00565C16" w:rsidRDefault="000C61FF" w:rsidP="000C61FF">
      <w:pPr>
        <w:pStyle w:val="BTEMEASMCA"/>
      </w:pPr>
    </w:p>
    <w:p w14:paraId="29F7756C" w14:textId="77777777" w:rsidR="00E72311" w:rsidRPr="00EF4D5C" w:rsidRDefault="00E72311" w:rsidP="00E72311">
      <w:pPr>
        <w:pStyle w:val="BTEMEASMCA"/>
        <w:rPr>
          <w:u w:val="single"/>
        </w:rPr>
      </w:pPr>
      <w:r w:rsidRPr="00EF4D5C">
        <w:rPr>
          <w:u w:val="single"/>
        </w:rPr>
        <w:t xml:space="preserve">Tolerancija </w:t>
      </w:r>
    </w:p>
    <w:p w14:paraId="156089C7" w14:textId="1BD82B72" w:rsidR="00E72311" w:rsidRPr="00565C16" w:rsidRDefault="00E72311" w:rsidP="00E72311">
      <w:pPr>
        <w:pStyle w:val="BTEMEASMCA"/>
      </w:pPr>
      <w:r>
        <w:t>T</w:t>
      </w:r>
      <w:r w:rsidRPr="00C47605">
        <w:t xml:space="preserve">rumpai veikiančių benzodiazepinų ir į benzodiazepinus panašių </w:t>
      </w:r>
      <w:r>
        <w:t xml:space="preserve">vaistinių </w:t>
      </w:r>
      <w:r w:rsidRPr="00C47605">
        <w:t xml:space="preserve">preparatų </w:t>
      </w:r>
      <w:r>
        <w:t xml:space="preserve">migdomasis </w:t>
      </w:r>
      <w:r w:rsidRPr="00C47605">
        <w:t xml:space="preserve">poveikis gali susilpnėti </w:t>
      </w:r>
      <w:r>
        <w:t xml:space="preserve">juos </w:t>
      </w:r>
      <w:r w:rsidRPr="00C47605">
        <w:t>pakartotinai vartojant kelias</w:t>
      </w:r>
      <w:r>
        <w:t> savaites</w:t>
      </w:r>
      <w:r w:rsidRPr="00565C16">
        <w:t>. Tačiau, zopiklono vartojant ne ilgiau kaip 4</w:t>
      </w:r>
      <w:r>
        <w:t> savaites</w:t>
      </w:r>
      <w:r w:rsidRPr="00565C16">
        <w:t>, akivaizdžios tolerancijos nepastebėta.</w:t>
      </w:r>
    </w:p>
    <w:p w14:paraId="33924D18" w14:textId="77777777" w:rsidR="00E72311" w:rsidRPr="00565C16" w:rsidRDefault="00E72311" w:rsidP="00E72311">
      <w:pPr>
        <w:pStyle w:val="BTEMEASMCA"/>
      </w:pPr>
    </w:p>
    <w:p w14:paraId="0EA4553C" w14:textId="77777777" w:rsidR="00E72311" w:rsidRPr="00EF4D5C" w:rsidRDefault="00E72311" w:rsidP="00E72311">
      <w:pPr>
        <w:pStyle w:val="BTEMEASMCA"/>
        <w:rPr>
          <w:u w:val="single"/>
        </w:rPr>
      </w:pPr>
      <w:r w:rsidRPr="00EF4D5C">
        <w:rPr>
          <w:u w:val="single"/>
        </w:rPr>
        <w:t>Somnambulizmas ir susiję elgesio sutrikimai</w:t>
      </w:r>
    </w:p>
    <w:p w14:paraId="51668529" w14:textId="7FAD4383" w:rsidR="00E72311" w:rsidRPr="00565C16" w:rsidRDefault="00E72311" w:rsidP="00E72311">
      <w:pPr>
        <w:pStyle w:val="BTEMEASMCA"/>
      </w:pPr>
      <w:r w:rsidRPr="00565C16">
        <w:t xml:space="preserve">Gauta pranešimų apie pirmąją ar bet kurią vėlesnę zopiklono dozę vartojusiems pacientams, kurie nebuvo pilnai pabudę, miego metu pasireiškusį </w:t>
      </w:r>
      <w:r>
        <w:t xml:space="preserve">vaikščiojimą ir kitą </w:t>
      </w:r>
      <w:r w:rsidRPr="00565C16">
        <w:t>sudėtinį elgesį, tokį kaip „vairavimas</w:t>
      </w:r>
      <w:r>
        <w:t xml:space="preserve"> miegant</w:t>
      </w:r>
      <w:r w:rsidRPr="00565C16">
        <w:t xml:space="preserve">“, maisto gaminimas, valgymas, lytiniai santykiai, skambinimas telefonu. Pacientai dažniausiai </w:t>
      </w:r>
      <w:r>
        <w:t>šių įvykių</w:t>
      </w:r>
      <w:r w:rsidRPr="00565C16">
        <w:t xml:space="preserve"> neatsimena.</w:t>
      </w:r>
    </w:p>
    <w:p w14:paraId="650F4FBB" w14:textId="22B24A46" w:rsidR="00E72311" w:rsidRPr="00565C16" w:rsidRDefault="00E72311" w:rsidP="00E72311">
      <w:pPr>
        <w:pStyle w:val="BTEMEASMCA"/>
      </w:pPr>
      <w:r w:rsidRPr="00565C16">
        <w:t xml:space="preserve">Pacientai </w:t>
      </w:r>
      <w:r>
        <w:t>dėl kompleksinio su miegu susijusio</w:t>
      </w:r>
      <w:r w:rsidRPr="001527E2">
        <w:t xml:space="preserve"> elgesio</w:t>
      </w:r>
      <w:r>
        <w:t xml:space="preserve"> sutrikimo</w:t>
      </w:r>
      <w:r w:rsidRPr="00565C16">
        <w:t xml:space="preserve"> </w:t>
      </w:r>
      <w:r>
        <w:t xml:space="preserve">(parasomnijos) </w:t>
      </w:r>
      <w:r w:rsidRPr="00565C16">
        <w:t>gali rimtai susižeisti patys arba sužeisti kitus. Toki</w:t>
      </w:r>
      <w:r>
        <w:t>e</w:t>
      </w:r>
      <w:r w:rsidRPr="00565C16">
        <w:t xml:space="preserve"> </w:t>
      </w:r>
      <w:r>
        <w:t>sužalojimai</w:t>
      </w:r>
      <w:r w:rsidRPr="00565C16">
        <w:t xml:space="preserve"> gali b</w:t>
      </w:r>
      <w:r>
        <w:t xml:space="preserve">ūti </w:t>
      </w:r>
      <w:r w:rsidRPr="00565C16">
        <w:t>mirtin</w:t>
      </w:r>
      <w:r>
        <w:t>i</w:t>
      </w:r>
      <w:r w:rsidRPr="00565C16">
        <w:t>.</w:t>
      </w:r>
    </w:p>
    <w:p w14:paraId="1772B0F9" w14:textId="169C88D7" w:rsidR="00E72311" w:rsidRPr="00565C16" w:rsidRDefault="00E72311" w:rsidP="00E72311">
      <w:pPr>
        <w:pStyle w:val="BTEMEASMCA"/>
      </w:pPr>
      <w:r w:rsidRPr="00565C16">
        <w:t xml:space="preserve">Alkoholio ir kitų </w:t>
      </w:r>
      <w:r>
        <w:t>CNS</w:t>
      </w:r>
      <w:r w:rsidRPr="00565C16">
        <w:t xml:space="preserve"> slopinančių vaistinių preparatų vartojimas kartu su zopiklonu </w:t>
      </w:r>
      <w:r>
        <w:t>arba kai yra viršijama didžiausia rekomenduojama</w:t>
      </w:r>
      <w:r w:rsidRPr="00565C16">
        <w:t xml:space="preserve"> zopiklono</w:t>
      </w:r>
      <w:r>
        <w:t xml:space="preserve"> dozė</w:t>
      </w:r>
      <w:r w:rsidRPr="00565C16">
        <w:t xml:space="preserve">, gali padidinti tokio elgesio </w:t>
      </w:r>
      <w:r>
        <w:t>riziką</w:t>
      </w:r>
      <w:r w:rsidRPr="00565C16">
        <w:t>. Jeigu pasireiškia toks elgesys, rekomenduojama atidžiai apsvarstyti gydymo zopiklonu nutraukimą tokiems pacientams (žr. 4.5 skyrių).</w:t>
      </w:r>
    </w:p>
    <w:p w14:paraId="1928EDCF" w14:textId="77777777" w:rsidR="000C61FF" w:rsidRPr="00565C16" w:rsidRDefault="000C61FF" w:rsidP="000C61FF">
      <w:pPr>
        <w:pStyle w:val="BTEMEASMCA"/>
      </w:pPr>
    </w:p>
    <w:p w14:paraId="5237EEAC" w14:textId="77777777" w:rsidR="000C61FF" w:rsidRPr="00EF4D5C" w:rsidRDefault="000C61FF" w:rsidP="000C61FF">
      <w:pPr>
        <w:pStyle w:val="BTEMEASMCA"/>
        <w:rPr>
          <w:u w:val="single"/>
        </w:rPr>
      </w:pPr>
      <w:r w:rsidRPr="00EF4D5C">
        <w:rPr>
          <w:u w:val="single"/>
        </w:rPr>
        <w:t>Kitos psichikos ir paradoksinės reakcijos</w:t>
      </w:r>
    </w:p>
    <w:p w14:paraId="32856E4C" w14:textId="1FB1F32B" w:rsidR="00E52B1B" w:rsidRPr="00565C16" w:rsidRDefault="00E52B1B" w:rsidP="00E52B1B">
      <w:pPr>
        <w:pStyle w:val="BTEMEASMCA"/>
      </w:pPr>
      <w:r>
        <w:lastRenderedPageBreak/>
        <w:t>V</w:t>
      </w:r>
      <w:r w:rsidRPr="00565C16">
        <w:t xml:space="preserve">artojant benzodiazepinus arba į </w:t>
      </w:r>
      <w:r>
        <w:t>juos</w:t>
      </w:r>
      <w:r w:rsidRPr="00565C16">
        <w:t xml:space="preserve"> panašius vaistinius preparatus,</w:t>
      </w:r>
      <w:r>
        <w:t xml:space="preserve"> gali</w:t>
      </w:r>
      <w:r w:rsidRPr="00565C16">
        <w:t xml:space="preserve"> </w:t>
      </w:r>
      <w:r>
        <w:t>pasireikšti</w:t>
      </w:r>
      <w:r w:rsidRPr="00565C16">
        <w:t xml:space="preserve"> neramumas, sujaudinimas, </w:t>
      </w:r>
      <w:r>
        <w:t>dirglumas</w:t>
      </w:r>
      <w:r w:rsidRPr="00565C16">
        <w:t xml:space="preserve">, agresyvumas, kliedesiai, pyktis, košmarai, haliucinacijos, psichozė, netinkamas elgesys ir kiti </w:t>
      </w:r>
      <w:r>
        <w:t>elgesio sutrikimai</w:t>
      </w:r>
      <w:r w:rsidRPr="00565C16">
        <w:t>. Jeigu toks poveikis pasireiškia, vaistinio preparato vartojimą būtina nutraukti. Šios reakcijos dažniau pasireškia senyv</w:t>
      </w:r>
      <w:r>
        <w:t>iems pacientams</w:t>
      </w:r>
      <w:r w:rsidRPr="00565C16">
        <w:t>.</w:t>
      </w:r>
    </w:p>
    <w:p w14:paraId="1EF9FA65" w14:textId="77777777" w:rsidR="000C61FF" w:rsidRPr="00565C16" w:rsidRDefault="000C61FF" w:rsidP="000C61FF">
      <w:pPr>
        <w:pStyle w:val="BTEMEASMCA"/>
      </w:pPr>
    </w:p>
    <w:p w14:paraId="7707BA72" w14:textId="77777777" w:rsidR="000C61FF" w:rsidRPr="00EF4D5C" w:rsidRDefault="000C61FF" w:rsidP="000C61FF">
      <w:pPr>
        <w:pStyle w:val="BTEMEASMCA"/>
        <w:rPr>
          <w:u w:val="single"/>
        </w:rPr>
      </w:pPr>
      <w:r w:rsidRPr="00EF4D5C">
        <w:rPr>
          <w:u w:val="single"/>
        </w:rPr>
        <w:t>Savižudybė/depresija/sunkus depresijos atvejis</w:t>
      </w:r>
    </w:p>
    <w:p w14:paraId="66AF7808" w14:textId="77777777" w:rsidR="00E52B1B" w:rsidRDefault="00E52B1B" w:rsidP="00E52B1B">
      <w:pPr>
        <w:pStyle w:val="BTEMEASMCA"/>
      </w:pPr>
      <w:r>
        <w:t>Kai kurie</w:t>
      </w:r>
      <w:r w:rsidRPr="00565C16">
        <w:t xml:space="preserve"> epidemiologin</w:t>
      </w:r>
      <w:r>
        <w:t>iai</w:t>
      </w:r>
      <w:r w:rsidRPr="00565C16">
        <w:t xml:space="preserve"> tyrim</w:t>
      </w:r>
      <w:r>
        <w:t>ai</w:t>
      </w:r>
      <w:r w:rsidRPr="00565C16">
        <w:t xml:space="preserve"> parodė, kad sergantiems depresija pacientams arba nesergantiems, tačiau gydomais benzodiazepinais ir kitais migdomaisiais vaistiniais preparatais, įskaitant zopikloną, yra padidėjęs minčių apie savižudybę, bandymų nusižudyti ir atliktų savižudybių dažnis.</w:t>
      </w:r>
      <w:r>
        <w:t xml:space="preserve"> Tačiau priežastinis ryšys nėra nustatytas.</w:t>
      </w:r>
    </w:p>
    <w:p w14:paraId="5C31431B" w14:textId="77777777" w:rsidR="000C61FF" w:rsidRPr="00565C16" w:rsidRDefault="000C61FF" w:rsidP="000C61FF">
      <w:pPr>
        <w:pStyle w:val="BTEMEASMCA"/>
      </w:pPr>
    </w:p>
    <w:p w14:paraId="16F9CE17" w14:textId="07ACF0E3" w:rsidR="00E52B1B" w:rsidRPr="00565C16" w:rsidRDefault="00E52B1B" w:rsidP="00E52B1B">
      <w:pPr>
        <w:pStyle w:val="BTEMEASMCA"/>
      </w:pPr>
      <w:r w:rsidRPr="00565C16">
        <w:t xml:space="preserve">Kaip ir kiti migdomieji vaistiniai preparatai, </w:t>
      </w:r>
      <w:r>
        <w:t xml:space="preserve">zopiklonas nėra tinkamas </w:t>
      </w:r>
      <w:r w:rsidRPr="00565C16">
        <w:t>depresijos gydymui ir netgi gali maskuoti jos simptomus (tokiems pacientams gali būti išprovokuotas savižudybės atvejis).</w:t>
      </w:r>
    </w:p>
    <w:p w14:paraId="0863F8D6" w14:textId="77777777" w:rsidR="00E52B1B" w:rsidRPr="00565C16" w:rsidRDefault="00E52B1B" w:rsidP="00E52B1B">
      <w:pPr>
        <w:pStyle w:val="BTEMEASMCA"/>
      </w:pPr>
    </w:p>
    <w:p w14:paraId="7E4DF138" w14:textId="10A1DA75" w:rsidR="00E52B1B" w:rsidRPr="00B01A75" w:rsidRDefault="00E52B1B" w:rsidP="00E52B1B">
      <w:pPr>
        <w:pStyle w:val="BTEMEASMCA"/>
        <w:rPr>
          <w:i/>
          <w:iCs w:val="0"/>
        </w:rPr>
      </w:pPr>
      <w:r w:rsidRPr="00B01A75">
        <w:rPr>
          <w:i/>
          <w:iCs w:val="0"/>
        </w:rPr>
        <w:t xml:space="preserve">Sunkaus depresijos </w:t>
      </w:r>
      <w:r>
        <w:rPr>
          <w:i/>
          <w:iCs w:val="0"/>
        </w:rPr>
        <w:t>epizodo</w:t>
      </w:r>
      <w:r w:rsidRPr="00B01A75">
        <w:rPr>
          <w:i/>
          <w:iCs w:val="0"/>
        </w:rPr>
        <w:t xml:space="preserve"> paveikti asmenys:</w:t>
      </w:r>
    </w:p>
    <w:p w14:paraId="0F2BFC7D" w14:textId="4C357A73" w:rsidR="00E52B1B" w:rsidRPr="00565C16" w:rsidRDefault="00E52B1B" w:rsidP="00E52B1B">
      <w:pPr>
        <w:pStyle w:val="BTEMEASMCA"/>
      </w:pPr>
      <w:r w:rsidRPr="00565C16">
        <w:t xml:space="preserve">Benzodiazepinų arba į </w:t>
      </w:r>
      <w:r>
        <w:t>juos</w:t>
      </w:r>
      <w:r w:rsidRPr="00565C16">
        <w:t xml:space="preserve"> panašių vaistinių preparatų </w:t>
      </w:r>
      <w:r>
        <w:t>negalima</w:t>
      </w:r>
      <w:r w:rsidRPr="00565C16">
        <w:t xml:space="preserve"> skir</w:t>
      </w:r>
      <w:r>
        <w:t>ti</w:t>
      </w:r>
      <w:r w:rsidRPr="00565C16">
        <w:t xml:space="preserve"> kaip vienintelės gydymo priemonės, kadangi tai gali </w:t>
      </w:r>
      <w:r>
        <w:t>paskatinti</w:t>
      </w:r>
      <w:r w:rsidRPr="00565C16">
        <w:t xml:space="preserve"> pagrindin</w:t>
      </w:r>
      <w:r>
        <w:t>ės</w:t>
      </w:r>
      <w:r w:rsidRPr="00565C16">
        <w:t xml:space="preserve"> depresij</w:t>
      </w:r>
      <w:r>
        <w:t>os</w:t>
      </w:r>
      <w:r w:rsidRPr="00565C16">
        <w:t xml:space="preserve"> vysty</w:t>
      </w:r>
      <w:r>
        <w:t>mąsi</w:t>
      </w:r>
      <w:r w:rsidRPr="00565C16">
        <w:t xml:space="preserve"> ir </w:t>
      </w:r>
      <w:r>
        <w:t xml:space="preserve">ji </w:t>
      </w:r>
      <w:r w:rsidRPr="00565C16">
        <w:t xml:space="preserve">tapti </w:t>
      </w:r>
      <w:r>
        <w:t>nuolatine</w:t>
      </w:r>
      <w:r w:rsidRPr="00565C16">
        <w:t>, o tai didina savižudybės riziką.</w:t>
      </w:r>
    </w:p>
    <w:p w14:paraId="258206BA" w14:textId="77777777" w:rsidR="00E52B1B" w:rsidRPr="00565C16" w:rsidRDefault="00E52B1B" w:rsidP="00E52B1B">
      <w:pPr>
        <w:pStyle w:val="BTEMEASMCA"/>
      </w:pPr>
      <w:r>
        <w:t xml:space="preserve">Dėl padidėjusios </w:t>
      </w:r>
      <w:r w:rsidRPr="00565C16">
        <w:t>savižudybės rizik</w:t>
      </w:r>
      <w:r>
        <w:t>os</w:t>
      </w:r>
      <w:r w:rsidRPr="00565C16">
        <w:t xml:space="preserve"> šiems pacientams, turi būti vartojama mažiausia įmanoma zopiklono dozė, siekiant išvengti tyčinio perdozavimo tikimybės.</w:t>
      </w:r>
    </w:p>
    <w:p w14:paraId="62CD995A" w14:textId="77777777" w:rsidR="000C61FF" w:rsidRPr="00565C16" w:rsidRDefault="000C61FF" w:rsidP="000C61FF">
      <w:pPr>
        <w:pStyle w:val="BTEMEASMCA"/>
      </w:pPr>
    </w:p>
    <w:p w14:paraId="469952C9" w14:textId="6F366726" w:rsidR="00E52B1B" w:rsidRPr="00B01A75" w:rsidRDefault="00E52B1B" w:rsidP="00E52B1B">
      <w:pPr>
        <w:pStyle w:val="BTEMEASMCA"/>
        <w:rPr>
          <w:u w:val="single"/>
        </w:rPr>
      </w:pPr>
      <w:r w:rsidRPr="00B01A75">
        <w:rPr>
          <w:u w:val="single"/>
        </w:rPr>
        <w:t xml:space="preserve">Rizika, vartojant </w:t>
      </w:r>
      <w:r>
        <w:rPr>
          <w:u w:val="single"/>
        </w:rPr>
        <w:t>kartu</w:t>
      </w:r>
      <w:r w:rsidRPr="00B01A75">
        <w:rPr>
          <w:u w:val="single"/>
        </w:rPr>
        <w:t xml:space="preserve"> su opioidais </w:t>
      </w:r>
    </w:p>
    <w:p w14:paraId="0309C2F0" w14:textId="679AEDA7" w:rsidR="00E52B1B" w:rsidRPr="00565C16" w:rsidRDefault="00E52B1B" w:rsidP="00E52B1B">
      <w:pPr>
        <w:pStyle w:val="BTEMEASMCA"/>
      </w:pPr>
      <w:r w:rsidRPr="00565C16">
        <w:t xml:space="preserve">Zopiclone </w:t>
      </w:r>
      <w:r>
        <w:t>Olpha</w:t>
      </w:r>
      <w:r w:rsidRPr="00565C16">
        <w:t xml:space="preserve"> vartojant </w:t>
      </w:r>
      <w:r>
        <w:t>kartu</w:t>
      </w:r>
      <w:r w:rsidRPr="00565C16">
        <w:t xml:space="preserve"> su opioidais, gali pasireikšti sedacija, kvėpavimo slopinimas, koma ir mirtis. Dėl šios rizikos skiriant raminamųjų vaistinių preparatų, tokių kaip benzodiazepinai, ar panašių vaistinių preparatų, tokių kaip Zopiclone </w:t>
      </w:r>
      <w:r>
        <w:t>Olpha</w:t>
      </w:r>
      <w:r w:rsidRPr="00565C16">
        <w:t xml:space="preserve">, </w:t>
      </w:r>
      <w:r>
        <w:t xml:space="preserve">kartu su opioidais, </w:t>
      </w:r>
      <w:r w:rsidRPr="00565C16">
        <w:t xml:space="preserve">juos reikia skirti tik tiems pacientams, kuriems nėra įmanomos </w:t>
      </w:r>
      <w:r>
        <w:t>alternatyvaus</w:t>
      </w:r>
      <w:r w:rsidRPr="00565C16">
        <w:t xml:space="preserve"> gydymo galimybės. Jei nusprendžiama skirti Zopiclone </w:t>
      </w:r>
      <w:r>
        <w:t>Olpha</w:t>
      </w:r>
      <w:r w:rsidRPr="00565C16">
        <w:t xml:space="preserve"> </w:t>
      </w:r>
      <w:r>
        <w:t>kartu</w:t>
      </w:r>
      <w:r w:rsidRPr="00565C16">
        <w:t xml:space="preserve"> su opioidais, tada reikia vartoti mažiausią veiksmingą dozę, o gydymo trukmė turi būti kuo trumpesnė (taip pat žr. bendrąsias dozavimo rekomendacijas 4.2 skyriuje).</w:t>
      </w:r>
    </w:p>
    <w:p w14:paraId="3DB7A2BA" w14:textId="77777777" w:rsidR="000C61FF" w:rsidRPr="00565C16" w:rsidRDefault="000C61FF" w:rsidP="000C61FF">
      <w:pPr>
        <w:pStyle w:val="BTEMEASMCA"/>
      </w:pPr>
    </w:p>
    <w:p w14:paraId="48EA9E20" w14:textId="77777777" w:rsidR="000C61FF" w:rsidRPr="00565C16" w:rsidRDefault="000C61FF" w:rsidP="000C61FF">
      <w:pPr>
        <w:pStyle w:val="BTEMEASMCA"/>
      </w:pPr>
      <w:r w:rsidRPr="00565C16">
        <w:t>Pacientus reikia atidžiai stebėti dėl kvėpavimo slopinimo ir sedacijos požymių bei simptomų. Šiuo atžvilgiu, labai rekomenduojama informuoti pacientus ir jų globėjus (kai tai tinkama), kad jie žinotų apie šiuos simptomus (žr. 4.5 skyrių).</w:t>
      </w:r>
    </w:p>
    <w:p w14:paraId="6BC10252" w14:textId="77777777" w:rsidR="000C61FF" w:rsidRPr="00565C16" w:rsidRDefault="000C61FF" w:rsidP="000C61FF">
      <w:pPr>
        <w:pStyle w:val="BTEMEASMCA"/>
      </w:pPr>
    </w:p>
    <w:p w14:paraId="6682F5AE" w14:textId="77777777" w:rsidR="000C61FF" w:rsidRPr="00B01A75" w:rsidRDefault="000C61FF" w:rsidP="000C61FF">
      <w:pPr>
        <w:pStyle w:val="BTEMEASMCA"/>
        <w:rPr>
          <w:u w:val="single"/>
        </w:rPr>
      </w:pPr>
      <w:r w:rsidRPr="00B01A75">
        <w:rPr>
          <w:u w:val="single"/>
        </w:rPr>
        <w:t>Ypatingos populiacijos</w:t>
      </w:r>
    </w:p>
    <w:p w14:paraId="4917F1A5" w14:textId="77777777" w:rsidR="000C61FF" w:rsidRPr="00B01A75" w:rsidRDefault="000C61FF" w:rsidP="000C61FF">
      <w:pPr>
        <w:pStyle w:val="BTEMEASMCA"/>
        <w:rPr>
          <w:i/>
          <w:iCs w:val="0"/>
        </w:rPr>
      </w:pPr>
      <w:r w:rsidRPr="00B01A75">
        <w:rPr>
          <w:i/>
          <w:iCs w:val="0"/>
        </w:rPr>
        <w:t>Pacientams, kurių kepenų funkcija sutrikusi</w:t>
      </w:r>
    </w:p>
    <w:p w14:paraId="369E3430" w14:textId="77777777" w:rsidR="000C61FF" w:rsidRPr="00565C16" w:rsidRDefault="000C61FF" w:rsidP="000C61FF">
      <w:pPr>
        <w:pStyle w:val="BTEMEASMCA"/>
      </w:pPr>
      <w:r w:rsidRPr="00565C16">
        <w:t>Yra rekomenduojama vartoti sumažintą dozę, žr. 4.2 skyrių. Benzodiazepinai nėra skirti gydyti pacientams, sergantiems sunkia kepenų nepakankamumo forma, nes jie gali sukelti encefalopatiją (žr. 4.3 skyrių).</w:t>
      </w:r>
    </w:p>
    <w:p w14:paraId="6E44E8D5" w14:textId="77777777" w:rsidR="000C61FF" w:rsidRPr="00565C16" w:rsidRDefault="000C61FF" w:rsidP="000C61FF">
      <w:pPr>
        <w:pStyle w:val="BTEMEASMCA"/>
      </w:pPr>
    </w:p>
    <w:p w14:paraId="64A51396" w14:textId="77777777" w:rsidR="000C61FF" w:rsidRPr="00B01A75" w:rsidRDefault="000C61FF" w:rsidP="000C61FF">
      <w:pPr>
        <w:pStyle w:val="BTEMEASMCA"/>
        <w:rPr>
          <w:i/>
          <w:iCs w:val="0"/>
        </w:rPr>
      </w:pPr>
      <w:r w:rsidRPr="00B01A75">
        <w:rPr>
          <w:i/>
          <w:iCs w:val="0"/>
        </w:rPr>
        <w:t>Pacientams, kurių kvėpavimo funkcija sutrikusi</w:t>
      </w:r>
    </w:p>
    <w:p w14:paraId="2BED4406" w14:textId="77777777" w:rsidR="000C61FF" w:rsidRPr="00565C16" w:rsidRDefault="000C61FF" w:rsidP="000C61FF">
      <w:pPr>
        <w:pStyle w:val="BTEMEASMCA"/>
      </w:pPr>
      <w:r w:rsidRPr="00565C16">
        <w:t>Pacientams, kuriems nustatytas lėtinis kvėpavimo nepakankamumas, dėl kvėpavimo slopinimo rizikos rekomenduojama vartoti mažesnę dozę.</w:t>
      </w:r>
    </w:p>
    <w:p w14:paraId="48576E8C" w14:textId="77777777" w:rsidR="000C61FF" w:rsidRPr="00565C16" w:rsidRDefault="000C61FF" w:rsidP="000C61FF">
      <w:pPr>
        <w:pStyle w:val="BTEMEASMCA"/>
      </w:pPr>
    </w:p>
    <w:p w14:paraId="5D38DEED" w14:textId="77777777" w:rsidR="000C61FF" w:rsidRPr="00B01A75" w:rsidRDefault="000C61FF" w:rsidP="000C61FF">
      <w:pPr>
        <w:pStyle w:val="BTEMEASMCA"/>
        <w:rPr>
          <w:i/>
          <w:iCs w:val="0"/>
        </w:rPr>
      </w:pPr>
      <w:r w:rsidRPr="00B01A75">
        <w:rPr>
          <w:i/>
          <w:iCs w:val="0"/>
        </w:rPr>
        <w:t>Pacientams, kurių inkstų funkcija sutrikusi</w:t>
      </w:r>
    </w:p>
    <w:p w14:paraId="69CD23C7" w14:textId="77777777" w:rsidR="000C61FF" w:rsidRPr="00565C16" w:rsidRDefault="000C61FF" w:rsidP="000C61FF">
      <w:pPr>
        <w:pStyle w:val="BTEMEASMCA"/>
      </w:pPr>
      <w:r w:rsidRPr="00565C16">
        <w:t>Rekomenduojama vartoti sumažintą dozę (žr. 4.2 skyrių).</w:t>
      </w:r>
    </w:p>
    <w:p w14:paraId="7DE288E4" w14:textId="77777777" w:rsidR="000C61FF" w:rsidRPr="00565C16" w:rsidRDefault="000C61FF" w:rsidP="000C61FF">
      <w:pPr>
        <w:pStyle w:val="BTEMEASMCA"/>
      </w:pPr>
    </w:p>
    <w:p w14:paraId="76AA9FD7" w14:textId="77777777" w:rsidR="000C61FF" w:rsidRPr="00B01A75" w:rsidRDefault="000C61FF" w:rsidP="000C61FF">
      <w:pPr>
        <w:pStyle w:val="BTEMEASMCA"/>
        <w:rPr>
          <w:i/>
          <w:iCs w:val="0"/>
        </w:rPr>
      </w:pPr>
      <w:r w:rsidRPr="00B01A75">
        <w:rPr>
          <w:i/>
          <w:iCs w:val="0"/>
        </w:rPr>
        <w:t>Senyviems pacientams</w:t>
      </w:r>
    </w:p>
    <w:p w14:paraId="0AC2F59E" w14:textId="548608DB" w:rsidR="000C61FF" w:rsidRPr="00565C16" w:rsidRDefault="000C61FF" w:rsidP="000C61FF">
      <w:pPr>
        <w:pStyle w:val="BTEMEASMCA"/>
      </w:pPr>
      <w:r w:rsidRPr="00565C16">
        <w:t xml:space="preserve">Senyviems pacientams turi būti skiriama sumažinta dozė (žr. 4.2 skyrių). Dėl raumenis atpalaiduojančio zopiklono </w:t>
      </w:r>
      <w:r w:rsidR="006F02BF">
        <w:t xml:space="preserve">poveikio </w:t>
      </w:r>
      <w:r>
        <w:t>k</w:t>
      </w:r>
      <w:r w:rsidR="006F02BF">
        <w:t>y</w:t>
      </w:r>
      <w:r>
        <w:t xml:space="preserve">la </w:t>
      </w:r>
      <w:r w:rsidR="00E52B1B">
        <w:t>pavojus</w:t>
      </w:r>
      <w:r>
        <w:t xml:space="preserve"> nukristi</w:t>
      </w:r>
      <w:r w:rsidRPr="00565C16">
        <w:t>, ypatingai senyviems pacientams,</w:t>
      </w:r>
      <w:r w:rsidR="005F4501">
        <w:t xml:space="preserve"> </w:t>
      </w:r>
      <w:r>
        <w:t>kai jie keliasi naktį</w:t>
      </w:r>
      <w:r w:rsidRPr="00565C16">
        <w:t>.</w:t>
      </w:r>
    </w:p>
    <w:p w14:paraId="74556146" w14:textId="77777777" w:rsidR="000C61FF" w:rsidRPr="00565C16" w:rsidRDefault="000C61FF" w:rsidP="000C61FF">
      <w:pPr>
        <w:pStyle w:val="BTEMEASMCA"/>
      </w:pPr>
    </w:p>
    <w:p w14:paraId="0A81A116" w14:textId="77777777" w:rsidR="000C61FF" w:rsidRPr="00B01A75" w:rsidRDefault="000C61FF" w:rsidP="000C61FF">
      <w:pPr>
        <w:pStyle w:val="BTEMEASMCA"/>
        <w:rPr>
          <w:b/>
          <w:bCs/>
          <w:u w:val="single"/>
        </w:rPr>
      </w:pPr>
      <w:r w:rsidRPr="00B01A75">
        <w:rPr>
          <w:b/>
          <w:bCs/>
          <w:u w:val="single"/>
        </w:rPr>
        <w:t>Vaikų populiacija</w:t>
      </w:r>
    </w:p>
    <w:p w14:paraId="6727AF4B" w14:textId="66100B13" w:rsidR="00E52B1B" w:rsidRDefault="00E52B1B" w:rsidP="00E52B1B">
      <w:pPr>
        <w:pStyle w:val="BTEMEASMCA"/>
      </w:pPr>
      <w:r w:rsidRPr="000155A3">
        <w:t>Zopiklono saugumas ir veiksmingumas vaikams ir jaunesniems kaip 18</w:t>
      </w:r>
      <w:r>
        <w:t> metų</w:t>
      </w:r>
      <w:r w:rsidRPr="000155A3">
        <w:t xml:space="preserve"> paaugliams </w:t>
      </w:r>
      <w:r>
        <w:t>neištirti</w:t>
      </w:r>
      <w:r w:rsidRPr="000155A3">
        <w:t>. Todėl zopiklono negalima vartoti vaikams ir paaugliams iki 18</w:t>
      </w:r>
      <w:r>
        <w:t> metų</w:t>
      </w:r>
      <w:r w:rsidRPr="000155A3">
        <w:t xml:space="preserve"> amžiaus.</w:t>
      </w:r>
    </w:p>
    <w:p w14:paraId="61926318" w14:textId="77777777" w:rsidR="000C61FF" w:rsidRPr="00565C16" w:rsidRDefault="000C61FF" w:rsidP="000C61FF">
      <w:pPr>
        <w:pStyle w:val="BTEMEASMCA"/>
      </w:pPr>
    </w:p>
    <w:p w14:paraId="47F06F67" w14:textId="77777777" w:rsidR="000C61FF" w:rsidRDefault="000C61FF" w:rsidP="000C61FF">
      <w:pPr>
        <w:pStyle w:val="BTEMEASMCA"/>
        <w:rPr>
          <w:u w:val="single"/>
        </w:rPr>
      </w:pPr>
      <w:r w:rsidRPr="000155A3">
        <w:rPr>
          <w:u w:val="single"/>
        </w:rPr>
        <w:t>Pagalbinės medžiagos, kurių poveikis žinomas</w:t>
      </w:r>
    </w:p>
    <w:p w14:paraId="6DEE9A88" w14:textId="77777777" w:rsidR="000C61FF" w:rsidRDefault="000C61FF" w:rsidP="000C61FF">
      <w:pPr>
        <w:pStyle w:val="BTEMEASMCA"/>
      </w:pPr>
      <w:r w:rsidRPr="001F79BA">
        <w:rPr>
          <w:i/>
          <w:iCs w:val="0"/>
        </w:rPr>
        <w:t>Laktozė</w:t>
      </w:r>
    </w:p>
    <w:p w14:paraId="75AB449F" w14:textId="77777777" w:rsidR="000C61FF" w:rsidRDefault="000C61FF" w:rsidP="000C61FF">
      <w:pPr>
        <w:pStyle w:val="BTEMEASMCA"/>
      </w:pPr>
      <w:r w:rsidRPr="001F79BA">
        <w:lastRenderedPageBreak/>
        <w:t>Šio vaistinio preparato sudėtyje yra laktozės. Šio vaist</w:t>
      </w:r>
      <w:r>
        <w:t>inio preparato</w:t>
      </w:r>
      <w:r w:rsidRPr="001F79BA">
        <w:t xml:space="preserve"> negalima vartoti pacientams, kuriems nustatytas retas paveldimas sutrikimas – galaktozės netoleravimas, bendras laktazės trūkumas arba gliukozės ir galaktozės malabsorbcija.</w:t>
      </w:r>
    </w:p>
    <w:p w14:paraId="46747349" w14:textId="77777777" w:rsidR="000C61FF" w:rsidRDefault="000C61FF" w:rsidP="000C61FF">
      <w:pPr>
        <w:pStyle w:val="BTEMEASMCA"/>
      </w:pPr>
    </w:p>
    <w:p w14:paraId="7C77842B" w14:textId="77777777" w:rsidR="000C61FF" w:rsidRPr="001F79BA" w:rsidRDefault="000C61FF" w:rsidP="000C61FF">
      <w:pPr>
        <w:pStyle w:val="BTEMEASMCA"/>
        <w:rPr>
          <w:i/>
          <w:iCs w:val="0"/>
        </w:rPr>
      </w:pPr>
      <w:r w:rsidRPr="001F79BA">
        <w:rPr>
          <w:i/>
          <w:iCs w:val="0"/>
        </w:rPr>
        <w:t>Natris</w:t>
      </w:r>
    </w:p>
    <w:p w14:paraId="12583BD9" w14:textId="4D4B3D91" w:rsidR="00E52B1B" w:rsidRPr="001F79BA" w:rsidRDefault="00E52B1B" w:rsidP="00E52B1B">
      <w:pPr>
        <w:pStyle w:val="BTEMEASMCA"/>
      </w:pPr>
      <w:r w:rsidRPr="001F79BA">
        <w:t>Šio vaist</w:t>
      </w:r>
      <w:r>
        <w:t>ini</w:t>
      </w:r>
      <w:r w:rsidRPr="001F79BA">
        <w:t xml:space="preserve">o </w:t>
      </w:r>
      <w:r>
        <w:t>preparato kiekvienoje</w:t>
      </w:r>
      <w:r w:rsidRPr="001F79BA">
        <w:t xml:space="preserve"> tabletėje yra mažiau nei 1</w:t>
      </w:r>
      <w:r>
        <w:t> mm</w:t>
      </w:r>
      <w:r w:rsidRPr="001F79BA">
        <w:t>ol (23</w:t>
      </w:r>
      <w:r>
        <w:t> mg</w:t>
      </w:r>
      <w:r w:rsidRPr="001F79BA">
        <w:t xml:space="preserve">) natrio, t. y. </w:t>
      </w:r>
      <w:r>
        <w:t>j</w:t>
      </w:r>
      <w:r w:rsidRPr="001F79BA">
        <w:t>is</w:t>
      </w:r>
      <w:r>
        <w:t xml:space="preserve"> beveik neturi reikšmės</w:t>
      </w:r>
      <w:r w:rsidRPr="001F79BA">
        <w:t>.</w:t>
      </w:r>
    </w:p>
    <w:p w14:paraId="301A874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4C360AB"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Sąveika</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su</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kitais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vaistiniais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preparatais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kitokia</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sąveika</w:t>
      </w:r>
    </w:p>
    <w:p w14:paraId="238AB54C" w14:textId="77777777" w:rsidR="00E402C6" w:rsidRPr="00E402C6" w:rsidRDefault="00E402C6" w:rsidP="00E402C6">
      <w:pPr>
        <w:widowControl w:val="0"/>
        <w:tabs>
          <w:tab w:val="left" w:pos="710"/>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3CB1572D" w14:textId="106F58D0" w:rsidR="00F10EE7" w:rsidRPr="007E16F9" w:rsidRDefault="00F10EE7" w:rsidP="00F10EE7">
      <w:pPr>
        <w:widowControl w:val="0"/>
        <w:autoSpaceDE w:val="0"/>
        <w:autoSpaceDN w:val="0"/>
        <w:spacing w:after="0" w:line="240" w:lineRule="auto"/>
        <w:rPr>
          <w:rFonts w:ascii="Times New Roman" w:eastAsia="Times New Roman" w:hAnsi="Times New Roman" w:cs="Times New Roman"/>
          <w:b/>
          <w:bCs/>
          <w:i/>
          <w:iCs/>
          <w:kern w:val="0"/>
          <w:sz w:val="22"/>
          <w:szCs w:val="22"/>
          <w:lang w:val="lt-LT"/>
          <w14:ligatures w14:val="none"/>
        </w:rPr>
      </w:pPr>
      <w:r w:rsidRPr="007E16F9">
        <w:rPr>
          <w:rFonts w:ascii="Times New Roman" w:eastAsia="Times New Roman" w:hAnsi="Times New Roman" w:cs="Times New Roman"/>
          <w:b/>
          <w:bCs/>
          <w:i/>
          <w:iCs/>
          <w:kern w:val="0"/>
          <w:sz w:val="22"/>
          <w:szCs w:val="22"/>
          <w:lang w:val="lt-LT"/>
          <w14:ligatures w14:val="none"/>
        </w:rPr>
        <w:t>Nerekomenduojama vartoti kartu</w:t>
      </w:r>
      <w:r w:rsidR="007E16F9" w:rsidRPr="007E16F9">
        <w:rPr>
          <w:rFonts w:ascii="Times New Roman" w:eastAsia="Times New Roman" w:hAnsi="Times New Roman" w:cs="Times New Roman"/>
          <w:b/>
          <w:bCs/>
          <w:i/>
          <w:iCs/>
          <w:kern w:val="0"/>
          <w:sz w:val="22"/>
          <w:szCs w:val="22"/>
          <w:lang w:val="lt-LT"/>
          <w14:ligatures w14:val="none"/>
        </w:rPr>
        <w:t>:</w:t>
      </w:r>
    </w:p>
    <w:p w14:paraId="7A6A3641" w14:textId="77777777" w:rsidR="00F10EE7" w:rsidRPr="007E16F9"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E16F9">
        <w:rPr>
          <w:rFonts w:ascii="Times New Roman" w:eastAsia="Times New Roman" w:hAnsi="Times New Roman" w:cs="Times New Roman"/>
          <w:i/>
          <w:iCs/>
          <w:kern w:val="0"/>
          <w:sz w:val="22"/>
          <w:szCs w:val="22"/>
          <w:lang w:val="lt-LT"/>
          <w14:ligatures w14:val="none"/>
        </w:rPr>
        <w:t>Alkoholis</w:t>
      </w:r>
    </w:p>
    <w:p w14:paraId="57B064CE"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Vartoti kartu su alkoholiu nerekomenduojama. Raminamasis Zopiclone Olpha poveikis gali sustiprėti, kai vaistinis preparatas vartojamas kartu su alkoholiu. Tai turi įtakos gebėjimui vairuoti ir valdyti mechanizmus.</w:t>
      </w:r>
    </w:p>
    <w:p w14:paraId="25182328"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A0973B9" w14:textId="77777777" w:rsidR="00F10EE7" w:rsidRPr="007E16F9" w:rsidRDefault="00F10EE7" w:rsidP="00F10EE7">
      <w:pPr>
        <w:widowControl w:val="0"/>
        <w:autoSpaceDE w:val="0"/>
        <w:autoSpaceDN w:val="0"/>
        <w:spacing w:after="0" w:line="240" w:lineRule="auto"/>
        <w:rPr>
          <w:rFonts w:ascii="Times New Roman" w:eastAsia="Times New Roman" w:hAnsi="Times New Roman" w:cs="Times New Roman"/>
          <w:b/>
          <w:bCs/>
          <w:i/>
          <w:iCs/>
          <w:kern w:val="0"/>
          <w:sz w:val="22"/>
          <w:szCs w:val="22"/>
          <w:lang w:val="lt-LT"/>
          <w14:ligatures w14:val="none"/>
        </w:rPr>
      </w:pPr>
      <w:r w:rsidRPr="007E16F9">
        <w:rPr>
          <w:rFonts w:ascii="Times New Roman" w:eastAsia="Times New Roman" w:hAnsi="Times New Roman" w:cs="Times New Roman"/>
          <w:b/>
          <w:bCs/>
          <w:i/>
          <w:iCs/>
          <w:kern w:val="0"/>
          <w:sz w:val="22"/>
          <w:szCs w:val="22"/>
          <w:lang w:val="lt-LT"/>
          <w14:ligatures w14:val="none"/>
        </w:rPr>
        <w:t>Sąveika turi būti vertinama atsargiai</w:t>
      </w:r>
    </w:p>
    <w:p w14:paraId="47A950E8" w14:textId="1AAED88A" w:rsidR="00F10EE7" w:rsidRPr="007E16F9"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E16F9">
        <w:rPr>
          <w:rFonts w:ascii="Times New Roman" w:eastAsia="Times New Roman" w:hAnsi="Times New Roman" w:cs="Times New Roman"/>
          <w:i/>
          <w:iCs/>
          <w:kern w:val="0"/>
          <w:sz w:val="22"/>
          <w:szCs w:val="22"/>
          <w:lang w:val="lt-LT"/>
          <w14:ligatures w14:val="none"/>
        </w:rPr>
        <w:t>CNS slopinantys vaistiniai preparatai</w:t>
      </w:r>
    </w:p>
    <w:p w14:paraId="557987DA" w14:textId="71D16BCA" w:rsidR="00E52B1B" w:rsidRPr="00F10EE7" w:rsidRDefault="00E52B1B" w:rsidP="00E52B1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Reikia atidžiai apsvarstyti vartojimą</w:t>
      </w:r>
      <w:r w:rsidRPr="00F10EE7">
        <w:rPr>
          <w:rFonts w:ascii="Times New Roman" w:eastAsia="Times New Roman" w:hAnsi="Times New Roman" w:cs="Times New Roman"/>
          <w:kern w:val="0"/>
          <w:sz w:val="22"/>
          <w:szCs w:val="22"/>
          <w:lang w:val="lt-LT"/>
          <w14:ligatures w14:val="none"/>
        </w:rPr>
        <w:t xml:space="preserve"> kartu su kitais CNS slopinančiais vaistiniais preparata</w:t>
      </w:r>
      <w:r>
        <w:rPr>
          <w:rFonts w:ascii="Times New Roman" w:eastAsia="Times New Roman" w:hAnsi="Times New Roman" w:cs="Times New Roman"/>
          <w:kern w:val="0"/>
          <w:sz w:val="22"/>
          <w:szCs w:val="22"/>
          <w:lang w:val="lt-LT"/>
          <w14:ligatures w14:val="none"/>
        </w:rPr>
        <w:t>is</w:t>
      </w:r>
      <w:r w:rsidRPr="00F10EE7">
        <w:rPr>
          <w:rFonts w:ascii="Times New Roman" w:eastAsia="Times New Roman" w:hAnsi="Times New Roman" w:cs="Times New Roman"/>
          <w:kern w:val="0"/>
          <w:sz w:val="22"/>
          <w:szCs w:val="22"/>
          <w:lang w:val="lt-LT"/>
          <w14:ligatures w14:val="none"/>
        </w:rPr>
        <w:t xml:space="preserve">, tokiais kaip neuroleptikai, migdomieji, </w:t>
      </w:r>
      <w:r>
        <w:rPr>
          <w:rFonts w:ascii="Times New Roman" w:eastAsia="Times New Roman" w:hAnsi="Times New Roman" w:cs="Times New Roman"/>
          <w:kern w:val="0"/>
          <w:sz w:val="22"/>
          <w:szCs w:val="22"/>
          <w:lang w:val="lt-LT"/>
          <w14:ligatures w14:val="none"/>
        </w:rPr>
        <w:t>anksiolitikai</w:t>
      </w:r>
      <w:r w:rsidRPr="00F10EE7">
        <w:rPr>
          <w:rFonts w:ascii="Times New Roman" w:eastAsia="Times New Roman" w:hAnsi="Times New Roman" w:cs="Times New Roman"/>
          <w:kern w:val="0"/>
          <w:sz w:val="22"/>
          <w:szCs w:val="22"/>
          <w:lang w:val="lt-LT"/>
          <w14:ligatures w14:val="none"/>
        </w:rPr>
        <w:t xml:space="preserve"> ir (arba) raminamieji, antidepresantai, narkotiniai analgetikai, vaistiniai preparatai nuo epilepsijos, anestetikai ir raminamojo poveikio antihistamininiai vaistiniai preparatai, </w:t>
      </w:r>
      <w:r>
        <w:rPr>
          <w:rFonts w:ascii="Times New Roman" w:eastAsia="Times New Roman" w:hAnsi="Times New Roman" w:cs="Times New Roman"/>
          <w:kern w:val="0"/>
          <w:sz w:val="22"/>
          <w:szCs w:val="22"/>
          <w:lang w:val="lt-LT"/>
          <w14:ligatures w14:val="none"/>
        </w:rPr>
        <w:t xml:space="preserve">nes </w:t>
      </w:r>
      <w:r w:rsidRPr="00F10EE7">
        <w:rPr>
          <w:rFonts w:ascii="Times New Roman" w:eastAsia="Times New Roman" w:hAnsi="Times New Roman" w:cs="Times New Roman"/>
          <w:kern w:val="0"/>
          <w:sz w:val="22"/>
          <w:szCs w:val="22"/>
          <w:lang w:val="lt-LT"/>
          <w14:ligatures w14:val="none"/>
        </w:rPr>
        <w:t>stiprėja slopinamasis zopiklono poveikis CNS</w:t>
      </w:r>
      <w:r>
        <w:rPr>
          <w:rFonts w:ascii="Times New Roman" w:eastAsia="Times New Roman" w:hAnsi="Times New Roman" w:cs="Times New Roman"/>
          <w:kern w:val="0"/>
          <w:sz w:val="22"/>
          <w:szCs w:val="22"/>
          <w:lang w:val="lt-LT"/>
          <w14:ligatures w14:val="none"/>
        </w:rPr>
        <w:t>.</w:t>
      </w:r>
    </w:p>
    <w:p w14:paraId="325DA2D8" w14:textId="77777777" w:rsidR="00E52B1B" w:rsidRPr="00F10EE7" w:rsidRDefault="00E52B1B" w:rsidP="00E52B1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Dėl narkotinių analgetikų poveikio gali pasireikšti euforija ir dėl to gali sustiprėti psichologinė priklausomybė</w:t>
      </w:r>
      <w:r>
        <w:rPr>
          <w:rFonts w:ascii="Times New Roman" w:eastAsia="Times New Roman" w:hAnsi="Times New Roman" w:cs="Times New Roman"/>
          <w:kern w:val="0"/>
          <w:sz w:val="22"/>
          <w:szCs w:val="22"/>
          <w:lang w:val="lt-LT"/>
          <w14:ligatures w14:val="none"/>
        </w:rPr>
        <w:t>.</w:t>
      </w:r>
    </w:p>
    <w:p w14:paraId="405B2519"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AB03A2"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28058D">
        <w:rPr>
          <w:rFonts w:ascii="Times New Roman" w:eastAsia="Times New Roman" w:hAnsi="Times New Roman" w:cs="Times New Roman"/>
          <w:i/>
          <w:iCs/>
          <w:kern w:val="0"/>
          <w:sz w:val="22"/>
          <w:szCs w:val="22"/>
          <w:lang w:val="lt-LT"/>
          <w14:ligatures w14:val="none"/>
        </w:rPr>
        <w:t>Opioidai</w:t>
      </w:r>
    </w:p>
    <w:p w14:paraId="52B6FF45"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Raminamųjų vaistinių preparatų, tokių kaip benzodiazepinai, ar panašių vaistinių preparatų, tokių kaip Zopiclone Olpha, vartojant kartu su opioidais, padidėja sedacijos, kvėpavimo slopinimo, komos ir mirties rizika dėl papildomo CNS slopinančio poveikio. Dozavimas ir vartojimo trukmė turi būti ribojama (žr. 4.4 skyrių).</w:t>
      </w:r>
    </w:p>
    <w:p w14:paraId="516BD45B"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BE7C2E"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28058D">
        <w:rPr>
          <w:rFonts w:ascii="Times New Roman" w:eastAsia="Times New Roman" w:hAnsi="Times New Roman" w:cs="Times New Roman"/>
          <w:i/>
          <w:iCs/>
          <w:kern w:val="0"/>
          <w:sz w:val="22"/>
          <w:szCs w:val="22"/>
          <w:lang w:val="lt-LT"/>
          <w14:ligatures w14:val="none"/>
        </w:rPr>
        <w:t>CYP3A4 inhibitoriai/ CYP3A4 induktoriai</w:t>
      </w:r>
    </w:p>
    <w:p w14:paraId="16AEB160" w14:textId="124151FF"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 xml:space="preserve">Kadangi zopiklonas yra metabolizuojamas per CYP3A4, zopiklono koncentracija plazmoje gali padidėti, jei jis vartojamas kartu su CYP3A4 inhibitoriais, tokiais kaip makrolidų grupės antibiotikai, azolai, ŽIV proteazių inhibitoriai ir greipfrutų sultys. Vartojant kartu su CYP3A4 inhibitoriais, gali prireikti sumažinti zopiklono dozę. Priešingu atveju, zopiklono koncentracija kraujyje gali sumažėti, jei jis vartojamas kartu su CYP3A4 induktoriais, tokiais kaip fenobarbitalis, fenitoinas, karbamazepinas, rifampicinas ir </w:t>
      </w:r>
      <w:r w:rsidR="005F4501" w:rsidRPr="005F4501">
        <w:rPr>
          <w:rFonts w:ascii="Times New Roman" w:eastAsia="Times New Roman" w:hAnsi="Times New Roman" w:cs="Times New Roman"/>
          <w:kern w:val="0"/>
          <w:sz w:val="22"/>
          <w:szCs w:val="22"/>
          <w:lang w:val="lt-LT"/>
          <w14:ligatures w14:val="none"/>
        </w:rPr>
        <w:t xml:space="preserve">produktai, kurių sudėtyje yra </w:t>
      </w:r>
      <w:r w:rsidRPr="00F10EE7">
        <w:rPr>
          <w:rFonts w:ascii="Times New Roman" w:eastAsia="Times New Roman" w:hAnsi="Times New Roman" w:cs="Times New Roman"/>
          <w:kern w:val="0"/>
          <w:sz w:val="22"/>
          <w:szCs w:val="22"/>
          <w:lang w:val="lt-LT"/>
          <w14:ligatures w14:val="none"/>
        </w:rPr>
        <w:t>paprastosios jonažolės preparatai. Tokiu atveju gali prireikti padidinti zopiklono dozę.</w:t>
      </w:r>
    </w:p>
    <w:p w14:paraId="46D78059"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63B351"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28058D">
        <w:rPr>
          <w:rFonts w:ascii="Times New Roman" w:eastAsia="Times New Roman" w:hAnsi="Times New Roman" w:cs="Times New Roman"/>
          <w:i/>
          <w:iCs/>
          <w:kern w:val="0"/>
          <w:sz w:val="22"/>
          <w:szCs w:val="22"/>
          <w:lang w:val="lt-LT"/>
          <w14:ligatures w14:val="none"/>
        </w:rPr>
        <w:t>Eritromicinas</w:t>
      </w:r>
    </w:p>
    <w:p w14:paraId="0FE3143A" w14:textId="154DF2DF"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Eritromicino poveikis zopiklono farmakokinetikai buvo tirtas su sveikais asmenimis. Zopiklono AUC padidėja 80</w:t>
      </w:r>
      <w:r w:rsidR="003B09C8">
        <w:rPr>
          <w:rFonts w:ascii="Times New Roman" w:eastAsia="Times New Roman" w:hAnsi="Times New Roman" w:cs="Times New Roman"/>
          <w:kern w:val="0"/>
          <w:sz w:val="22"/>
          <w:szCs w:val="22"/>
          <w:lang w:val="lt-LT"/>
          <w14:ligatures w14:val="none"/>
        </w:rPr>
        <w:t> %</w:t>
      </w:r>
      <w:r w:rsidRPr="00F10EE7">
        <w:rPr>
          <w:rFonts w:ascii="Times New Roman" w:eastAsia="Times New Roman" w:hAnsi="Times New Roman" w:cs="Times New Roman"/>
          <w:kern w:val="0"/>
          <w:sz w:val="22"/>
          <w:szCs w:val="22"/>
          <w:lang w:val="lt-LT"/>
          <w14:ligatures w14:val="none"/>
        </w:rPr>
        <w:t xml:space="preserve"> vartojant kartu su eritromicinu, tikriausiai dėl to, kad eritromicinas slopina vaistinių preparatų, metabolizuojamų per CYP3A4, metabolizmą. Dėl to gali sustiprėti zopiklono migdomasis poveikis. </w:t>
      </w:r>
    </w:p>
    <w:p w14:paraId="158BBAD5"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C8B34FA"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28058D">
        <w:rPr>
          <w:rFonts w:ascii="Times New Roman" w:eastAsia="Times New Roman" w:hAnsi="Times New Roman" w:cs="Times New Roman"/>
          <w:i/>
          <w:iCs/>
          <w:kern w:val="0"/>
          <w:sz w:val="22"/>
          <w:szCs w:val="22"/>
          <w:lang w:val="lt-LT"/>
          <w14:ligatures w14:val="none"/>
        </w:rPr>
        <w:t>Itrakonazolas</w:t>
      </w:r>
    </w:p>
    <w:p w14:paraId="737C2C1D" w14:textId="2850E82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Jei vartojamas kartu su itrakonazolu (kuris slopina CYP3A4 sukeltą metabolizmą), zopiklono biologinis prieinamumas padidėja maždaug 70</w:t>
      </w:r>
      <w:r w:rsidR="003B09C8">
        <w:rPr>
          <w:rFonts w:ascii="Times New Roman" w:eastAsia="Times New Roman" w:hAnsi="Times New Roman" w:cs="Times New Roman"/>
          <w:kern w:val="0"/>
          <w:sz w:val="22"/>
          <w:szCs w:val="22"/>
          <w:lang w:val="lt-LT"/>
          <w14:ligatures w14:val="none"/>
        </w:rPr>
        <w:t> %</w:t>
      </w:r>
      <w:r w:rsidRPr="00F10EE7">
        <w:rPr>
          <w:rFonts w:ascii="Times New Roman" w:eastAsia="Times New Roman" w:hAnsi="Times New Roman" w:cs="Times New Roman"/>
          <w:kern w:val="0"/>
          <w:sz w:val="22"/>
          <w:szCs w:val="22"/>
          <w:lang w:val="lt-LT"/>
          <w14:ligatures w14:val="none"/>
        </w:rPr>
        <w:t xml:space="preserve">. </w:t>
      </w:r>
    </w:p>
    <w:p w14:paraId="7DB557CE" w14:textId="77777777" w:rsidR="00F10EE7" w:rsidRPr="00F10EE7" w:rsidRDefault="00F10EE7" w:rsidP="00F10EE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F68308" w14:textId="77777777" w:rsidR="00F10EE7" w:rsidRPr="0028058D" w:rsidRDefault="00F10EE7" w:rsidP="00F10EE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28058D">
        <w:rPr>
          <w:rFonts w:ascii="Times New Roman" w:eastAsia="Times New Roman" w:hAnsi="Times New Roman" w:cs="Times New Roman"/>
          <w:i/>
          <w:iCs/>
          <w:kern w:val="0"/>
          <w:sz w:val="22"/>
          <w:szCs w:val="22"/>
          <w:lang w:val="lt-LT"/>
          <w14:ligatures w14:val="none"/>
        </w:rPr>
        <w:t>Rifampicinas</w:t>
      </w:r>
    </w:p>
    <w:p w14:paraId="16D9A15D" w14:textId="6BA5384B" w:rsidR="00E52B1B" w:rsidRPr="00F10EE7" w:rsidRDefault="00E52B1B" w:rsidP="00E52B1B">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F10EE7">
        <w:rPr>
          <w:rFonts w:ascii="Times New Roman" w:eastAsia="Times New Roman" w:hAnsi="Times New Roman" w:cs="Times New Roman"/>
          <w:kern w:val="0"/>
          <w:sz w:val="22"/>
          <w:szCs w:val="22"/>
          <w:lang w:val="lt-LT"/>
          <w14:ligatures w14:val="none"/>
        </w:rPr>
        <w:t xml:space="preserve">Rifampicinas stipriai padidina zopiklono metabolizmą, tikėtina, per CYP3A4. </w:t>
      </w:r>
      <w:r>
        <w:rPr>
          <w:rFonts w:ascii="Times New Roman" w:eastAsia="Times New Roman" w:hAnsi="Times New Roman" w:cs="Times New Roman"/>
          <w:kern w:val="0"/>
          <w:sz w:val="22"/>
          <w:szCs w:val="22"/>
          <w:lang w:val="lt-LT"/>
          <w14:ligatures w14:val="none"/>
        </w:rPr>
        <w:t>Zopiklono</w:t>
      </w:r>
      <w:r w:rsidRPr="00F10EE7">
        <w:rPr>
          <w:rFonts w:ascii="Times New Roman" w:eastAsia="Times New Roman" w:hAnsi="Times New Roman" w:cs="Times New Roman"/>
          <w:kern w:val="0"/>
          <w:sz w:val="22"/>
          <w:szCs w:val="22"/>
          <w:lang w:val="lt-LT"/>
          <w14:ligatures w14:val="none"/>
        </w:rPr>
        <w:t xml:space="preserve"> koncentracija plazmoje sumažėja apie 80</w:t>
      </w:r>
      <w:r>
        <w:rPr>
          <w:rFonts w:ascii="Times New Roman" w:eastAsia="Times New Roman" w:hAnsi="Times New Roman" w:cs="Times New Roman"/>
          <w:kern w:val="0"/>
          <w:sz w:val="22"/>
          <w:szCs w:val="22"/>
          <w:lang w:val="lt-LT"/>
          <w14:ligatures w14:val="none"/>
        </w:rPr>
        <w:t> %</w:t>
      </w:r>
      <w:r w:rsidRPr="00F10EE7">
        <w:rPr>
          <w:rFonts w:ascii="Times New Roman" w:eastAsia="Times New Roman" w:hAnsi="Times New Roman" w:cs="Times New Roman"/>
          <w:kern w:val="0"/>
          <w:sz w:val="22"/>
          <w:szCs w:val="22"/>
          <w:lang w:val="lt-LT"/>
          <w14:ligatures w14:val="none"/>
        </w:rPr>
        <w:t>, o jo poveikis</w:t>
      </w:r>
      <w:r>
        <w:rPr>
          <w:rFonts w:ascii="Times New Roman" w:eastAsia="Times New Roman" w:hAnsi="Times New Roman" w:cs="Times New Roman"/>
          <w:kern w:val="0"/>
          <w:sz w:val="22"/>
          <w:szCs w:val="22"/>
          <w:lang w:val="lt-LT"/>
          <w14:ligatures w14:val="none"/>
        </w:rPr>
        <w:t xml:space="preserve"> reikšmingai sumažėja</w:t>
      </w:r>
      <w:r w:rsidRPr="00F10EE7">
        <w:rPr>
          <w:rFonts w:ascii="Times New Roman" w:eastAsia="Times New Roman" w:hAnsi="Times New Roman" w:cs="Times New Roman"/>
          <w:kern w:val="0"/>
          <w:sz w:val="22"/>
          <w:szCs w:val="22"/>
          <w:lang w:val="lt-LT"/>
          <w14:ligatures w14:val="none"/>
        </w:rPr>
        <w:t xml:space="preserve"> </w:t>
      </w:r>
      <w:r>
        <w:rPr>
          <w:rFonts w:ascii="Times New Roman" w:eastAsia="Times New Roman" w:hAnsi="Times New Roman" w:cs="Times New Roman"/>
          <w:kern w:val="0"/>
          <w:sz w:val="22"/>
          <w:szCs w:val="22"/>
          <w:lang w:val="lt-LT"/>
          <w14:ligatures w14:val="none"/>
        </w:rPr>
        <w:t xml:space="preserve">atliekant </w:t>
      </w:r>
      <w:r w:rsidRPr="00F10EE7">
        <w:rPr>
          <w:rFonts w:ascii="Times New Roman" w:eastAsia="Times New Roman" w:hAnsi="Times New Roman" w:cs="Times New Roman"/>
          <w:kern w:val="0"/>
          <w:sz w:val="22"/>
          <w:szCs w:val="22"/>
          <w:lang w:val="lt-LT"/>
          <w14:ligatures w14:val="none"/>
        </w:rPr>
        <w:t>psichomotorin</w:t>
      </w:r>
      <w:r>
        <w:rPr>
          <w:rFonts w:ascii="Times New Roman" w:eastAsia="Times New Roman" w:hAnsi="Times New Roman" w:cs="Times New Roman"/>
          <w:kern w:val="0"/>
          <w:sz w:val="22"/>
          <w:szCs w:val="22"/>
          <w:lang w:val="lt-LT"/>
          <w14:ligatures w14:val="none"/>
        </w:rPr>
        <w:t>ius tyrimus.</w:t>
      </w:r>
    </w:p>
    <w:p w14:paraId="17630DCC"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CAAA60"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Vaisingumas,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nėštumo</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žindymo</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laikotarpis</w:t>
      </w:r>
    </w:p>
    <w:p w14:paraId="63F71A7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FEF4F09" w14:textId="77777777" w:rsidR="009211B5" w:rsidRPr="00724082" w:rsidRDefault="009211B5" w:rsidP="009211B5">
      <w:pPr>
        <w:pStyle w:val="BTEMEASMCA"/>
        <w:rPr>
          <w:u w:val="single"/>
        </w:rPr>
      </w:pPr>
      <w:r w:rsidRPr="00724082">
        <w:rPr>
          <w:u w:val="single"/>
        </w:rPr>
        <w:t>Nėštumas</w:t>
      </w:r>
    </w:p>
    <w:p w14:paraId="4AB7FED6" w14:textId="77777777" w:rsidR="009211B5" w:rsidRDefault="009211B5" w:rsidP="009211B5">
      <w:pPr>
        <w:pStyle w:val="BTEMEASMCA"/>
      </w:pPr>
    </w:p>
    <w:p w14:paraId="7C8E69D7" w14:textId="77777777" w:rsidR="00E52B1B" w:rsidRDefault="00E52B1B" w:rsidP="00E52B1B">
      <w:pPr>
        <w:pStyle w:val="BTEMEASMCA"/>
      </w:pPr>
      <w:r>
        <w:t>Daugybės kohortinių tyrimų duomenys neparodė įgimtų formavimosi ydų atsiradimo po benzodiazepinų vartojimo pirmąjį nėštumo trimestrą. Tačiau tam tikri epidemiologiniai atvejo kontrolės tyrimai parodė, kad vartojant benzodiazepinus nėštumo metu padidėja įgimtų lūpos ir gomurio nesuaugimų dažnis. Remiantis šiais duomenimis, naujagimių įgimtų lūpos ir gomurio nesuaugimų dažnis po benzodiazepinų vartojimo nėštumo metu bus mažesnis nei 2/1 000, o numatomas dažnis bendroje populiacijoje yra 1/1 000.</w:t>
      </w:r>
    </w:p>
    <w:p w14:paraId="7E7F464D" w14:textId="4F3C2114" w:rsidR="00E52B1B" w:rsidRDefault="00E52B1B" w:rsidP="00E52B1B">
      <w:pPr>
        <w:pStyle w:val="BTEMEASMCA"/>
      </w:pPr>
      <w:r>
        <w:t>Vartojant dideles benzodiazepinų dozes 2 ir (arba) 3 nėštumo trimestre, pastebėtas aktyvių vaisiaus judesių sumažėjimas ir vaisiaus širdies ritmo pakitimai. Gydymas benzodiazepinais vėlyvuoju nėštumo laikotarpiu, net ir mažomis dozėmis, naujagimiui gali sukelti sutrikimus, tokius kaip ašinė hipotonija, sutrikęs žindymas, dėl kurio sulėtėja svorio augimas.</w:t>
      </w:r>
    </w:p>
    <w:p w14:paraId="73B8F912" w14:textId="258F6D7C" w:rsidR="00E52B1B" w:rsidRDefault="00E52B1B" w:rsidP="00E52B1B">
      <w:pPr>
        <w:pStyle w:val="BTEMEASMCA"/>
      </w:pPr>
      <w:r>
        <w:t xml:space="preserve">Šie požymiai yra grįžtami, tačiau gali išlikti 1–3 savaites, priklausomai nuo paskirto benzodiazepino pusinės eliminacijos periodo. Vartojant dideles dozes, naujagimiams gali pasireikšti kvėpavimo slopinimas arba apnėja, taip pat hipotermija. Be to, galimas naujagimių abstinencijos sindromas, net </w:t>
      </w:r>
      <w:r w:rsidRPr="007A0096">
        <w:t xml:space="preserve">jei nėra </w:t>
      </w:r>
      <w:r>
        <w:t>kitų sutrikimų</w:t>
      </w:r>
      <w:r w:rsidRPr="007A0096">
        <w:t xml:space="preserve"> požymių.</w:t>
      </w:r>
      <w:r>
        <w:t xml:space="preserve"> Jam ypač būdingas padidėjęs jaudrumas, susijaudinimas ir naujagimių tremoras, atsirandantis praėjus kuriam laikui po gimimo. Pasireiškimo vėlavimas priklauso nuo vaistinio preparato pusinės eliminacijos periodo, kuris gali būti reikšmingas, jei jis trunka ilgai.</w:t>
      </w:r>
    </w:p>
    <w:p w14:paraId="1A38268C" w14:textId="77777777" w:rsidR="00E52B1B" w:rsidRDefault="00E52B1B" w:rsidP="00E52B1B">
      <w:pPr>
        <w:pStyle w:val="BTEMEASMCA"/>
      </w:pPr>
      <w:r>
        <w:t>Atsižvelgiant į šiuos duomenis, zopiklono negalima vartoti bet kuriuo nėštumo laikotarpiu.</w:t>
      </w:r>
    </w:p>
    <w:p w14:paraId="7413A36B" w14:textId="77777777" w:rsidR="009211B5" w:rsidRDefault="009211B5" w:rsidP="009211B5">
      <w:pPr>
        <w:pStyle w:val="BTEMEASMCA"/>
      </w:pPr>
    </w:p>
    <w:p w14:paraId="307136DC" w14:textId="77777777" w:rsidR="009211B5" w:rsidRDefault="009211B5" w:rsidP="009211B5">
      <w:pPr>
        <w:pStyle w:val="BTEMEASMCA"/>
        <w:rPr>
          <w:u w:val="single"/>
        </w:rPr>
      </w:pPr>
      <w:r w:rsidRPr="00B55ACA">
        <w:rPr>
          <w:u w:val="single"/>
        </w:rPr>
        <w:t>Žindymas</w:t>
      </w:r>
    </w:p>
    <w:p w14:paraId="280945A8" w14:textId="77777777" w:rsidR="009211B5" w:rsidRPr="00B55ACA" w:rsidRDefault="009211B5" w:rsidP="009211B5">
      <w:pPr>
        <w:pStyle w:val="BTEMEASMCA"/>
        <w:rPr>
          <w:u w:val="single"/>
        </w:rPr>
      </w:pPr>
    </w:p>
    <w:p w14:paraId="137CCE43" w14:textId="77777777" w:rsidR="00E52B1B" w:rsidRDefault="00E52B1B" w:rsidP="00E52B1B">
      <w:pPr>
        <w:pStyle w:val="BTEMEASMCA"/>
      </w:pPr>
      <w:r>
        <w:t>Šio vaistinio preparato negalima vartoti žindymo laikotarpiu.</w:t>
      </w:r>
    </w:p>
    <w:p w14:paraId="360196E3" w14:textId="3DB88AF1" w:rsidR="00E52B1B" w:rsidRDefault="00E52B1B" w:rsidP="00E52B1B">
      <w:pPr>
        <w:pStyle w:val="BTEMEASMCA"/>
      </w:pPr>
      <w:r>
        <w:t>Žindymo metu zopiklono kinetika motinos piene yra panaši į esančią plazmoje. Apskaičiuota, kad į kūdikį patenkanti dozės procentinė dalis neviršija 0,2 % motinos suvartotos dozės per 24 valandas.</w:t>
      </w:r>
    </w:p>
    <w:p w14:paraId="6070CB08" w14:textId="77777777" w:rsidR="009211B5" w:rsidRDefault="009211B5" w:rsidP="009211B5">
      <w:pPr>
        <w:pStyle w:val="BTEMEASMCA"/>
      </w:pPr>
    </w:p>
    <w:p w14:paraId="6229DFD3" w14:textId="77777777" w:rsidR="009211B5" w:rsidRDefault="009211B5" w:rsidP="009211B5">
      <w:pPr>
        <w:pStyle w:val="BTEMEASMCA"/>
        <w:rPr>
          <w:u w:val="single"/>
        </w:rPr>
      </w:pPr>
      <w:r w:rsidRPr="002029B3">
        <w:rPr>
          <w:u w:val="single"/>
        </w:rPr>
        <w:t>Vaisingumas</w:t>
      </w:r>
    </w:p>
    <w:p w14:paraId="5AF31E89" w14:textId="77777777" w:rsidR="009211B5" w:rsidRPr="002029B3" w:rsidRDefault="009211B5" w:rsidP="009211B5">
      <w:pPr>
        <w:pStyle w:val="BTEMEASMCA"/>
        <w:rPr>
          <w:u w:val="single"/>
        </w:rPr>
      </w:pPr>
    </w:p>
    <w:p w14:paraId="7B7C8D65" w14:textId="77777777" w:rsidR="009211B5" w:rsidRDefault="009211B5" w:rsidP="009211B5">
      <w:pPr>
        <w:pStyle w:val="BTEMEASMCA"/>
      </w:pPr>
      <w:r>
        <w:t>Jei zopiklonas skiriamas vaisingo amžiaus moteriai, ją reikia įspėti, kad planuojant pastoti arba įtarus nėštumą, kreiptųsi į savo gydytoją, kad būtų galima iš naujo įvertinti gydymo naudą.</w:t>
      </w:r>
    </w:p>
    <w:p w14:paraId="2986D959"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4CF9B5"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Poveikis</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gebėjimui</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vairuoti</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valdyti</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mechanizmus</w:t>
      </w:r>
    </w:p>
    <w:p w14:paraId="65146E71"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C6BCC61" w14:textId="21A1F8E0" w:rsidR="00E52B1B" w:rsidRPr="00BA5791" w:rsidRDefault="00E52B1B" w:rsidP="00E52B1B">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BA5791">
        <w:rPr>
          <w:rFonts w:ascii="Times New Roman" w:eastAsia="SimSun;宋体" w:hAnsi="Times New Roman" w:cs="Times New Roman"/>
          <w:kern w:val="0"/>
          <w:sz w:val="22"/>
          <w:szCs w:val="22"/>
          <w:lang w:val="lt-LT" w:eastAsia="zh-CN"/>
          <w14:ligatures w14:val="none"/>
        </w:rPr>
        <w:t xml:space="preserve">Zopiklonas </w:t>
      </w:r>
      <w:r>
        <w:rPr>
          <w:rFonts w:ascii="Times New Roman" w:eastAsia="SimSun;宋体" w:hAnsi="Times New Roman" w:cs="Times New Roman"/>
          <w:kern w:val="0"/>
          <w:sz w:val="22"/>
          <w:szCs w:val="22"/>
          <w:lang w:val="lt-LT" w:eastAsia="zh-CN"/>
          <w14:ligatures w14:val="none"/>
        </w:rPr>
        <w:t xml:space="preserve">gebėjimą vairuoti ir valdyti mechanizmus veikia stipriai. </w:t>
      </w:r>
    </w:p>
    <w:p w14:paraId="6E8C6FCA" w14:textId="77777777" w:rsidR="00E52B1B" w:rsidRPr="00BA5791" w:rsidRDefault="00E52B1B" w:rsidP="00E52B1B">
      <w:pPr>
        <w:tabs>
          <w:tab w:val="left" w:pos="567"/>
        </w:tabs>
        <w:spacing w:after="0" w:line="240" w:lineRule="auto"/>
        <w:rPr>
          <w:rFonts w:ascii="Times New Roman" w:eastAsia="SimSun;宋体" w:hAnsi="Times New Roman" w:cs="Times New Roman"/>
          <w:kern w:val="0"/>
          <w:sz w:val="22"/>
          <w:szCs w:val="22"/>
          <w:lang w:val="lt-LT" w:eastAsia="zh-CN"/>
          <w14:ligatures w14:val="none"/>
        </w:rPr>
      </w:pPr>
    </w:p>
    <w:p w14:paraId="1CA98E53" w14:textId="6DF6BC2A" w:rsidR="00E52B1B" w:rsidRPr="00BA5791" w:rsidRDefault="00E52B1B" w:rsidP="00E52B1B">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BA5791">
        <w:rPr>
          <w:rFonts w:ascii="Times New Roman" w:eastAsia="SimSun;宋体" w:hAnsi="Times New Roman" w:cs="Times New Roman"/>
          <w:kern w:val="0"/>
          <w:sz w:val="22"/>
          <w:szCs w:val="22"/>
          <w:lang w:val="lt-LT" w:eastAsia="zh-CN"/>
          <w14:ligatures w14:val="none"/>
        </w:rPr>
        <w:t>Kaip ir vartojant kit</w:t>
      </w:r>
      <w:r>
        <w:rPr>
          <w:rFonts w:ascii="Times New Roman" w:eastAsia="SimSun;宋体" w:hAnsi="Times New Roman" w:cs="Times New Roman"/>
          <w:kern w:val="0"/>
          <w:sz w:val="22"/>
          <w:szCs w:val="22"/>
          <w:lang w:val="lt-LT" w:eastAsia="zh-CN"/>
          <w14:ligatures w14:val="none"/>
        </w:rPr>
        <w:t>ų</w:t>
      </w:r>
      <w:r w:rsidRPr="00BA5791">
        <w:rPr>
          <w:rFonts w:ascii="Times New Roman" w:eastAsia="SimSun;宋体" w:hAnsi="Times New Roman" w:cs="Times New Roman"/>
          <w:kern w:val="0"/>
          <w:sz w:val="22"/>
          <w:szCs w:val="22"/>
          <w:lang w:val="lt-LT" w:eastAsia="zh-CN"/>
          <w14:ligatures w14:val="none"/>
        </w:rPr>
        <w:t xml:space="preserve"> migdom</w:t>
      </w:r>
      <w:r>
        <w:rPr>
          <w:rFonts w:ascii="Times New Roman" w:eastAsia="SimSun;宋体" w:hAnsi="Times New Roman" w:cs="Times New Roman"/>
          <w:kern w:val="0"/>
          <w:sz w:val="22"/>
          <w:szCs w:val="22"/>
          <w:lang w:val="lt-LT" w:eastAsia="zh-CN"/>
          <w14:ligatures w14:val="none"/>
        </w:rPr>
        <w:t>ųjų</w:t>
      </w:r>
      <w:r w:rsidRPr="00BA5791">
        <w:rPr>
          <w:rFonts w:ascii="Times New Roman" w:eastAsia="SimSun;宋体" w:hAnsi="Times New Roman" w:cs="Times New Roman"/>
          <w:kern w:val="0"/>
          <w:sz w:val="22"/>
          <w:szCs w:val="22"/>
          <w:lang w:val="lt-LT" w:eastAsia="zh-CN"/>
          <w14:ligatures w14:val="none"/>
        </w:rPr>
        <w:t xml:space="preserve"> vaistini</w:t>
      </w:r>
      <w:r>
        <w:rPr>
          <w:rFonts w:ascii="Times New Roman" w:eastAsia="SimSun;宋体" w:hAnsi="Times New Roman" w:cs="Times New Roman"/>
          <w:kern w:val="0"/>
          <w:sz w:val="22"/>
          <w:szCs w:val="22"/>
          <w:lang w:val="lt-LT" w:eastAsia="zh-CN"/>
          <w14:ligatures w14:val="none"/>
        </w:rPr>
        <w:t>ų</w:t>
      </w:r>
      <w:r w:rsidRPr="00BA5791">
        <w:rPr>
          <w:rFonts w:ascii="Times New Roman" w:eastAsia="SimSun;宋体" w:hAnsi="Times New Roman" w:cs="Times New Roman"/>
          <w:kern w:val="0"/>
          <w:sz w:val="22"/>
          <w:szCs w:val="22"/>
          <w:lang w:val="lt-LT" w:eastAsia="zh-CN"/>
          <w14:ligatures w14:val="none"/>
        </w:rPr>
        <w:t xml:space="preserve"> preparat</w:t>
      </w:r>
      <w:r>
        <w:rPr>
          <w:rFonts w:ascii="Times New Roman" w:eastAsia="SimSun;宋体" w:hAnsi="Times New Roman" w:cs="Times New Roman"/>
          <w:kern w:val="0"/>
          <w:sz w:val="22"/>
          <w:szCs w:val="22"/>
          <w:lang w:val="lt-LT" w:eastAsia="zh-CN"/>
          <w14:ligatures w14:val="none"/>
        </w:rPr>
        <w:t>ų</w:t>
      </w:r>
      <w:r w:rsidRPr="00BA5791">
        <w:rPr>
          <w:rFonts w:ascii="Times New Roman" w:eastAsia="SimSun;宋体" w:hAnsi="Times New Roman" w:cs="Times New Roman"/>
          <w:kern w:val="0"/>
          <w:sz w:val="22"/>
          <w:szCs w:val="22"/>
          <w:lang w:val="lt-LT" w:eastAsia="zh-CN"/>
          <w14:ligatures w14:val="none"/>
        </w:rPr>
        <w:t xml:space="preserve">, vairuotojus ir </w:t>
      </w:r>
      <w:r>
        <w:rPr>
          <w:rFonts w:ascii="Times New Roman" w:eastAsia="SimSun;宋体" w:hAnsi="Times New Roman" w:cs="Times New Roman"/>
          <w:kern w:val="0"/>
          <w:sz w:val="22"/>
          <w:szCs w:val="22"/>
          <w:lang w:val="lt-LT" w:eastAsia="zh-CN"/>
          <w14:ligatures w14:val="none"/>
        </w:rPr>
        <w:t>mechanizmus valdančius asmenis</w:t>
      </w:r>
      <w:r w:rsidRPr="00BA5791">
        <w:rPr>
          <w:rFonts w:ascii="Times New Roman" w:eastAsia="SimSun;宋体" w:hAnsi="Times New Roman" w:cs="Times New Roman"/>
          <w:kern w:val="0"/>
          <w:sz w:val="22"/>
          <w:szCs w:val="22"/>
          <w:lang w:val="lt-LT" w:eastAsia="zh-CN"/>
          <w14:ligatures w14:val="none"/>
        </w:rPr>
        <w:t xml:space="preserve"> reikia įspėti apie galimą mieguistumo, pailgėjusios reakcijos, svaigulio, stuporo, neryškaus matymo ar dvejinimosi akyse, sumažėjusio budrumo ir pablogėjusio vairavimo riziką, ypač per pirmąsias 12</w:t>
      </w:r>
      <w:r>
        <w:rPr>
          <w:rFonts w:ascii="Times New Roman" w:eastAsia="SimSun;宋体" w:hAnsi="Times New Roman" w:cs="Times New Roman"/>
          <w:kern w:val="0"/>
          <w:sz w:val="22"/>
          <w:szCs w:val="22"/>
          <w:lang w:val="lt-LT" w:eastAsia="zh-CN"/>
          <w14:ligatures w14:val="none"/>
        </w:rPr>
        <w:t> valand</w:t>
      </w:r>
      <w:r w:rsidRPr="00BA5791">
        <w:rPr>
          <w:rFonts w:ascii="Times New Roman" w:eastAsia="SimSun;宋体" w:hAnsi="Times New Roman" w:cs="Times New Roman"/>
          <w:kern w:val="0"/>
          <w:sz w:val="22"/>
          <w:szCs w:val="22"/>
          <w:lang w:val="lt-LT" w:eastAsia="zh-CN"/>
          <w14:ligatures w14:val="none"/>
        </w:rPr>
        <w:t>ų po zopiklono vartojimo (žr. 4.8 skyrių).</w:t>
      </w:r>
    </w:p>
    <w:p w14:paraId="25C3E14E" w14:textId="0F1C919A" w:rsidR="00CA3B59" w:rsidRDefault="00CA3B59" w:rsidP="00CA3B59">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BA5791">
        <w:rPr>
          <w:rFonts w:ascii="Times New Roman" w:eastAsia="SimSun;宋体" w:hAnsi="Times New Roman" w:cs="Times New Roman"/>
          <w:kern w:val="0"/>
          <w:sz w:val="22"/>
          <w:szCs w:val="22"/>
          <w:lang w:val="lt-LT" w:eastAsia="zh-CN"/>
          <w14:ligatures w14:val="none"/>
        </w:rPr>
        <w:t xml:space="preserve">Zopiklono monoterapija gydomosiomis dozėmis, gali sutrikdyti gebėjimą vairuoti ir iššaukti nepageidaujamą elgesį, pvz., </w:t>
      </w:r>
      <w:r w:rsidR="00192433">
        <w:rPr>
          <w:rFonts w:ascii="Times New Roman" w:eastAsia="SimSun;宋体" w:hAnsi="Times New Roman" w:cs="Times New Roman"/>
          <w:kern w:val="0"/>
          <w:sz w:val="22"/>
          <w:szCs w:val="22"/>
          <w:lang w:val="lt-LT" w:eastAsia="zh-CN"/>
          <w14:ligatures w14:val="none"/>
        </w:rPr>
        <w:t xml:space="preserve">pacientas gali </w:t>
      </w:r>
      <w:r w:rsidR="00192433" w:rsidRPr="00BA5791">
        <w:rPr>
          <w:rFonts w:ascii="Times New Roman" w:eastAsia="SimSun;宋体" w:hAnsi="Times New Roman" w:cs="Times New Roman"/>
          <w:kern w:val="0"/>
          <w:sz w:val="22"/>
          <w:szCs w:val="22"/>
          <w:lang w:val="lt-LT" w:eastAsia="zh-CN"/>
          <w14:ligatures w14:val="none"/>
        </w:rPr>
        <w:t>užmigti prie vairo</w:t>
      </w:r>
      <w:r w:rsidRPr="00BA5791">
        <w:rPr>
          <w:rFonts w:ascii="Times New Roman" w:eastAsia="SimSun;宋体" w:hAnsi="Times New Roman" w:cs="Times New Roman"/>
          <w:kern w:val="0"/>
          <w:sz w:val="22"/>
          <w:szCs w:val="22"/>
          <w:lang w:val="lt-LT" w:eastAsia="zh-CN"/>
          <w14:ligatures w14:val="none"/>
        </w:rPr>
        <w:t>.</w:t>
      </w:r>
    </w:p>
    <w:p w14:paraId="0877C5A9" w14:textId="6DAE0AAE" w:rsidR="00CA3B59" w:rsidRPr="00BA5791" w:rsidRDefault="00CA3B59"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5461CC">
        <w:rPr>
          <w:rFonts w:ascii="Times New Roman" w:eastAsia="SimSun;宋体" w:hAnsi="Times New Roman" w:cs="Times New Roman"/>
          <w:kern w:val="0"/>
          <w:sz w:val="22"/>
          <w:szCs w:val="22"/>
          <w:lang w:val="lt-LT" w:eastAsia="zh-CN"/>
          <w14:ligatures w14:val="none"/>
        </w:rPr>
        <w:t>Pacientus reikia įspėti, kad po zopiklono vartojimo neuž</w:t>
      </w:r>
      <w:r>
        <w:rPr>
          <w:rFonts w:ascii="Times New Roman" w:eastAsia="SimSun;宋体" w:hAnsi="Times New Roman" w:cs="Times New Roman"/>
          <w:kern w:val="0"/>
          <w:sz w:val="22"/>
          <w:szCs w:val="22"/>
          <w:lang w:val="lt-LT" w:eastAsia="zh-CN"/>
          <w14:ligatures w14:val="none"/>
        </w:rPr>
        <w:t>si</w:t>
      </w:r>
      <w:r w:rsidRPr="005461CC">
        <w:rPr>
          <w:rFonts w:ascii="Times New Roman" w:eastAsia="SimSun;宋体" w:hAnsi="Times New Roman" w:cs="Times New Roman"/>
          <w:kern w:val="0"/>
          <w:sz w:val="22"/>
          <w:szCs w:val="22"/>
          <w:lang w:val="lt-LT" w:eastAsia="zh-CN"/>
          <w14:ligatures w14:val="none"/>
        </w:rPr>
        <w:t>imtų pavojing</w:t>
      </w:r>
      <w:r>
        <w:rPr>
          <w:rFonts w:ascii="Times New Roman" w:eastAsia="SimSun;宋体" w:hAnsi="Times New Roman" w:cs="Times New Roman"/>
          <w:kern w:val="0"/>
          <w:sz w:val="22"/>
          <w:szCs w:val="22"/>
          <w:lang w:val="lt-LT" w:eastAsia="zh-CN"/>
          <w14:ligatures w14:val="none"/>
        </w:rPr>
        <w:t>ais</w:t>
      </w:r>
      <w:r w:rsidRPr="005461CC">
        <w:rPr>
          <w:rFonts w:ascii="Times New Roman" w:eastAsia="SimSun;宋体" w:hAnsi="Times New Roman" w:cs="Times New Roman"/>
          <w:kern w:val="0"/>
          <w:sz w:val="22"/>
          <w:szCs w:val="22"/>
          <w:lang w:val="lt-LT" w:eastAsia="zh-CN"/>
          <w14:ligatures w14:val="none"/>
        </w:rPr>
        <w:t xml:space="preserve"> darb</w:t>
      </w:r>
      <w:r>
        <w:rPr>
          <w:rFonts w:ascii="Times New Roman" w:eastAsia="SimSun;宋体" w:hAnsi="Times New Roman" w:cs="Times New Roman"/>
          <w:kern w:val="0"/>
          <w:sz w:val="22"/>
          <w:szCs w:val="22"/>
          <w:lang w:val="lt-LT" w:eastAsia="zh-CN"/>
          <w14:ligatures w14:val="none"/>
        </w:rPr>
        <w:t>ais</w:t>
      </w:r>
      <w:r w:rsidRPr="005461CC">
        <w:rPr>
          <w:rFonts w:ascii="Times New Roman" w:eastAsia="SimSun;宋体" w:hAnsi="Times New Roman" w:cs="Times New Roman"/>
          <w:kern w:val="0"/>
          <w:sz w:val="22"/>
          <w:szCs w:val="22"/>
          <w:lang w:val="lt-LT" w:eastAsia="zh-CN"/>
          <w14:ligatures w14:val="none"/>
        </w:rPr>
        <w:t>, kuriems reikalingas visiškas protinis budrumas arba motorinė koordinacija, pvz., mechanizm</w:t>
      </w:r>
      <w:r>
        <w:rPr>
          <w:rFonts w:ascii="Times New Roman" w:eastAsia="SimSun;宋体" w:hAnsi="Times New Roman" w:cs="Times New Roman"/>
          <w:kern w:val="0"/>
          <w:sz w:val="22"/>
          <w:szCs w:val="22"/>
          <w:lang w:val="lt-LT" w:eastAsia="zh-CN"/>
          <w14:ligatures w14:val="none"/>
        </w:rPr>
        <w:t>ų valdymu</w:t>
      </w:r>
      <w:r w:rsidRPr="005461CC">
        <w:rPr>
          <w:rFonts w:ascii="Times New Roman" w:eastAsia="SimSun;宋体" w:hAnsi="Times New Roman" w:cs="Times New Roman"/>
          <w:kern w:val="0"/>
          <w:sz w:val="22"/>
          <w:szCs w:val="22"/>
          <w:lang w:val="lt-LT" w:eastAsia="zh-CN"/>
          <w14:ligatures w14:val="none"/>
        </w:rPr>
        <w:t xml:space="preserve"> ar motorin</w:t>
      </w:r>
      <w:r>
        <w:rPr>
          <w:rFonts w:ascii="Times New Roman" w:eastAsia="SimSun;宋体" w:hAnsi="Times New Roman" w:cs="Times New Roman"/>
          <w:kern w:val="0"/>
          <w:sz w:val="22"/>
          <w:szCs w:val="22"/>
          <w:lang w:val="lt-LT" w:eastAsia="zh-CN"/>
          <w14:ligatures w14:val="none"/>
        </w:rPr>
        <w:t>ės</w:t>
      </w:r>
      <w:r w:rsidRPr="005461CC">
        <w:rPr>
          <w:rFonts w:ascii="Times New Roman" w:eastAsia="SimSun;宋体" w:hAnsi="Times New Roman" w:cs="Times New Roman"/>
          <w:kern w:val="0"/>
          <w:sz w:val="22"/>
          <w:szCs w:val="22"/>
          <w:lang w:val="lt-LT" w:eastAsia="zh-CN"/>
          <w14:ligatures w14:val="none"/>
        </w:rPr>
        <w:t xml:space="preserve"> transporto priemon</w:t>
      </w:r>
      <w:r>
        <w:rPr>
          <w:rFonts w:ascii="Times New Roman" w:eastAsia="SimSun;宋体" w:hAnsi="Times New Roman" w:cs="Times New Roman"/>
          <w:kern w:val="0"/>
          <w:sz w:val="22"/>
          <w:szCs w:val="22"/>
          <w:lang w:val="lt-LT" w:eastAsia="zh-CN"/>
          <w14:ligatures w14:val="none"/>
        </w:rPr>
        <w:t>ės vairavimu</w:t>
      </w:r>
      <w:r w:rsidRPr="005461CC">
        <w:rPr>
          <w:rFonts w:ascii="Times New Roman" w:eastAsia="SimSun;宋体" w:hAnsi="Times New Roman" w:cs="Times New Roman"/>
          <w:kern w:val="0"/>
          <w:sz w:val="22"/>
          <w:szCs w:val="22"/>
          <w:lang w:val="lt-LT" w:eastAsia="zh-CN"/>
          <w14:ligatures w14:val="none"/>
        </w:rPr>
        <w:t>. Poveikis taip pat gali išlikti iki kitos dienos.</w:t>
      </w:r>
    </w:p>
    <w:p w14:paraId="03809028" w14:textId="77777777" w:rsidR="00BA5791" w:rsidRPr="00BA5791" w:rsidRDefault="00BA5791" w:rsidP="00BA5791">
      <w:pPr>
        <w:tabs>
          <w:tab w:val="left" w:pos="567"/>
        </w:tabs>
        <w:spacing w:after="0" w:line="240" w:lineRule="auto"/>
        <w:rPr>
          <w:rFonts w:ascii="Times New Roman" w:eastAsia="SimSun;宋体" w:hAnsi="Times New Roman" w:cs="Times New Roman"/>
          <w:kern w:val="0"/>
          <w:sz w:val="22"/>
          <w:szCs w:val="22"/>
          <w:lang w:val="lt-LT" w:eastAsia="zh-CN"/>
          <w14:ligatures w14:val="none"/>
        </w:rPr>
      </w:pPr>
      <w:r w:rsidRPr="00BA5791">
        <w:rPr>
          <w:rFonts w:ascii="Times New Roman" w:eastAsia="SimSun;宋体" w:hAnsi="Times New Roman" w:cs="Times New Roman"/>
          <w:kern w:val="0"/>
          <w:sz w:val="22"/>
          <w:szCs w:val="22"/>
          <w:lang w:val="lt-LT" w:eastAsia="zh-CN"/>
          <w14:ligatures w14:val="none"/>
        </w:rPr>
        <w:t>Be to, šiuos reiškinius sustiprina kartu vartojamas alkoholis ar kiti centrinę nervų sistemą slopinantys vaistiniai preparatai (žr. 4.4 ir 4.5 skyrius). Pacientus reikia įspėti, kad gydymo zopiklonu metu nevartotų alkoholio ar kitų psichoaktyvių medžiagų.</w:t>
      </w:r>
    </w:p>
    <w:p w14:paraId="2E7E369D"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760C66F" w14:textId="77777777" w:rsidR="00E402C6" w:rsidRPr="00E402C6" w:rsidRDefault="00E402C6" w:rsidP="00E402C6">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Nepageidaujamas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poveikis</w:t>
      </w:r>
    </w:p>
    <w:p w14:paraId="06A9842B"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F0326C4" w14:textId="33BBF4BC" w:rsidR="00474679" w:rsidRPr="00574331" w:rsidRDefault="00474679" w:rsidP="00474679">
      <w:pPr>
        <w:pStyle w:val="Pagrindinistekstas"/>
        <w:rPr>
          <w:i/>
        </w:rPr>
      </w:pPr>
      <w:r w:rsidRPr="00574331">
        <w:t xml:space="preserve">Nepageidaujamo poveikio dažnis </w:t>
      </w:r>
      <w:r>
        <w:t xml:space="preserve">klasifikuojamas pagal MedDra organų sistemų klases ir </w:t>
      </w:r>
      <w:r w:rsidRPr="00574331">
        <w:t>apibūdinamas taip: labai dažnas (≥</w:t>
      </w:r>
      <w:r>
        <w:t> </w:t>
      </w:r>
      <w:r w:rsidRPr="00574331">
        <w:t>1/10), dažnas (nuo ≥</w:t>
      </w:r>
      <w:r>
        <w:t> </w:t>
      </w:r>
      <w:r w:rsidRPr="00574331">
        <w:t>1/100 iki &lt;</w:t>
      </w:r>
      <w:r>
        <w:t> </w:t>
      </w:r>
      <w:r w:rsidRPr="00574331">
        <w:t>1/10), nedažnas (nuo ≥</w:t>
      </w:r>
      <w:r>
        <w:t> </w:t>
      </w:r>
      <w:r w:rsidRPr="00574331">
        <w:t>1/1</w:t>
      </w:r>
      <w:r w:rsidR="00341551">
        <w:t> </w:t>
      </w:r>
      <w:r w:rsidRPr="00574331">
        <w:t>000 iki &lt;</w:t>
      </w:r>
      <w:r>
        <w:t> </w:t>
      </w:r>
      <w:r w:rsidRPr="00574331">
        <w:t>1/100), retas (nuo ≥</w:t>
      </w:r>
      <w:r>
        <w:t> </w:t>
      </w:r>
      <w:r w:rsidRPr="00574331">
        <w:t>1/10</w:t>
      </w:r>
      <w:r w:rsidR="00341551">
        <w:t> </w:t>
      </w:r>
      <w:r w:rsidRPr="00574331">
        <w:t>000 iki &lt;</w:t>
      </w:r>
      <w:r>
        <w:t> </w:t>
      </w:r>
      <w:r w:rsidRPr="00574331">
        <w:t>1/1</w:t>
      </w:r>
      <w:r w:rsidR="00341551">
        <w:t> </w:t>
      </w:r>
      <w:r w:rsidRPr="00574331">
        <w:t>000), labai retas (&lt;</w:t>
      </w:r>
      <w:r>
        <w:t> </w:t>
      </w:r>
      <w:r w:rsidRPr="00574331">
        <w:t>1/10</w:t>
      </w:r>
      <w:r w:rsidR="00341551">
        <w:t> </w:t>
      </w:r>
      <w:r w:rsidRPr="00574331">
        <w:t>000) ir nežinomas (negali būti apskaičiuotas pagal turimus duomenis).</w:t>
      </w:r>
    </w:p>
    <w:p w14:paraId="46F315CE" w14:textId="77777777" w:rsidR="00474679" w:rsidRDefault="00474679" w:rsidP="00474679">
      <w:pPr>
        <w:pStyle w:val="Pagrindinistekstas"/>
        <w:rPr>
          <w:i/>
          <w:iCs/>
        </w:rPr>
      </w:pPr>
    </w:p>
    <w:p w14:paraId="76984930" w14:textId="77777777" w:rsidR="00474679" w:rsidRPr="00B24578" w:rsidRDefault="00474679" w:rsidP="00474679">
      <w:pPr>
        <w:pStyle w:val="Pagrindinistekstas"/>
        <w:rPr>
          <w:i/>
          <w:iCs/>
        </w:rPr>
      </w:pPr>
      <w:r w:rsidRPr="00B24578">
        <w:rPr>
          <w:iCs/>
        </w:rPr>
        <w:t>Nepageidaujamos reakcijos yra susijusios su vartojama doze ir individualiu paciento jautrumu.</w:t>
      </w:r>
    </w:p>
    <w:p w14:paraId="2E291835" w14:textId="77777777" w:rsid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tbl>
      <w:tblPr>
        <w:tblW w:w="10031" w:type="dxa"/>
        <w:tblInd w:w="-113" w:type="dxa"/>
        <w:tblLayout w:type="fixed"/>
        <w:tblLook w:val="04A0" w:firstRow="1" w:lastRow="0" w:firstColumn="1" w:lastColumn="0" w:noHBand="0" w:noVBand="1"/>
      </w:tblPr>
      <w:tblGrid>
        <w:gridCol w:w="1495"/>
        <w:gridCol w:w="864"/>
        <w:gridCol w:w="1328"/>
        <w:gridCol w:w="1524"/>
        <w:gridCol w:w="1560"/>
        <w:gridCol w:w="1275"/>
        <w:gridCol w:w="1985"/>
      </w:tblGrid>
      <w:tr w:rsidR="00CF6E92" w:rsidRPr="00146774" w14:paraId="438976F9" w14:textId="77777777" w:rsidTr="00BC1F80">
        <w:trPr>
          <w:trHeight w:val="504"/>
          <w:tblHeader/>
        </w:trPr>
        <w:tc>
          <w:tcPr>
            <w:tcW w:w="1495" w:type="dxa"/>
            <w:tcBorders>
              <w:top w:val="single" w:sz="4" w:space="0" w:color="000000"/>
              <w:left w:val="single" w:sz="4" w:space="0" w:color="000000"/>
              <w:bottom w:val="single" w:sz="4" w:space="0" w:color="000000"/>
            </w:tcBorders>
          </w:tcPr>
          <w:p w14:paraId="6A999ED7"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2"/>
                <w:szCs w:val="22"/>
                <w:lang w:val="en-GB" w:eastAsia="zh-CN"/>
                <w14:ligatures w14:val="none"/>
              </w:rPr>
            </w:pPr>
            <w:r w:rsidRPr="00146774">
              <w:rPr>
                <w:rFonts w:ascii="Times New Roman" w:eastAsia="SimSun;宋体" w:hAnsi="Times New Roman" w:cs="Times New Roman"/>
                <w:b/>
                <w:bCs/>
                <w:kern w:val="0"/>
                <w:sz w:val="22"/>
                <w:szCs w:val="22"/>
                <w:lang w:val="it-IT" w:eastAsia="zh-CN"/>
                <w14:ligatures w14:val="none"/>
              </w:rPr>
              <w:lastRenderedPageBreak/>
              <w:t>Organų sistemų klasė</w:t>
            </w:r>
          </w:p>
        </w:tc>
        <w:tc>
          <w:tcPr>
            <w:tcW w:w="864" w:type="dxa"/>
            <w:tcBorders>
              <w:top w:val="single" w:sz="4" w:space="0" w:color="000000"/>
              <w:left w:val="single" w:sz="4" w:space="0" w:color="000000"/>
              <w:bottom w:val="single" w:sz="4" w:space="0" w:color="000000"/>
              <w:right w:val="single" w:sz="4" w:space="0" w:color="000000"/>
            </w:tcBorders>
          </w:tcPr>
          <w:p w14:paraId="226F83A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r w:rsidRPr="00146774">
              <w:rPr>
                <w:rFonts w:ascii="Times New Roman" w:eastAsia="SimSun;宋体" w:hAnsi="Times New Roman" w:cs="Times New Roman"/>
                <w:b/>
                <w:kern w:val="0"/>
                <w:sz w:val="22"/>
                <w:szCs w:val="22"/>
                <w:lang w:val="en-GB" w:eastAsia="zh-CN"/>
                <w14:ligatures w14:val="none"/>
              </w:rPr>
              <w:t>Labai dažnas</w:t>
            </w:r>
          </w:p>
        </w:tc>
        <w:tc>
          <w:tcPr>
            <w:tcW w:w="1328" w:type="dxa"/>
            <w:tcBorders>
              <w:top w:val="single" w:sz="4" w:space="0" w:color="000000"/>
              <w:left w:val="single" w:sz="4" w:space="0" w:color="000000"/>
              <w:bottom w:val="single" w:sz="4" w:space="0" w:color="000000"/>
            </w:tcBorders>
          </w:tcPr>
          <w:p w14:paraId="2B19BC6A"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r w:rsidRPr="00146774">
              <w:rPr>
                <w:rFonts w:ascii="Times New Roman" w:eastAsia="SimSun;宋体" w:hAnsi="Times New Roman" w:cs="Times New Roman"/>
                <w:b/>
                <w:kern w:val="0"/>
                <w:sz w:val="22"/>
                <w:szCs w:val="22"/>
                <w:lang w:val="en-GB" w:eastAsia="zh-CN"/>
                <w14:ligatures w14:val="none"/>
              </w:rPr>
              <w:t>Dažnas</w:t>
            </w:r>
          </w:p>
        </w:tc>
        <w:tc>
          <w:tcPr>
            <w:tcW w:w="1524" w:type="dxa"/>
            <w:tcBorders>
              <w:top w:val="single" w:sz="4" w:space="0" w:color="000000"/>
              <w:left w:val="single" w:sz="4" w:space="0" w:color="000000"/>
              <w:bottom w:val="single" w:sz="4" w:space="0" w:color="000000"/>
            </w:tcBorders>
          </w:tcPr>
          <w:p w14:paraId="155DEAD4"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r w:rsidRPr="00146774">
              <w:rPr>
                <w:rFonts w:ascii="Times New Roman" w:eastAsia="SimSun;宋体" w:hAnsi="Times New Roman" w:cs="Times New Roman"/>
                <w:b/>
                <w:kern w:val="0"/>
                <w:sz w:val="22"/>
                <w:szCs w:val="22"/>
                <w:lang w:val="en-GB" w:eastAsia="zh-CN"/>
                <w14:ligatures w14:val="none"/>
              </w:rPr>
              <w:t>Nedažnas</w:t>
            </w:r>
          </w:p>
        </w:tc>
        <w:tc>
          <w:tcPr>
            <w:tcW w:w="1560" w:type="dxa"/>
            <w:tcBorders>
              <w:top w:val="single" w:sz="4" w:space="0" w:color="000000"/>
              <w:left w:val="single" w:sz="4" w:space="0" w:color="000000"/>
              <w:bottom w:val="single" w:sz="4" w:space="0" w:color="000000"/>
            </w:tcBorders>
          </w:tcPr>
          <w:p w14:paraId="4F0682F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r w:rsidRPr="00146774">
              <w:rPr>
                <w:rFonts w:ascii="Times New Roman" w:eastAsia="SimSun;宋体" w:hAnsi="Times New Roman" w:cs="Times New Roman"/>
                <w:b/>
                <w:kern w:val="0"/>
                <w:sz w:val="22"/>
                <w:szCs w:val="22"/>
                <w:lang w:val="en-GB" w:eastAsia="zh-CN"/>
                <w14:ligatures w14:val="none"/>
              </w:rPr>
              <w:t>Retas</w:t>
            </w:r>
          </w:p>
        </w:tc>
        <w:tc>
          <w:tcPr>
            <w:tcW w:w="1275" w:type="dxa"/>
            <w:tcBorders>
              <w:top w:val="single" w:sz="4" w:space="0" w:color="000000"/>
              <w:left w:val="single" w:sz="4" w:space="0" w:color="000000"/>
              <w:bottom w:val="single" w:sz="4" w:space="0" w:color="000000"/>
            </w:tcBorders>
          </w:tcPr>
          <w:p w14:paraId="47DAD6D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2"/>
                <w:szCs w:val="22"/>
                <w:lang w:val="en-GB" w:eastAsia="zh-CN"/>
                <w14:ligatures w14:val="none"/>
              </w:rPr>
            </w:pPr>
            <w:r w:rsidRPr="00146774">
              <w:rPr>
                <w:rFonts w:ascii="Times New Roman" w:eastAsia="SimSun;宋体" w:hAnsi="Times New Roman" w:cs="Times New Roman"/>
                <w:b/>
                <w:kern w:val="0"/>
                <w:sz w:val="22"/>
                <w:szCs w:val="22"/>
                <w:lang w:val="en-GB" w:eastAsia="zh-CN"/>
                <w14:ligatures w14:val="none"/>
              </w:rPr>
              <w:t>Labai retas</w:t>
            </w:r>
          </w:p>
        </w:tc>
        <w:tc>
          <w:tcPr>
            <w:tcW w:w="1985" w:type="dxa"/>
            <w:tcBorders>
              <w:top w:val="single" w:sz="4" w:space="0" w:color="000000"/>
              <w:left w:val="single" w:sz="4" w:space="0" w:color="000000"/>
              <w:bottom w:val="single" w:sz="4" w:space="0" w:color="000000"/>
              <w:right w:val="single" w:sz="4" w:space="0" w:color="000000"/>
            </w:tcBorders>
          </w:tcPr>
          <w:p w14:paraId="31707D7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2"/>
                <w:szCs w:val="22"/>
                <w:lang w:val="en-GB" w:eastAsia="zh-CN"/>
                <w14:ligatures w14:val="none"/>
              </w:rPr>
            </w:pPr>
            <w:r w:rsidRPr="00146774">
              <w:rPr>
                <w:rFonts w:ascii="Times New Roman" w:eastAsia="SimSun;宋体" w:hAnsi="Times New Roman" w:cs="Times New Roman"/>
                <w:b/>
                <w:kern w:val="0"/>
                <w:sz w:val="22"/>
                <w:szCs w:val="22"/>
                <w:lang w:val="en-GB" w:eastAsia="zh-CN"/>
                <w14:ligatures w14:val="none"/>
              </w:rPr>
              <w:t>Nežinomas</w:t>
            </w:r>
          </w:p>
        </w:tc>
      </w:tr>
      <w:tr w:rsidR="00CF6E92" w:rsidRPr="00146774" w14:paraId="6984D526" w14:textId="77777777" w:rsidTr="00BC1F80">
        <w:trPr>
          <w:trHeight w:val="912"/>
        </w:trPr>
        <w:tc>
          <w:tcPr>
            <w:tcW w:w="1495" w:type="dxa"/>
            <w:tcBorders>
              <w:top w:val="single" w:sz="4" w:space="0" w:color="000000"/>
              <w:left w:val="single" w:sz="4" w:space="0" w:color="000000"/>
              <w:bottom w:val="single" w:sz="4" w:space="0" w:color="000000"/>
            </w:tcBorders>
          </w:tcPr>
          <w:p w14:paraId="0BA61244"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r w:rsidRPr="00146774">
              <w:rPr>
                <w:rFonts w:ascii="Times New Roman" w:eastAsia="SimSun;宋体" w:hAnsi="Times New Roman" w:cs="Times New Roman"/>
                <w:b/>
                <w:bCs/>
                <w:kern w:val="0"/>
                <w:sz w:val="20"/>
                <w:szCs w:val="20"/>
                <w:lang w:val="en-GB" w:eastAsia="zh-CN"/>
                <w14:ligatures w14:val="none"/>
              </w:rPr>
              <w:t>Imuninės sistemos sutrikimai</w:t>
            </w:r>
          </w:p>
        </w:tc>
        <w:tc>
          <w:tcPr>
            <w:tcW w:w="864" w:type="dxa"/>
            <w:tcBorders>
              <w:top w:val="single" w:sz="4" w:space="0" w:color="000000"/>
              <w:left w:val="single" w:sz="4" w:space="0" w:color="000000"/>
              <w:bottom w:val="single" w:sz="4" w:space="0" w:color="000000"/>
              <w:right w:val="single" w:sz="4" w:space="0" w:color="000000"/>
            </w:tcBorders>
          </w:tcPr>
          <w:p w14:paraId="7D176C1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328" w:type="dxa"/>
            <w:tcBorders>
              <w:top w:val="single" w:sz="4" w:space="0" w:color="000000"/>
              <w:left w:val="single" w:sz="4" w:space="0" w:color="000000"/>
              <w:bottom w:val="single" w:sz="4" w:space="0" w:color="000000"/>
            </w:tcBorders>
          </w:tcPr>
          <w:p w14:paraId="069A3002"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524" w:type="dxa"/>
            <w:tcBorders>
              <w:top w:val="single" w:sz="4" w:space="0" w:color="000000"/>
              <w:left w:val="single" w:sz="4" w:space="0" w:color="000000"/>
              <w:bottom w:val="single" w:sz="4" w:space="0" w:color="000000"/>
            </w:tcBorders>
          </w:tcPr>
          <w:p w14:paraId="6430703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560" w:type="dxa"/>
            <w:tcBorders>
              <w:top w:val="single" w:sz="4" w:space="0" w:color="000000"/>
              <w:left w:val="single" w:sz="4" w:space="0" w:color="000000"/>
              <w:bottom w:val="single" w:sz="4" w:space="0" w:color="000000"/>
            </w:tcBorders>
          </w:tcPr>
          <w:p w14:paraId="314D4C90"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275" w:type="dxa"/>
            <w:tcBorders>
              <w:top w:val="single" w:sz="4" w:space="0" w:color="000000"/>
              <w:left w:val="single" w:sz="4" w:space="0" w:color="000000"/>
              <w:bottom w:val="single" w:sz="4" w:space="0" w:color="000000"/>
            </w:tcBorders>
          </w:tcPr>
          <w:p w14:paraId="7D7F09B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r w:rsidRPr="00146774">
              <w:rPr>
                <w:rFonts w:ascii="Times New Roman" w:eastAsia="SimSun;宋体" w:hAnsi="Times New Roman" w:cs="Times New Roman"/>
                <w:kern w:val="0"/>
                <w:sz w:val="20"/>
                <w:szCs w:val="20"/>
                <w:lang w:val="en-GB" w:eastAsia="zh-CN"/>
                <w14:ligatures w14:val="none"/>
              </w:rPr>
              <w:t>angioneurozinė edema, anafilaksinė reakcija</w:t>
            </w:r>
          </w:p>
        </w:tc>
        <w:tc>
          <w:tcPr>
            <w:tcW w:w="1985" w:type="dxa"/>
            <w:tcBorders>
              <w:top w:val="single" w:sz="4" w:space="0" w:color="000000"/>
              <w:left w:val="single" w:sz="4" w:space="0" w:color="000000"/>
              <w:bottom w:val="single" w:sz="4" w:space="0" w:color="000000"/>
              <w:right w:val="single" w:sz="4" w:space="0" w:color="000000"/>
            </w:tcBorders>
          </w:tcPr>
          <w:p w14:paraId="0DA40C9F" w14:textId="77777777" w:rsidR="00146774" w:rsidRPr="00146774" w:rsidRDefault="00146774" w:rsidP="00BC1F80">
            <w:pPr>
              <w:tabs>
                <w:tab w:val="left" w:pos="567"/>
              </w:tabs>
              <w:snapToGrid w:val="0"/>
              <w:spacing w:after="0" w:line="240" w:lineRule="auto"/>
              <w:ind w:right="747"/>
              <w:contextualSpacing/>
              <w:rPr>
                <w:rFonts w:ascii="Times New Roman" w:eastAsia="SimSun;宋体" w:hAnsi="Times New Roman" w:cs="Times New Roman"/>
                <w:kern w:val="0"/>
                <w:sz w:val="20"/>
                <w:szCs w:val="20"/>
                <w:lang w:val="en-GB" w:eastAsia="zh-CN"/>
                <w14:ligatures w14:val="none"/>
              </w:rPr>
            </w:pPr>
          </w:p>
        </w:tc>
      </w:tr>
      <w:tr w:rsidR="00CF6E92" w:rsidRPr="00E11614" w14:paraId="6CA1B3FF" w14:textId="77777777" w:rsidTr="00BC1F80">
        <w:trPr>
          <w:trHeight w:val="2070"/>
        </w:trPr>
        <w:tc>
          <w:tcPr>
            <w:tcW w:w="1495" w:type="dxa"/>
            <w:tcBorders>
              <w:top w:val="single" w:sz="4" w:space="0" w:color="000000"/>
              <w:left w:val="single" w:sz="4" w:space="0" w:color="000000"/>
              <w:bottom w:val="single" w:sz="4" w:space="0" w:color="000000"/>
            </w:tcBorders>
          </w:tcPr>
          <w:p w14:paraId="27F20526"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r w:rsidRPr="00146774">
              <w:rPr>
                <w:rFonts w:ascii="Times New Roman" w:eastAsia="SimSun;宋体" w:hAnsi="Times New Roman" w:cs="Times New Roman"/>
                <w:b/>
                <w:bCs/>
                <w:kern w:val="0"/>
                <w:sz w:val="20"/>
                <w:szCs w:val="20"/>
                <w:lang w:val="en-GB" w:eastAsia="zh-CN"/>
                <w14:ligatures w14:val="none"/>
              </w:rPr>
              <w:t>Psichikos sutrikimai</w:t>
            </w:r>
          </w:p>
        </w:tc>
        <w:tc>
          <w:tcPr>
            <w:tcW w:w="864" w:type="dxa"/>
            <w:tcBorders>
              <w:top w:val="single" w:sz="4" w:space="0" w:color="000000"/>
              <w:left w:val="single" w:sz="4" w:space="0" w:color="000000"/>
              <w:bottom w:val="single" w:sz="4" w:space="0" w:color="000000"/>
              <w:right w:val="single" w:sz="4" w:space="0" w:color="000000"/>
            </w:tcBorders>
          </w:tcPr>
          <w:p w14:paraId="0ABC3D5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328" w:type="dxa"/>
            <w:tcBorders>
              <w:top w:val="single" w:sz="4" w:space="0" w:color="000000"/>
              <w:left w:val="single" w:sz="4" w:space="0" w:color="000000"/>
              <w:bottom w:val="single" w:sz="4" w:space="0" w:color="000000"/>
            </w:tcBorders>
          </w:tcPr>
          <w:p w14:paraId="72896DAB"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524" w:type="dxa"/>
            <w:tcBorders>
              <w:top w:val="single" w:sz="4" w:space="0" w:color="000000"/>
              <w:left w:val="single" w:sz="4" w:space="0" w:color="000000"/>
              <w:bottom w:val="single" w:sz="4" w:space="0" w:color="000000"/>
            </w:tcBorders>
          </w:tcPr>
          <w:p w14:paraId="1D413521" w14:textId="381CAB8A"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r w:rsidRPr="00146774">
              <w:rPr>
                <w:rFonts w:ascii="Times New Roman" w:eastAsia="SimSun;宋体" w:hAnsi="Times New Roman" w:cs="Times New Roman"/>
                <w:kern w:val="0"/>
                <w:sz w:val="20"/>
                <w:szCs w:val="20"/>
                <w:lang w:val="en-GB" w:eastAsia="zh-CN"/>
                <w14:ligatures w14:val="none"/>
              </w:rPr>
              <w:t>su</w:t>
            </w:r>
            <w:r w:rsidR="00E52B1B">
              <w:rPr>
                <w:rFonts w:ascii="Times New Roman" w:eastAsia="SimSun;宋体" w:hAnsi="Times New Roman" w:cs="Times New Roman"/>
                <w:kern w:val="0"/>
                <w:sz w:val="20"/>
                <w:szCs w:val="20"/>
                <w:lang w:val="en-GB" w:eastAsia="zh-CN"/>
                <w14:ligatures w14:val="none"/>
              </w:rPr>
              <w:t>si</w:t>
            </w:r>
            <w:r w:rsidRPr="00146774">
              <w:rPr>
                <w:rFonts w:ascii="Times New Roman" w:eastAsia="SimSun;宋体" w:hAnsi="Times New Roman" w:cs="Times New Roman"/>
                <w:kern w:val="0"/>
                <w:sz w:val="20"/>
                <w:szCs w:val="20"/>
                <w:lang w:val="en-GB" w:eastAsia="zh-CN"/>
                <w14:ligatures w14:val="none"/>
              </w:rPr>
              <w:t>jaudinimas, košmarai</w:t>
            </w:r>
          </w:p>
        </w:tc>
        <w:tc>
          <w:tcPr>
            <w:tcW w:w="1560" w:type="dxa"/>
            <w:tcBorders>
              <w:top w:val="single" w:sz="4" w:space="0" w:color="000000"/>
              <w:left w:val="single" w:sz="4" w:space="0" w:color="000000"/>
              <w:bottom w:val="single" w:sz="4" w:space="0" w:color="000000"/>
            </w:tcBorders>
          </w:tcPr>
          <w:p w14:paraId="699FFE24"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pakitusi sąmonė, lytinio potraukio sutrikimas, dirglumas, agresyvumas, agresija, haliucinacijos</w:t>
            </w:r>
          </w:p>
        </w:tc>
        <w:tc>
          <w:tcPr>
            <w:tcW w:w="1275" w:type="dxa"/>
            <w:tcBorders>
              <w:top w:val="single" w:sz="4" w:space="0" w:color="000000"/>
              <w:left w:val="single" w:sz="4" w:space="0" w:color="000000"/>
              <w:bottom w:val="single" w:sz="4" w:space="0" w:color="000000"/>
            </w:tcBorders>
          </w:tcPr>
          <w:p w14:paraId="39E58C09"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363A10C2" w14:textId="3EEDA77F"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 xml:space="preserve">elgesio sutrikimas, </w:t>
            </w:r>
            <w:r w:rsidR="00E52B1B">
              <w:rPr>
                <w:rFonts w:ascii="Times New Roman" w:eastAsia="SimSun;宋体" w:hAnsi="Times New Roman" w:cs="Times New Roman"/>
                <w:kern w:val="0"/>
                <w:sz w:val="20"/>
                <w:szCs w:val="20"/>
                <w:lang w:val="pt-PT" w:eastAsia="zh-CN"/>
                <w14:ligatures w14:val="none"/>
              </w:rPr>
              <w:t>delyras</w:t>
            </w:r>
            <w:r w:rsidRPr="00146774">
              <w:rPr>
                <w:rFonts w:ascii="Times New Roman" w:eastAsia="SimSun;宋体" w:hAnsi="Times New Roman" w:cs="Times New Roman"/>
                <w:kern w:val="0"/>
                <w:sz w:val="20"/>
                <w:szCs w:val="20"/>
                <w:lang w:val="pt-PT" w:eastAsia="zh-CN"/>
                <w14:ligatures w14:val="none"/>
              </w:rPr>
              <w:t>, kliedesiai, pykčio priepuoliai, nervingumas, sudėtingas elgesys miego metu, įskaitant somnambulizmą (žr. 4.4 skyrių), fizinė ir psichologinė priklausomybė net vartojant terapines dozes su nutraukimo ar atoveiksmio sindromu nutraukus gydymą (žr. 4.4 skyrių), sumišimas, nemiga, įtampa</w:t>
            </w:r>
          </w:p>
        </w:tc>
      </w:tr>
      <w:tr w:rsidR="00CF6E92" w:rsidRPr="00E11614" w14:paraId="689CA7F6" w14:textId="77777777" w:rsidTr="00BC1F80">
        <w:trPr>
          <w:trHeight w:val="1143"/>
        </w:trPr>
        <w:tc>
          <w:tcPr>
            <w:tcW w:w="1495" w:type="dxa"/>
            <w:tcBorders>
              <w:top w:val="single" w:sz="4" w:space="0" w:color="000000"/>
              <w:left w:val="single" w:sz="4" w:space="0" w:color="000000"/>
              <w:bottom w:val="single" w:sz="4" w:space="0" w:color="000000"/>
            </w:tcBorders>
          </w:tcPr>
          <w:p w14:paraId="12832F7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r w:rsidRPr="00146774">
              <w:rPr>
                <w:rFonts w:ascii="Times New Roman" w:eastAsia="SimSun;宋体" w:hAnsi="Times New Roman" w:cs="Times New Roman"/>
                <w:b/>
                <w:bCs/>
                <w:kern w:val="0"/>
                <w:sz w:val="20"/>
                <w:szCs w:val="20"/>
                <w:lang w:val="en-GB" w:eastAsia="zh-CN"/>
                <w14:ligatures w14:val="none"/>
              </w:rPr>
              <w:t>Nervų sistemos sutrikimai</w:t>
            </w:r>
          </w:p>
        </w:tc>
        <w:tc>
          <w:tcPr>
            <w:tcW w:w="864" w:type="dxa"/>
            <w:tcBorders>
              <w:top w:val="single" w:sz="4" w:space="0" w:color="000000"/>
              <w:left w:val="single" w:sz="4" w:space="0" w:color="000000"/>
              <w:bottom w:val="single" w:sz="4" w:space="0" w:color="000000"/>
              <w:right w:val="single" w:sz="4" w:space="0" w:color="000000"/>
            </w:tcBorders>
          </w:tcPr>
          <w:p w14:paraId="4DC04BAF"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328" w:type="dxa"/>
            <w:tcBorders>
              <w:top w:val="single" w:sz="4" w:space="0" w:color="000000"/>
              <w:left w:val="single" w:sz="4" w:space="0" w:color="000000"/>
              <w:bottom w:val="single" w:sz="4" w:space="0" w:color="000000"/>
            </w:tcBorders>
          </w:tcPr>
          <w:p w14:paraId="65244A8B"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sumažėjęs budrumas arba mieguistumas (ypač senyviems pacientams), disgeuzija</w:t>
            </w:r>
          </w:p>
        </w:tc>
        <w:tc>
          <w:tcPr>
            <w:tcW w:w="1524" w:type="dxa"/>
            <w:tcBorders>
              <w:top w:val="single" w:sz="4" w:space="0" w:color="000000"/>
              <w:left w:val="single" w:sz="4" w:space="0" w:color="000000"/>
              <w:bottom w:val="single" w:sz="4" w:space="0" w:color="000000"/>
            </w:tcBorders>
          </w:tcPr>
          <w:p w14:paraId="3C4CABC2"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svaigulys, galvos skausmas</w:t>
            </w:r>
          </w:p>
        </w:tc>
        <w:tc>
          <w:tcPr>
            <w:tcW w:w="1560" w:type="dxa"/>
            <w:tcBorders>
              <w:top w:val="single" w:sz="4" w:space="0" w:color="000000"/>
              <w:left w:val="single" w:sz="4" w:space="0" w:color="000000"/>
              <w:bottom w:val="single" w:sz="4" w:space="0" w:color="000000"/>
            </w:tcBorders>
          </w:tcPr>
          <w:p w14:paraId="64661594" w14:textId="77777777" w:rsidR="00146774" w:rsidRPr="008D0635"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sidRPr="008D0635">
              <w:rPr>
                <w:rFonts w:ascii="Times New Roman" w:eastAsia="SimSun;宋体" w:hAnsi="Times New Roman" w:cs="Times New Roman"/>
                <w:kern w:val="0"/>
                <w:sz w:val="20"/>
                <w:szCs w:val="20"/>
                <w:lang w:val="pt-PT" w:eastAsia="zh-CN"/>
                <w14:ligatures w14:val="none"/>
              </w:rPr>
              <w:t>anterogradinė amnezija, kuri gali pasireikšti vartojant terapines dozes, rizika didėja proporcingai didėjant dozei</w:t>
            </w:r>
          </w:p>
        </w:tc>
        <w:tc>
          <w:tcPr>
            <w:tcW w:w="1275" w:type="dxa"/>
            <w:tcBorders>
              <w:top w:val="single" w:sz="4" w:space="0" w:color="000000"/>
              <w:left w:val="single" w:sz="4" w:space="0" w:color="000000"/>
              <w:bottom w:val="single" w:sz="4" w:space="0" w:color="000000"/>
            </w:tcBorders>
          </w:tcPr>
          <w:p w14:paraId="3B56C261" w14:textId="77777777" w:rsidR="00146774" w:rsidRPr="008D0635"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0A6BE77F" w14:textId="77777777" w:rsidR="00146774" w:rsidRPr="008D0635" w:rsidRDefault="00146774" w:rsidP="00146774">
            <w:pPr>
              <w:tabs>
                <w:tab w:val="left" w:pos="567"/>
              </w:tabs>
              <w:spacing w:after="0" w:line="240" w:lineRule="auto"/>
              <w:contextualSpacing/>
              <w:rPr>
                <w:rFonts w:ascii="Times New Roman" w:eastAsia="SimSun;宋体" w:hAnsi="Times New Roman" w:cs="Times New Roman"/>
                <w:kern w:val="0"/>
                <w:sz w:val="22"/>
                <w:szCs w:val="20"/>
                <w:lang w:val="pt-PT" w:eastAsia="zh-CN"/>
                <w14:ligatures w14:val="none"/>
              </w:rPr>
            </w:pPr>
            <w:r w:rsidRPr="008D0635">
              <w:rPr>
                <w:rFonts w:ascii="Times New Roman" w:eastAsia="SimSun;宋体" w:hAnsi="Times New Roman" w:cs="Times New Roman"/>
                <w:kern w:val="0"/>
                <w:sz w:val="20"/>
                <w:szCs w:val="20"/>
                <w:lang w:val="pt-PT" w:eastAsia="zh-CN"/>
                <w14:ligatures w14:val="none"/>
              </w:rPr>
              <w:t>ataksija, parestezija, kognityviniai sutrikimai, tokie kaip atminties, dėmesio ir kalbos sutrikimai</w:t>
            </w:r>
          </w:p>
        </w:tc>
      </w:tr>
      <w:tr w:rsidR="00CF6E92" w:rsidRPr="00146774" w14:paraId="0B440D79" w14:textId="77777777" w:rsidTr="00BC1F80">
        <w:trPr>
          <w:trHeight w:val="463"/>
        </w:trPr>
        <w:tc>
          <w:tcPr>
            <w:tcW w:w="1495" w:type="dxa"/>
            <w:tcBorders>
              <w:top w:val="single" w:sz="4" w:space="0" w:color="000000"/>
              <w:left w:val="single" w:sz="4" w:space="0" w:color="000000"/>
              <w:bottom w:val="single" w:sz="4" w:space="0" w:color="000000"/>
            </w:tcBorders>
          </w:tcPr>
          <w:p w14:paraId="5CE46461"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r w:rsidRPr="00146774">
              <w:rPr>
                <w:rFonts w:ascii="Times New Roman" w:eastAsia="SimSun;宋体" w:hAnsi="Times New Roman" w:cs="Times New Roman"/>
                <w:b/>
                <w:bCs/>
                <w:kern w:val="0"/>
                <w:sz w:val="20"/>
                <w:szCs w:val="20"/>
                <w:lang w:val="en-GB" w:eastAsia="zh-CN"/>
                <w14:ligatures w14:val="none"/>
              </w:rPr>
              <w:t>Akių sutrikimai</w:t>
            </w:r>
          </w:p>
        </w:tc>
        <w:tc>
          <w:tcPr>
            <w:tcW w:w="864" w:type="dxa"/>
            <w:tcBorders>
              <w:top w:val="single" w:sz="4" w:space="0" w:color="000000"/>
              <w:left w:val="single" w:sz="4" w:space="0" w:color="000000"/>
              <w:bottom w:val="single" w:sz="4" w:space="0" w:color="000000"/>
              <w:right w:val="single" w:sz="4" w:space="0" w:color="000000"/>
            </w:tcBorders>
          </w:tcPr>
          <w:p w14:paraId="40EBB92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328" w:type="dxa"/>
            <w:tcBorders>
              <w:top w:val="single" w:sz="4" w:space="0" w:color="000000"/>
              <w:left w:val="single" w:sz="4" w:space="0" w:color="000000"/>
              <w:bottom w:val="single" w:sz="4" w:space="0" w:color="000000"/>
            </w:tcBorders>
          </w:tcPr>
          <w:p w14:paraId="2E2BC851"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524" w:type="dxa"/>
            <w:tcBorders>
              <w:top w:val="single" w:sz="4" w:space="0" w:color="000000"/>
              <w:left w:val="single" w:sz="4" w:space="0" w:color="000000"/>
              <w:bottom w:val="single" w:sz="4" w:space="0" w:color="000000"/>
            </w:tcBorders>
          </w:tcPr>
          <w:p w14:paraId="60B0A48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560" w:type="dxa"/>
            <w:tcBorders>
              <w:top w:val="single" w:sz="4" w:space="0" w:color="000000"/>
              <w:left w:val="single" w:sz="4" w:space="0" w:color="000000"/>
              <w:bottom w:val="single" w:sz="4" w:space="0" w:color="000000"/>
            </w:tcBorders>
          </w:tcPr>
          <w:p w14:paraId="73A434AA"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275" w:type="dxa"/>
            <w:tcBorders>
              <w:top w:val="single" w:sz="4" w:space="0" w:color="000000"/>
              <w:left w:val="single" w:sz="4" w:space="0" w:color="000000"/>
              <w:bottom w:val="single" w:sz="4" w:space="0" w:color="000000"/>
            </w:tcBorders>
          </w:tcPr>
          <w:p w14:paraId="7D85605B"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00CE73FB" w14:textId="0EE556D1"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0"/>
                <w:szCs w:val="20"/>
                <w:lang w:val="en-GB" w:eastAsia="zh-CN"/>
                <w14:ligatures w14:val="none"/>
              </w:rPr>
            </w:pPr>
            <w:r w:rsidRPr="00146774">
              <w:rPr>
                <w:rFonts w:ascii="Times New Roman" w:eastAsia="SimSun;宋体" w:hAnsi="Times New Roman" w:cs="Times New Roman"/>
                <w:kern w:val="0"/>
                <w:sz w:val="20"/>
                <w:szCs w:val="20"/>
                <w:lang w:val="fi-FI" w:eastAsia="zh-CN"/>
                <w14:ligatures w14:val="none"/>
              </w:rPr>
              <w:t>dvejinimasis akyse</w:t>
            </w:r>
            <w:r w:rsidR="00E52B1B">
              <w:rPr>
                <w:rFonts w:ascii="Times New Roman" w:eastAsia="SimSun;宋体" w:hAnsi="Times New Roman" w:cs="Times New Roman"/>
                <w:kern w:val="0"/>
                <w:sz w:val="20"/>
                <w:szCs w:val="20"/>
                <w:lang w:val="fi-FI" w:eastAsia="zh-CN"/>
                <w14:ligatures w14:val="none"/>
              </w:rPr>
              <w:t xml:space="preserve"> (diplopija)</w:t>
            </w:r>
          </w:p>
        </w:tc>
      </w:tr>
      <w:tr w:rsidR="00CF6E92" w:rsidRPr="00146774" w14:paraId="19F23C77" w14:textId="77777777" w:rsidTr="00BC1F80">
        <w:trPr>
          <w:trHeight w:val="1143"/>
        </w:trPr>
        <w:tc>
          <w:tcPr>
            <w:tcW w:w="1495" w:type="dxa"/>
            <w:tcBorders>
              <w:top w:val="single" w:sz="4" w:space="0" w:color="000000"/>
              <w:left w:val="single" w:sz="4" w:space="0" w:color="000000"/>
              <w:bottom w:val="single" w:sz="4" w:space="0" w:color="000000"/>
            </w:tcBorders>
          </w:tcPr>
          <w:p w14:paraId="4CC591A8"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pt-PT" w:eastAsia="zh-CN"/>
                <w14:ligatures w14:val="none"/>
              </w:rPr>
            </w:pPr>
            <w:r w:rsidRPr="00146774">
              <w:rPr>
                <w:rFonts w:ascii="Times New Roman" w:eastAsia="SimSun;宋体" w:hAnsi="Times New Roman" w:cs="Times New Roman"/>
                <w:b/>
                <w:bCs/>
                <w:kern w:val="0"/>
                <w:sz w:val="20"/>
                <w:szCs w:val="20"/>
                <w:lang w:val="pt-PT" w:eastAsia="zh-CN"/>
                <w14:ligatures w14:val="none"/>
              </w:rPr>
              <w:t xml:space="preserve">Kvėpavimo </w:t>
            </w:r>
            <w:r w:rsidRPr="00146774">
              <w:rPr>
                <w:rFonts w:ascii="Times New Roman" w:eastAsia="SimSun;宋体" w:hAnsi="Times New Roman" w:cs="Times New Roman"/>
                <w:b/>
                <w:bCs/>
                <w:kern w:val="0"/>
                <w:sz w:val="20"/>
                <w:szCs w:val="20"/>
                <w:lang w:val="lt-LT" w:eastAsia="zh-CN"/>
                <w14:ligatures w14:val="none"/>
              </w:rPr>
              <w:t>sistemos, krūtinės ląstos ir tarpuplaučio sutrikimai</w:t>
            </w:r>
          </w:p>
        </w:tc>
        <w:tc>
          <w:tcPr>
            <w:tcW w:w="864" w:type="dxa"/>
            <w:tcBorders>
              <w:top w:val="single" w:sz="4" w:space="0" w:color="000000"/>
              <w:left w:val="single" w:sz="4" w:space="0" w:color="000000"/>
              <w:bottom w:val="single" w:sz="4" w:space="0" w:color="000000"/>
              <w:right w:val="single" w:sz="4" w:space="0" w:color="000000"/>
            </w:tcBorders>
          </w:tcPr>
          <w:p w14:paraId="5271AFF0"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328" w:type="dxa"/>
            <w:tcBorders>
              <w:top w:val="single" w:sz="4" w:space="0" w:color="000000"/>
              <w:left w:val="single" w:sz="4" w:space="0" w:color="000000"/>
              <w:bottom w:val="single" w:sz="4" w:space="0" w:color="000000"/>
            </w:tcBorders>
          </w:tcPr>
          <w:p w14:paraId="6E775A82"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524" w:type="dxa"/>
            <w:tcBorders>
              <w:top w:val="single" w:sz="4" w:space="0" w:color="000000"/>
              <w:left w:val="single" w:sz="4" w:space="0" w:color="000000"/>
              <w:bottom w:val="single" w:sz="4" w:space="0" w:color="000000"/>
            </w:tcBorders>
          </w:tcPr>
          <w:p w14:paraId="73D822A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560" w:type="dxa"/>
            <w:tcBorders>
              <w:top w:val="single" w:sz="4" w:space="0" w:color="000000"/>
              <w:left w:val="single" w:sz="4" w:space="0" w:color="000000"/>
              <w:bottom w:val="single" w:sz="4" w:space="0" w:color="000000"/>
            </w:tcBorders>
          </w:tcPr>
          <w:p w14:paraId="45B5B955"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r w:rsidRPr="00146774">
              <w:rPr>
                <w:rFonts w:ascii="Times New Roman" w:eastAsia="SimSun;宋体" w:hAnsi="Times New Roman" w:cs="Times New Roman"/>
                <w:kern w:val="0"/>
                <w:sz w:val="20"/>
                <w:szCs w:val="20"/>
                <w:lang w:val="en-GB" w:eastAsia="zh-CN"/>
                <w14:ligatures w14:val="none"/>
              </w:rPr>
              <w:t>dusulys</w:t>
            </w:r>
          </w:p>
        </w:tc>
        <w:tc>
          <w:tcPr>
            <w:tcW w:w="1275" w:type="dxa"/>
            <w:tcBorders>
              <w:top w:val="single" w:sz="4" w:space="0" w:color="000000"/>
              <w:left w:val="single" w:sz="4" w:space="0" w:color="000000"/>
              <w:bottom w:val="single" w:sz="4" w:space="0" w:color="000000"/>
            </w:tcBorders>
          </w:tcPr>
          <w:p w14:paraId="6793BDEE"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29EA3B50"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fi-FI" w:eastAsia="zh-CN"/>
                <w14:ligatures w14:val="none"/>
              </w:rPr>
            </w:pPr>
            <w:r w:rsidRPr="00146774">
              <w:rPr>
                <w:rFonts w:ascii="Times New Roman" w:eastAsia="SimSun;宋体" w:hAnsi="Times New Roman" w:cs="Times New Roman"/>
                <w:kern w:val="0"/>
                <w:sz w:val="20"/>
                <w:szCs w:val="20"/>
                <w:lang w:val="fi-FI" w:eastAsia="zh-CN"/>
                <w14:ligatures w14:val="none"/>
              </w:rPr>
              <w:t>kvėpavimo slopinimas</w:t>
            </w:r>
          </w:p>
        </w:tc>
      </w:tr>
      <w:tr w:rsidR="00CF6E92" w:rsidRPr="00146774" w14:paraId="454CF2A7" w14:textId="77777777" w:rsidTr="00BC1F80">
        <w:trPr>
          <w:trHeight w:val="926"/>
        </w:trPr>
        <w:tc>
          <w:tcPr>
            <w:tcW w:w="1495" w:type="dxa"/>
            <w:tcBorders>
              <w:top w:val="single" w:sz="4" w:space="0" w:color="000000"/>
              <w:left w:val="single" w:sz="4" w:space="0" w:color="000000"/>
              <w:bottom w:val="single" w:sz="4" w:space="0" w:color="000000"/>
            </w:tcBorders>
          </w:tcPr>
          <w:p w14:paraId="7D0650E2"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en-GB" w:eastAsia="zh-CN"/>
                <w14:ligatures w14:val="none"/>
              </w:rPr>
            </w:pPr>
            <w:r w:rsidRPr="00146774">
              <w:rPr>
                <w:rFonts w:ascii="Times New Roman" w:eastAsia="SimSun;宋体" w:hAnsi="Times New Roman" w:cs="Times New Roman"/>
                <w:b/>
                <w:bCs/>
                <w:kern w:val="0"/>
                <w:sz w:val="20"/>
                <w:szCs w:val="20"/>
                <w:lang w:val="en-GB" w:eastAsia="zh-CN"/>
                <w14:ligatures w14:val="none"/>
              </w:rPr>
              <w:t>Virškinimo trakto sutrikimai</w:t>
            </w:r>
          </w:p>
        </w:tc>
        <w:tc>
          <w:tcPr>
            <w:tcW w:w="864" w:type="dxa"/>
            <w:tcBorders>
              <w:top w:val="single" w:sz="4" w:space="0" w:color="000000"/>
              <w:left w:val="single" w:sz="4" w:space="0" w:color="000000"/>
              <w:bottom w:val="single" w:sz="4" w:space="0" w:color="000000"/>
              <w:right w:val="single" w:sz="4" w:space="0" w:color="000000"/>
            </w:tcBorders>
          </w:tcPr>
          <w:p w14:paraId="7659DC05"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328" w:type="dxa"/>
            <w:tcBorders>
              <w:top w:val="single" w:sz="4" w:space="0" w:color="000000"/>
              <w:left w:val="single" w:sz="4" w:space="0" w:color="000000"/>
              <w:bottom w:val="single" w:sz="4" w:space="0" w:color="000000"/>
            </w:tcBorders>
          </w:tcPr>
          <w:p w14:paraId="705A97A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r w:rsidRPr="00146774">
              <w:rPr>
                <w:rFonts w:ascii="Times New Roman" w:eastAsia="SimSun;宋体" w:hAnsi="Times New Roman" w:cs="Times New Roman"/>
                <w:kern w:val="0"/>
                <w:sz w:val="20"/>
                <w:szCs w:val="20"/>
                <w:lang w:val="en-GB" w:eastAsia="zh-CN"/>
                <w14:ligatures w14:val="none"/>
              </w:rPr>
              <w:t>sausa burna</w:t>
            </w:r>
          </w:p>
        </w:tc>
        <w:tc>
          <w:tcPr>
            <w:tcW w:w="1524" w:type="dxa"/>
            <w:tcBorders>
              <w:top w:val="single" w:sz="4" w:space="0" w:color="000000"/>
              <w:left w:val="single" w:sz="4" w:space="0" w:color="000000"/>
              <w:bottom w:val="single" w:sz="4" w:space="0" w:color="000000"/>
            </w:tcBorders>
          </w:tcPr>
          <w:p w14:paraId="5E7830BD" w14:textId="00240CBA"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r w:rsidRPr="00146774">
              <w:rPr>
                <w:rFonts w:ascii="Times New Roman" w:eastAsia="SimSun;宋体" w:hAnsi="Times New Roman" w:cs="Times New Roman"/>
                <w:kern w:val="0"/>
                <w:sz w:val="20"/>
                <w:szCs w:val="20"/>
                <w:lang w:val="en-GB" w:eastAsia="zh-CN"/>
                <w14:ligatures w14:val="none"/>
              </w:rPr>
              <w:t>pykinimas</w:t>
            </w:r>
          </w:p>
        </w:tc>
        <w:tc>
          <w:tcPr>
            <w:tcW w:w="1560" w:type="dxa"/>
            <w:tcBorders>
              <w:top w:val="single" w:sz="4" w:space="0" w:color="000000"/>
              <w:left w:val="single" w:sz="4" w:space="0" w:color="000000"/>
              <w:bottom w:val="single" w:sz="4" w:space="0" w:color="000000"/>
            </w:tcBorders>
          </w:tcPr>
          <w:p w14:paraId="43F2AB7C"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en-GB" w:eastAsia="zh-CN"/>
                <w14:ligatures w14:val="none"/>
              </w:rPr>
            </w:pPr>
          </w:p>
        </w:tc>
        <w:tc>
          <w:tcPr>
            <w:tcW w:w="1275" w:type="dxa"/>
            <w:tcBorders>
              <w:top w:val="single" w:sz="4" w:space="0" w:color="000000"/>
              <w:left w:val="single" w:sz="4" w:space="0" w:color="000000"/>
              <w:bottom w:val="single" w:sz="4" w:space="0" w:color="000000"/>
            </w:tcBorders>
          </w:tcPr>
          <w:p w14:paraId="4FA9924E"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en-GB"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375EA782"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Cs/>
                <w:kern w:val="0"/>
                <w:sz w:val="20"/>
                <w:szCs w:val="20"/>
                <w:lang w:val="en-GB" w:eastAsia="zh-CN"/>
                <w14:ligatures w14:val="none"/>
              </w:rPr>
            </w:pPr>
            <w:r w:rsidRPr="00146774">
              <w:rPr>
                <w:rFonts w:ascii="Times New Roman" w:eastAsia="SimSun;宋体" w:hAnsi="Times New Roman" w:cs="Times New Roman"/>
                <w:bCs/>
                <w:kern w:val="0"/>
                <w:sz w:val="20"/>
                <w:szCs w:val="20"/>
                <w:lang w:val="en-GB" w:eastAsia="zh-CN"/>
                <w14:ligatures w14:val="none"/>
              </w:rPr>
              <w:t>dispepsija, vėmimas</w:t>
            </w:r>
          </w:p>
        </w:tc>
      </w:tr>
      <w:tr w:rsidR="00CF6E92" w:rsidRPr="00E11614" w14:paraId="077A794F" w14:textId="77777777" w:rsidTr="00BC1F80">
        <w:trPr>
          <w:trHeight w:val="1838"/>
        </w:trPr>
        <w:tc>
          <w:tcPr>
            <w:tcW w:w="1495" w:type="dxa"/>
            <w:tcBorders>
              <w:top w:val="single" w:sz="4" w:space="0" w:color="000000"/>
              <w:left w:val="single" w:sz="4" w:space="0" w:color="000000"/>
              <w:bottom w:val="single" w:sz="4" w:space="0" w:color="000000"/>
            </w:tcBorders>
          </w:tcPr>
          <w:p w14:paraId="3405D4FF"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pt-PT" w:eastAsia="zh-CN"/>
                <w14:ligatures w14:val="none"/>
              </w:rPr>
            </w:pPr>
            <w:r w:rsidRPr="00146774">
              <w:rPr>
                <w:rFonts w:ascii="Times New Roman" w:eastAsia="SimSun;宋体" w:hAnsi="Times New Roman" w:cs="Times New Roman"/>
                <w:b/>
                <w:bCs/>
                <w:kern w:val="0"/>
                <w:sz w:val="20"/>
                <w:szCs w:val="20"/>
                <w:lang w:val="pt-PT" w:eastAsia="zh-CN"/>
                <w14:ligatures w14:val="none"/>
              </w:rPr>
              <w:t>Kepenų, tulžies pūslės ir latakų sutrikimai</w:t>
            </w:r>
          </w:p>
        </w:tc>
        <w:tc>
          <w:tcPr>
            <w:tcW w:w="864" w:type="dxa"/>
            <w:tcBorders>
              <w:top w:val="single" w:sz="4" w:space="0" w:color="000000"/>
              <w:left w:val="single" w:sz="4" w:space="0" w:color="000000"/>
              <w:bottom w:val="single" w:sz="4" w:space="0" w:color="000000"/>
              <w:right w:val="single" w:sz="4" w:space="0" w:color="000000"/>
            </w:tcBorders>
          </w:tcPr>
          <w:p w14:paraId="5EC91CCB"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328" w:type="dxa"/>
            <w:tcBorders>
              <w:top w:val="single" w:sz="4" w:space="0" w:color="000000"/>
              <w:left w:val="single" w:sz="4" w:space="0" w:color="000000"/>
              <w:bottom w:val="single" w:sz="4" w:space="0" w:color="000000"/>
            </w:tcBorders>
          </w:tcPr>
          <w:p w14:paraId="64626FA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524" w:type="dxa"/>
            <w:tcBorders>
              <w:top w:val="single" w:sz="4" w:space="0" w:color="000000"/>
              <w:left w:val="single" w:sz="4" w:space="0" w:color="000000"/>
              <w:bottom w:val="single" w:sz="4" w:space="0" w:color="000000"/>
            </w:tcBorders>
          </w:tcPr>
          <w:p w14:paraId="2F619C87"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560" w:type="dxa"/>
            <w:tcBorders>
              <w:top w:val="single" w:sz="4" w:space="0" w:color="000000"/>
              <w:left w:val="single" w:sz="4" w:space="0" w:color="000000"/>
              <w:bottom w:val="single" w:sz="4" w:space="0" w:color="000000"/>
            </w:tcBorders>
          </w:tcPr>
          <w:p w14:paraId="4EBEB87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pt-PT" w:eastAsia="zh-CN"/>
                <w14:ligatures w14:val="none"/>
              </w:rPr>
            </w:pPr>
          </w:p>
        </w:tc>
        <w:tc>
          <w:tcPr>
            <w:tcW w:w="1275" w:type="dxa"/>
            <w:tcBorders>
              <w:top w:val="single" w:sz="4" w:space="0" w:color="000000"/>
              <w:left w:val="single" w:sz="4" w:space="0" w:color="000000"/>
              <w:bottom w:val="single" w:sz="4" w:space="0" w:color="000000"/>
            </w:tcBorders>
          </w:tcPr>
          <w:p w14:paraId="05B87E4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2"/>
                <w:szCs w:val="20"/>
                <w:lang w:val="pt-PT" w:eastAsia="zh-CN"/>
                <w14:ligatures w14:val="none"/>
              </w:rPr>
            </w:pPr>
            <w:r w:rsidRPr="00146774">
              <w:rPr>
                <w:rFonts w:ascii="Times New Roman" w:eastAsia="SimSun;宋体" w:hAnsi="Times New Roman" w:cs="Times New Roman"/>
                <w:kern w:val="0"/>
                <w:sz w:val="20"/>
                <w:szCs w:val="20"/>
                <w:lang w:val="pt-PT" w:eastAsia="zh-CN"/>
                <w14:ligatures w14:val="none"/>
              </w:rPr>
              <w:t xml:space="preserve">transaminazių ir (arba) kraujo šarminės fosfatazės aktyvumo padidėjimas, </w:t>
            </w:r>
            <w:r w:rsidRPr="00146774">
              <w:rPr>
                <w:rFonts w:ascii="Times New Roman" w:eastAsia="SimSun;宋体" w:hAnsi="Times New Roman" w:cs="Times New Roman"/>
                <w:kern w:val="0"/>
                <w:sz w:val="20"/>
                <w:szCs w:val="20"/>
                <w:lang w:val="lt-LT" w:eastAsia="zh-CN"/>
                <w14:ligatures w14:val="none"/>
              </w:rPr>
              <w:t>kuris labai retai gali sukelti kepenų pažeidimą</w:t>
            </w:r>
          </w:p>
        </w:tc>
        <w:tc>
          <w:tcPr>
            <w:tcW w:w="1985" w:type="dxa"/>
            <w:tcBorders>
              <w:top w:val="single" w:sz="4" w:space="0" w:color="000000"/>
              <w:left w:val="single" w:sz="4" w:space="0" w:color="000000"/>
              <w:bottom w:val="single" w:sz="4" w:space="0" w:color="000000"/>
              <w:right w:val="single" w:sz="4" w:space="0" w:color="000000"/>
            </w:tcBorders>
          </w:tcPr>
          <w:p w14:paraId="11D08491"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r>
      <w:tr w:rsidR="00CF6E92" w:rsidRPr="00146774" w14:paraId="39DB954D" w14:textId="77777777" w:rsidTr="00BC1F80">
        <w:trPr>
          <w:trHeight w:val="1375"/>
        </w:trPr>
        <w:tc>
          <w:tcPr>
            <w:tcW w:w="1495" w:type="dxa"/>
            <w:tcBorders>
              <w:top w:val="single" w:sz="4" w:space="0" w:color="000000"/>
              <w:left w:val="single" w:sz="4" w:space="0" w:color="000000"/>
              <w:bottom w:val="single" w:sz="4" w:space="0" w:color="000000"/>
            </w:tcBorders>
          </w:tcPr>
          <w:p w14:paraId="008C7BE2"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it-IT" w:eastAsia="zh-CN"/>
                <w14:ligatures w14:val="none"/>
              </w:rPr>
            </w:pPr>
            <w:r w:rsidRPr="00146774">
              <w:rPr>
                <w:rFonts w:ascii="Times New Roman" w:eastAsia="SimSun;宋体" w:hAnsi="Times New Roman" w:cs="Times New Roman"/>
                <w:b/>
                <w:bCs/>
                <w:kern w:val="0"/>
                <w:sz w:val="20"/>
                <w:szCs w:val="20"/>
                <w:lang w:val="it-IT" w:eastAsia="zh-CN"/>
                <w14:ligatures w14:val="none"/>
              </w:rPr>
              <w:t>Odos ir poodinio audinio sutrikimai</w:t>
            </w:r>
          </w:p>
        </w:tc>
        <w:tc>
          <w:tcPr>
            <w:tcW w:w="864" w:type="dxa"/>
            <w:tcBorders>
              <w:top w:val="single" w:sz="4" w:space="0" w:color="000000"/>
              <w:left w:val="single" w:sz="4" w:space="0" w:color="000000"/>
              <w:bottom w:val="single" w:sz="4" w:space="0" w:color="000000"/>
              <w:right w:val="single" w:sz="4" w:space="0" w:color="000000"/>
            </w:tcBorders>
          </w:tcPr>
          <w:p w14:paraId="287938B6"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328" w:type="dxa"/>
            <w:tcBorders>
              <w:top w:val="single" w:sz="4" w:space="0" w:color="000000"/>
              <w:left w:val="single" w:sz="4" w:space="0" w:color="000000"/>
              <w:bottom w:val="single" w:sz="4" w:space="0" w:color="000000"/>
            </w:tcBorders>
          </w:tcPr>
          <w:p w14:paraId="4D816D0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524" w:type="dxa"/>
            <w:tcBorders>
              <w:top w:val="single" w:sz="4" w:space="0" w:color="000000"/>
              <w:left w:val="single" w:sz="4" w:space="0" w:color="000000"/>
              <w:bottom w:val="single" w:sz="4" w:space="0" w:color="000000"/>
            </w:tcBorders>
          </w:tcPr>
          <w:p w14:paraId="7940220E"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560" w:type="dxa"/>
            <w:tcBorders>
              <w:top w:val="single" w:sz="4" w:space="0" w:color="000000"/>
              <w:left w:val="single" w:sz="4" w:space="0" w:color="000000"/>
              <w:bottom w:val="single" w:sz="4" w:space="0" w:color="000000"/>
            </w:tcBorders>
          </w:tcPr>
          <w:p w14:paraId="2C677550" w14:textId="3E3F8F39" w:rsidR="00146774" w:rsidRPr="00146774" w:rsidRDefault="00146774" w:rsidP="00146774">
            <w:pPr>
              <w:tabs>
                <w:tab w:val="left" w:pos="567"/>
              </w:tabs>
              <w:spacing w:after="0" w:line="240" w:lineRule="auto"/>
              <w:contextualSpacing/>
              <w:rPr>
                <w:rFonts w:ascii="Times New Roman" w:eastAsia="SimSun;宋体" w:hAnsi="Times New Roman" w:cs="Times New Roman"/>
                <w:b/>
                <w:kern w:val="0"/>
                <w:sz w:val="20"/>
                <w:szCs w:val="20"/>
                <w:lang w:val="it-IT" w:eastAsia="zh-CN"/>
                <w14:ligatures w14:val="none"/>
              </w:rPr>
            </w:pPr>
            <w:r w:rsidRPr="00146774">
              <w:rPr>
                <w:rFonts w:ascii="Times New Roman" w:eastAsia="SimSun;宋体" w:hAnsi="Times New Roman" w:cs="Times New Roman"/>
                <w:kern w:val="0"/>
                <w:sz w:val="20"/>
                <w:szCs w:val="20"/>
                <w:lang w:val="it-IT" w:eastAsia="zh-CN"/>
                <w14:ligatures w14:val="none"/>
              </w:rPr>
              <w:t xml:space="preserve">išbėrimas, </w:t>
            </w:r>
            <w:r w:rsidR="00E52B1B" w:rsidRPr="00146774">
              <w:rPr>
                <w:rFonts w:ascii="Times New Roman" w:eastAsia="SimSun;宋体" w:hAnsi="Times New Roman" w:cs="Times New Roman"/>
                <w:kern w:val="0"/>
                <w:sz w:val="20"/>
                <w:szCs w:val="20"/>
                <w:lang w:val="it-IT" w:eastAsia="zh-CN"/>
                <w14:ligatures w14:val="none"/>
              </w:rPr>
              <w:t>niež</w:t>
            </w:r>
            <w:r w:rsidR="00E52B1B">
              <w:rPr>
                <w:rFonts w:ascii="Times New Roman" w:eastAsia="SimSun;宋体" w:hAnsi="Times New Roman" w:cs="Times New Roman"/>
                <w:kern w:val="0"/>
                <w:sz w:val="20"/>
                <w:szCs w:val="20"/>
                <w:lang w:val="it-IT" w:eastAsia="zh-CN"/>
                <w14:ligatures w14:val="none"/>
              </w:rPr>
              <w:t>ėjimas</w:t>
            </w:r>
            <w:r w:rsidRPr="00146774">
              <w:rPr>
                <w:rFonts w:ascii="Times New Roman" w:eastAsia="SimSun;宋体" w:hAnsi="Times New Roman" w:cs="Times New Roman"/>
                <w:kern w:val="0"/>
                <w:sz w:val="20"/>
                <w:szCs w:val="20"/>
                <w:lang w:val="it-IT" w:eastAsia="zh-CN"/>
                <w14:ligatures w14:val="none"/>
              </w:rPr>
              <w:t>, dilgėlinė</w:t>
            </w:r>
          </w:p>
        </w:tc>
        <w:tc>
          <w:tcPr>
            <w:tcW w:w="1275" w:type="dxa"/>
            <w:tcBorders>
              <w:top w:val="single" w:sz="4" w:space="0" w:color="000000"/>
              <w:left w:val="single" w:sz="4" w:space="0" w:color="000000"/>
              <w:bottom w:val="single" w:sz="4" w:space="0" w:color="000000"/>
            </w:tcBorders>
          </w:tcPr>
          <w:p w14:paraId="180C4C37"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b/>
                <w:kern w:val="0"/>
                <w:sz w:val="20"/>
                <w:szCs w:val="20"/>
                <w:lang w:val="it-IT"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2AD49EC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r>
      <w:tr w:rsidR="00CF6E92" w:rsidRPr="00146774" w14:paraId="634DB0D3" w14:textId="77777777" w:rsidTr="00BC1F80">
        <w:trPr>
          <w:trHeight w:val="1157"/>
        </w:trPr>
        <w:tc>
          <w:tcPr>
            <w:tcW w:w="1495" w:type="dxa"/>
            <w:tcBorders>
              <w:top w:val="single" w:sz="4" w:space="0" w:color="000000"/>
              <w:left w:val="single" w:sz="4" w:space="0" w:color="000000"/>
              <w:bottom w:val="single" w:sz="4" w:space="0" w:color="000000"/>
            </w:tcBorders>
          </w:tcPr>
          <w:p w14:paraId="37FB8B7B"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it-IT" w:eastAsia="zh-CN"/>
                <w14:ligatures w14:val="none"/>
              </w:rPr>
            </w:pPr>
            <w:r w:rsidRPr="00146774">
              <w:rPr>
                <w:rFonts w:ascii="Times New Roman" w:eastAsia="SimSun;宋体" w:hAnsi="Times New Roman" w:cs="Times New Roman"/>
                <w:b/>
                <w:bCs/>
                <w:kern w:val="0"/>
                <w:sz w:val="20"/>
                <w:szCs w:val="20"/>
                <w:lang w:val="it-IT" w:eastAsia="zh-CN"/>
                <w14:ligatures w14:val="none"/>
              </w:rPr>
              <w:lastRenderedPageBreak/>
              <w:t>Skeleto, raumenų ir jungiamojo audinio sutrikimai</w:t>
            </w:r>
          </w:p>
        </w:tc>
        <w:tc>
          <w:tcPr>
            <w:tcW w:w="864" w:type="dxa"/>
            <w:tcBorders>
              <w:top w:val="single" w:sz="4" w:space="0" w:color="000000"/>
              <w:left w:val="single" w:sz="4" w:space="0" w:color="000000"/>
              <w:bottom w:val="single" w:sz="4" w:space="0" w:color="000000"/>
              <w:right w:val="single" w:sz="4" w:space="0" w:color="000000"/>
            </w:tcBorders>
          </w:tcPr>
          <w:p w14:paraId="4822C5B9"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328" w:type="dxa"/>
            <w:tcBorders>
              <w:top w:val="single" w:sz="4" w:space="0" w:color="000000"/>
              <w:left w:val="single" w:sz="4" w:space="0" w:color="000000"/>
              <w:bottom w:val="single" w:sz="4" w:space="0" w:color="000000"/>
            </w:tcBorders>
          </w:tcPr>
          <w:p w14:paraId="79083474"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524" w:type="dxa"/>
            <w:tcBorders>
              <w:top w:val="single" w:sz="4" w:space="0" w:color="000000"/>
              <w:left w:val="single" w:sz="4" w:space="0" w:color="000000"/>
              <w:bottom w:val="single" w:sz="4" w:space="0" w:color="000000"/>
            </w:tcBorders>
          </w:tcPr>
          <w:p w14:paraId="4AD135B5"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560" w:type="dxa"/>
            <w:tcBorders>
              <w:top w:val="single" w:sz="4" w:space="0" w:color="000000"/>
              <w:left w:val="single" w:sz="4" w:space="0" w:color="000000"/>
              <w:bottom w:val="single" w:sz="4" w:space="0" w:color="000000"/>
            </w:tcBorders>
          </w:tcPr>
          <w:p w14:paraId="57064C6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275" w:type="dxa"/>
            <w:tcBorders>
              <w:top w:val="single" w:sz="4" w:space="0" w:color="000000"/>
              <w:left w:val="single" w:sz="4" w:space="0" w:color="000000"/>
              <w:bottom w:val="single" w:sz="4" w:space="0" w:color="000000"/>
            </w:tcBorders>
          </w:tcPr>
          <w:p w14:paraId="27AECC1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it-IT"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77D93831"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en-GB" w:eastAsia="zh-CN"/>
                <w14:ligatures w14:val="none"/>
              </w:rPr>
            </w:pPr>
            <w:r w:rsidRPr="00146774">
              <w:rPr>
                <w:rFonts w:ascii="Times New Roman" w:eastAsia="SimSun;宋体" w:hAnsi="Times New Roman" w:cs="Times New Roman"/>
                <w:kern w:val="0"/>
                <w:sz w:val="20"/>
                <w:szCs w:val="20"/>
                <w:lang w:val="en-GB" w:eastAsia="zh-CN"/>
                <w14:ligatures w14:val="none"/>
              </w:rPr>
              <w:t>hipotonija</w:t>
            </w:r>
          </w:p>
        </w:tc>
      </w:tr>
      <w:tr w:rsidR="00CF6E92" w:rsidRPr="00146774" w14:paraId="5FDD86AD" w14:textId="77777777" w:rsidTr="00BC1F80">
        <w:trPr>
          <w:trHeight w:val="1143"/>
        </w:trPr>
        <w:tc>
          <w:tcPr>
            <w:tcW w:w="1495" w:type="dxa"/>
            <w:tcBorders>
              <w:top w:val="single" w:sz="4" w:space="0" w:color="000000"/>
              <w:left w:val="single" w:sz="4" w:space="0" w:color="000000"/>
              <w:bottom w:val="single" w:sz="4" w:space="0" w:color="000000"/>
            </w:tcBorders>
          </w:tcPr>
          <w:p w14:paraId="368586C3"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fi-FI" w:eastAsia="zh-CN"/>
                <w14:ligatures w14:val="none"/>
              </w:rPr>
            </w:pPr>
            <w:r w:rsidRPr="00146774">
              <w:rPr>
                <w:rFonts w:ascii="Times New Roman" w:eastAsia="SimSun;宋体" w:hAnsi="Times New Roman" w:cs="Times New Roman"/>
                <w:b/>
                <w:bCs/>
                <w:kern w:val="0"/>
                <w:sz w:val="20"/>
                <w:szCs w:val="20"/>
                <w:lang w:val="fi-FI" w:eastAsia="zh-CN"/>
                <w14:ligatures w14:val="none"/>
              </w:rPr>
              <w:t>Bendrieji sutrikimai ir vartojimo vietos pažeidimai</w:t>
            </w:r>
          </w:p>
        </w:tc>
        <w:tc>
          <w:tcPr>
            <w:tcW w:w="864" w:type="dxa"/>
            <w:tcBorders>
              <w:top w:val="single" w:sz="4" w:space="0" w:color="000000"/>
              <w:left w:val="single" w:sz="4" w:space="0" w:color="000000"/>
              <w:bottom w:val="single" w:sz="4" w:space="0" w:color="000000"/>
              <w:right w:val="single" w:sz="4" w:space="0" w:color="000000"/>
            </w:tcBorders>
          </w:tcPr>
          <w:p w14:paraId="3B8FC73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328" w:type="dxa"/>
            <w:tcBorders>
              <w:top w:val="single" w:sz="4" w:space="0" w:color="000000"/>
              <w:left w:val="single" w:sz="4" w:space="0" w:color="000000"/>
              <w:bottom w:val="single" w:sz="4" w:space="0" w:color="000000"/>
            </w:tcBorders>
          </w:tcPr>
          <w:p w14:paraId="15D9B9A2"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524" w:type="dxa"/>
            <w:tcBorders>
              <w:top w:val="single" w:sz="4" w:space="0" w:color="000000"/>
              <w:left w:val="single" w:sz="4" w:space="0" w:color="000000"/>
              <w:bottom w:val="single" w:sz="4" w:space="0" w:color="000000"/>
            </w:tcBorders>
          </w:tcPr>
          <w:p w14:paraId="5CB347FA"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kern w:val="0"/>
                <w:sz w:val="20"/>
                <w:szCs w:val="20"/>
                <w:lang w:val="fi-FI" w:eastAsia="zh-CN"/>
                <w14:ligatures w14:val="none"/>
              </w:rPr>
            </w:pPr>
            <w:r w:rsidRPr="00146774">
              <w:rPr>
                <w:rFonts w:ascii="Times New Roman" w:eastAsia="SimSun;宋体" w:hAnsi="Times New Roman" w:cs="Times New Roman"/>
                <w:kern w:val="0"/>
                <w:sz w:val="20"/>
                <w:szCs w:val="20"/>
                <w:lang w:val="fi-FI" w:eastAsia="zh-CN"/>
                <w14:ligatures w14:val="none"/>
              </w:rPr>
              <w:t>astenija</w:t>
            </w:r>
          </w:p>
        </w:tc>
        <w:tc>
          <w:tcPr>
            <w:tcW w:w="1560" w:type="dxa"/>
            <w:tcBorders>
              <w:top w:val="single" w:sz="4" w:space="0" w:color="000000"/>
              <w:left w:val="single" w:sz="4" w:space="0" w:color="000000"/>
              <w:bottom w:val="single" w:sz="4" w:space="0" w:color="000000"/>
            </w:tcBorders>
          </w:tcPr>
          <w:p w14:paraId="64DD30A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275" w:type="dxa"/>
            <w:tcBorders>
              <w:top w:val="single" w:sz="4" w:space="0" w:color="000000"/>
              <w:left w:val="single" w:sz="4" w:space="0" w:color="000000"/>
              <w:bottom w:val="single" w:sz="4" w:space="0" w:color="000000"/>
            </w:tcBorders>
          </w:tcPr>
          <w:p w14:paraId="149FCFDC"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51F5DAF3"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r>
      <w:tr w:rsidR="00CF6E92" w:rsidRPr="00BC1F80" w14:paraId="4E9BBEB0" w14:textId="77777777" w:rsidTr="00BC1F80">
        <w:trPr>
          <w:trHeight w:val="1375"/>
        </w:trPr>
        <w:tc>
          <w:tcPr>
            <w:tcW w:w="1495" w:type="dxa"/>
            <w:tcBorders>
              <w:top w:val="single" w:sz="4" w:space="0" w:color="000000"/>
              <w:left w:val="single" w:sz="4" w:space="0" w:color="000000"/>
              <w:bottom w:val="single" w:sz="4" w:space="0" w:color="000000"/>
            </w:tcBorders>
          </w:tcPr>
          <w:p w14:paraId="508471FD" w14:textId="77777777" w:rsidR="00146774" w:rsidRPr="00146774" w:rsidRDefault="00146774" w:rsidP="00146774">
            <w:pPr>
              <w:tabs>
                <w:tab w:val="left" w:pos="567"/>
              </w:tabs>
              <w:spacing w:after="0" w:line="240" w:lineRule="auto"/>
              <w:contextualSpacing/>
              <w:rPr>
                <w:rFonts w:ascii="Times New Roman" w:eastAsia="SimSun;宋体" w:hAnsi="Times New Roman" w:cs="Times New Roman"/>
                <w:b/>
                <w:bCs/>
                <w:kern w:val="0"/>
                <w:sz w:val="20"/>
                <w:szCs w:val="20"/>
                <w:lang w:val="fi-FI" w:eastAsia="zh-CN"/>
                <w14:ligatures w14:val="none"/>
              </w:rPr>
            </w:pPr>
            <w:r w:rsidRPr="00146774">
              <w:rPr>
                <w:rFonts w:ascii="Times New Roman" w:eastAsia="SimSun;宋体" w:hAnsi="Times New Roman" w:cs="Times New Roman"/>
                <w:b/>
                <w:bCs/>
                <w:kern w:val="0"/>
                <w:sz w:val="20"/>
                <w:szCs w:val="20"/>
                <w:lang w:val="fi-FI" w:eastAsia="zh-CN"/>
                <w14:ligatures w14:val="none"/>
              </w:rPr>
              <w:t>Sužalojimai, apsinuodijimai ir procedūrų komplikacijos</w:t>
            </w:r>
          </w:p>
        </w:tc>
        <w:tc>
          <w:tcPr>
            <w:tcW w:w="864" w:type="dxa"/>
            <w:tcBorders>
              <w:top w:val="single" w:sz="4" w:space="0" w:color="000000"/>
              <w:left w:val="single" w:sz="4" w:space="0" w:color="000000"/>
              <w:bottom w:val="single" w:sz="4" w:space="0" w:color="000000"/>
              <w:right w:val="single" w:sz="4" w:space="0" w:color="000000"/>
            </w:tcBorders>
          </w:tcPr>
          <w:p w14:paraId="0415DA45"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328" w:type="dxa"/>
            <w:tcBorders>
              <w:top w:val="single" w:sz="4" w:space="0" w:color="000000"/>
              <w:left w:val="single" w:sz="4" w:space="0" w:color="000000"/>
              <w:bottom w:val="single" w:sz="4" w:space="0" w:color="000000"/>
            </w:tcBorders>
          </w:tcPr>
          <w:p w14:paraId="556336FF"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524" w:type="dxa"/>
            <w:tcBorders>
              <w:top w:val="single" w:sz="4" w:space="0" w:color="000000"/>
              <w:left w:val="single" w:sz="4" w:space="0" w:color="000000"/>
              <w:bottom w:val="single" w:sz="4" w:space="0" w:color="000000"/>
            </w:tcBorders>
          </w:tcPr>
          <w:p w14:paraId="5A41BBBD"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fi-FI" w:eastAsia="zh-CN"/>
                <w14:ligatures w14:val="none"/>
              </w:rPr>
            </w:pPr>
          </w:p>
        </w:tc>
        <w:tc>
          <w:tcPr>
            <w:tcW w:w="1560" w:type="dxa"/>
            <w:tcBorders>
              <w:top w:val="single" w:sz="4" w:space="0" w:color="000000"/>
              <w:left w:val="single" w:sz="4" w:space="0" w:color="000000"/>
              <w:bottom w:val="single" w:sz="4" w:space="0" w:color="000000"/>
            </w:tcBorders>
          </w:tcPr>
          <w:p w14:paraId="26CC191A" w14:textId="5AC2D665" w:rsidR="00146774" w:rsidRPr="00146774" w:rsidRDefault="00134475" w:rsidP="00146774">
            <w:pPr>
              <w:tabs>
                <w:tab w:val="left" w:pos="567"/>
              </w:tabs>
              <w:spacing w:after="0" w:line="240" w:lineRule="auto"/>
              <w:contextualSpacing/>
              <w:rPr>
                <w:rFonts w:ascii="Times New Roman" w:eastAsia="SimSun;宋体" w:hAnsi="Times New Roman" w:cs="Times New Roman"/>
                <w:kern w:val="0"/>
                <w:sz w:val="20"/>
                <w:szCs w:val="20"/>
                <w:lang w:val="pt-PT" w:eastAsia="zh-CN"/>
                <w14:ligatures w14:val="none"/>
              </w:rPr>
            </w:pPr>
            <w:r>
              <w:rPr>
                <w:rFonts w:ascii="Times New Roman" w:eastAsia="SimSun;宋体" w:hAnsi="Times New Roman" w:cs="Times New Roman"/>
                <w:kern w:val="0"/>
                <w:sz w:val="20"/>
                <w:szCs w:val="20"/>
                <w:lang w:val="pt-PT" w:eastAsia="zh-CN"/>
                <w14:ligatures w14:val="none"/>
              </w:rPr>
              <w:t>n</w:t>
            </w:r>
            <w:r w:rsidR="00146774" w:rsidRPr="00146774">
              <w:rPr>
                <w:rFonts w:ascii="Times New Roman" w:eastAsia="SimSun;宋体" w:hAnsi="Times New Roman" w:cs="Times New Roman"/>
                <w:kern w:val="0"/>
                <w:sz w:val="20"/>
                <w:szCs w:val="20"/>
                <w:lang w:val="pt-PT" w:eastAsia="zh-CN"/>
                <w14:ligatures w14:val="none"/>
              </w:rPr>
              <w:t>ugriuvimas (daugiausia senyv</w:t>
            </w:r>
            <w:r>
              <w:rPr>
                <w:rFonts w:ascii="Times New Roman" w:eastAsia="SimSun;宋体" w:hAnsi="Times New Roman" w:cs="Times New Roman"/>
                <w:kern w:val="0"/>
                <w:sz w:val="20"/>
                <w:szCs w:val="20"/>
                <w:lang w:val="pt-PT" w:eastAsia="zh-CN"/>
                <w14:ligatures w14:val="none"/>
              </w:rPr>
              <w:t>iems</w:t>
            </w:r>
            <w:r w:rsidR="00146774" w:rsidRPr="00146774">
              <w:rPr>
                <w:rFonts w:ascii="Times New Roman" w:eastAsia="SimSun;宋体" w:hAnsi="Times New Roman" w:cs="Times New Roman"/>
                <w:kern w:val="0"/>
                <w:sz w:val="20"/>
                <w:szCs w:val="20"/>
                <w:lang w:val="pt-PT" w:eastAsia="zh-CN"/>
                <w14:ligatures w14:val="none"/>
              </w:rPr>
              <w:t xml:space="preserve"> pacientams) (žr. 4.4 skyrių)</w:t>
            </w:r>
          </w:p>
        </w:tc>
        <w:tc>
          <w:tcPr>
            <w:tcW w:w="1275" w:type="dxa"/>
            <w:tcBorders>
              <w:top w:val="single" w:sz="4" w:space="0" w:color="000000"/>
              <w:left w:val="single" w:sz="4" w:space="0" w:color="000000"/>
              <w:bottom w:val="single" w:sz="4" w:space="0" w:color="000000"/>
            </w:tcBorders>
          </w:tcPr>
          <w:p w14:paraId="7EEBD34F"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c>
          <w:tcPr>
            <w:tcW w:w="1985" w:type="dxa"/>
            <w:tcBorders>
              <w:top w:val="single" w:sz="4" w:space="0" w:color="000000"/>
              <w:left w:val="single" w:sz="4" w:space="0" w:color="000000"/>
              <w:bottom w:val="single" w:sz="4" w:space="0" w:color="000000"/>
              <w:right w:val="single" w:sz="4" w:space="0" w:color="000000"/>
            </w:tcBorders>
          </w:tcPr>
          <w:p w14:paraId="381667E0" w14:textId="77777777" w:rsidR="00146774" w:rsidRPr="00146774" w:rsidRDefault="00146774" w:rsidP="00146774">
            <w:pPr>
              <w:tabs>
                <w:tab w:val="left" w:pos="567"/>
              </w:tabs>
              <w:snapToGrid w:val="0"/>
              <w:spacing w:after="0" w:line="240" w:lineRule="auto"/>
              <w:contextualSpacing/>
              <w:rPr>
                <w:rFonts w:ascii="Times New Roman" w:eastAsia="SimSun;宋体" w:hAnsi="Times New Roman" w:cs="Times New Roman"/>
                <w:kern w:val="0"/>
                <w:sz w:val="20"/>
                <w:szCs w:val="20"/>
                <w:lang w:val="pt-PT" w:eastAsia="zh-CN"/>
                <w14:ligatures w14:val="none"/>
              </w:rPr>
            </w:pPr>
          </w:p>
        </w:tc>
      </w:tr>
    </w:tbl>
    <w:p w14:paraId="5526B381" w14:textId="77777777" w:rsidR="00474679" w:rsidRPr="00E402C6" w:rsidRDefault="00474679"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223FF45" w14:textId="4D4FD7C2"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u w:val="single"/>
          <w:lang w:val="lt-LT"/>
          <w14:ligatures w14:val="none"/>
        </w:rPr>
        <w:t>Pranešimas</w:t>
      </w:r>
      <w:r w:rsidRPr="00E402C6">
        <w:rPr>
          <w:rFonts w:ascii="Times New Roman" w:eastAsia="Times New Roman" w:hAnsi="Times New Roman" w:cs="Times New Roman"/>
          <w:spacing w:val="-9"/>
          <w:kern w:val="0"/>
          <w:sz w:val="22"/>
          <w:szCs w:val="22"/>
          <w:u w:val="single"/>
          <w:lang w:val="lt-LT"/>
          <w14:ligatures w14:val="none"/>
        </w:rPr>
        <w:t xml:space="preserve"> </w:t>
      </w:r>
      <w:r w:rsidRPr="00E402C6">
        <w:rPr>
          <w:rFonts w:ascii="Times New Roman" w:eastAsia="Times New Roman" w:hAnsi="Times New Roman" w:cs="Times New Roman"/>
          <w:kern w:val="0"/>
          <w:sz w:val="22"/>
          <w:szCs w:val="22"/>
          <w:u w:val="single"/>
          <w:lang w:val="lt-LT"/>
          <w14:ligatures w14:val="none"/>
        </w:rPr>
        <w:t>apie</w:t>
      </w:r>
      <w:r w:rsidRPr="00E402C6">
        <w:rPr>
          <w:rFonts w:ascii="Times New Roman" w:eastAsia="Times New Roman" w:hAnsi="Times New Roman" w:cs="Times New Roman"/>
          <w:spacing w:val="-6"/>
          <w:kern w:val="0"/>
          <w:sz w:val="22"/>
          <w:szCs w:val="22"/>
          <w:u w:val="single"/>
          <w:lang w:val="lt-LT"/>
          <w14:ligatures w14:val="none"/>
        </w:rPr>
        <w:t xml:space="preserve"> </w:t>
      </w:r>
      <w:r w:rsidRPr="00E402C6">
        <w:rPr>
          <w:rFonts w:ascii="Times New Roman" w:eastAsia="Times New Roman" w:hAnsi="Times New Roman" w:cs="Times New Roman"/>
          <w:kern w:val="0"/>
          <w:sz w:val="22"/>
          <w:szCs w:val="22"/>
          <w:u w:val="single"/>
          <w:lang w:val="lt-LT"/>
          <w14:ligatures w14:val="none"/>
        </w:rPr>
        <w:t>įtariamas</w:t>
      </w:r>
      <w:r w:rsidRPr="00E402C6">
        <w:rPr>
          <w:rFonts w:ascii="Times New Roman" w:eastAsia="Times New Roman" w:hAnsi="Times New Roman" w:cs="Times New Roman"/>
          <w:spacing w:val="-7"/>
          <w:kern w:val="0"/>
          <w:sz w:val="22"/>
          <w:szCs w:val="22"/>
          <w:u w:val="single"/>
          <w:lang w:val="lt-LT"/>
          <w14:ligatures w14:val="none"/>
        </w:rPr>
        <w:t xml:space="preserve"> </w:t>
      </w:r>
      <w:r w:rsidRPr="00E402C6">
        <w:rPr>
          <w:rFonts w:ascii="Times New Roman" w:eastAsia="Times New Roman" w:hAnsi="Times New Roman" w:cs="Times New Roman"/>
          <w:kern w:val="0"/>
          <w:sz w:val="22"/>
          <w:szCs w:val="22"/>
          <w:u w:val="single"/>
          <w:lang w:val="lt-LT"/>
          <w14:ligatures w14:val="none"/>
        </w:rPr>
        <w:t>nepageidaujamas</w:t>
      </w:r>
      <w:r w:rsidRPr="00E402C6">
        <w:rPr>
          <w:rFonts w:ascii="Times New Roman" w:eastAsia="Times New Roman" w:hAnsi="Times New Roman" w:cs="Times New Roman"/>
          <w:spacing w:val="-6"/>
          <w:kern w:val="0"/>
          <w:sz w:val="22"/>
          <w:szCs w:val="22"/>
          <w:u w:val="single"/>
          <w:lang w:val="lt-LT"/>
          <w14:ligatures w14:val="none"/>
        </w:rPr>
        <w:t xml:space="preserve"> </w:t>
      </w:r>
      <w:r w:rsidRPr="00E402C6">
        <w:rPr>
          <w:rFonts w:ascii="Times New Roman" w:eastAsia="Times New Roman" w:hAnsi="Times New Roman" w:cs="Times New Roman"/>
          <w:spacing w:val="-2"/>
          <w:kern w:val="0"/>
          <w:sz w:val="22"/>
          <w:szCs w:val="22"/>
          <w:u w:val="single"/>
          <w:lang w:val="lt-LT"/>
          <w14:ligatures w14:val="none"/>
        </w:rPr>
        <w:t>reakcijas</w:t>
      </w:r>
    </w:p>
    <w:p w14:paraId="27F1CDCB" w14:textId="524711F8" w:rsidR="008E27C0"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eastAsia="lt-LT"/>
          <w14:ligatures w14:val="none"/>
        </w:rPr>
      </w:pPr>
      <w:r w:rsidRPr="008E27C0">
        <w:rPr>
          <w:rFonts w:ascii="Times New Roman" w:eastAsia="Times New Roman" w:hAnsi="Times New Roman" w:cs="Times New Roman"/>
          <w:kern w:val="0"/>
          <w:sz w:val="22"/>
          <w:szCs w:val="22"/>
          <w:lang w:val="lt-LT" w:eastAsia="lt-LT"/>
          <w14:ligatures w14:val="none"/>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E27C0">
        <w:rPr>
          <w:rFonts w:ascii="Times New Roman" w:eastAsia="Times New Roman" w:hAnsi="Times New Roman" w:cs="Times New Roman"/>
          <w:color w:val="0000EE"/>
          <w:kern w:val="0"/>
          <w:sz w:val="22"/>
          <w:szCs w:val="22"/>
          <w:u w:val="single"/>
          <w:lang w:val="lt-LT" w:eastAsia="lt-LT"/>
          <w14:ligatures w14:val="none"/>
        </w:rPr>
        <w:t>https://vvkt.lrv.lt/lt/</w:t>
      </w:r>
      <w:r w:rsidRPr="008E27C0">
        <w:rPr>
          <w:rFonts w:ascii="Times New Roman" w:eastAsia="Times New Roman" w:hAnsi="Times New Roman" w:cs="Times New Roman"/>
          <w:kern w:val="0"/>
          <w:sz w:val="22"/>
          <w:szCs w:val="22"/>
          <w:lang w:val="lt-LT" w:eastAsia="lt-LT"/>
          <w14:ligatures w14:val="none"/>
        </w:rPr>
        <w:t xml:space="preserve"> nurodytais būdais</w:t>
      </w:r>
      <w:r>
        <w:rPr>
          <w:rFonts w:ascii="Times New Roman" w:eastAsia="Times New Roman" w:hAnsi="Times New Roman" w:cs="Times New Roman"/>
          <w:kern w:val="0"/>
          <w:sz w:val="22"/>
          <w:szCs w:val="22"/>
          <w:lang w:val="lt-LT" w:eastAsia="lt-LT"/>
          <w14:ligatures w14:val="none"/>
        </w:rPr>
        <w:t>.</w:t>
      </w:r>
    </w:p>
    <w:p w14:paraId="288339DF" w14:textId="77777777" w:rsidR="008E27C0" w:rsidRPr="00E402C6"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F630C1A" w14:textId="77777777" w:rsidR="00E402C6" w:rsidRPr="00E402C6"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Perdozavimas</w:t>
      </w:r>
    </w:p>
    <w:p w14:paraId="75D427F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BA90B44" w14:textId="64436475" w:rsidR="00595B3C" w:rsidRPr="00226126" w:rsidRDefault="00595B3C" w:rsidP="00595B3C">
      <w:pPr>
        <w:pStyle w:val="BTEMEASMCA"/>
        <w:rPr>
          <w:iCs w:val="0"/>
        </w:rPr>
      </w:pPr>
      <w:r w:rsidRPr="00226126">
        <w:rPr>
          <w:iCs w:val="0"/>
        </w:rPr>
        <w:t xml:space="preserve">Perdozavimo </w:t>
      </w:r>
      <w:r>
        <w:rPr>
          <w:iCs w:val="0"/>
        </w:rPr>
        <w:t>atveju</w:t>
      </w:r>
      <w:r w:rsidRPr="00226126">
        <w:rPr>
          <w:iCs w:val="0"/>
        </w:rPr>
        <w:t xml:space="preserve"> gali </w:t>
      </w:r>
      <w:r>
        <w:rPr>
          <w:iCs w:val="0"/>
        </w:rPr>
        <w:t xml:space="preserve">kilti grėsmė </w:t>
      </w:r>
      <w:r w:rsidRPr="00226126">
        <w:rPr>
          <w:iCs w:val="0"/>
        </w:rPr>
        <w:t>gyvybei, ypač poliintoksikacijos</w:t>
      </w:r>
      <w:r>
        <w:rPr>
          <w:iCs w:val="0"/>
        </w:rPr>
        <w:t xml:space="preserve"> atvejais</w:t>
      </w:r>
      <w:r w:rsidRPr="00226126">
        <w:rPr>
          <w:iCs w:val="0"/>
        </w:rPr>
        <w:t>, susijusi</w:t>
      </w:r>
      <w:r>
        <w:rPr>
          <w:iCs w:val="0"/>
        </w:rPr>
        <w:t>ais</w:t>
      </w:r>
      <w:r w:rsidRPr="00226126">
        <w:rPr>
          <w:iCs w:val="0"/>
        </w:rPr>
        <w:t xml:space="preserve"> su kitais centrinę nervų sistemą slopinančiais vaist</w:t>
      </w:r>
      <w:r>
        <w:rPr>
          <w:iCs w:val="0"/>
        </w:rPr>
        <w:t>ini</w:t>
      </w:r>
      <w:r w:rsidRPr="00226126">
        <w:rPr>
          <w:iCs w:val="0"/>
        </w:rPr>
        <w:t xml:space="preserve">ais </w:t>
      </w:r>
      <w:r>
        <w:rPr>
          <w:iCs w:val="0"/>
        </w:rPr>
        <w:t xml:space="preserve">preparatais </w:t>
      </w:r>
      <w:r w:rsidRPr="00226126">
        <w:rPr>
          <w:iCs w:val="0"/>
        </w:rPr>
        <w:t>(įskaitant alkoholį).</w:t>
      </w:r>
    </w:p>
    <w:p w14:paraId="6F21F89B" w14:textId="509102B4" w:rsidR="00595B3C" w:rsidRPr="00226126" w:rsidRDefault="00595B3C" w:rsidP="00595B3C">
      <w:pPr>
        <w:pStyle w:val="BTEMEASMCA"/>
        <w:rPr>
          <w:iCs w:val="0"/>
        </w:rPr>
      </w:pPr>
      <w:r>
        <w:rPr>
          <w:iCs w:val="0"/>
        </w:rPr>
        <w:t>Stipraus</w:t>
      </w:r>
      <w:r w:rsidRPr="00226126">
        <w:rPr>
          <w:iCs w:val="0"/>
        </w:rPr>
        <w:t xml:space="preserve"> perdozavimo atveju pagrindiniai simptomai yra centrinės nervų sistemos slopinimas, </w:t>
      </w:r>
      <w:r>
        <w:rPr>
          <w:iCs w:val="0"/>
        </w:rPr>
        <w:t xml:space="preserve">kuris gali pasireikšti nuo mieguistumo iki komos, </w:t>
      </w:r>
      <w:r w:rsidRPr="00226126">
        <w:rPr>
          <w:iCs w:val="0"/>
        </w:rPr>
        <w:t>priklausomai nuo suvartoto</w:t>
      </w:r>
      <w:r>
        <w:rPr>
          <w:iCs w:val="0"/>
        </w:rPr>
        <w:t xml:space="preserve"> vaistinio preparato</w:t>
      </w:r>
      <w:r w:rsidRPr="00226126">
        <w:rPr>
          <w:iCs w:val="0"/>
        </w:rPr>
        <w:t xml:space="preserve"> </w:t>
      </w:r>
      <w:r>
        <w:rPr>
          <w:iCs w:val="0"/>
        </w:rPr>
        <w:t>dozės</w:t>
      </w:r>
      <w:r w:rsidRPr="00226126">
        <w:rPr>
          <w:iCs w:val="0"/>
        </w:rPr>
        <w:t>. Lengvais atvejais</w:t>
      </w:r>
      <w:r>
        <w:rPr>
          <w:iCs w:val="0"/>
        </w:rPr>
        <w:t>,</w:t>
      </w:r>
      <w:r w:rsidRPr="00226126">
        <w:rPr>
          <w:iCs w:val="0"/>
        </w:rPr>
        <w:t xml:space="preserve"> </w:t>
      </w:r>
      <w:r>
        <w:rPr>
          <w:iCs w:val="0"/>
        </w:rPr>
        <w:t xml:space="preserve">pasireiškia </w:t>
      </w:r>
      <w:r w:rsidRPr="00226126">
        <w:rPr>
          <w:iCs w:val="0"/>
        </w:rPr>
        <w:t>simptomai</w:t>
      </w:r>
      <w:r>
        <w:rPr>
          <w:iCs w:val="0"/>
        </w:rPr>
        <w:t xml:space="preserve">, tokie kaip </w:t>
      </w:r>
      <w:r w:rsidRPr="00226126">
        <w:rPr>
          <w:iCs w:val="0"/>
        </w:rPr>
        <w:t xml:space="preserve">sumišimas ir mieguistumas. Sunkesniais atvejais </w:t>
      </w:r>
      <w:r>
        <w:rPr>
          <w:iCs w:val="0"/>
        </w:rPr>
        <w:t>gali pasireikšti</w:t>
      </w:r>
      <w:r w:rsidRPr="00226126">
        <w:rPr>
          <w:iCs w:val="0"/>
        </w:rPr>
        <w:t xml:space="preserve"> ataksija, hipotonija, hipotenzija, kvėpavimo slopinimas ir labai retai</w:t>
      </w:r>
      <w:r>
        <w:rPr>
          <w:iCs w:val="0"/>
        </w:rPr>
        <w:t>s atvejais</w:t>
      </w:r>
      <w:r w:rsidRPr="00226126">
        <w:rPr>
          <w:iCs w:val="0"/>
        </w:rPr>
        <w:t xml:space="preserve"> mirtis.</w:t>
      </w:r>
    </w:p>
    <w:p w14:paraId="054B4866" w14:textId="417CDD11" w:rsidR="00595B3C" w:rsidRPr="00226126" w:rsidRDefault="00595B3C" w:rsidP="00595B3C">
      <w:pPr>
        <w:pStyle w:val="BTEMEASMCA"/>
        <w:rPr>
          <w:iCs w:val="0"/>
        </w:rPr>
      </w:pPr>
      <w:r w:rsidRPr="00226126">
        <w:rPr>
          <w:iCs w:val="0"/>
        </w:rPr>
        <w:t>Perdozavus</w:t>
      </w:r>
      <w:r>
        <w:rPr>
          <w:iCs w:val="0"/>
        </w:rPr>
        <w:t xml:space="preserve"> per burną vartojamo vaistinio preparato, jei pacientas sąmoningas, </w:t>
      </w:r>
      <w:r w:rsidRPr="00226126">
        <w:rPr>
          <w:iCs w:val="0"/>
        </w:rPr>
        <w:t xml:space="preserve">trumpiau nei </w:t>
      </w:r>
      <w:r>
        <w:rPr>
          <w:iCs w:val="0"/>
        </w:rPr>
        <w:t xml:space="preserve">per </w:t>
      </w:r>
      <w:r w:rsidRPr="00226126">
        <w:rPr>
          <w:iCs w:val="0"/>
        </w:rPr>
        <w:t>1</w:t>
      </w:r>
      <w:r>
        <w:rPr>
          <w:iCs w:val="0"/>
        </w:rPr>
        <w:t> valand</w:t>
      </w:r>
      <w:r w:rsidRPr="00226126">
        <w:rPr>
          <w:iCs w:val="0"/>
        </w:rPr>
        <w:t>ą</w:t>
      </w:r>
      <w:r>
        <w:rPr>
          <w:iCs w:val="0"/>
        </w:rPr>
        <w:t>turi būti</w:t>
      </w:r>
      <w:r w:rsidRPr="00226126">
        <w:rPr>
          <w:iCs w:val="0"/>
        </w:rPr>
        <w:t xml:space="preserve"> sukelt</w:t>
      </w:r>
      <w:r>
        <w:rPr>
          <w:iCs w:val="0"/>
        </w:rPr>
        <w:t>as</w:t>
      </w:r>
      <w:r w:rsidRPr="00226126">
        <w:rPr>
          <w:iCs w:val="0"/>
        </w:rPr>
        <w:t xml:space="preserve"> vėmim</w:t>
      </w:r>
      <w:r>
        <w:rPr>
          <w:iCs w:val="0"/>
        </w:rPr>
        <w:t>as</w:t>
      </w:r>
      <w:r w:rsidRPr="00226126">
        <w:rPr>
          <w:iCs w:val="0"/>
        </w:rPr>
        <w:t xml:space="preserve"> arba, jei to </w:t>
      </w:r>
      <w:r>
        <w:rPr>
          <w:iCs w:val="0"/>
        </w:rPr>
        <w:t xml:space="preserve">padaryti </w:t>
      </w:r>
      <w:r w:rsidRPr="00226126">
        <w:rPr>
          <w:iCs w:val="0"/>
        </w:rPr>
        <w:t xml:space="preserve">nepavyksta, </w:t>
      </w:r>
      <w:r>
        <w:rPr>
          <w:iCs w:val="0"/>
        </w:rPr>
        <w:t xml:space="preserve">turi būti atliktas skrandžio išplovimas taikant </w:t>
      </w:r>
      <w:r w:rsidRPr="00226126">
        <w:rPr>
          <w:iCs w:val="0"/>
        </w:rPr>
        <w:t>kvėpavimo takų apsaug</w:t>
      </w:r>
      <w:r>
        <w:rPr>
          <w:iCs w:val="0"/>
        </w:rPr>
        <w:t>ą</w:t>
      </w:r>
      <w:r w:rsidRPr="00226126">
        <w:rPr>
          <w:iCs w:val="0"/>
        </w:rPr>
        <w:t xml:space="preserve">. Praėjus šiam laikui, aktyvintosios anglies vartojimas gali sumažinti </w:t>
      </w:r>
      <w:r>
        <w:rPr>
          <w:iCs w:val="0"/>
        </w:rPr>
        <w:t xml:space="preserve">vaistinio preparato </w:t>
      </w:r>
      <w:r w:rsidRPr="00226126">
        <w:rPr>
          <w:iCs w:val="0"/>
        </w:rPr>
        <w:t>absorbciją.</w:t>
      </w:r>
    </w:p>
    <w:p w14:paraId="34252EB9" w14:textId="77777777" w:rsidR="00595B3C" w:rsidRPr="00226126" w:rsidRDefault="00595B3C" w:rsidP="00595B3C">
      <w:pPr>
        <w:pStyle w:val="BTEMEASMCA"/>
        <w:rPr>
          <w:iCs w:val="0"/>
        </w:rPr>
      </w:pPr>
      <w:r w:rsidRPr="00226126">
        <w:rPr>
          <w:iCs w:val="0"/>
        </w:rPr>
        <w:t xml:space="preserve">Rekomenduojamas specialus širdies ir kvėpavimo funkcijų </w:t>
      </w:r>
      <w:r>
        <w:rPr>
          <w:iCs w:val="0"/>
        </w:rPr>
        <w:t xml:space="preserve">stebėjimas </w:t>
      </w:r>
      <w:r w:rsidRPr="00226126">
        <w:rPr>
          <w:iCs w:val="0"/>
        </w:rPr>
        <w:t>specializuotoje aplinkoje. Dėl didelio zopiklono pasiskirstymo tūrio hemodializė nenaudinga perdozavimui gydyti.</w:t>
      </w:r>
    </w:p>
    <w:p w14:paraId="117E357E" w14:textId="77777777" w:rsidR="00595B3C" w:rsidRPr="00226126" w:rsidRDefault="00595B3C" w:rsidP="00595B3C">
      <w:pPr>
        <w:pStyle w:val="BTEMEASMCA"/>
        <w:rPr>
          <w:iCs w:val="0"/>
        </w:rPr>
      </w:pPr>
      <w:r w:rsidRPr="00226126">
        <w:rPr>
          <w:iCs w:val="0"/>
        </w:rPr>
        <w:t>Injekcinio flumazenilio skyrimas gali būti naudingas diagnozuojant ir (arba) gydant tyčinį ar atsitiktinį benzodiazepinų perdozavimą.</w:t>
      </w:r>
    </w:p>
    <w:p w14:paraId="31D6E4C9" w14:textId="77777777" w:rsidR="00595B3C" w:rsidRPr="00226126" w:rsidRDefault="00595B3C" w:rsidP="00595B3C">
      <w:pPr>
        <w:pStyle w:val="BTEMEASMCA"/>
      </w:pPr>
      <w:r w:rsidRPr="00226126">
        <w:rPr>
          <w:iCs w:val="0"/>
        </w:rPr>
        <w:t>Flumazenilio antagonizmas benzodiazepinų poveikiui gali paskatinti neurologinių sutrikimų (traukulių) atsiradimą, ypač epilepsija sergantiems pacientams.</w:t>
      </w:r>
    </w:p>
    <w:p w14:paraId="0D883DA5" w14:textId="77777777" w:rsidR="008E27C0"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FB007D" w14:textId="77777777" w:rsidR="008E27C0" w:rsidRPr="00E402C6" w:rsidRDefault="008E27C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247C633" w14:textId="77777777" w:rsidR="00E402C6" w:rsidRPr="00E402C6" w:rsidRDefault="00E402C6" w:rsidP="008E27C0">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FARMAKOLOGINĖS</w:t>
      </w:r>
      <w:r w:rsidRPr="00E402C6">
        <w:rPr>
          <w:rFonts w:ascii="Times New Roman" w:eastAsia="Times New Roman" w:hAnsi="Times New Roman" w:cs="Times New Roman"/>
          <w:b/>
          <w:bCs/>
          <w:spacing w:val="-12"/>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SAVYBĖS</w:t>
      </w:r>
    </w:p>
    <w:p w14:paraId="668B498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8907FF6" w14:textId="77777777" w:rsidR="00E402C6" w:rsidRPr="00E402C6"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Farmakodinaminės</w:t>
      </w:r>
      <w:r w:rsidRPr="00E402C6">
        <w:rPr>
          <w:rFonts w:ascii="Times New Roman" w:eastAsia="Times New Roman" w:hAnsi="Times New Roman" w:cs="Times New Roman"/>
          <w:b/>
          <w:bCs/>
          <w:spacing w:val="1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savybės</w:t>
      </w:r>
    </w:p>
    <w:p w14:paraId="2A89B18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4D838E7" w14:textId="77777777" w:rsidR="007903A0" w:rsidRPr="007903A0" w:rsidRDefault="007903A0" w:rsidP="007903A0">
      <w:pPr>
        <w:spacing w:after="0" w:line="240" w:lineRule="auto"/>
        <w:rPr>
          <w:rFonts w:ascii="Times New Roman" w:eastAsia="Times New Roman" w:hAnsi="Times New Roman" w:cs="Times New Roman"/>
          <w:kern w:val="0"/>
          <w:sz w:val="22"/>
          <w:szCs w:val="22"/>
          <w:lang w:val="lt-LT"/>
          <w14:ligatures w14:val="none"/>
        </w:rPr>
      </w:pPr>
      <w:r w:rsidRPr="007903A0">
        <w:rPr>
          <w:rFonts w:ascii="Times New Roman" w:eastAsia="Times New Roman" w:hAnsi="Times New Roman" w:cs="Times New Roman"/>
          <w:kern w:val="0"/>
          <w:sz w:val="22"/>
          <w:szCs w:val="22"/>
          <w:lang w:val="lt-LT"/>
          <w14:ligatures w14:val="none"/>
        </w:rPr>
        <w:t>Farmakoterapinė grupė – migdomieji bei raminamieji vaistiniai preparatai, į benzodiazepinus panašūs vaistiniai preparatai, ATC kodas – N05CF01.</w:t>
      </w:r>
    </w:p>
    <w:p w14:paraId="560BD740" w14:textId="77777777" w:rsidR="007903A0" w:rsidRPr="007903A0" w:rsidRDefault="007903A0" w:rsidP="007903A0">
      <w:pPr>
        <w:tabs>
          <w:tab w:val="left" w:pos="567"/>
        </w:tabs>
        <w:spacing w:after="0" w:line="240" w:lineRule="auto"/>
        <w:contextualSpacing/>
        <w:rPr>
          <w:rFonts w:ascii="Times New Roman" w:eastAsia="SimSun;宋体" w:hAnsi="Times New Roman" w:cs="Times New Roman"/>
          <w:kern w:val="0"/>
          <w:sz w:val="22"/>
          <w:szCs w:val="20"/>
          <w:lang w:val="lt-LT" w:eastAsia="zh-CN"/>
          <w14:ligatures w14:val="none"/>
        </w:rPr>
      </w:pPr>
    </w:p>
    <w:p w14:paraId="26D3AE0D" w14:textId="12190E72" w:rsidR="001132F8" w:rsidRPr="007903A0" w:rsidRDefault="001132F8" w:rsidP="001132F8">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r w:rsidRPr="007903A0">
        <w:rPr>
          <w:rFonts w:ascii="Times New Roman" w:eastAsia="SimSun;宋体" w:hAnsi="Times New Roman" w:cs="Times New Roman"/>
          <w:kern w:val="0"/>
          <w:sz w:val="22"/>
          <w:szCs w:val="20"/>
          <w:lang w:val="sv-FI" w:eastAsia="zh-CN"/>
          <w14:ligatures w14:val="none"/>
        </w:rPr>
        <w:t>Zopiklonas yra į benzodiazepinus panašus vaistinis preparatas</w:t>
      </w:r>
      <w:r>
        <w:rPr>
          <w:rFonts w:ascii="Times New Roman" w:eastAsia="SimSun;宋体" w:hAnsi="Times New Roman" w:cs="Times New Roman"/>
          <w:kern w:val="0"/>
          <w:sz w:val="22"/>
          <w:szCs w:val="20"/>
          <w:lang w:val="sv-FI" w:eastAsia="zh-CN"/>
          <w14:ligatures w14:val="none"/>
        </w:rPr>
        <w:t>.</w:t>
      </w:r>
      <w:r w:rsidRPr="007903A0">
        <w:rPr>
          <w:rFonts w:ascii="Times New Roman" w:eastAsia="SimSun;宋体" w:hAnsi="Times New Roman" w:cs="Times New Roman"/>
          <w:kern w:val="0"/>
          <w:sz w:val="22"/>
          <w:szCs w:val="20"/>
          <w:lang w:val="sv-FI" w:eastAsia="zh-CN"/>
          <w14:ligatures w14:val="none"/>
        </w:rPr>
        <w:t>, priklausantis ciklopirolonų grupei.</w:t>
      </w:r>
    </w:p>
    <w:p w14:paraId="21C8F214" w14:textId="080BBE7F" w:rsidR="001132F8" w:rsidRDefault="001132F8" w:rsidP="001132F8">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r w:rsidRPr="007903A0">
        <w:rPr>
          <w:rFonts w:ascii="Times New Roman" w:eastAsia="SimSun;宋体" w:hAnsi="Times New Roman" w:cs="Times New Roman"/>
          <w:kern w:val="0"/>
          <w:sz w:val="22"/>
          <w:szCs w:val="20"/>
          <w:lang w:val="sv-FI" w:eastAsia="zh-CN"/>
          <w14:ligatures w14:val="none"/>
        </w:rPr>
        <w:t xml:space="preserve">Jo </w:t>
      </w:r>
      <w:r>
        <w:rPr>
          <w:rFonts w:ascii="Times New Roman" w:eastAsia="SimSun;宋体" w:hAnsi="Times New Roman" w:cs="Times New Roman"/>
          <w:kern w:val="0"/>
          <w:sz w:val="22"/>
          <w:szCs w:val="20"/>
          <w:lang w:val="sv-FI" w:eastAsia="zh-CN"/>
          <w14:ligatures w14:val="none"/>
        </w:rPr>
        <w:t>farmakodinaminis aktyvumas</w:t>
      </w:r>
      <w:r w:rsidRPr="007903A0">
        <w:rPr>
          <w:rFonts w:ascii="Times New Roman" w:eastAsia="SimSun;宋体" w:hAnsi="Times New Roman" w:cs="Times New Roman"/>
          <w:kern w:val="0"/>
          <w:sz w:val="22"/>
          <w:szCs w:val="20"/>
          <w:lang w:val="sv-FI" w:eastAsia="zh-CN"/>
          <w14:ligatures w14:val="none"/>
        </w:rPr>
        <w:t xml:space="preserve"> yra</w:t>
      </w:r>
      <w:r w:rsidRPr="007903A0">
        <w:rPr>
          <w:rFonts w:ascii="Times New Roman" w:eastAsia="Times New Roman" w:hAnsi="Times New Roman" w:cs="Times New Roman"/>
          <w:color w:val="3C4043"/>
          <w:kern w:val="0"/>
          <w:sz w:val="22"/>
          <w:szCs w:val="22"/>
          <w:shd w:val="clear" w:color="auto" w:fill="F5F5F5"/>
          <w:lang w:val="lt-LT"/>
          <w14:ligatures w14:val="none"/>
        </w:rPr>
        <w:t xml:space="preserve"> </w:t>
      </w:r>
      <w:r w:rsidRPr="007903A0">
        <w:rPr>
          <w:rFonts w:ascii="Times New Roman" w:eastAsia="SimSun;宋体" w:hAnsi="Times New Roman" w:cs="Times New Roman"/>
          <w:kern w:val="0"/>
          <w:sz w:val="22"/>
          <w:szCs w:val="20"/>
          <w:lang w:val="lt-LT" w:eastAsia="zh-CN"/>
          <w14:ligatures w14:val="none"/>
        </w:rPr>
        <w:t>kokybiškai panaš</w:t>
      </w:r>
      <w:r>
        <w:rPr>
          <w:rFonts w:ascii="Times New Roman" w:eastAsia="SimSun;宋体" w:hAnsi="Times New Roman" w:cs="Times New Roman"/>
          <w:kern w:val="0"/>
          <w:sz w:val="22"/>
          <w:szCs w:val="20"/>
          <w:lang w:val="lt-LT" w:eastAsia="zh-CN"/>
          <w14:ligatures w14:val="none"/>
        </w:rPr>
        <w:t>us</w:t>
      </w:r>
      <w:r w:rsidRPr="007903A0">
        <w:rPr>
          <w:rFonts w:ascii="Times New Roman" w:eastAsia="SimSun;宋体" w:hAnsi="Times New Roman" w:cs="Times New Roman"/>
          <w:kern w:val="0"/>
          <w:sz w:val="22"/>
          <w:szCs w:val="20"/>
          <w:lang w:val="lt-LT" w:eastAsia="zh-CN"/>
          <w14:ligatures w14:val="none"/>
        </w:rPr>
        <w:t xml:space="preserve"> į kitų šios klasės junginių</w:t>
      </w:r>
      <w:r w:rsidRPr="007903A0">
        <w:rPr>
          <w:rFonts w:ascii="Times New Roman" w:eastAsia="SimSun;宋体" w:hAnsi="Times New Roman" w:cs="Times New Roman"/>
          <w:kern w:val="0"/>
          <w:sz w:val="22"/>
          <w:szCs w:val="20"/>
          <w:lang w:val="sv-FI" w:eastAsia="zh-CN"/>
          <w14:ligatures w14:val="none"/>
        </w:rPr>
        <w:t>:</w:t>
      </w:r>
    </w:p>
    <w:p w14:paraId="34FBBC70" w14:textId="77777777" w:rsidR="001132F8" w:rsidRDefault="001132F8" w:rsidP="001132F8">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r w:rsidRPr="007903A0">
        <w:rPr>
          <w:rFonts w:ascii="Times New Roman" w:eastAsia="SimSun;宋体" w:hAnsi="Times New Roman" w:cs="Times New Roman"/>
          <w:kern w:val="0"/>
          <w:sz w:val="22"/>
          <w:szCs w:val="20"/>
          <w:lang w:val="lt-LT" w:eastAsia="zh-CN"/>
          <w14:ligatures w14:val="none"/>
        </w:rPr>
        <w:t>raumenis atpalaiduojantis, anksiolitinis, raminamasis, migdomasis, prieštraukulinis, amnezinis poveikis</w:t>
      </w:r>
      <w:r w:rsidRPr="007903A0">
        <w:rPr>
          <w:rFonts w:ascii="Times New Roman" w:eastAsia="SimSun;宋体" w:hAnsi="Times New Roman" w:cs="Times New Roman"/>
          <w:kern w:val="0"/>
          <w:sz w:val="22"/>
          <w:szCs w:val="20"/>
          <w:lang w:val="sv-FI" w:eastAsia="zh-CN"/>
          <w14:ligatures w14:val="none"/>
        </w:rPr>
        <w:t>.</w:t>
      </w:r>
    </w:p>
    <w:p w14:paraId="3878DFFE" w14:textId="77777777" w:rsidR="001132F8" w:rsidRPr="007903A0" w:rsidRDefault="001132F8" w:rsidP="001132F8">
      <w:pPr>
        <w:tabs>
          <w:tab w:val="left" w:pos="567"/>
        </w:tabs>
        <w:spacing w:after="0" w:line="240" w:lineRule="auto"/>
        <w:contextualSpacing/>
        <w:rPr>
          <w:rFonts w:ascii="Times New Roman" w:eastAsia="SimSun;宋体" w:hAnsi="Times New Roman" w:cs="Times New Roman"/>
          <w:kern w:val="0"/>
          <w:sz w:val="22"/>
          <w:szCs w:val="20"/>
          <w:lang w:val="sv-FI" w:eastAsia="zh-CN"/>
          <w14:ligatures w14:val="none"/>
        </w:rPr>
      </w:pPr>
    </w:p>
    <w:p w14:paraId="1035DBCF" w14:textId="77777777" w:rsidR="001132F8" w:rsidRPr="007903A0" w:rsidRDefault="001132F8" w:rsidP="001132F8">
      <w:pPr>
        <w:tabs>
          <w:tab w:val="left" w:pos="567"/>
        </w:tabs>
        <w:spacing w:after="0" w:line="240" w:lineRule="auto"/>
        <w:contextualSpacing/>
        <w:rPr>
          <w:rFonts w:ascii="Times New Roman" w:eastAsia="SimSun;宋体" w:hAnsi="Times New Roman" w:cs="Times New Roman"/>
          <w:kern w:val="0"/>
          <w:sz w:val="22"/>
          <w:szCs w:val="20"/>
          <w:lang w:val="lt-LT" w:eastAsia="zh-CN"/>
          <w14:ligatures w14:val="none"/>
        </w:rPr>
      </w:pPr>
      <w:r w:rsidRPr="007903A0">
        <w:rPr>
          <w:rFonts w:ascii="Times New Roman" w:eastAsia="SimSun;宋体" w:hAnsi="Times New Roman" w:cs="Times New Roman"/>
          <w:kern w:val="0"/>
          <w:sz w:val="22"/>
          <w:szCs w:val="20"/>
          <w:lang w:val="lt-LT" w:eastAsia="zh-CN"/>
          <w14:ligatures w14:val="none"/>
        </w:rPr>
        <w:lastRenderedPageBreak/>
        <w:t>Šis poveikis yra susijęs su specifiniu agonistiniu poveikiu centriniam receptoriui, kuris yra makromolekulinio GABA-OMEGA receptorių komplekso, dar žinomo kaip BZ1 ir BZ2, dalis, kuris moduliuoja chlorido kanalo atidarymą.</w:t>
      </w:r>
    </w:p>
    <w:p w14:paraId="7D3E4114" w14:textId="77777777" w:rsidR="001132F8" w:rsidRPr="007903A0" w:rsidRDefault="001132F8" w:rsidP="001132F8">
      <w:pPr>
        <w:tabs>
          <w:tab w:val="left" w:pos="567"/>
        </w:tabs>
        <w:spacing w:after="0" w:line="240" w:lineRule="auto"/>
        <w:contextualSpacing/>
        <w:rPr>
          <w:rFonts w:ascii="Times New Roman" w:eastAsia="SimSun;宋体" w:hAnsi="Times New Roman" w:cs="Times New Roman"/>
          <w:kern w:val="0"/>
          <w:sz w:val="22"/>
          <w:szCs w:val="20"/>
          <w:lang w:val="lt-LT" w:eastAsia="zh-CN"/>
          <w14:ligatures w14:val="none"/>
        </w:rPr>
      </w:pPr>
      <w:r w:rsidRPr="007903A0">
        <w:rPr>
          <w:rFonts w:ascii="Times New Roman" w:eastAsia="SimSun;宋体" w:hAnsi="Times New Roman" w:cs="Times New Roman"/>
          <w:kern w:val="0"/>
          <w:sz w:val="22"/>
          <w:szCs w:val="20"/>
          <w:lang w:val="lt-LT" w:eastAsia="zh-CN"/>
          <w14:ligatures w14:val="none"/>
        </w:rPr>
        <w:t>Žmonėms zopiklonas pailgina miego trukmę ir sumažina naktinių pabudimų skaičių.</w:t>
      </w:r>
    </w:p>
    <w:p w14:paraId="585394E6" w14:textId="32B81D25" w:rsidR="001132F8" w:rsidRDefault="001132F8" w:rsidP="001132F8">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7903A0">
        <w:rPr>
          <w:rFonts w:ascii="Times New Roman" w:eastAsia="SimSun;宋体" w:hAnsi="Times New Roman" w:cs="Times New Roman"/>
          <w:kern w:val="0"/>
          <w:sz w:val="22"/>
          <w:szCs w:val="20"/>
          <w:lang w:val="lt-LT" w:eastAsia="zh-CN"/>
          <w14:ligatures w14:val="none"/>
        </w:rPr>
        <w:t>Šis poveikis yra susijęs su būding</w:t>
      </w:r>
      <w:r>
        <w:rPr>
          <w:rFonts w:ascii="Times New Roman" w:eastAsia="SimSun;宋体" w:hAnsi="Times New Roman" w:cs="Times New Roman"/>
          <w:kern w:val="0"/>
          <w:sz w:val="22"/>
          <w:szCs w:val="20"/>
          <w:lang w:val="lt-LT" w:eastAsia="zh-CN"/>
          <w14:ligatures w14:val="none"/>
        </w:rPr>
        <w:t>omis</w:t>
      </w:r>
      <w:r w:rsidRPr="007903A0">
        <w:rPr>
          <w:rFonts w:ascii="Times New Roman" w:eastAsia="SimSun;宋体" w:hAnsi="Times New Roman" w:cs="Times New Roman"/>
          <w:kern w:val="0"/>
          <w:sz w:val="22"/>
          <w:szCs w:val="20"/>
          <w:lang w:val="lt-LT" w:eastAsia="zh-CN"/>
          <w14:ligatures w14:val="none"/>
        </w:rPr>
        <w:t xml:space="preserve"> elektroencefalografin</w:t>
      </w:r>
      <w:r>
        <w:rPr>
          <w:rFonts w:ascii="Times New Roman" w:eastAsia="SimSun;宋体" w:hAnsi="Times New Roman" w:cs="Times New Roman"/>
          <w:kern w:val="0"/>
          <w:sz w:val="22"/>
          <w:szCs w:val="20"/>
          <w:lang w:val="lt-LT" w:eastAsia="zh-CN"/>
          <w14:ligatures w14:val="none"/>
        </w:rPr>
        <w:t>ėmis</w:t>
      </w:r>
      <w:r w:rsidRPr="007903A0">
        <w:rPr>
          <w:rFonts w:ascii="Times New Roman" w:eastAsia="SimSun;宋体" w:hAnsi="Times New Roman" w:cs="Times New Roman"/>
          <w:kern w:val="0"/>
          <w:sz w:val="22"/>
          <w:szCs w:val="20"/>
          <w:lang w:val="lt-LT" w:eastAsia="zh-CN"/>
          <w14:ligatures w14:val="none"/>
        </w:rPr>
        <w:t xml:space="preserve"> </w:t>
      </w:r>
      <w:r>
        <w:rPr>
          <w:rFonts w:ascii="Times New Roman" w:eastAsia="SimSun;宋体" w:hAnsi="Times New Roman" w:cs="Times New Roman"/>
          <w:kern w:val="0"/>
          <w:sz w:val="22"/>
          <w:szCs w:val="20"/>
          <w:lang w:val="lt-LT" w:eastAsia="zh-CN"/>
          <w14:ligatures w14:val="none"/>
        </w:rPr>
        <w:t>savybėmis</w:t>
      </w:r>
      <w:r w:rsidRPr="007903A0">
        <w:rPr>
          <w:rFonts w:ascii="Times New Roman" w:eastAsia="SimSun;宋体" w:hAnsi="Times New Roman" w:cs="Times New Roman"/>
          <w:kern w:val="0"/>
          <w:sz w:val="22"/>
          <w:szCs w:val="20"/>
          <w:lang w:val="lt-LT" w:eastAsia="zh-CN"/>
          <w14:ligatures w14:val="none"/>
        </w:rPr>
        <w:t>, kuri</w:t>
      </w:r>
      <w:r>
        <w:rPr>
          <w:rFonts w:ascii="Times New Roman" w:eastAsia="SimSun;宋体" w:hAnsi="Times New Roman" w:cs="Times New Roman"/>
          <w:kern w:val="0"/>
          <w:sz w:val="22"/>
          <w:szCs w:val="20"/>
          <w:lang w:val="lt-LT" w:eastAsia="zh-CN"/>
          <w14:ligatures w14:val="none"/>
        </w:rPr>
        <w:t>o</w:t>
      </w:r>
      <w:r w:rsidRPr="007903A0">
        <w:rPr>
          <w:rFonts w:ascii="Times New Roman" w:eastAsia="SimSun;宋体" w:hAnsi="Times New Roman" w:cs="Times New Roman"/>
          <w:kern w:val="0"/>
          <w:sz w:val="22"/>
          <w:szCs w:val="20"/>
          <w:lang w:val="lt-LT" w:eastAsia="zh-CN"/>
          <w14:ligatures w14:val="none"/>
        </w:rPr>
        <w:t>s skiriasi nuo benzodiazepinų. Miego registravimo tyrimai parodė, kad zopiklonas sutrumpina I miego stadiją, pailgina II stadiją, palaiko arba pailgina gilaus miego stadijas (III ir IV) ir palaiko REM miegą.</w:t>
      </w:r>
    </w:p>
    <w:p w14:paraId="2B60F7C5" w14:textId="77777777" w:rsidR="007903A0" w:rsidRPr="00E402C6" w:rsidRDefault="007903A0"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126BCC6" w14:textId="77777777" w:rsidR="00E402C6" w:rsidRPr="008E27C0" w:rsidRDefault="00E402C6" w:rsidP="008E27C0">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Farmakokinetinės</w:t>
      </w:r>
      <w:r w:rsidRPr="00E402C6">
        <w:rPr>
          <w:rFonts w:ascii="Times New Roman" w:eastAsia="Times New Roman" w:hAnsi="Times New Roman" w:cs="Times New Roman"/>
          <w:b/>
          <w:bCs/>
          <w:spacing w:val="1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savybės</w:t>
      </w:r>
    </w:p>
    <w:p w14:paraId="5A6C4F9E" w14:textId="77777777" w:rsidR="008E27C0" w:rsidRPr="00E402C6" w:rsidRDefault="008E27C0" w:rsidP="008E27C0">
      <w:pPr>
        <w:widowControl w:val="0"/>
        <w:tabs>
          <w:tab w:val="left" w:pos="710"/>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7CB420EB"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922675">
        <w:rPr>
          <w:rFonts w:ascii="Times New Roman" w:eastAsia="Times New Roman" w:hAnsi="Times New Roman" w:cs="Times New Roman"/>
          <w:spacing w:val="-2"/>
          <w:kern w:val="0"/>
          <w:sz w:val="22"/>
          <w:szCs w:val="22"/>
          <w:u w:val="single"/>
          <w:lang w:val="lt-LT"/>
          <w14:ligatures w14:val="none"/>
        </w:rPr>
        <w:t>Absorbcija</w:t>
      </w:r>
    </w:p>
    <w:p w14:paraId="255FCD4F" w14:textId="5F223DF1"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Zopiklonas absorbuojamas greitai. Išgėrus 3,75</w:t>
      </w:r>
      <w:r w:rsidR="003B09C8">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7,5</w:t>
      </w:r>
      <w:r w:rsidR="003B09C8">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xml:space="preserve"> arba 15</w:t>
      </w:r>
      <w:r w:rsidR="003B09C8">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xml:space="preserve"> dozę, didžiausia koncentracija plazmoje (atitinkamai maždaug 30</w:t>
      </w:r>
      <w:r w:rsidR="00A33153">
        <w:rPr>
          <w:rFonts w:ascii="Times New Roman" w:eastAsia="Times New Roman" w:hAnsi="Times New Roman" w:cs="Times New Roman"/>
          <w:spacing w:val="-2"/>
          <w:kern w:val="0"/>
          <w:sz w:val="22"/>
          <w:szCs w:val="22"/>
          <w:lang w:val="lt-LT"/>
          <w14:ligatures w14:val="none"/>
        </w:rPr>
        <w:t> </w:t>
      </w:r>
      <w:r w:rsidR="00341551">
        <w:rPr>
          <w:rFonts w:ascii="Times New Roman" w:eastAsia="Times New Roman" w:hAnsi="Times New Roman" w:cs="Times New Roman"/>
          <w:spacing w:val="-2"/>
          <w:kern w:val="0"/>
          <w:sz w:val="22"/>
          <w:szCs w:val="22"/>
          <w:lang w:val="lt-LT"/>
          <w14:ligatures w14:val="none"/>
        </w:rPr>
        <w:t>ng/</w:t>
      </w:r>
      <w:r w:rsidRPr="00922675">
        <w:rPr>
          <w:rFonts w:ascii="Times New Roman" w:eastAsia="Times New Roman" w:hAnsi="Times New Roman" w:cs="Times New Roman"/>
          <w:spacing w:val="-2"/>
          <w:kern w:val="0"/>
          <w:sz w:val="22"/>
          <w:szCs w:val="22"/>
          <w:lang w:val="lt-LT"/>
          <w14:ligatures w14:val="none"/>
        </w:rPr>
        <w:t>ml, 60</w:t>
      </w:r>
      <w:r w:rsidR="00A33153">
        <w:rPr>
          <w:rFonts w:ascii="Times New Roman" w:eastAsia="Times New Roman" w:hAnsi="Times New Roman" w:cs="Times New Roman"/>
          <w:spacing w:val="-2"/>
          <w:kern w:val="0"/>
          <w:sz w:val="22"/>
          <w:szCs w:val="22"/>
          <w:lang w:val="lt-LT"/>
          <w14:ligatures w14:val="none"/>
        </w:rPr>
        <w:t> </w:t>
      </w:r>
      <w:r w:rsidR="00341551">
        <w:rPr>
          <w:rFonts w:ascii="Times New Roman" w:eastAsia="Times New Roman" w:hAnsi="Times New Roman" w:cs="Times New Roman"/>
          <w:spacing w:val="-2"/>
          <w:kern w:val="0"/>
          <w:sz w:val="22"/>
          <w:szCs w:val="22"/>
          <w:lang w:val="lt-LT"/>
          <w14:ligatures w14:val="none"/>
        </w:rPr>
        <w:t>ng/</w:t>
      </w:r>
      <w:r w:rsidRPr="00922675">
        <w:rPr>
          <w:rFonts w:ascii="Times New Roman" w:eastAsia="Times New Roman" w:hAnsi="Times New Roman" w:cs="Times New Roman"/>
          <w:spacing w:val="-2"/>
          <w:kern w:val="0"/>
          <w:sz w:val="22"/>
          <w:szCs w:val="22"/>
          <w:lang w:val="lt-LT"/>
          <w14:ligatures w14:val="none"/>
        </w:rPr>
        <w:t>ml arba 115</w:t>
      </w:r>
      <w:r w:rsidR="00A33153">
        <w:rPr>
          <w:rFonts w:ascii="Times New Roman" w:eastAsia="Times New Roman" w:hAnsi="Times New Roman" w:cs="Times New Roman"/>
          <w:spacing w:val="-2"/>
          <w:kern w:val="0"/>
          <w:sz w:val="22"/>
          <w:szCs w:val="22"/>
          <w:lang w:val="lt-LT"/>
          <w14:ligatures w14:val="none"/>
        </w:rPr>
        <w:t> </w:t>
      </w:r>
      <w:r w:rsidR="00341551">
        <w:rPr>
          <w:rFonts w:ascii="Times New Roman" w:eastAsia="Times New Roman" w:hAnsi="Times New Roman" w:cs="Times New Roman"/>
          <w:spacing w:val="-2"/>
          <w:kern w:val="0"/>
          <w:sz w:val="22"/>
          <w:szCs w:val="22"/>
          <w:lang w:val="lt-LT"/>
          <w14:ligatures w14:val="none"/>
        </w:rPr>
        <w:t>ng/</w:t>
      </w:r>
      <w:r w:rsidRPr="00922675">
        <w:rPr>
          <w:rFonts w:ascii="Times New Roman" w:eastAsia="Times New Roman" w:hAnsi="Times New Roman" w:cs="Times New Roman"/>
          <w:spacing w:val="-2"/>
          <w:kern w:val="0"/>
          <w:sz w:val="22"/>
          <w:szCs w:val="22"/>
          <w:lang w:val="lt-LT"/>
          <w14:ligatures w14:val="none"/>
        </w:rPr>
        <w:t>ml) susidaro per 1,5</w:t>
      </w:r>
      <w:r w:rsidR="00DF2DCA">
        <w:rPr>
          <w:rFonts w:ascii="Times New Roman" w:eastAsia="Times New Roman" w:hAnsi="Times New Roman" w:cs="Times New Roman"/>
          <w:spacing w:val="-2"/>
          <w:kern w:val="0"/>
          <w:sz w:val="22"/>
          <w:szCs w:val="22"/>
          <w:lang w:val="lt-LT"/>
          <w14:ligatures w14:val="none"/>
        </w:rPr>
        <w:noBreakHyphen/>
      </w:r>
      <w:r w:rsidRPr="00922675">
        <w:rPr>
          <w:rFonts w:ascii="Times New Roman" w:eastAsia="Times New Roman" w:hAnsi="Times New Roman" w:cs="Times New Roman"/>
          <w:spacing w:val="-2"/>
          <w:kern w:val="0"/>
          <w:sz w:val="22"/>
          <w:szCs w:val="22"/>
          <w:lang w:val="lt-LT"/>
          <w14:ligatures w14:val="none"/>
        </w:rPr>
        <w:t>2</w:t>
      </w:r>
      <w:r w:rsidR="00A33153">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as.</w:t>
      </w:r>
    </w:p>
    <w:p w14:paraId="675425F1" w14:textId="7B19DF2C"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Šio vaistinio preparato biologinis prieinamumas – apie 80</w:t>
      </w:r>
      <w:r w:rsidR="003B09C8">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w:t>
      </w:r>
    </w:p>
    <w:p w14:paraId="22406B04"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Zopiklono vartojimo laikas, kartotinis vartojimas ir paciento lytis įtakos absorbcijai neturi.</w:t>
      </w:r>
    </w:p>
    <w:p w14:paraId="1C56317A"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7892E253"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922675">
        <w:rPr>
          <w:rFonts w:ascii="Times New Roman" w:eastAsia="Times New Roman" w:hAnsi="Times New Roman" w:cs="Times New Roman"/>
          <w:spacing w:val="-2"/>
          <w:kern w:val="0"/>
          <w:sz w:val="22"/>
          <w:szCs w:val="22"/>
          <w:u w:val="single"/>
          <w:lang w:val="lt-LT"/>
          <w14:ligatures w14:val="none"/>
        </w:rPr>
        <w:t>Pasiskirstymas</w:t>
      </w:r>
    </w:p>
    <w:p w14:paraId="36017FDE" w14:textId="5973BB32" w:rsidR="001132F8"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 xml:space="preserve">Vaistinis preparatas greitai </w:t>
      </w:r>
      <w:r>
        <w:rPr>
          <w:rFonts w:ascii="Times New Roman" w:eastAsia="Times New Roman" w:hAnsi="Times New Roman" w:cs="Times New Roman"/>
          <w:spacing w:val="-2"/>
          <w:kern w:val="0"/>
          <w:sz w:val="22"/>
          <w:szCs w:val="22"/>
          <w:lang w:val="lt-LT"/>
          <w14:ligatures w14:val="none"/>
        </w:rPr>
        <w:t>pasiskirsto iš kraujotakos sistemos</w:t>
      </w:r>
      <w:r w:rsidRPr="00922675">
        <w:rPr>
          <w:rFonts w:ascii="Times New Roman" w:eastAsia="Times New Roman" w:hAnsi="Times New Roman" w:cs="Times New Roman"/>
          <w:spacing w:val="-2"/>
          <w:kern w:val="0"/>
          <w:sz w:val="22"/>
          <w:szCs w:val="22"/>
          <w:lang w:val="lt-LT"/>
          <w14:ligatures w14:val="none"/>
        </w:rPr>
        <w:t>. Nedaug zopiklono (apie 45</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būna prisijungusio prie plazmos baltymų, jo prisijungimas prie baltymų yra neįsotinamo pobūdžio. </w:t>
      </w:r>
      <w:r>
        <w:rPr>
          <w:rFonts w:ascii="Times New Roman" w:eastAsia="Times New Roman" w:hAnsi="Times New Roman" w:cs="Times New Roman"/>
          <w:spacing w:val="-2"/>
          <w:kern w:val="0"/>
          <w:sz w:val="22"/>
          <w:szCs w:val="22"/>
          <w:lang w:val="lt-LT"/>
          <w14:ligatures w14:val="none"/>
        </w:rPr>
        <w:t xml:space="preserve">Dėl </w:t>
      </w:r>
      <w:r w:rsidRPr="00922675">
        <w:rPr>
          <w:rFonts w:ascii="Times New Roman" w:eastAsia="Times New Roman" w:hAnsi="Times New Roman" w:cs="Times New Roman"/>
          <w:spacing w:val="-2"/>
          <w:kern w:val="0"/>
          <w:sz w:val="22"/>
          <w:szCs w:val="22"/>
          <w:lang w:val="lt-LT"/>
          <w14:ligatures w14:val="none"/>
        </w:rPr>
        <w:t>jungties su baltymais</w:t>
      </w:r>
      <w:r>
        <w:rPr>
          <w:rFonts w:ascii="Times New Roman" w:eastAsia="Times New Roman" w:hAnsi="Times New Roman" w:cs="Times New Roman"/>
          <w:spacing w:val="-2"/>
          <w:kern w:val="0"/>
          <w:sz w:val="22"/>
          <w:szCs w:val="22"/>
          <w:lang w:val="lt-LT"/>
          <w14:ligatures w14:val="none"/>
        </w:rPr>
        <w:t>, vaistų sąveikos rizika</w:t>
      </w:r>
      <w:r w:rsidRPr="00922675">
        <w:rPr>
          <w:rFonts w:ascii="Times New Roman" w:eastAsia="Times New Roman" w:hAnsi="Times New Roman" w:cs="Times New Roman"/>
          <w:spacing w:val="-2"/>
          <w:kern w:val="0"/>
          <w:sz w:val="22"/>
          <w:szCs w:val="22"/>
          <w:lang w:val="lt-LT"/>
          <w14:ligatures w14:val="none"/>
        </w:rPr>
        <w:t xml:space="preserve"> yra labai maža.</w:t>
      </w:r>
    </w:p>
    <w:p w14:paraId="729328E9" w14:textId="47E15E88"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Pr>
          <w:rFonts w:ascii="Times New Roman" w:eastAsia="Times New Roman" w:hAnsi="Times New Roman" w:cs="Times New Roman"/>
          <w:spacing w:val="-2"/>
          <w:kern w:val="0"/>
          <w:sz w:val="22"/>
          <w:szCs w:val="22"/>
          <w:lang w:val="lt-LT"/>
          <w14:ligatures w14:val="none"/>
        </w:rPr>
        <w:t xml:space="preserve">Nuo </w:t>
      </w:r>
      <w:r w:rsidRPr="00922675">
        <w:rPr>
          <w:rFonts w:ascii="Times New Roman" w:eastAsia="Times New Roman" w:hAnsi="Times New Roman" w:cs="Times New Roman"/>
          <w:spacing w:val="-2"/>
          <w:kern w:val="0"/>
          <w:sz w:val="22"/>
          <w:szCs w:val="22"/>
          <w:lang w:val="lt-LT"/>
          <w14:ligatures w14:val="none"/>
        </w:rPr>
        <w:t>3,75</w:t>
      </w:r>
      <w:r>
        <w:rPr>
          <w:rFonts w:ascii="Times New Roman" w:eastAsia="Times New Roman" w:hAnsi="Times New Roman" w:cs="Times New Roman"/>
          <w:spacing w:val="-2"/>
          <w:kern w:val="0"/>
          <w:sz w:val="22"/>
          <w:szCs w:val="22"/>
          <w:lang w:val="lt-LT"/>
          <w14:ligatures w14:val="none"/>
        </w:rPr>
        <w:t> mg iki</w:t>
      </w:r>
      <w:r w:rsidRPr="00922675">
        <w:rPr>
          <w:rFonts w:ascii="Times New Roman" w:eastAsia="Times New Roman" w:hAnsi="Times New Roman" w:cs="Times New Roman"/>
          <w:spacing w:val="-2"/>
          <w:kern w:val="0"/>
          <w:sz w:val="22"/>
          <w:szCs w:val="22"/>
          <w:lang w:val="lt-LT"/>
          <w14:ligatures w14:val="none"/>
        </w:rPr>
        <w:t xml:space="preserve"> 15</w:t>
      </w:r>
      <w:r>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xml:space="preserve"> dozėmis vartojamo zopiklono koncentracijos plazmoje mažėjimo greitis nuo dozės nepriklauso.</w:t>
      </w:r>
    </w:p>
    <w:p w14:paraId="12955481"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Pusinės eliminacijos laikas – apie 5</w:t>
      </w:r>
      <w:r>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os.</w:t>
      </w:r>
    </w:p>
    <w:p w14:paraId="05D79509" w14:textId="5A79C649"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 xml:space="preserve">Benzodiazepinai ir giminingos molekulės prasiskverbia </w:t>
      </w:r>
      <w:r>
        <w:rPr>
          <w:rFonts w:ascii="Times New Roman" w:eastAsia="Times New Roman" w:hAnsi="Times New Roman" w:cs="Times New Roman"/>
          <w:spacing w:val="-2"/>
          <w:kern w:val="0"/>
          <w:sz w:val="22"/>
          <w:szCs w:val="22"/>
          <w:lang w:val="lt-LT"/>
          <w14:ligatures w14:val="none"/>
        </w:rPr>
        <w:t>per</w:t>
      </w:r>
      <w:r w:rsidRPr="00922675">
        <w:rPr>
          <w:rFonts w:ascii="Times New Roman" w:eastAsia="Times New Roman" w:hAnsi="Times New Roman" w:cs="Times New Roman"/>
          <w:spacing w:val="-2"/>
          <w:kern w:val="0"/>
          <w:sz w:val="22"/>
          <w:szCs w:val="22"/>
          <w:lang w:val="lt-LT"/>
          <w14:ligatures w14:val="none"/>
        </w:rPr>
        <w:t xml:space="preserve"> kraujo-smegenų barjerą ir patenka į placentą bei motinos pieną. Žindymo metu zopiklono kinetika motinos piene yra panaši į esančią plazmoje. Apskaičiuota</w:t>
      </w:r>
      <w:r>
        <w:rPr>
          <w:rFonts w:ascii="Times New Roman" w:eastAsia="Times New Roman" w:hAnsi="Times New Roman" w:cs="Times New Roman"/>
          <w:spacing w:val="-2"/>
          <w:kern w:val="0"/>
          <w:sz w:val="22"/>
          <w:szCs w:val="22"/>
          <w:lang w:val="lt-LT"/>
          <w14:ligatures w14:val="none"/>
        </w:rPr>
        <w:t>, kad</w:t>
      </w:r>
      <w:r w:rsidRPr="00922675">
        <w:rPr>
          <w:rFonts w:ascii="Times New Roman" w:eastAsia="Times New Roman" w:hAnsi="Times New Roman" w:cs="Times New Roman"/>
          <w:spacing w:val="-2"/>
          <w:kern w:val="0"/>
          <w:sz w:val="22"/>
          <w:szCs w:val="22"/>
          <w:lang w:val="lt-LT"/>
          <w14:ligatures w14:val="none"/>
        </w:rPr>
        <w:t xml:space="preserve"> kūdikio </w:t>
      </w:r>
      <w:r>
        <w:rPr>
          <w:rFonts w:ascii="Times New Roman" w:eastAsia="Times New Roman" w:hAnsi="Times New Roman" w:cs="Times New Roman"/>
          <w:spacing w:val="-2"/>
          <w:kern w:val="0"/>
          <w:sz w:val="22"/>
          <w:szCs w:val="22"/>
          <w:lang w:val="lt-LT"/>
          <w14:ligatures w14:val="none"/>
        </w:rPr>
        <w:t xml:space="preserve">gaunamos </w:t>
      </w:r>
      <w:r w:rsidRPr="00922675">
        <w:rPr>
          <w:rFonts w:ascii="Times New Roman" w:eastAsia="Times New Roman" w:hAnsi="Times New Roman" w:cs="Times New Roman"/>
          <w:spacing w:val="-2"/>
          <w:kern w:val="0"/>
          <w:sz w:val="22"/>
          <w:szCs w:val="22"/>
          <w:lang w:val="lt-LT"/>
          <w14:ligatures w14:val="none"/>
        </w:rPr>
        <w:t xml:space="preserve">dozės procentinė dalis </w:t>
      </w:r>
      <w:r>
        <w:rPr>
          <w:rFonts w:ascii="Times New Roman" w:eastAsia="Times New Roman" w:hAnsi="Times New Roman" w:cs="Times New Roman"/>
          <w:spacing w:val="-2"/>
          <w:kern w:val="0"/>
          <w:sz w:val="22"/>
          <w:szCs w:val="22"/>
          <w:lang w:val="lt-LT"/>
          <w14:ligatures w14:val="none"/>
        </w:rPr>
        <w:t>neviršija</w:t>
      </w:r>
      <w:r w:rsidRPr="00922675">
        <w:rPr>
          <w:rFonts w:ascii="Times New Roman" w:eastAsia="Times New Roman" w:hAnsi="Times New Roman" w:cs="Times New Roman"/>
          <w:spacing w:val="-2"/>
          <w:kern w:val="0"/>
          <w:sz w:val="22"/>
          <w:szCs w:val="22"/>
          <w:lang w:val="lt-LT"/>
          <w14:ligatures w14:val="none"/>
        </w:rPr>
        <w:t xml:space="preserve"> 0,2</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motinos suvartotos dozės per 24</w:t>
      </w:r>
      <w:r>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as.</w:t>
      </w:r>
    </w:p>
    <w:p w14:paraId="18B8CAEC"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522BEC4C"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922675">
        <w:rPr>
          <w:rFonts w:ascii="Times New Roman" w:eastAsia="Times New Roman" w:hAnsi="Times New Roman" w:cs="Times New Roman"/>
          <w:spacing w:val="-2"/>
          <w:kern w:val="0"/>
          <w:sz w:val="22"/>
          <w:szCs w:val="22"/>
          <w:u w:val="single"/>
          <w:lang w:val="lt-LT"/>
          <w14:ligatures w14:val="none"/>
        </w:rPr>
        <w:t>Biotransformacija</w:t>
      </w:r>
    </w:p>
    <w:p w14:paraId="7A14F4BA"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Zopiklonas plačiai metabolizuojamas kepenyse.</w:t>
      </w:r>
    </w:p>
    <w:p w14:paraId="10FD6A9A" w14:textId="088D49EF"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Du pagrindini</w:t>
      </w:r>
      <w:r>
        <w:rPr>
          <w:rFonts w:ascii="Times New Roman" w:eastAsia="Times New Roman" w:hAnsi="Times New Roman" w:cs="Times New Roman"/>
          <w:spacing w:val="-2"/>
          <w:kern w:val="0"/>
          <w:sz w:val="22"/>
          <w:szCs w:val="22"/>
          <w:lang w:val="lt-LT"/>
          <w14:ligatures w14:val="none"/>
        </w:rPr>
        <w:t>ai</w:t>
      </w:r>
      <w:r w:rsidRPr="00922675">
        <w:rPr>
          <w:rFonts w:ascii="Times New Roman" w:eastAsia="Times New Roman" w:hAnsi="Times New Roman" w:cs="Times New Roman"/>
          <w:spacing w:val="-2"/>
          <w:kern w:val="0"/>
          <w:sz w:val="22"/>
          <w:szCs w:val="22"/>
          <w:lang w:val="lt-LT"/>
          <w14:ligatures w14:val="none"/>
        </w:rPr>
        <w:t xml:space="preserve"> metabolitai yra N</w:t>
      </w:r>
      <w:r>
        <w:rPr>
          <w:rFonts w:ascii="Times New Roman" w:eastAsia="Times New Roman" w:hAnsi="Times New Roman" w:cs="Times New Roman"/>
          <w:spacing w:val="-2"/>
          <w:kern w:val="0"/>
          <w:sz w:val="22"/>
          <w:szCs w:val="22"/>
          <w:lang w:val="lt-LT"/>
          <w14:ligatures w14:val="none"/>
        </w:rPr>
        <w:t>-</w:t>
      </w:r>
      <w:r w:rsidRPr="00922675">
        <w:rPr>
          <w:rFonts w:ascii="Times New Roman" w:eastAsia="Times New Roman" w:hAnsi="Times New Roman" w:cs="Times New Roman"/>
          <w:spacing w:val="-2"/>
          <w:kern w:val="0"/>
          <w:sz w:val="22"/>
          <w:szCs w:val="22"/>
          <w:lang w:val="lt-LT"/>
          <w14:ligatures w14:val="none"/>
        </w:rPr>
        <w:t>oksido darinys (farmakologiškai aktyvus gyvūnų organizme) ir N-desmetilo darinys (farmakologiškai neaktyvus gyvūnų organizme). Šių metabolitų tariamieji pusin</w:t>
      </w:r>
      <w:r>
        <w:rPr>
          <w:rFonts w:ascii="Times New Roman" w:eastAsia="Times New Roman" w:hAnsi="Times New Roman" w:cs="Times New Roman"/>
          <w:spacing w:val="-2"/>
          <w:kern w:val="0"/>
          <w:sz w:val="22"/>
          <w:szCs w:val="22"/>
          <w:lang w:val="lt-LT"/>
          <w14:ligatures w14:val="none"/>
        </w:rPr>
        <w:t>ės</w:t>
      </w:r>
      <w:r w:rsidR="00FB4EB4">
        <w:rPr>
          <w:rFonts w:ascii="Times New Roman" w:eastAsia="Times New Roman" w:hAnsi="Times New Roman" w:cs="Times New Roman"/>
          <w:spacing w:val="-2"/>
          <w:kern w:val="0"/>
          <w:sz w:val="22"/>
          <w:szCs w:val="22"/>
          <w:lang w:val="lt-LT"/>
          <w14:ligatures w14:val="none"/>
        </w:rPr>
        <w:t xml:space="preserve"> </w:t>
      </w:r>
      <w:r>
        <w:rPr>
          <w:rFonts w:ascii="Times New Roman" w:eastAsia="Times New Roman" w:hAnsi="Times New Roman" w:cs="Times New Roman"/>
          <w:spacing w:val="-2"/>
          <w:kern w:val="0"/>
          <w:sz w:val="22"/>
          <w:szCs w:val="22"/>
          <w:lang w:val="lt-LT"/>
          <w14:ligatures w14:val="none"/>
        </w:rPr>
        <w:t xml:space="preserve">eliminacijos </w:t>
      </w:r>
      <w:r w:rsidRPr="00922675">
        <w:rPr>
          <w:rFonts w:ascii="Times New Roman" w:eastAsia="Times New Roman" w:hAnsi="Times New Roman" w:cs="Times New Roman"/>
          <w:spacing w:val="-2"/>
          <w:kern w:val="0"/>
          <w:sz w:val="22"/>
          <w:szCs w:val="22"/>
          <w:lang w:val="lt-LT"/>
          <w14:ligatures w14:val="none"/>
        </w:rPr>
        <w:t>laikai, apskaičiuoti pagal šlapime rastą jų kiekį, yra atitinkamai 4,5</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val. ir 7,5</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val., šie duomenys atitinka informaciją apie tai, kad 14 dienų pakartotinai vartojant zopikloną 15</w:t>
      </w:r>
      <w:r>
        <w:rPr>
          <w:rFonts w:ascii="Times New Roman" w:eastAsia="Times New Roman" w:hAnsi="Times New Roman" w:cs="Times New Roman"/>
          <w:spacing w:val="-2"/>
          <w:kern w:val="0"/>
          <w:sz w:val="22"/>
          <w:szCs w:val="22"/>
          <w:lang w:val="lt-LT"/>
          <w14:ligatures w14:val="none"/>
        </w:rPr>
        <w:t> mg</w:t>
      </w:r>
      <w:r w:rsidRPr="00922675">
        <w:rPr>
          <w:rFonts w:ascii="Times New Roman" w:eastAsia="Times New Roman" w:hAnsi="Times New Roman" w:cs="Times New Roman"/>
          <w:spacing w:val="-2"/>
          <w:kern w:val="0"/>
          <w:sz w:val="22"/>
          <w:szCs w:val="22"/>
          <w:lang w:val="lt-LT"/>
          <w14:ligatures w14:val="none"/>
        </w:rPr>
        <w:t xml:space="preserve"> dozėmis, minėti metabolitai reikšmingai nesikaupia. Fermentų indukcijos gyvūnų organizme nenustatyta net vartojant didelėmis dozėmis.</w:t>
      </w:r>
    </w:p>
    <w:p w14:paraId="58FB5635" w14:textId="77777777" w:rsidR="00922675" w:rsidRPr="00922675" w:rsidRDefault="00922675" w:rsidP="00922675">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50AC9295" w14:textId="77777777" w:rsidR="001132F8" w:rsidRPr="00AC3F76"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AC3F76">
        <w:rPr>
          <w:rFonts w:ascii="Times New Roman" w:eastAsia="Times New Roman" w:hAnsi="Times New Roman" w:cs="Times New Roman"/>
          <w:spacing w:val="-2"/>
          <w:kern w:val="0"/>
          <w:sz w:val="22"/>
          <w:szCs w:val="22"/>
          <w:u w:val="single"/>
          <w:lang w:val="lt-LT"/>
          <w14:ligatures w14:val="none"/>
        </w:rPr>
        <w:t>Eliminacija</w:t>
      </w:r>
    </w:p>
    <w:p w14:paraId="07803619" w14:textId="035EF7C0"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922675">
        <w:rPr>
          <w:rFonts w:ascii="Times New Roman" w:eastAsia="Times New Roman" w:hAnsi="Times New Roman" w:cs="Times New Roman"/>
          <w:spacing w:val="-2"/>
          <w:kern w:val="0"/>
          <w:sz w:val="22"/>
          <w:szCs w:val="22"/>
          <w:lang w:val="lt-LT"/>
          <w14:ligatures w14:val="none"/>
        </w:rPr>
        <w:t>Mažas nepakitusio zopiklono inkstų klirensas (vidutiniškai 8,4</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ml/min), lyginant su plazmos</w:t>
      </w:r>
      <w:r>
        <w:rPr>
          <w:rFonts w:ascii="Times New Roman" w:eastAsia="Times New Roman" w:hAnsi="Times New Roman" w:cs="Times New Roman"/>
          <w:spacing w:val="-2"/>
          <w:kern w:val="0"/>
          <w:sz w:val="22"/>
          <w:szCs w:val="22"/>
          <w:lang w:val="lt-LT"/>
          <w14:ligatures w14:val="none"/>
        </w:rPr>
        <w:t xml:space="preserve"> klirensu</w:t>
      </w:r>
      <w:r w:rsidRPr="00922675">
        <w:rPr>
          <w:rFonts w:ascii="Times New Roman" w:eastAsia="Times New Roman" w:hAnsi="Times New Roman" w:cs="Times New Roman"/>
          <w:spacing w:val="-2"/>
          <w:kern w:val="0"/>
          <w:sz w:val="22"/>
          <w:szCs w:val="22"/>
          <w:lang w:val="lt-LT"/>
          <w14:ligatures w14:val="none"/>
        </w:rPr>
        <w:t xml:space="preserve"> (232</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ml/min), rodo, kad šio vaistinio preparato klirens</w:t>
      </w:r>
      <w:r>
        <w:rPr>
          <w:rFonts w:ascii="Times New Roman" w:eastAsia="Times New Roman" w:hAnsi="Times New Roman" w:cs="Times New Roman"/>
          <w:spacing w:val="-2"/>
          <w:kern w:val="0"/>
          <w:sz w:val="22"/>
          <w:szCs w:val="22"/>
          <w:lang w:val="lt-LT"/>
          <w14:ligatures w14:val="none"/>
        </w:rPr>
        <w:t>as</w:t>
      </w:r>
      <w:r w:rsidRPr="00922675">
        <w:rPr>
          <w:rFonts w:ascii="Times New Roman" w:eastAsia="Times New Roman" w:hAnsi="Times New Roman" w:cs="Times New Roman"/>
          <w:spacing w:val="-2"/>
          <w:kern w:val="0"/>
          <w:sz w:val="22"/>
          <w:szCs w:val="22"/>
          <w:lang w:val="lt-LT"/>
          <w14:ligatures w14:val="none"/>
        </w:rPr>
        <w:t xml:space="preserve"> daugiausiai </w:t>
      </w:r>
      <w:r>
        <w:rPr>
          <w:rFonts w:ascii="Times New Roman" w:eastAsia="Times New Roman" w:hAnsi="Times New Roman" w:cs="Times New Roman"/>
          <w:spacing w:val="-2"/>
          <w:kern w:val="0"/>
          <w:sz w:val="22"/>
          <w:szCs w:val="22"/>
          <w:lang w:val="lt-LT"/>
          <w14:ligatures w14:val="none"/>
        </w:rPr>
        <w:t>priklauso nuo</w:t>
      </w:r>
      <w:r w:rsidRPr="00922675">
        <w:rPr>
          <w:rFonts w:ascii="Times New Roman" w:eastAsia="Times New Roman" w:hAnsi="Times New Roman" w:cs="Times New Roman"/>
          <w:spacing w:val="-2"/>
          <w:kern w:val="0"/>
          <w:sz w:val="22"/>
          <w:szCs w:val="22"/>
          <w:lang w:val="lt-LT"/>
          <w14:ligatures w14:val="none"/>
        </w:rPr>
        <w:t xml:space="preserve"> metabolizm</w:t>
      </w:r>
      <w:r>
        <w:rPr>
          <w:rFonts w:ascii="Times New Roman" w:eastAsia="Times New Roman" w:hAnsi="Times New Roman" w:cs="Times New Roman"/>
          <w:spacing w:val="-2"/>
          <w:kern w:val="0"/>
          <w:sz w:val="22"/>
          <w:szCs w:val="22"/>
          <w:lang w:val="lt-LT"/>
          <w14:ligatures w14:val="none"/>
        </w:rPr>
        <w:t>o</w:t>
      </w:r>
      <w:r w:rsidRPr="00922675">
        <w:rPr>
          <w:rFonts w:ascii="Times New Roman" w:eastAsia="Times New Roman" w:hAnsi="Times New Roman" w:cs="Times New Roman"/>
          <w:spacing w:val="-2"/>
          <w:kern w:val="0"/>
          <w:sz w:val="22"/>
          <w:szCs w:val="22"/>
          <w:lang w:val="lt-LT"/>
          <w14:ligatures w14:val="none"/>
        </w:rPr>
        <w:t>. Apie 80</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zopiklono išsiskiria su šlapimu neprisijungusių metabolitų (N-oksido ir N-demetilo darinių) pavidalu, apie 16</w:t>
      </w:r>
      <w:r>
        <w:rPr>
          <w:rFonts w:ascii="Times New Roman" w:eastAsia="Times New Roman" w:hAnsi="Times New Roman" w:cs="Times New Roman"/>
          <w:spacing w:val="-2"/>
          <w:kern w:val="0"/>
          <w:sz w:val="22"/>
          <w:szCs w:val="22"/>
          <w:lang w:val="lt-LT"/>
          <w14:ligatures w14:val="none"/>
        </w:rPr>
        <w:t> %</w:t>
      </w:r>
      <w:r w:rsidRPr="00922675">
        <w:rPr>
          <w:rFonts w:ascii="Times New Roman" w:eastAsia="Times New Roman" w:hAnsi="Times New Roman" w:cs="Times New Roman"/>
          <w:spacing w:val="-2"/>
          <w:kern w:val="0"/>
          <w:sz w:val="22"/>
          <w:szCs w:val="22"/>
          <w:lang w:val="lt-LT"/>
          <w14:ligatures w14:val="none"/>
        </w:rPr>
        <w:t xml:space="preserve"> – su išmatomis.</w:t>
      </w:r>
    </w:p>
    <w:p w14:paraId="5CA819FF"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37FA3F54" w14:textId="77777777" w:rsidR="001132F8" w:rsidRPr="00AC3F76"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u w:val="single"/>
          <w:lang w:val="lt-LT"/>
          <w14:ligatures w14:val="none"/>
        </w:rPr>
      </w:pPr>
      <w:r w:rsidRPr="00AC3F76">
        <w:rPr>
          <w:rFonts w:ascii="Times New Roman" w:eastAsia="Times New Roman" w:hAnsi="Times New Roman" w:cs="Times New Roman"/>
          <w:spacing w:val="-2"/>
          <w:kern w:val="0"/>
          <w:sz w:val="22"/>
          <w:szCs w:val="22"/>
          <w:u w:val="single"/>
          <w:lang w:val="lt-LT"/>
          <w14:ligatures w14:val="none"/>
        </w:rPr>
        <w:t>Ypatingos populiacijos</w:t>
      </w:r>
    </w:p>
    <w:p w14:paraId="165C3E61"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6BD1BFF0" w14:textId="54C7E2EE"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AC3F76">
        <w:rPr>
          <w:rFonts w:ascii="Times New Roman" w:eastAsia="Times New Roman" w:hAnsi="Times New Roman" w:cs="Times New Roman"/>
          <w:i/>
          <w:iCs/>
          <w:spacing w:val="-2"/>
          <w:kern w:val="0"/>
          <w:sz w:val="22"/>
          <w:szCs w:val="22"/>
          <w:lang w:val="lt-LT"/>
          <w14:ligatures w14:val="none"/>
        </w:rPr>
        <w:t>Senyviems pacientams:</w:t>
      </w:r>
      <w:r w:rsidRPr="00922675">
        <w:rPr>
          <w:rFonts w:ascii="Times New Roman" w:eastAsia="Times New Roman" w:hAnsi="Times New Roman" w:cs="Times New Roman"/>
          <w:spacing w:val="-2"/>
          <w:kern w:val="0"/>
          <w:sz w:val="22"/>
          <w:szCs w:val="22"/>
          <w:lang w:val="lt-LT"/>
          <w14:ligatures w14:val="none"/>
        </w:rPr>
        <w:t xml:space="preserve"> kepenyse metabolizmas truputį sulėtėja, pusinės eliminacijos laikas – </w:t>
      </w:r>
      <w:r>
        <w:rPr>
          <w:rFonts w:ascii="Times New Roman" w:eastAsia="Times New Roman" w:hAnsi="Times New Roman" w:cs="Times New Roman"/>
          <w:spacing w:val="-2"/>
          <w:kern w:val="0"/>
          <w:sz w:val="22"/>
          <w:szCs w:val="22"/>
          <w:lang w:val="lt-LT"/>
          <w14:ligatures w14:val="none"/>
        </w:rPr>
        <w:t xml:space="preserve">vidutiniškai </w:t>
      </w:r>
      <w:r w:rsidRPr="00922675">
        <w:rPr>
          <w:rFonts w:ascii="Times New Roman" w:eastAsia="Times New Roman" w:hAnsi="Times New Roman" w:cs="Times New Roman"/>
          <w:spacing w:val="-2"/>
          <w:kern w:val="0"/>
          <w:sz w:val="22"/>
          <w:szCs w:val="22"/>
          <w:lang w:val="lt-LT"/>
          <w14:ligatures w14:val="none"/>
        </w:rPr>
        <w:t>7</w:t>
      </w:r>
      <w:r>
        <w:rPr>
          <w:rFonts w:ascii="Times New Roman" w:eastAsia="Times New Roman" w:hAnsi="Times New Roman" w:cs="Times New Roman"/>
          <w:spacing w:val="-2"/>
          <w:kern w:val="0"/>
          <w:sz w:val="22"/>
          <w:szCs w:val="22"/>
          <w:lang w:val="lt-LT"/>
          <w14:ligatures w14:val="none"/>
        </w:rPr>
        <w:t> valand</w:t>
      </w:r>
      <w:r w:rsidRPr="00922675">
        <w:rPr>
          <w:rFonts w:ascii="Times New Roman" w:eastAsia="Times New Roman" w:hAnsi="Times New Roman" w:cs="Times New Roman"/>
          <w:spacing w:val="-2"/>
          <w:kern w:val="0"/>
          <w:sz w:val="22"/>
          <w:szCs w:val="22"/>
          <w:lang w:val="lt-LT"/>
          <w14:ligatures w14:val="none"/>
        </w:rPr>
        <w:t xml:space="preserve">os. Vis dėlto įvairūs tyrimai </w:t>
      </w:r>
      <w:r>
        <w:rPr>
          <w:rFonts w:ascii="Times New Roman" w:eastAsia="Times New Roman" w:hAnsi="Times New Roman" w:cs="Times New Roman"/>
          <w:spacing w:val="-2"/>
          <w:kern w:val="0"/>
          <w:sz w:val="22"/>
          <w:szCs w:val="22"/>
          <w:lang w:val="lt-LT"/>
          <w14:ligatures w14:val="none"/>
        </w:rPr>
        <w:t xml:space="preserve">parodė, kad </w:t>
      </w:r>
      <w:r w:rsidRPr="00922675">
        <w:rPr>
          <w:rFonts w:ascii="Times New Roman" w:eastAsia="Times New Roman" w:hAnsi="Times New Roman" w:cs="Times New Roman"/>
          <w:spacing w:val="-2"/>
          <w:kern w:val="0"/>
          <w:sz w:val="22"/>
          <w:szCs w:val="22"/>
          <w:lang w:val="lt-LT"/>
          <w14:ligatures w14:val="none"/>
        </w:rPr>
        <w:t>kartotinai vartojam</w:t>
      </w:r>
      <w:r>
        <w:rPr>
          <w:rFonts w:ascii="Times New Roman" w:eastAsia="Times New Roman" w:hAnsi="Times New Roman" w:cs="Times New Roman"/>
          <w:spacing w:val="-2"/>
          <w:kern w:val="0"/>
          <w:sz w:val="22"/>
          <w:szCs w:val="22"/>
          <w:lang w:val="lt-LT"/>
          <w14:ligatures w14:val="none"/>
        </w:rPr>
        <w:t>as</w:t>
      </w:r>
      <w:r w:rsidRPr="00922675">
        <w:rPr>
          <w:rFonts w:ascii="Times New Roman" w:eastAsia="Times New Roman" w:hAnsi="Times New Roman" w:cs="Times New Roman"/>
          <w:spacing w:val="-2"/>
          <w:kern w:val="0"/>
          <w:sz w:val="22"/>
          <w:szCs w:val="22"/>
          <w:lang w:val="lt-LT"/>
          <w14:ligatures w14:val="none"/>
        </w:rPr>
        <w:t xml:space="preserve"> zopiklono </w:t>
      </w:r>
      <w:r>
        <w:rPr>
          <w:rFonts w:ascii="Times New Roman" w:eastAsia="Times New Roman" w:hAnsi="Times New Roman" w:cs="Times New Roman"/>
          <w:spacing w:val="-2"/>
          <w:kern w:val="0"/>
          <w:sz w:val="22"/>
          <w:szCs w:val="22"/>
          <w:lang w:val="lt-LT"/>
          <w14:ligatures w14:val="none"/>
        </w:rPr>
        <w:t>plazmoje nesikaupia.</w:t>
      </w:r>
    </w:p>
    <w:p w14:paraId="68BD5CEF"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43A33BAE" w14:textId="551E9B86"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AC3F76">
        <w:rPr>
          <w:rFonts w:ascii="Times New Roman" w:eastAsia="Times New Roman" w:hAnsi="Times New Roman" w:cs="Times New Roman"/>
          <w:i/>
          <w:iCs/>
          <w:spacing w:val="-2"/>
          <w:kern w:val="0"/>
          <w:sz w:val="22"/>
          <w:szCs w:val="22"/>
          <w:lang w:val="lt-LT"/>
          <w14:ligatures w14:val="none"/>
        </w:rPr>
        <w:t>Inkstų nepakankamumas:</w:t>
      </w:r>
      <w:r w:rsidRPr="00922675">
        <w:rPr>
          <w:rFonts w:ascii="Times New Roman" w:eastAsia="Times New Roman" w:hAnsi="Times New Roman" w:cs="Times New Roman"/>
          <w:spacing w:val="-2"/>
          <w:kern w:val="0"/>
          <w:sz w:val="22"/>
          <w:szCs w:val="22"/>
          <w:lang w:val="lt-LT"/>
          <w14:ligatures w14:val="none"/>
        </w:rPr>
        <w:t xml:space="preserve"> ilgai vartojamo zopiklono ar jo metabolitų kaupimosi nenustatyta. </w:t>
      </w:r>
      <w:r>
        <w:rPr>
          <w:rFonts w:ascii="Times New Roman" w:eastAsia="Times New Roman" w:hAnsi="Times New Roman" w:cs="Times New Roman"/>
          <w:spacing w:val="-2"/>
          <w:kern w:val="0"/>
          <w:sz w:val="22"/>
          <w:szCs w:val="22"/>
          <w:lang w:val="lt-LT"/>
          <w14:ligatures w14:val="none"/>
        </w:rPr>
        <w:t xml:space="preserve">Zopiklonas prasiskverbia per dializės membranas. </w:t>
      </w:r>
      <w:r w:rsidRPr="00922675">
        <w:rPr>
          <w:rFonts w:ascii="Times New Roman" w:eastAsia="Times New Roman" w:hAnsi="Times New Roman" w:cs="Times New Roman"/>
          <w:spacing w:val="-2"/>
          <w:kern w:val="0"/>
          <w:sz w:val="22"/>
          <w:szCs w:val="22"/>
          <w:lang w:val="lt-LT"/>
          <w14:ligatures w14:val="none"/>
        </w:rPr>
        <w:t xml:space="preserve">Dėl didelio zopiklono pasiskirstymo tūrio </w:t>
      </w:r>
      <w:r>
        <w:rPr>
          <w:rFonts w:ascii="Times New Roman" w:eastAsia="Times New Roman" w:hAnsi="Times New Roman" w:cs="Times New Roman"/>
          <w:spacing w:val="-2"/>
          <w:kern w:val="0"/>
          <w:sz w:val="22"/>
          <w:szCs w:val="22"/>
          <w:lang w:val="lt-LT"/>
          <w14:ligatures w14:val="none"/>
        </w:rPr>
        <w:t xml:space="preserve">hemodializė nėra naudinga </w:t>
      </w:r>
      <w:r w:rsidRPr="00922675">
        <w:rPr>
          <w:rFonts w:ascii="Times New Roman" w:eastAsia="Times New Roman" w:hAnsi="Times New Roman" w:cs="Times New Roman"/>
          <w:spacing w:val="-2"/>
          <w:kern w:val="0"/>
          <w:sz w:val="22"/>
          <w:szCs w:val="22"/>
          <w:lang w:val="lt-LT"/>
          <w14:ligatures w14:val="none"/>
        </w:rPr>
        <w:t>perdozavimo gydymui</w:t>
      </w:r>
      <w:r>
        <w:rPr>
          <w:rFonts w:ascii="Times New Roman" w:eastAsia="Times New Roman" w:hAnsi="Times New Roman" w:cs="Times New Roman"/>
          <w:spacing w:val="-2"/>
          <w:kern w:val="0"/>
          <w:sz w:val="22"/>
          <w:szCs w:val="22"/>
          <w:lang w:val="lt-LT"/>
          <w14:ligatures w14:val="none"/>
        </w:rPr>
        <w:t>.</w:t>
      </w:r>
    </w:p>
    <w:p w14:paraId="6835498A"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5F533056" w14:textId="77777777" w:rsidR="001132F8" w:rsidRPr="00922675" w:rsidRDefault="001132F8" w:rsidP="001132F8">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r w:rsidRPr="00AC3F76">
        <w:rPr>
          <w:rFonts w:ascii="Times New Roman" w:eastAsia="Times New Roman" w:hAnsi="Times New Roman" w:cs="Times New Roman"/>
          <w:i/>
          <w:iCs/>
          <w:spacing w:val="-2"/>
          <w:kern w:val="0"/>
          <w:sz w:val="22"/>
          <w:szCs w:val="22"/>
          <w:lang w:val="lt-LT"/>
          <w14:ligatures w14:val="none"/>
        </w:rPr>
        <w:t>Pacientams, sergantiems kepenų ciroze:</w:t>
      </w:r>
      <w:r w:rsidRPr="00922675">
        <w:rPr>
          <w:rFonts w:ascii="Times New Roman" w:eastAsia="Times New Roman" w:hAnsi="Times New Roman" w:cs="Times New Roman"/>
          <w:spacing w:val="-2"/>
          <w:kern w:val="0"/>
          <w:sz w:val="22"/>
          <w:szCs w:val="22"/>
          <w:lang w:val="lt-LT"/>
          <w14:ligatures w14:val="none"/>
        </w:rPr>
        <w:t xml:space="preserve"> zopiklono klirensas plazmoje ryškiai sumažėja dėl sulėtėjusio demetilinimo proceso, todėl šiems pacientams reikalingas dozės modifikavimas.</w:t>
      </w:r>
    </w:p>
    <w:p w14:paraId="493982B7" w14:textId="77777777" w:rsidR="00922675" w:rsidRPr="00E402C6" w:rsidRDefault="00922675"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71FC928"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Ikiklinikinių</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saugumo</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tyrimų</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duomenys</w:t>
      </w:r>
    </w:p>
    <w:p w14:paraId="1974E876"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C315C48" w14:textId="12414085" w:rsidR="001132F8" w:rsidRPr="004524FD" w:rsidRDefault="001132F8" w:rsidP="001132F8">
      <w:pPr>
        <w:pStyle w:val="Pagrindinistekstas"/>
        <w:rPr>
          <w:i/>
        </w:rPr>
      </w:pPr>
      <w:r w:rsidRPr="004524FD">
        <w:t>Ūm</w:t>
      </w:r>
      <w:r>
        <w:t>inio</w:t>
      </w:r>
      <w:r w:rsidRPr="004524FD">
        <w:t xml:space="preserve"> ir lėtinio toksiškumo tyrimai parodė, kad vaist</w:t>
      </w:r>
      <w:r>
        <w:t>ini</w:t>
      </w:r>
      <w:r w:rsidRPr="004524FD">
        <w:t>s</w:t>
      </w:r>
      <w:r>
        <w:t xml:space="preserve"> preparatas</w:t>
      </w:r>
      <w:r w:rsidRPr="004524FD">
        <w:t xml:space="preserve"> buvo gerai toleruojamas net ir po ilgalaikio gydymo. Įvairių rūšių gyvūnams </w:t>
      </w:r>
      <w:r>
        <w:t>vidutinė mirtina dozė (</w:t>
      </w:r>
      <w:r w:rsidRPr="004524FD">
        <w:t>LD50</w:t>
      </w:r>
      <w:r>
        <w:t>)</w:t>
      </w:r>
      <w:r w:rsidRPr="004524FD">
        <w:t xml:space="preserve"> </w:t>
      </w:r>
      <w:r>
        <w:t xml:space="preserve">vaistinio preparato skiriant per burną yra: </w:t>
      </w:r>
      <w:r w:rsidRPr="004524FD">
        <w:t>1</w:t>
      </w:r>
      <w:r>
        <w:t> </w:t>
      </w:r>
      <w:r w:rsidRPr="004524FD">
        <w:t>150</w:t>
      </w:r>
      <w:r>
        <w:t> mg</w:t>
      </w:r>
      <w:r w:rsidRPr="004524FD">
        <w:t>/kg pelėms, 2</w:t>
      </w:r>
      <w:r>
        <w:t> </w:t>
      </w:r>
      <w:r w:rsidRPr="004524FD">
        <w:t>310</w:t>
      </w:r>
      <w:r>
        <w:t> mg</w:t>
      </w:r>
      <w:r w:rsidRPr="004524FD">
        <w:t xml:space="preserve">/kg žiurkėms ir pasiekia dar didesnes </w:t>
      </w:r>
      <w:r>
        <w:t>dozes</w:t>
      </w:r>
      <w:r w:rsidRPr="004524FD">
        <w:t xml:space="preserve"> katėms, šunims ir beždžionėms (&gt; 4</w:t>
      </w:r>
      <w:r>
        <w:t> </w:t>
      </w:r>
      <w:r w:rsidRPr="004524FD">
        <w:t>500</w:t>
      </w:r>
      <w:r>
        <w:t> mg</w:t>
      </w:r>
      <w:r w:rsidRPr="004524FD">
        <w:t>/kg).</w:t>
      </w:r>
    </w:p>
    <w:p w14:paraId="6CAE20A0" w14:textId="6C54E3D0" w:rsidR="001132F8" w:rsidRPr="00574331" w:rsidRDefault="001132F8" w:rsidP="001132F8">
      <w:pPr>
        <w:pStyle w:val="Pagrindinistekstas"/>
        <w:rPr>
          <w:i/>
        </w:rPr>
      </w:pPr>
      <w:r w:rsidRPr="004524FD">
        <w:t xml:space="preserve">Be to, zopiklonas nesukėlė morfologinių ar elgesio </w:t>
      </w:r>
      <w:r>
        <w:t>anomalijų</w:t>
      </w:r>
      <w:r w:rsidRPr="004524FD">
        <w:t xml:space="preserve"> ir nebuvo fetotoksinis ar teratogeninis.</w:t>
      </w:r>
    </w:p>
    <w:p w14:paraId="58CB7259"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FEEB6CC"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3E76A41"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FARMACINĖ</w:t>
      </w:r>
      <w:r w:rsidRPr="00E402C6">
        <w:rPr>
          <w:rFonts w:ascii="Times New Roman" w:eastAsia="Times New Roman" w:hAnsi="Times New Roman" w:cs="Times New Roman"/>
          <w:b/>
          <w:bCs/>
          <w:spacing w:val="-11"/>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INFORMACIJA</w:t>
      </w:r>
    </w:p>
    <w:p w14:paraId="6FE417A7"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C6C4BEB"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Pagalbinių</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medžiagų</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sąrašas</w:t>
      </w:r>
    </w:p>
    <w:p w14:paraId="01A93FBB"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F55BE45" w14:textId="01AF9F6D"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0A4C7C">
        <w:rPr>
          <w:rFonts w:ascii="Times New Roman" w:eastAsia="Times New Roman" w:hAnsi="Times New Roman" w:cs="Times New Roman"/>
          <w:kern w:val="0"/>
          <w:sz w:val="22"/>
          <w:szCs w:val="22"/>
          <w:u w:val="single"/>
          <w:lang w:val="lt-LT"/>
          <w14:ligatures w14:val="none"/>
        </w:rPr>
        <w:t>Tabletės šerdis</w:t>
      </w:r>
      <w:r>
        <w:rPr>
          <w:rFonts w:ascii="Times New Roman" w:eastAsia="Times New Roman" w:hAnsi="Times New Roman" w:cs="Times New Roman"/>
          <w:kern w:val="0"/>
          <w:sz w:val="22"/>
          <w:szCs w:val="22"/>
          <w:u w:val="single"/>
          <w:lang w:val="lt-LT"/>
          <w14:ligatures w14:val="none"/>
        </w:rPr>
        <w:t>:</w:t>
      </w:r>
    </w:p>
    <w:p w14:paraId="67711B7B" w14:textId="6A982CAB"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Kalcio</w:t>
      </w:r>
      <w:r w:rsidR="008D0635">
        <w:rPr>
          <w:rFonts w:ascii="Times New Roman" w:eastAsia="Times New Roman" w:hAnsi="Times New Roman" w:cs="Times New Roman"/>
          <w:kern w:val="0"/>
          <w:sz w:val="22"/>
          <w:szCs w:val="22"/>
          <w:lang w:val="lt-LT"/>
          <w14:ligatures w14:val="none"/>
        </w:rPr>
        <w:t xml:space="preserve"> </w:t>
      </w:r>
      <w:r w:rsidRPr="000A4C7C">
        <w:rPr>
          <w:rFonts w:ascii="Times New Roman" w:eastAsia="Times New Roman" w:hAnsi="Times New Roman" w:cs="Times New Roman"/>
          <w:kern w:val="0"/>
          <w:sz w:val="22"/>
          <w:szCs w:val="22"/>
          <w:lang w:val="lt-LT"/>
          <w14:ligatures w14:val="none"/>
        </w:rPr>
        <w:t>vandenilio fosfatas dihidratas</w:t>
      </w:r>
    </w:p>
    <w:p w14:paraId="79382348"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Laktozė monohidratas</w:t>
      </w:r>
    </w:p>
    <w:p w14:paraId="40956CD2" w14:textId="77777777" w:rsidR="008D0635" w:rsidRPr="000A4C7C" w:rsidRDefault="008D0635" w:rsidP="008D0635">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Karboksimetilkrakmolo natrio druska</w:t>
      </w:r>
    </w:p>
    <w:p w14:paraId="79AE8D0B" w14:textId="6AF68851"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865E3FF"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Kukurūzų krakmolas</w:t>
      </w:r>
    </w:p>
    <w:p w14:paraId="37E87100"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Magnio stearatas</w:t>
      </w:r>
    </w:p>
    <w:p w14:paraId="6B43CBCA"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2EDE677" w14:textId="4983C8A0"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0A4C7C">
        <w:rPr>
          <w:rFonts w:ascii="Times New Roman" w:eastAsia="Times New Roman" w:hAnsi="Times New Roman" w:cs="Times New Roman"/>
          <w:kern w:val="0"/>
          <w:sz w:val="22"/>
          <w:szCs w:val="22"/>
          <w:u w:val="single"/>
          <w:lang w:val="lt-LT"/>
          <w14:ligatures w14:val="none"/>
        </w:rPr>
        <w:t>Tabletės plėvelė</w:t>
      </w:r>
      <w:r>
        <w:rPr>
          <w:rFonts w:ascii="Times New Roman" w:eastAsia="Times New Roman" w:hAnsi="Times New Roman" w:cs="Times New Roman"/>
          <w:kern w:val="0"/>
          <w:sz w:val="22"/>
          <w:szCs w:val="22"/>
          <w:u w:val="single"/>
          <w:lang w:val="lt-LT"/>
          <w14:ligatures w14:val="none"/>
        </w:rPr>
        <w:t>:</w:t>
      </w:r>
    </w:p>
    <w:p w14:paraId="1BAF343B" w14:textId="7457D659" w:rsidR="000A4C7C" w:rsidRPr="000A4C7C" w:rsidRDefault="000A4C7C" w:rsidP="000A4C7C">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0A4C7C">
        <w:rPr>
          <w:rFonts w:ascii="Times New Roman" w:eastAsia="Times New Roman" w:hAnsi="Times New Roman" w:cs="Times New Roman"/>
          <w:i/>
          <w:iCs/>
          <w:kern w:val="0"/>
          <w:sz w:val="22"/>
          <w:szCs w:val="22"/>
          <w:lang w:val="lt-LT"/>
          <w14:ligatures w14:val="none"/>
        </w:rPr>
        <w:t>Dažiklis „Opadry blue“:</w:t>
      </w:r>
    </w:p>
    <w:p w14:paraId="2B737C79"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Hipromeliozė (E464)</w:t>
      </w:r>
    </w:p>
    <w:p w14:paraId="087AFAE9"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Talkas (E553b)</w:t>
      </w:r>
    </w:p>
    <w:p w14:paraId="70F88506"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Titano dioksidas (E171)</w:t>
      </w:r>
    </w:p>
    <w:p w14:paraId="091422DB" w14:textId="77777777" w:rsidR="000A4C7C" w:rsidRPr="000A4C7C"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Propilenglikolis (E1520)</w:t>
      </w:r>
    </w:p>
    <w:p w14:paraId="74131B82" w14:textId="3BBABB34" w:rsidR="00E402C6"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A4C7C">
        <w:rPr>
          <w:rFonts w:ascii="Times New Roman" w:eastAsia="Times New Roman" w:hAnsi="Times New Roman" w:cs="Times New Roman"/>
          <w:kern w:val="0"/>
          <w:sz w:val="22"/>
          <w:szCs w:val="22"/>
          <w:lang w:val="lt-LT"/>
          <w14:ligatures w14:val="none"/>
        </w:rPr>
        <w:t xml:space="preserve">Briliantinis mėlynasis FCF aliuminio </w:t>
      </w:r>
      <w:r w:rsidR="008D0635">
        <w:rPr>
          <w:rFonts w:ascii="Times New Roman" w:eastAsia="Times New Roman" w:hAnsi="Times New Roman" w:cs="Times New Roman"/>
          <w:kern w:val="0"/>
          <w:sz w:val="22"/>
          <w:szCs w:val="22"/>
          <w:lang w:val="lt-LT"/>
          <w14:ligatures w14:val="none"/>
        </w:rPr>
        <w:t>krap</w:t>
      </w:r>
      <w:r w:rsidRPr="000A4C7C">
        <w:rPr>
          <w:rFonts w:ascii="Times New Roman" w:eastAsia="Times New Roman" w:hAnsi="Times New Roman" w:cs="Times New Roman"/>
          <w:kern w:val="0"/>
          <w:sz w:val="22"/>
          <w:szCs w:val="22"/>
          <w:lang w:val="lt-LT"/>
          <w14:ligatures w14:val="none"/>
        </w:rPr>
        <w:t>lakas (E133)</w:t>
      </w:r>
    </w:p>
    <w:p w14:paraId="2C7FDED3" w14:textId="77777777" w:rsidR="000A4C7C" w:rsidRPr="00E402C6" w:rsidRDefault="000A4C7C" w:rsidP="000A4C7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C133BD2"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Nesuderinamumas</w:t>
      </w:r>
    </w:p>
    <w:p w14:paraId="28EAA8DA"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D5C8A90"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lang w:val="lt-LT"/>
          <w14:ligatures w14:val="none"/>
        </w:rPr>
        <w:t>Duomenys</w:t>
      </w:r>
      <w:r w:rsidRPr="00E402C6">
        <w:rPr>
          <w:rFonts w:ascii="Times New Roman" w:eastAsia="Times New Roman" w:hAnsi="Times New Roman" w:cs="Times New Roman"/>
          <w:spacing w:val="-4"/>
          <w:kern w:val="0"/>
          <w:sz w:val="22"/>
          <w:szCs w:val="22"/>
          <w:lang w:val="lt-LT"/>
          <w14:ligatures w14:val="none"/>
        </w:rPr>
        <w:t xml:space="preserve"> </w:t>
      </w:r>
      <w:r w:rsidRPr="00E402C6">
        <w:rPr>
          <w:rFonts w:ascii="Times New Roman" w:eastAsia="Times New Roman" w:hAnsi="Times New Roman" w:cs="Times New Roman"/>
          <w:spacing w:val="-2"/>
          <w:kern w:val="0"/>
          <w:sz w:val="22"/>
          <w:szCs w:val="22"/>
          <w:lang w:val="lt-LT"/>
          <w14:ligatures w14:val="none"/>
        </w:rPr>
        <w:t>nebūtini.</w:t>
      </w:r>
    </w:p>
    <w:p w14:paraId="723C883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742478D"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Tinkamumo</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laikas</w:t>
      </w:r>
    </w:p>
    <w:p w14:paraId="64BFAE1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8864EDF" w14:textId="0D73D8AC"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lang w:val="lt-LT"/>
          <w14:ligatures w14:val="none"/>
        </w:rPr>
        <w:t>3</w:t>
      </w:r>
      <w:r w:rsidR="000A4C7C">
        <w:rPr>
          <w:rFonts w:ascii="Times New Roman" w:eastAsia="Times New Roman" w:hAnsi="Times New Roman" w:cs="Times New Roman"/>
          <w:spacing w:val="-2"/>
          <w:kern w:val="0"/>
          <w:sz w:val="22"/>
          <w:szCs w:val="22"/>
          <w:lang w:val="lt-LT"/>
          <w14:ligatures w14:val="none"/>
        </w:rPr>
        <w:t> </w:t>
      </w:r>
      <w:r w:rsidRPr="00E402C6">
        <w:rPr>
          <w:rFonts w:ascii="Times New Roman" w:eastAsia="Times New Roman" w:hAnsi="Times New Roman" w:cs="Times New Roman"/>
          <w:spacing w:val="-2"/>
          <w:kern w:val="0"/>
          <w:sz w:val="22"/>
          <w:szCs w:val="22"/>
          <w:lang w:val="lt-LT"/>
          <w14:ligatures w14:val="none"/>
        </w:rPr>
        <w:t>metai</w:t>
      </w:r>
    </w:p>
    <w:p w14:paraId="438C826D"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745908"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Specialios</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laikymo</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sąlygos</w:t>
      </w:r>
    </w:p>
    <w:p w14:paraId="0A883BAF"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C35A704" w14:textId="256B370B" w:rsidR="00493954" w:rsidRPr="00574331" w:rsidRDefault="00493954" w:rsidP="00493954">
      <w:pPr>
        <w:pStyle w:val="BTEMEASMCA"/>
      </w:pPr>
      <w:r w:rsidRPr="00387291">
        <w:t>Šiam vaistiniam preparatui specialių laikymo sąlygų nereikia.</w:t>
      </w:r>
    </w:p>
    <w:p w14:paraId="1FDA39E3"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EB717A" w14:textId="77777777" w:rsidR="00E402C6" w:rsidRPr="00A92039"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Talpyklės</w:t>
      </w:r>
      <w:r w:rsidRPr="00E402C6">
        <w:rPr>
          <w:rFonts w:ascii="Times New Roman" w:eastAsia="Times New Roman" w:hAnsi="Times New Roman" w:cs="Times New Roman"/>
          <w:b/>
          <w:bCs/>
          <w:spacing w:val="-4"/>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pobūdis</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ir</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jos</w:t>
      </w:r>
      <w:r w:rsidRPr="00E402C6">
        <w:rPr>
          <w:rFonts w:ascii="Times New Roman" w:eastAsia="Times New Roman" w:hAnsi="Times New Roman" w:cs="Times New Roman"/>
          <w:b/>
          <w:bCs/>
          <w:spacing w:val="-5"/>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turinys</w:t>
      </w:r>
    </w:p>
    <w:p w14:paraId="1D224403" w14:textId="77777777" w:rsidR="00A92039" w:rsidRPr="00E402C6" w:rsidRDefault="00A92039" w:rsidP="00A92039">
      <w:pPr>
        <w:widowControl w:val="0"/>
        <w:tabs>
          <w:tab w:val="left" w:pos="683"/>
        </w:tabs>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p>
    <w:p w14:paraId="6E0E279A" w14:textId="77777777" w:rsidR="00BC49AA" w:rsidRDefault="00BC49AA" w:rsidP="00BC49AA">
      <w:pPr>
        <w:pStyle w:val="BTEMEASMCA"/>
      </w:pPr>
      <w:r>
        <w:t>Aliuminio – PVC/PVDC lizdinė plokštelė, kurioje yra 10 plėvele dengtų tablečių.</w:t>
      </w:r>
    </w:p>
    <w:p w14:paraId="301239D4" w14:textId="6EAF815F" w:rsidR="00BC49AA" w:rsidRDefault="00BC49AA" w:rsidP="00BC49AA">
      <w:pPr>
        <w:pStyle w:val="BTEMEASMCA"/>
      </w:pPr>
      <w:r>
        <w:t>10, 20</w:t>
      </w:r>
      <w:r w:rsidR="00036F62">
        <w:t>, 30</w:t>
      </w:r>
      <w:r>
        <w:t xml:space="preserve"> arba </w:t>
      </w:r>
      <w:r w:rsidR="00036F62">
        <w:t xml:space="preserve">100 </w:t>
      </w:r>
      <w:r>
        <w:t>plėvele dengtų tablečių (1, 2</w:t>
      </w:r>
      <w:r w:rsidR="00036F62">
        <w:t>, 3</w:t>
      </w:r>
      <w:r>
        <w:t xml:space="preserve"> arba </w:t>
      </w:r>
      <w:r w:rsidR="00036F62">
        <w:t xml:space="preserve">10 </w:t>
      </w:r>
      <w:r>
        <w:t>lizdinės plokštelės) kartu su pakuotės lapeliu kartoninėje dėžutėje.</w:t>
      </w:r>
    </w:p>
    <w:p w14:paraId="46414FA9" w14:textId="77777777" w:rsidR="00BC49AA" w:rsidRDefault="00BC49AA" w:rsidP="00BC49AA">
      <w:pPr>
        <w:pStyle w:val="BTEMEASMCA"/>
      </w:pPr>
    </w:p>
    <w:p w14:paraId="5299D179" w14:textId="77777777" w:rsidR="00BC49AA" w:rsidRDefault="00BC49AA" w:rsidP="00BC49AA">
      <w:pPr>
        <w:pStyle w:val="BTEMEASMCA"/>
      </w:pPr>
      <w:r>
        <w:t>Gali būti tiekiamos ne visų dydžių pakuotės.</w:t>
      </w:r>
    </w:p>
    <w:p w14:paraId="7E6AEC30" w14:textId="77777777" w:rsidR="00A92039" w:rsidRPr="00E402C6" w:rsidRDefault="00A92039"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001C50" w14:textId="77777777" w:rsidR="00E402C6" w:rsidRPr="00E402C6" w:rsidRDefault="00E402C6" w:rsidP="00A92039">
      <w:pPr>
        <w:widowControl w:val="0"/>
        <w:numPr>
          <w:ilvl w:val="1"/>
          <w:numId w:val="2"/>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Specialūs</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reikalavimai</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atliekoms</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spacing w:val="-2"/>
          <w:kern w:val="0"/>
          <w:sz w:val="22"/>
          <w:szCs w:val="22"/>
          <w:lang w:val="lt-LT"/>
          <w14:ligatures w14:val="none"/>
        </w:rPr>
        <w:t>tvarkyti</w:t>
      </w:r>
    </w:p>
    <w:p w14:paraId="314B0BE5"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47E505A6" w14:textId="77777777" w:rsidR="001B6CA4" w:rsidRPr="00574331" w:rsidRDefault="001B6CA4" w:rsidP="001B6CA4">
      <w:pPr>
        <w:pStyle w:val="BTEMEASMCA"/>
      </w:pPr>
      <w:r w:rsidRPr="00574331">
        <w:t>Specialių reikalavimų nėra.</w:t>
      </w:r>
    </w:p>
    <w:p w14:paraId="78646D13" w14:textId="77777777" w:rsidR="00A92039" w:rsidRDefault="00A92039" w:rsidP="00E402C6">
      <w:pPr>
        <w:widowControl w:val="0"/>
        <w:autoSpaceDE w:val="0"/>
        <w:autoSpaceDN w:val="0"/>
        <w:spacing w:after="0" w:line="240" w:lineRule="auto"/>
        <w:rPr>
          <w:rFonts w:ascii="Times New Roman" w:eastAsia="Times New Roman" w:hAnsi="Times New Roman" w:cs="Times New Roman"/>
          <w:spacing w:val="-2"/>
          <w:kern w:val="0"/>
          <w:sz w:val="22"/>
          <w:szCs w:val="22"/>
          <w:lang w:val="lt-LT"/>
          <w14:ligatures w14:val="none"/>
        </w:rPr>
      </w:pPr>
    </w:p>
    <w:p w14:paraId="48444897" w14:textId="77777777" w:rsidR="00A92039" w:rsidRPr="00E402C6" w:rsidRDefault="00A92039"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B135A72"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spacing w:val="-2"/>
          <w:kern w:val="0"/>
          <w:sz w:val="22"/>
          <w:szCs w:val="22"/>
          <w:lang w:val="lt-LT"/>
          <w14:ligatures w14:val="none"/>
        </w:rPr>
        <w:t>REGISTRUOTOJAS</w:t>
      </w:r>
    </w:p>
    <w:p w14:paraId="20819292" w14:textId="77777777" w:rsidR="00E402C6" w:rsidRP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5A6B3D4" w14:textId="77777777" w:rsidR="00A92039" w:rsidRPr="00A92039"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92039">
        <w:rPr>
          <w:rFonts w:ascii="Times New Roman" w:eastAsia="Times New Roman" w:hAnsi="Times New Roman" w:cs="Times New Roman"/>
          <w:kern w:val="0"/>
          <w:sz w:val="22"/>
          <w:szCs w:val="22"/>
          <w:lang w:val="lt-LT"/>
          <w14:ligatures w14:val="none"/>
        </w:rPr>
        <w:t>Olpha AS,</w:t>
      </w:r>
    </w:p>
    <w:p w14:paraId="374D9718" w14:textId="77777777" w:rsidR="00A92039" w:rsidRPr="00A92039"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92039">
        <w:rPr>
          <w:rFonts w:ascii="Times New Roman" w:eastAsia="Times New Roman" w:hAnsi="Times New Roman" w:cs="Times New Roman"/>
          <w:kern w:val="0"/>
          <w:sz w:val="22"/>
          <w:szCs w:val="22"/>
          <w:lang w:val="lt-LT"/>
          <w14:ligatures w14:val="none"/>
        </w:rPr>
        <w:t>Rupnicu iela 5,</w:t>
      </w:r>
    </w:p>
    <w:p w14:paraId="10A9E8E4" w14:textId="5F21F628" w:rsidR="001B6CA4"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92039">
        <w:rPr>
          <w:rFonts w:ascii="Times New Roman" w:eastAsia="Times New Roman" w:hAnsi="Times New Roman" w:cs="Times New Roman"/>
          <w:kern w:val="0"/>
          <w:sz w:val="22"/>
          <w:szCs w:val="22"/>
          <w:lang w:val="lt-LT"/>
          <w14:ligatures w14:val="none"/>
        </w:rPr>
        <w:lastRenderedPageBreak/>
        <w:t>Olaine, Olaines novads, LV-2114,</w:t>
      </w:r>
    </w:p>
    <w:p w14:paraId="1F853772" w14:textId="11AC0E36" w:rsidR="00E402C6"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A92039">
        <w:rPr>
          <w:rFonts w:ascii="Times New Roman" w:eastAsia="Times New Roman" w:hAnsi="Times New Roman" w:cs="Times New Roman"/>
          <w:kern w:val="0"/>
          <w:sz w:val="22"/>
          <w:szCs w:val="22"/>
          <w:lang w:val="lt-LT"/>
          <w14:ligatures w14:val="none"/>
        </w:rPr>
        <w:t>Latvija</w:t>
      </w:r>
    </w:p>
    <w:p w14:paraId="1B8E17CD" w14:textId="77777777" w:rsidR="00A92039" w:rsidRDefault="00A9203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E407A92" w14:textId="77777777" w:rsidR="00780129" w:rsidRPr="00E402C6" w:rsidRDefault="00780129" w:rsidP="00A92039">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ACC084"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REGISTRACIJOS</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PAŽYMĖJIMO</w:t>
      </w:r>
      <w:r w:rsidRPr="00E402C6">
        <w:rPr>
          <w:rFonts w:ascii="Times New Roman" w:eastAsia="Times New Roman" w:hAnsi="Times New Roman" w:cs="Times New Roman"/>
          <w:b/>
          <w:bCs/>
          <w:spacing w:val="-8"/>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NUMERIS</w:t>
      </w:r>
      <w:r w:rsidRPr="00E402C6">
        <w:rPr>
          <w:rFonts w:ascii="Times New Roman" w:eastAsia="Times New Roman" w:hAnsi="Times New Roman" w:cs="Times New Roman"/>
          <w:b/>
          <w:bCs/>
          <w:spacing w:val="-11"/>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w:t>
      </w:r>
      <w:r w:rsidRPr="00E402C6">
        <w:rPr>
          <w:rFonts w:ascii="Times New Roman" w:eastAsia="Times New Roman" w:hAnsi="Times New Roman" w:cs="Times New Roman"/>
          <w:b/>
          <w:bCs/>
          <w:spacing w:val="-4"/>
          <w:kern w:val="0"/>
          <w:sz w:val="22"/>
          <w:szCs w:val="22"/>
          <w:lang w:val="lt-LT"/>
          <w14:ligatures w14:val="none"/>
        </w:rPr>
        <w:t>IAI)</w:t>
      </w:r>
    </w:p>
    <w:p w14:paraId="071915EF" w14:textId="5825E290" w:rsid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401ADF" w14:textId="77777777" w:rsidR="00A05AFC" w:rsidRPr="006E4C35" w:rsidRDefault="00A05AFC" w:rsidP="00A05AF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E4C35">
        <w:rPr>
          <w:rFonts w:ascii="Times New Roman" w:eastAsia="Times New Roman" w:hAnsi="Times New Roman" w:cs="Times New Roman"/>
          <w:kern w:val="0"/>
          <w:sz w:val="22"/>
          <w:szCs w:val="22"/>
          <w:lang w:val="lt-LT"/>
          <w14:ligatures w14:val="none"/>
        </w:rPr>
        <w:t>LT/1/25/5756/001 – N10</w:t>
      </w:r>
    </w:p>
    <w:p w14:paraId="6E539C2C" w14:textId="77777777" w:rsidR="00A05AFC" w:rsidRPr="006E4C35" w:rsidRDefault="00A05AFC" w:rsidP="00A05AF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E4C35">
        <w:rPr>
          <w:rFonts w:ascii="Times New Roman" w:eastAsia="Times New Roman" w:hAnsi="Times New Roman" w:cs="Times New Roman"/>
          <w:kern w:val="0"/>
          <w:sz w:val="22"/>
          <w:szCs w:val="22"/>
          <w:lang w:val="lt-LT"/>
          <w14:ligatures w14:val="none"/>
        </w:rPr>
        <w:t>LT/1/25/5756/002 – N20</w:t>
      </w:r>
    </w:p>
    <w:p w14:paraId="686B333C" w14:textId="189B48E9" w:rsidR="00E402C6" w:rsidRDefault="00A05AFC" w:rsidP="00A05AF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E4C35">
        <w:rPr>
          <w:rFonts w:ascii="Times New Roman" w:eastAsia="Times New Roman" w:hAnsi="Times New Roman" w:cs="Times New Roman"/>
          <w:kern w:val="0"/>
          <w:sz w:val="22"/>
          <w:szCs w:val="22"/>
          <w:lang w:val="lt-LT"/>
          <w14:ligatures w14:val="none"/>
        </w:rPr>
        <w:t>LT/1/25/5756/003 – N30</w:t>
      </w:r>
    </w:p>
    <w:p w14:paraId="32B49AB7" w14:textId="2318F9BB" w:rsidR="00DA286B" w:rsidRDefault="00DA286B" w:rsidP="00A05AF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DA286B">
        <w:rPr>
          <w:rFonts w:ascii="Times New Roman" w:eastAsia="Times New Roman" w:hAnsi="Times New Roman" w:cs="Times New Roman"/>
          <w:kern w:val="0"/>
          <w:sz w:val="22"/>
          <w:szCs w:val="22"/>
          <w:lang w:val="lt-LT"/>
          <w14:ligatures w14:val="none"/>
        </w:rPr>
        <w:t>LT/1/25/5756/00</w:t>
      </w:r>
      <w:r w:rsidR="007030B5">
        <w:rPr>
          <w:rFonts w:ascii="Times New Roman" w:eastAsia="Times New Roman" w:hAnsi="Times New Roman" w:cs="Times New Roman"/>
          <w:kern w:val="0"/>
          <w:sz w:val="22"/>
          <w:szCs w:val="22"/>
          <w:lang w:val="lt-LT"/>
          <w14:ligatures w14:val="none"/>
        </w:rPr>
        <w:t>4</w:t>
      </w:r>
      <w:r w:rsidRPr="00DA286B">
        <w:rPr>
          <w:rFonts w:ascii="Times New Roman" w:eastAsia="Times New Roman" w:hAnsi="Times New Roman" w:cs="Times New Roman"/>
          <w:kern w:val="0"/>
          <w:sz w:val="22"/>
          <w:szCs w:val="22"/>
          <w:lang w:val="lt-LT"/>
          <w14:ligatures w14:val="none"/>
        </w:rPr>
        <w:t xml:space="preserve"> – N</w:t>
      </w:r>
      <w:r>
        <w:rPr>
          <w:rFonts w:ascii="Times New Roman" w:eastAsia="Times New Roman" w:hAnsi="Times New Roman" w:cs="Times New Roman"/>
          <w:kern w:val="0"/>
          <w:sz w:val="22"/>
          <w:szCs w:val="22"/>
          <w:lang w:val="lt-LT"/>
          <w14:ligatures w14:val="none"/>
        </w:rPr>
        <w:t>10</w:t>
      </w:r>
      <w:r w:rsidRPr="00DA286B">
        <w:rPr>
          <w:rFonts w:ascii="Times New Roman" w:eastAsia="Times New Roman" w:hAnsi="Times New Roman" w:cs="Times New Roman"/>
          <w:kern w:val="0"/>
          <w:sz w:val="22"/>
          <w:szCs w:val="22"/>
          <w:lang w:val="lt-LT"/>
          <w14:ligatures w14:val="none"/>
        </w:rPr>
        <w:t>0</w:t>
      </w:r>
    </w:p>
    <w:p w14:paraId="00D7CE47" w14:textId="72113146" w:rsidR="00A05AFC" w:rsidRDefault="00A05AFC"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9C4AD3" w14:textId="77777777" w:rsidR="00A05AFC" w:rsidRPr="00E402C6" w:rsidRDefault="00A05AFC"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3997496" w14:textId="77777777" w:rsidR="00E402C6" w:rsidRPr="00A92039"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REGISTRAVIMO</w:t>
      </w:r>
      <w:r w:rsidRPr="00E402C6">
        <w:rPr>
          <w:rFonts w:ascii="Times New Roman" w:eastAsia="Times New Roman" w:hAnsi="Times New Roman" w:cs="Times New Roman"/>
          <w:b/>
          <w:bCs/>
          <w:spacing w:val="-10"/>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PERREGISTRAVIMO</w:t>
      </w:r>
      <w:r w:rsidRPr="00E402C6">
        <w:rPr>
          <w:rFonts w:ascii="Times New Roman" w:eastAsia="Times New Roman" w:hAnsi="Times New Roman" w:cs="Times New Roman"/>
          <w:b/>
          <w:bCs/>
          <w:spacing w:val="-7"/>
          <w:kern w:val="0"/>
          <w:sz w:val="22"/>
          <w:szCs w:val="22"/>
          <w:lang w:val="lt-LT"/>
          <w14:ligatures w14:val="none"/>
        </w:rPr>
        <w:t xml:space="preserve"> </w:t>
      </w:r>
      <w:r w:rsidRPr="00E402C6">
        <w:rPr>
          <w:rFonts w:ascii="Times New Roman" w:eastAsia="Times New Roman" w:hAnsi="Times New Roman" w:cs="Times New Roman"/>
          <w:b/>
          <w:bCs/>
          <w:spacing w:val="-4"/>
          <w:kern w:val="0"/>
          <w:sz w:val="22"/>
          <w:szCs w:val="22"/>
          <w:lang w:val="lt-LT"/>
          <w14:ligatures w14:val="none"/>
        </w:rPr>
        <w:t>DATA</w:t>
      </w:r>
    </w:p>
    <w:p w14:paraId="31BD5306" w14:textId="77777777" w:rsidR="00A92039" w:rsidRPr="00E402C6" w:rsidRDefault="00A92039" w:rsidP="00A92039">
      <w:pPr>
        <w:widowControl w:val="0"/>
        <w:tabs>
          <w:tab w:val="left" w:pos="710"/>
        </w:tabs>
        <w:autoSpaceDE w:val="0"/>
        <w:autoSpaceDN w:val="0"/>
        <w:spacing w:after="0" w:line="240" w:lineRule="auto"/>
        <w:outlineLvl w:val="0"/>
        <w:rPr>
          <w:rFonts w:ascii="Times New Roman" w:eastAsia="Times New Roman" w:hAnsi="Times New Roman" w:cs="Times New Roman"/>
          <w:b/>
          <w:bCs/>
          <w:kern w:val="0"/>
          <w:sz w:val="22"/>
          <w:szCs w:val="22"/>
          <w:lang w:val="lt-LT"/>
          <w14:ligatures w14:val="none"/>
        </w:rPr>
      </w:pPr>
    </w:p>
    <w:p w14:paraId="611A9EFE" w14:textId="6374EAB9" w:rsidR="00E402C6" w:rsidRP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E402C6">
        <w:rPr>
          <w:rFonts w:ascii="Times New Roman" w:eastAsia="Times New Roman" w:hAnsi="Times New Roman" w:cs="Times New Roman"/>
          <w:kern w:val="0"/>
          <w:sz w:val="22"/>
          <w:szCs w:val="22"/>
          <w:lang w:val="lt-LT"/>
          <w14:ligatures w14:val="none"/>
        </w:rPr>
        <w:t>Registravimo</w:t>
      </w:r>
      <w:r w:rsidRPr="00E402C6">
        <w:rPr>
          <w:rFonts w:ascii="Times New Roman" w:eastAsia="Times New Roman" w:hAnsi="Times New Roman" w:cs="Times New Roman"/>
          <w:spacing w:val="-3"/>
          <w:kern w:val="0"/>
          <w:sz w:val="22"/>
          <w:szCs w:val="22"/>
          <w:lang w:val="lt-LT"/>
          <w14:ligatures w14:val="none"/>
        </w:rPr>
        <w:t xml:space="preserve"> </w:t>
      </w:r>
      <w:r w:rsidRPr="00E402C6">
        <w:rPr>
          <w:rFonts w:ascii="Times New Roman" w:eastAsia="Times New Roman" w:hAnsi="Times New Roman" w:cs="Times New Roman"/>
          <w:kern w:val="0"/>
          <w:sz w:val="22"/>
          <w:szCs w:val="22"/>
          <w:lang w:val="lt-LT"/>
          <w14:ligatures w14:val="none"/>
        </w:rPr>
        <w:t>data</w:t>
      </w:r>
      <w:r w:rsidRPr="00E402C6">
        <w:rPr>
          <w:rFonts w:ascii="Times New Roman" w:eastAsia="Times New Roman" w:hAnsi="Times New Roman" w:cs="Times New Roman"/>
          <w:spacing w:val="-3"/>
          <w:kern w:val="0"/>
          <w:sz w:val="22"/>
          <w:szCs w:val="22"/>
          <w:lang w:val="lt-LT"/>
          <w14:ligatures w14:val="none"/>
        </w:rPr>
        <w:t xml:space="preserve"> </w:t>
      </w:r>
      <w:r w:rsidR="006E4C35">
        <w:rPr>
          <w:rFonts w:ascii="Times New Roman" w:eastAsia="Times New Roman" w:hAnsi="Times New Roman" w:cs="Times New Roman"/>
          <w:noProof/>
          <w:snapToGrid w:val="0"/>
          <w:kern w:val="0"/>
          <w:sz w:val="22"/>
          <w:lang w:val="lt-LT"/>
          <w14:ligatures w14:val="none"/>
        </w:rPr>
        <w:t>2025 m. balandžio 7 d.</w:t>
      </w:r>
    </w:p>
    <w:p w14:paraId="54CF1810" w14:textId="77777777" w:rsidR="00E402C6" w:rsidRDefault="00E402C6"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3FE7E5E" w14:textId="77777777" w:rsidR="00780129" w:rsidRPr="00E402C6" w:rsidRDefault="00780129" w:rsidP="00E402C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7DB0FC8" w14:textId="77777777" w:rsidR="00E402C6" w:rsidRPr="00E402C6" w:rsidRDefault="00E402C6" w:rsidP="00A92039">
      <w:pPr>
        <w:widowControl w:val="0"/>
        <w:numPr>
          <w:ilvl w:val="0"/>
          <w:numId w:val="2"/>
        </w:numPr>
        <w:tabs>
          <w:tab w:val="left" w:pos="567"/>
        </w:tabs>
        <w:autoSpaceDE w:val="0"/>
        <w:autoSpaceDN w:val="0"/>
        <w:spacing w:after="0" w:line="240" w:lineRule="auto"/>
        <w:ind w:left="567" w:hanging="567"/>
        <w:outlineLvl w:val="0"/>
        <w:rPr>
          <w:rFonts w:ascii="Times New Roman" w:eastAsia="Times New Roman" w:hAnsi="Times New Roman" w:cs="Times New Roman"/>
          <w:b/>
          <w:bCs/>
          <w:kern w:val="0"/>
          <w:sz w:val="22"/>
          <w:szCs w:val="22"/>
          <w:lang w:val="lt-LT"/>
          <w14:ligatures w14:val="none"/>
        </w:rPr>
      </w:pPr>
      <w:r w:rsidRPr="00E402C6">
        <w:rPr>
          <w:rFonts w:ascii="Times New Roman" w:eastAsia="Times New Roman" w:hAnsi="Times New Roman" w:cs="Times New Roman"/>
          <w:b/>
          <w:bCs/>
          <w:kern w:val="0"/>
          <w:sz w:val="22"/>
          <w:szCs w:val="22"/>
          <w:lang w:val="lt-LT"/>
          <w14:ligatures w14:val="none"/>
        </w:rPr>
        <w:t>TEKSTO</w:t>
      </w:r>
      <w:r w:rsidRPr="00E402C6">
        <w:rPr>
          <w:rFonts w:ascii="Times New Roman" w:eastAsia="Times New Roman" w:hAnsi="Times New Roman" w:cs="Times New Roman"/>
          <w:b/>
          <w:bCs/>
          <w:spacing w:val="-6"/>
          <w:kern w:val="0"/>
          <w:sz w:val="22"/>
          <w:szCs w:val="22"/>
          <w:lang w:val="lt-LT"/>
          <w14:ligatures w14:val="none"/>
        </w:rPr>
        <w:t xml:space="preserve"> </w:t>
      </w:r>
      <w:r w:rsidRPr="00E402C6">
        <w:rPr>
          <w:rFonts w:ascii="Times New Roman" w:eastAsia="Times New Roman" w:hAnsi="Times New Roman" w:cs="Times New Roman"/>
          <w:b/>
          <w:bCs/>
          <w:kern w:val="0"/>
          <w:sz w:val="22"/>
          <w:szCs w:val="22"/>
          <w:lang w:val="lt-LT"/>
          <w14:ligatures w14:val="none"/>
        </w:rPr>
        <w:t>PERŽIŪROS</w:t>
      </w:r>
      <w:r w:rsidRPr="00E402C6">
        <w:rPr>
          <w:rFonts w:ascii="Times New Roman" w:eastAsia="Times New Roman" w:hAnsi="Times New Roman" w:cs="Times New Roman"/>
          <w:b/>
          <w:bCs/>
          <w:spacing w:val="-9"/>
          <w:kern w:val="0"/>
          <w:sz w:val="22"/>
          <w:szCs w:val="22"/>
          <w:lang w:val="lt-LT"/>
          <w14:ligatures w14:val="none"/>
        </w:rPr>
        <w:t xml:space="preserve"> </w:t>
      </w:r>
      <w:r w:rsidRPr="00E402C6">
        <w:rPr>
          <w:rFonts w:ascii="Times New Roman" w:eastAsia="Times New Roman" w:hAnsi="Times New Roman" w:cs="Times New Roman"/>
          <w:b/>
          <w:bCs/>
          <w:spacing w:val="-4"/>
          <w:kern w:val="0"/>
          <w:sz w:val="22"/>
          <w:szCs w:val="22"/>
          <w:lang w:val="lt-LT"/>
          <w14:ligatures w14:val="none"/>
        </w:rPr>
        <w:t>DATA</w:t>
      </w:r>
    </w:p>
    <w:p w14:paraId="19F929B3" w14:textId="77777777" w:rsidR="00E402C6" w:rsidRDefault="00E402C6"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F0BA2E7" w14:textId="77777777" w:rsidR="00DA286B" w:rsidRDefault="00DA286B" w:rsidP="00E402C6">
      <w:pPr>
        <w:widowControl w:val="0"/>
        <w:autoSpaceDE w:val="0"/>
        <w:autoSpaceDN w:val="0"/>
        <w:spacing w:after="0" w:line="240" w:lineRule="auto"/>
        <w:rPr>
          <w:rFonts w:ascii="Times New Roman" w:eastAsia="Times New Roman" w:hAnsi="Times New Roman" w:cs="Times New Roman"/>
          <w:snapToGrid w:val="0"/>
          <w:kern w:val="0"/>
          <w:sz w:val="22"/>
          <w:lang w:val="lt-LT"/>
          <w14:ligatures w14:val="none"/>
        </w:rPr>
      </w:pPr>
      <w:r>
        <w:rPr>
          <w:rFonts w:ascii="Times New Roman" w:eastAsia="Times New Roman" w:hAnsi="Times New Roman" w:cs="Times New Roman"/>
          <w:snapToGrid w:val="0"/>
          <w:kern w:val="0"/>
          <w:sz w:val="22"/>
          <w:lang w:val="lt-LT"/>
          <w14:ligatures w14:val="none"/>
        </w:rPr>
        <w:t>2025 m. rugsėjo 29 d.</w:t>
      </w:r>
    </w:p>
    <w:p w14:paraId="1F5FD6A2" w14:textId="77777777" w:rsidR="006E4C35" w:rsidRDefault="006E4C35"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5B2D552B" w14:textId="77777777" w:rsidR="007D36EA" w:rsidRDefault="007D36EA"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A9FB01F" w14:textId="77777777" w:rsidR="007D36EA" w:rsidRPr="007D36EA" w:rsidRDefault="007D36EA" w:rsidP="007D36EA">
      <w:pPr>
        <w:tabs>
          <w:tab w:val="left" w:pos="5954"/>
          <w:tab w:val="left" w:pos="6237"/>
          <w:tab w:val="left" w:pos="6663"/>
          <w:tab w:val="left" w:pos="6946"/>
        </w:tabs>
        <w:spacing w:after="0" w:line="240" w:lineRule="auto"/>
        <w:rPr>
          <w:rFonts w:ascii="Times New Roman" w:eastAsia="Times New Roman" w:hAnsi="Times New Roman" w:cs="Times New Roman"/>
          <w:kern w:val="0"/>
          <w:sz w:val="22"/>
          <w:szCs w:val="22"/>
          <w:lang w:val="lt-LT" w:eastAsia="lt-LT"/>
          <w14:ligatures w14:val="none"/>
        </w:rPr>
      </w:pPr>
      <w:r w:rsidRPr="007D36EA">
        <w:rPr>
          <w:rFonts w:ascii="Times New Roman" w:eastAsia="Times New Roman" w:hAnsi="Times New Roman" w:cs="Times New Roman"/>
          <w:kern w:val="0"/>
          <w:sz w:val="22"/>
          <w:szCs w:val="22"/>
          <w:lang w:val="lt-LT" w:eastAsia="lt-LT"/>
          <w14:ligatures w14:val="none"/>
        </w:rPr>
        <w:t xml:space="preserve">Išsami informacija apie šį vaistinį preparatą pateikiama Valstybinės vaistų kontrolės tarnybos prie Lietuvos Respublikos sveikatos apsaugos ministerijos tinklalapyje </w:t>
      </w:r>
      <w:hyperlink r:id="rId8" w:history="1">
        <w:r w:rsidRPr="007D36EA">
          <w:rPr>
            <w:rFonts w:ascii="Times New Roman" w:eastAsia="Times New Roman" w:hAnsi="Times New Roman" w:cs="Times New Roman"/>
            <w:color w:val="0000FF"/>
            <w:kern w:val="0"/>
            <w:sz w:val="22"/>
            <w:szCs w:val="22"/>
            <w:u w:val="single"/>
            <w:lang w:val="lt-LT" w:eastAsia="lt-LT"/>
            <w14:ligatures w14:val="none"/>
          </w:rPr>
          <w:t>https://vvkt.lrv.lt/lt/</w:t>
        </w:r>
      </w:hyperlink>
      <w:r w:rsidRPr="007D36EA">
        <w:rPr>
          <w:rFonts w:ascii="Times New Roman" w:eastAsia="Times New Roman" w:hAnsi="Times New Roman" w:cs="Times New Roman"/>
          <w:kern w:val="0"/>
          <w:sz w:val="22"/>
          <w:szCs w:val="22"/>
          <w:lang w:val="lt-LT" w:eastAsia="lt-LT"/>
          <w14:ligatures w14:val="none"/>
        </w:rPr>
        <w:t>.</w:t>
      </w:r>
    </w:p>
    <w:p w14:paraId="498FA609" w14:textId="77777777" w:rsidR="007D36EA" w:rsidRPr="00E402C6" w:rsidRDefault="007D36EA" w:rsidP="00E402C6">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103E103" w14:textId="4AE6A4EA" w:rsidR="00973EE8" w:rsidRPr="008D0635" w:rsidRDefault="00973EE8">
      <w:pPr>
        <w:rPr>
          <w:rFonts w:ascii="Times New Roman" w:hAnsi="Times New Roman" w:cs="Times New Roman"/>
          <w:sz w:val="22"/>
          <w:szCs w:val="22"/>
          <w:lang w:val="lt-LT"/>
        </w:rPr>
      </w:pPr>
      <w:r w:rsidRPr="008D0635">
        <w:rPr>
          <w:rFonts w:ascii="Times New Roman" w:hAnsi="Times New Roman" w:cs="Times New Roman"/>
          <w:sz w:val="22"/>
          <w:szCs w:val="22"/>
          <w:lang w:val="lt-LT"/>
        </w:rPr>
        <w:br w:type="page"/>
      </w:r>
    </w:p>
    <w:p w14:paraId="55D82050"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B49F691"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0F54CA48"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AAA9C19"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5F3E4B09"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6F3783F"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3E4987E1"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F191E81"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5F53EC4"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5F17595E"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3FEFB60C"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14AF9268"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31E8DE7"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EC9BCA9" w14:textId="77777777" w:rsidR="008F25AC" w:rsidRDefault="008F25AC"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729773C7"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543EF2AF"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4A92647F"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55AE44CF"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3BB93D0B"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0B2D15A5"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2AC76B03"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0C7A1867"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292432DC" w14:textId="77777777" w:rsidR="00FB4EB4" w:rsidRDefault="00FB4EB4" w:rsidP="008F25AC">
      <w:pPr>
        <w:tabs>
          <w:tab w:val="left" w:pos="567"/>
        </w:tabs>
        <w:spacing w:after="0" w:line="260" w:lineRule="exact"/>
        <w:rPr>
          <w:rFonts w:ascii="Times New Roman" w:eastAsia="Times New Roman" w:hAnsi="Times New Roman" w:cs="Times New Roman"/>
          <w:b/>
          <w:snapToGrid w:val="0"/>
          <w:kern w:val="0"/>
          <w:sz w:val="22"/>
          <w:szCs w:val="20"/>
          <w:lang w:val="lt-LT"/>
          <w14:ligatures w14:val="none"/>
        </w:rPr>
      </w:pPr>
    </w:p>
    <w:p w14:paraId="63EA1F66" w14:textId="6C75D06C" w:rsidR="008F25AC" w:rsidRPr="008F25AC" w:rsidRDefault="008F25AC" w:rsidP="008F25AC">
      <w:pPr>
        <w:tabs>
          <w:tab w:val="left" w:pos="567"/>
        </w:tabs>
        <w:spacing w:after="0" w:line="260" w:lineRule="exact"/>
        <w:jc w:val="center"/>
        <w:rPr>
          <w:rFonts w:ascii="Times New Roman" w:eastAsia="Times New Roman" w:hAnsi="Times New Roman" w:cs="Times New Roman"/>
          <w:b/>
          <w:snapToGrid w:val="0"/>
          <w:kern w:val="0"/>
          <w:sz w:val="22"/>
          <w:szCs w:val="20"/>
          <w:lang w:val="lt-LT"/>
          <w14:ligatures w14:val="none"/>
        </w:rPr>
      </w:pPr>
      <w:r w:rsidRPr="008F25AC">
        <w:rPr>
          <w:rFonts w:ascii="Times New Roman" w:eastAsia="Times New Roman" w:hAnsi="Times New Roman" w:cs="Times New Roman"/>
          <w:b/>
          <w:snapToGrid w:val="0"/>
          <w:kern w:val="0"/>
          <w:sz w:val="22"/>
          <w:szCs w:val="20"/>
          <w:lang w:val="lt-LT"/>
          <w14:ligatures w14:val="none"/>
        </w:rPr>
        <w:t>II PRIEDAS</w:t>
      </w:r>
    </w:p>
    <w:p w14:paraId="27C36572" w14:textId="77777777" w:rsidR="008F25AC" w:rsidRPr="008F25AC" w:rsidRDefault="008F25AC" w:rsidP="008F25AC">
      <w:pPr>
        <w:tabs>
          <w:tab w:val="left" w:pos="567"/>
        </w:tabs>
        <w:spacing w:after="0" w:line="260" w:lineRule="exact"/>
        <w:ind w:left="1701" w:right="1416" w:hanging="567"/>
        <w:rPr>
          <w:rFonts w:ascii="Times New Roman" w:eastAsia="Times New Roman" w:hAnsi="Times New Roman" w:cs="Times New Roman"/>
          <w:snapToGrid w:val="0"/>
          <w:kern w:val="0"/>
          <w:sz w:val="22"/>
          <w:szCs w:val="20"/>
          <w:lang w:val="lt-LT"/>
          <w14:ligatures w14:val="none"/>
        </w:rPr>
      </w:pPr>
    </w:p>
    <w:p w14:paraId="0E1794A4" w14:textId="77777777" w:rsidR="008F25AC" w:rsidRPr="008F25AC" w:rsidRDefault="008F25AC" w:rsidP="008F25AC">
      <w:pPr>
        <w:tabs>
          <w:tab w:val="left" w:pos="567"/>
        </w:tabs>
        <w:spacing w:after="0" w:line="260" w:lineRule="exact"/>
        <w:jc w:val="center"/>
        <w:rPr>
          <w:rFonts w:ascii="Times New Roman" w:eastAsia="Times New Roman" w:hAnsi="Times New Roman" w:cs="Times New Roman"/>
          <w:i/>
          <w:snapToGrid w:val="0"/>
          <w:kern w:val="0"/>
          <w:sz w:val="22"/>
          <w:szCs w:val="20"/>
          <w:lang w:val="lt-LT"/>
          <w14:ligatures w14:val="none"/>
        </w:rPr>
      </w:pPr>
      <w:r w:rsidRPr="008F25AC">
        <w:rPr>
          <w:rFonts w:ascii="Times New Roman" w:eastAsia="Times New Roman" w:hAnsi="Times New Roman" w:cs="Times New Roman"/>
          <w:b/>
          <w:snapToGrid w:val="0"/>
          <w:kern w:val="0"/>
          <w:sz w:val="22"/>
          <w:szCs w:val="20"/>
          <w:lang w:val="lt-LT"/>
          <w14:ligatures w14:val="none"/>
        </w:rPr>
        <w:t>REGISTRACIJOS SĄLYGOS</w:t>
      </w:r>
    </w:p>
    <w:p w14:paraId="39AE2355" w14:textId="77777777" w:rsidR="008F25AC" w:rsidRPr="008F25AC" w:rsidRDefault="008F25AC" w:rsidP="008F25AC">
      <w:pPr>
        <w:tabs>
          <w:tab w:val="left" w:pos="567"/>
        </w:tabs>
        <w:spacing w:after="0" w:line="260" w:lineRule="exact"/>
        <w:rPr>
          <w:rFonts w:ascii="Times New Roman" w:eastAsia="Times New Roman" w:hAnsi="Times New Roman" w:cs="Times New Roman"/>
          <w:snapToGrid w:val="0"/>
          <w:kern w:val="0"/>
          <w:sz w:val="22"/>
          <w:szCs w:val="20"/>
          <w:lang w:val="lt-LT"/>
          <w14:ligatures w14:val="none"/>
        </w:rPr>
      </w:pPr>
    </w:p>
    <w:p w14:paraId="688E3FDB" w14:textId="0F419C36" w:rsidR="008F25AC" w:rsidRPr="008F25AC" w:rsidRDefault="008F25AC" w:rsidP="008F25AC">
      <w:pPr>
        <w:tabs>
          <w:tab w:val="left" w:pos="1701"/>
        </w:tabs>
        <w:spacing w:after="0" w:line="260" w:lineRule="exact"/>
        <w:ind w:left="1701" w:right="567" w:hanging="567"/>
        <w:rPr>
          <w:rFonts w:ascii="Times New Roman" w:eastAsia="Times New Roman" w:hAnsi="Times New Roman" w:cs="Times New Roman"/>
          <w:b/>
          <w:noProof/>
          <w:snapToGrid w:val="0"/>
          <w:kern w:val="0"/>
          <w:sz w:val="22"/>
          <w:lang w:val="lt-LT"/>
          <w14:ligatures w14:val="none"/>
        </w:rPr>
      </w:pPr>
      <w:r w:rsidRPr="008F25AC">
        <w:rPr>
          <w:rFonts w:ascii="Times New Roman" w:eastAsia="Times New Roman" w:hAnsi="Times New Roman" w:cs="Times New Roman"/>
          <w:b/>
          <w:noProof/>
          <w:snapToGrid w:val="0"/>
          <w:kern w:val="0"/>
          <w:sz w:val="22"/>
          <w:lang w:val="lt-LT"/>
          <w14:ligatures w14:val="none"/>
        </w:rPr>
        <w:t>A.</w:t>
      </w:r>
      <w:r w:rsidRPr="008F25AC">
        <w:rPr>
          <w:rFonts w:ascii="Times New Roman" w:eastAsia="Times New Roman" w:hAnsi="Times New Roman" w:cs="Times New Roman"/>
          <w:b/>
          <w:noProof/>
          <w:snapToGrid w:val="0"/>
          <w:kern w:val="0"/>
          <w:sz w:val="22"/>
          <w:lang w:val="lt-LT"/>
          <w14:ligatures w14:val="none"/>
        </w:rPr>
        <w:tab/>
        <w:t>GAMINTOJAS, ATSAKINGAS UŽ SERIJŲ IŠLEIDIMĄ</w:t>
      </w:r>
    </w:p>
    <w:p w14:paraId="34349571" w14:textId="77777777" w:rsidR="008F25AC" w:rsidRPr="008F25AC" w:rsidRDefault="008F25AC" w:rsidP="008F25AC">
      <w:pPr>
        <w:tabs>
          <w:tab w:val="left" w:pos="1701"/>
        </w:tabs>
        <w:spacing w:after="0" w:line="260" w:lineRule="exact"/>
        <w:ind w:left="567" w:right="567" w:hanging="567"/>
        <w:rPr>
          <w:rFonts w:ascii="Times New Roman" w:eastAsia="Times New Roman" w:hAnsi="Times New Roman" w:cs="Times New Roman"/>
          <w:noProof/>
          <w:snapToGrid w:val="0"/>
          <w:kern w:val="0"/>
          <w:sz w:val="22"/>
          <w:lang w:val="lt-LT"/>
          <w14:ligatures w14:val="none"/>
        </w:rPr>
      </w:pPr>
    </w:p>
    <w:p w14:paraId="0F7742A5" w14:textId="440444F7" w:rsidR="008F25AC" w:rsidRPr="001B6CA4" w:rsidRDefault="008F25AC" w:rsidP="001B6CA4">
      <w:pPr>
        <w:tabs>
          <w:tab w:val="left" w:pos="1701"/>
        </w:tabs>
        <w:spacing w:after="0" w:line="260" w:lineRule="exact"/>
        <w:ind w:left="1701" w:right="567" w:hanging="567"/>
        <w:rPr>
          <w:rFonts w:ascii="Times New Roman" w:eastAsia="Times New Roman" w:hAnsi="Times New Roman" w:cs="Times New Roman"/>
          <w:b/>
          <w:snapToGrid w:val="0"/>
          <w:kern w:val="0"/>
          <w:sz w:val="22"/>
          <w:szCs w:val="20"/>
          <w:lang w:val="lt-LT"/>
          <w14:ligatures w14:val="none"/>
        </w:rPr>
      </w:pPr>
      <w:r w:rsidRPr="008F25AC">
        <w:rPr>
          <w:rFonts w:ascii="Times New Roman" w:eastAsia="Times New Roman" w:hAnsi="Times New Roman" w:cs="Times New Roman"/>
          <w:b/>
          <w:snapToGrid w:val="0"/>
          <w:kern w:val="0"/>
          <w:sz w:val="22"/>
          <w:szCs w:val="20"/>
          <w:lang w:val="lt-LT"/>
          <w14:ligatures w14:val="none"/>
        </w:rPr>
        <w:t>B.</w:t>
      </w:r>
      <w:r w:rsidRPr="008F25AC">
        <w:rPr>
          <w:rFonts w:ascii="Times New Roman" w:eastAsia="Times New Roman" w:hAnsi="Times New Roman" w:cs="Times New Roman"/>
          <w:b/>
          <w:snapToGrid w:val="0"/>
          <w:kern w:val="0"/>
          <w:sz w:val="22"/>
          <w:szCs w:val="20"/>
          <w:lang w:val="lt-LT"/>
          <w14:ligatures w14:val="none"/>
        </w:rPr>
        <w:tab/>
        <w:t>TIEKIMO IR VARTOJIMO SĄLYGOS AR APRIBOJIMAI</w:t>
      </w:r>
    </w:p>
    <w:p w14:paraId="0D5193E8" w14:textId="77777777" w:rsidR="00A3307B" w:rsidRPr="008D0635" w:rsidRDefault="00A3307B" w:rsidP="00E402C6">
      <w:pPr>
        <w:spacing w:after="0" w:line="240" w:lineRule="auto"/>
        <w:rPr>
          <w:rFonts w:ascii="Times New Roman" w:hAnsi="Times New Roman" w:cs="Times New Roman"/>
          <w:sz w:val="22"/>
          <w:szCs w:val="22"/>
          <w:lang w:val="lt-LT"/>
        </w:rPr>
      </w:pPr>
    </w:p>
    <w:p w14:paraId="2F6C2315" w14:textId="628A9D97" w:rsidR="008F25AC" w:rsidRPr="008D0635" w:rsidRDefault="008F25AC">
      <w:pPr>
        <w:rPr>
          <w:rFonts w:ascii="Times New Roman" w:hAnsi="Times New Roman" w:cs="Times New Roman"/>
          <w:sz w:val="22"/>
          <w:szCs w:val="22"/>
          <w:lang w:val="lt-LT"/>
        </w:rPr>
      </w:pPr>
      <w:r w:rsidRPr="008D0635">
        <w:rPr>
          <w:rFonts w:ascii="Times New Roman" w:hAnsi="Times New Roman" w:cs="Times New Roman"/>
          <w:sz w:val="22"/>
          <w:szCs w:val="22"/>
          <w:lang w:val="lt-LT"/>
        </w:rPr>
        <w:br w:type="page"/>
      </w:r>
    </w:p>
    <w:p w14:paraId="49C964F4" w14:textId="78B67490" w:rsidR="000C4360"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szCs w:val="20"/>
          <w:lang w:val="lt-LT"/>
          <w14:ligatures w14:val="none"/>
        </w:rPr>
      </w:pPr>
      <w:r w:rsidRPr="000C4360">
        <w:rPr>
          <w:rFonts w:ascii="Times New Roman" w:eastAsia="Times New Roman" w:hAnsi="Times New Roman" w:cs="Times New Roman"/>
          <w:b/>
          <w:snapToGrid w:val="0"/>
          <w:kern w:val="0"/>
          <w:sz w:val="22"/>
          <w:szCs w:val="20"/>
          <w:lang w:val="lt-LT"/>
          <w14:ligatures w14:val="none"/>
        </w:rPr>
        <w:lastRenderedPageBreak/>
        <w:t>A.</w:t>
      </w:r>
      <w:r w:rsidRPr="000C4360">
        <w:rPr>
          <w:rFonts w:ascii="Times New Roman" w:eastAsia="Times New Roman" w:hAnsi="Times New Roman" w:cs="Times New Roman"/>
          <w:b/>
          <w:snapToGrid w:val="0"/>
          <w:kern w:val="0"/>
          <w:sz w:val="22"/>
          <w:lang w:val="lt-LT"/>
          <w14:ligatures w14:val="none"/>
        </w:rPr>
        <w:tab/>
      </w:r>
      <w:r w:rsidRPr="000C4360">
        <w:rPr>
          <w:rFonts w:ascii="Times New Roman" w:eastAsia="Times New Roman" w:hAnsi="Times New Roman" w:cs="Times New Roman"/>
          <w:b/>
          <w:snapToGrid w:val="0"/>
          <w:kern w:val="0"/>
          <w:sz w:val="22"/>
          <w:szCs w:val="20"/>
          <w:lang w:val="lt-LT"/>
          <w14:ligatures w14:val="none"/>
        </w:rPr>
        <w:t>GAMINTOJAS, ATSAKINGAS UŽ SERIJŲ IŠLEIDIMĄ</w:t>
      </w:r>
    </w:p>
    <w:p w14:paraId="20FA815A" w14:textId="77777777" w:rsidR="000C4360" w:rsidRDefault="000C4360" w:rsidP="000C4360">
      <w:pPr>
        <w:tabs>
          <w:tab w:val="left" w:pos="567"/>
        </w:tabs>
        <w:spacing w:after="0" w:line="260" w:lineRule="exact"/>
        <w:ind w:left="567" w:hanging="567"/>
        <w:rPr>
          <w:rFonts w:ascii="Times New Roman" w:eastAsia="Times New Roman" w:hAnsi="Times New Roman" w:cs="Times New Roman"/>
          <w:b/>
          <w:snapToGrid w:val="0"/>
          <w:kern w:val="0"/>
          <w:sz w:val="22"/>
          <w:lang w:val="lt-LT"/>
          <w14:ligatures w14:val="none"/>
        </w:rPr>
      </w:pPr>
    </w:p>
    <w:p w14:paraId="174FC9F0" w14:textId="77777777" w:rsidR="00807CD4" w:rsidRPr="00807CD4" w:rsidRDefault="00807CD4" w:rsidP="00807CD4">
      <w:pPr>
        <w:pStyle w:val="BTuEMEASMCA"/>
      </w:pPr>
      <w:r w:rsidRPr="00807CD4">
        <w:t>Gamintojo (-ų), atsakingo (-ų) už serijų išleidimą, pavadinimas (-ai) ir adresas (-ai)</w:t>
      </w:r>
    </w:p>
    <w:p w14:paraId="2B4EF243" w14:textId="77777777" w:rsidR="00D07B96" w:rsidRPr="00D07B96" w:rsidRDefault="00D07B96" w:rsidP="00D07B96">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A668CAA" w14:textId="77777777" w:rsidR="00AD39D7" w:rsidRPr="00000709" w:rsidRDefault="00AD39D7" w:rsidP="00AD39D7">
      <w:pPr>
        <w:pStyle w:val="BTEMEASMCA"/>
      </w:pPr>
      <w:r w:rsidRPr="00000709">
        <w:t>Olpha AS,</w:t>
      </w:r>
    </w:p>
    <w:p w14:paraId="0B2F15E6" w14:textId="77777777" w:rsidR="00AD39D7" w:rsidRPr="00000709" w:rsidRDefault="00AD39D7" w:rsidP="00AD39D7">
      <w:pPr>
        <w:pStyle w:val="BTEMEASMCA"/>
      </w:pPr>
      <w:r w:rsidRPr="00000709">
        <w:t>Rupnicu iela 5,</w:t>
      </w:r>
    </w:p>
    <w:p w14:paraId="2867DE9D" w14:textId="77777777" w:rsidR="00AD39D7" w:rsidRPr="00000709" w:rsidRDefault="00AD39D7" w:rsidP="00AD39D7">
      <w:pPr>
        <w:pStyle w:val="BTEMEASMCA"/>
      </w:pPr>
      <w:r w:rsidRPr="00000709">
        <w:t>Olaine, Olaines novads, LV-2114,</w:t>
      </w:r>
    </w:p>
    <w:p w14:paraId="33D40082" w14:textId="77777777" w:rsidR="00AD39D7" w:rsidRPr="00574331" w:rsidRDefault="00AD39D7" w:rsidP="00AD39D7">
      <w:pPr>
        <w:pStyle w:val="BTEMEASMCA"/>
        <w:rPr>
          <w:highlight w:val="yellow"/>
        </w:rPr>
      </w:pPr>
      <w:r w:rsidRPr="00000709">
        <w:rPr>
          <w:iCs w:val="0"/>
        </w:rPr>
        <w:t>Latvi</w:t>
      </w:r>
      <w:r>
        <w:rPr>
          <w:iCs w:val="0"/>
        </w:rPr>
        <w:t>j</w:t>
      </w:r>
      <w:r w:rsidRPr="00000709">
        <w:rPr>
          <w:iCs w:val="0"/>
        </w:rPr>
        <w:t>a</w:t>
      </w:r>
    </w:p>
    <w:p w14:paraId="410BA91A" w14:textId="77777777" w:rsidR="00D07B96" w:rsidRDefault="00D07B96" w:rsidP="000C4360">
      <w:pPr>
        <w:tabs>
          <w:tab w:val="left" w:pos="567"/>
        </w:tabs>
        <w:spacing w:after="0" w:line="260" w:lineRule="exact"/>
        <w:ind w:left="567" w:hanging="567"/>
        <w:rPr>
          <w:rFonts w:ascii="Times New Roman" w:eastAsia="Times New Roman" w:hAnsi="Times New Roman" w:cs="Times New Roman"/>
          <w:b/>
          <w:snapToGrid w:val="0"/>
          <w:kern w:val="0"/>
          <w:sz w:val="22"/>
          <w:lang w:val="lt-LT"/>
          <w14:ligatures w14:val="none"/>
        </w:rPr>
      </w:pPr>
    </w:p>
    <w:p w14:paraId="3397008D" w14:textId="77777777" w:rsidR="00AD39D7" w:rsidRPr="000C4360" w:rsidRDefault="00AD39D7" w:rsidP="000C4360">
      <w:pPr>
        <w:tabs>
          <w:tab w:val="left" w:pos="567"/>
        </w:tabs>
        <w:spacing w:after="0" w:line="260" w:lineRule="exact"/>
        <w:ind w:left="567" w:hanging="567"/>
        <w:rPr>
          <w:rFonts w:ascii="Times New Roman" w:eastAsia="Times New Roman" w:hAnsi="Times New Roman" w:cs="Times New Roman"/>
          <w:b/>
          <w:snapToGrid w:val="0"/>
          <w:kern w:val="0"/>
          <w:sz w:val="22"/>
          <w:lang w:val="lt-LT"/>
          <w14:ligatures w14:val="none"/>
        </w:rPr>
      </w:pPr>
    </w:p>
    <w:p w14:paraId="01F5F38D" w14:textId="77777777" w:rsidR="00163542" w:rsidRDefault="00163542" w:rsidP="00163542">
      <w:pPr>
        <w:tabs>
          <w:tab w:val="left" w:pos="567"/>
        </w:tabs>
        <w:spacing w:after="0" w:line="240" w:lineRule="auto"/>
        <w:ind w:left="567" w:hanging="567"/>
        <w:rPr>
          <w:rFonts w:ascii="Times New Roman" w:eastAsia="Times New Roman" w:hAnsi="Times New Roman" w:cs="Times New Roman"/>
          <w:b/>
          <w:noProof/>
          <w:snapToGrid w:val="0"/>
          <w:kern w:val="0"/>
          <w:sz w:val="22"/>
          <w:lang w:val="lt-LT"/>
          <w14:ligatures w14:val="none"/>
        </w:rPr>
      </w:pPr>
      <w:r w:rsidRPr="00163542">
        <w:rPr>
          <w:rFonts w:ascii="Times New Roman" w:eastAsia="Times New Roman" w:hAnsi="Times New Roman" w:cs="Times New Roman"/>
          <w:b/>
          <w:noProof/>
          <w:snapToGrid w:val="0"/>
          <w:kern w:val="0"/>
          <w:sz w:val="22"/>
          <w:lang w:val="lt-LT"/>
          <w14:ligatures w14:val="none"/>
        </w:rPr>
        <w:t>B.</w:t>
      </w:r>
      <w:r w:rsidRPr="00163542">
        <w:rPr>
          <w:rFonts w:ascii="Times New Roman" w:eastAsia="Times New Roman" w:hAnsi="Times New Roman" w:cs="Times New Roman"/>
          <w:b/>
          <w:snapToGrid w:val="0"/>
          <w:kern w:val="0"/>
          <w:sz w:val="22"/>
          <w:lang w:val="lt-LT"/>
          <w14:ligatures w14:val="none"/>
        </w:rPr>
        <w:tab/>
      </w:r>
      <w:r w:rsidRPr="00163542">
        <w:rPr>
          <w:rFonts w:ascii="Times New Roman" w:eastAsia="Times New Roman" w:hAnsi="Times New Roman" w:cs="Times New Roman"/>
          <w:b/>
          <w:noProof/>
          <w:snapToGrid w:val="0"/>
          <w:kern w:val="0"/>
          <w:sz w:val="22"/>
          <w:lang w:val="lt-LT"/>
          <w14:ligatures w14:val="none"/>
        </w:rPr>
        <w:t>TIEKIMO IR VARTOJIMO SĄLYGOS AR APRIBOJIMAI</w:t>
      </w:r>
    </w:p>
    <w:p w14:paraId="0B36EDCF" w14:textId="77777777" w:rsidR="00163542" w:rsidRDefault="00163542" w:rsidP="00163542">
      <w:pPr>
        <w:tabs>
          <w:tab w:val="left" w:pos="567"/>
        </w:tabs>
        <w:spacing w:after="0" w:line="240" w:lineRule="auto"/>
        <w:ind w:left="567" w:hanging="567"/>
        <w:rPr>
          <w:rFonts w:ascii="Times New Roman" w:eastAsia="Times New Roman" w:hAnsi="Times New Roman" w:cs="Times New Roman"/>
          <w:b/>
          <w:noProof/>
          <w:snapToGrid w:val="0"/>
          <w:kern w:val="0"/>
          <w:sz w:val="22"/>
          <w:lang w:val="lt-LT"/>
          <w14:ligatures w14:val="none"/>
        </w:rPr>
      </w:pPr>
    </w:p>
    <w:p w14:paraId="07B8BFCC" w14:textId="79DE92D6" w:rsidR="00D07B96" w:rsidRPr="00F47107" w:rsidRDefault="00F47107" w:rsidP="00163542">
      <w:pPr>
        <w:tabs>
          <w:tab w:val="left" w:pos="567"/>
        </w:tabs>
        <w:spacing w:after="0" w:line="240" w:lineRule="auto"/>
        <w:ind w:left="567" w:hanging="567"/>
        <w:rPr>
          <w:rFonts w:ascii="Times New Roman" w:eastAsia="Times New Roman" w:hAnsi="Times New Roman" w:cs="Times New Roman"/>
          <w:bCs/>
          <w:noProof/>
          <w:snapToGrid w:val="0"/>
          <w:kern w:val="0"/>
          <w:sz w:val="22"/>
          <w:lang w:val="lt-LT"/>
          <w14:ligatures w14:val="none"/>
        </w:rPr>
      </w:pPr>
      <w:r w:rsidRPr="008D0635">
        <w:rPr>
          <w:rFonts w:ascii="Times New Roman" w:eastAsia="Times New Roman" w:hAnsi="Times New Roman" w:cs="Times New Roman"/>
          <w:bCs/>
          <w:noProof/>
          <w:snapToGrid w:val="0"/>
          <w:kern w:val="0"/>
          <w:sz w:val="22"/>
          <w:lang w:val="fr-FR"/>
          <w14:ligatures w14:val="none"/>
        </w:rPr>
        <w:t>Receptinis vaistinis preparatas.</w:t>
      </w:r>
    </w:p>
    <w:p w14:paraId="5A83C72C" w14:textId="77777777" w:rsidR="00D07B96" w:rsidRDefault="00D07B96" w:rsidP="00163542">
      <w:pPr>
        <w:tabs>
          <w:tab w:val="left" w:pos="567"/>
        </w:tabs>
        <w:spacing w:after="0" w:line="240" w:lineRule="auto"/>
        <w:ind w:left="567" w:hanging="567"/>
        <w:rPr>
          <w:rFonts w:ascii="Times New Roman" w:eastAsia="Times New Roman" w:hAnsi="Times New Roman" w:cs="Times New Roman"/>
          <w:b/>
          <w:noProof/>
          <w:snapToGrid w:val="0"/>
          <w:kern w:val="0"/>
          <w:sz w:val="22"/>
          <w:lang w:val="lt-LT"/>
          <w14:ligatures w14:val="none"/>
        </w:rPr>
      </w:pPr>
    </w:p>
    <w:p w14:paraId="0B2F42C2" w14:textId="478DF10A" w:rsidR="00CF3CAA" w:rsidRPr="008D0635" w:rsidRDefault="00CF3CAA">
      <w:pPr>
        <w:rPr>
          <w:rFonts w:ascii="Times New Roman" w:hAnsi="Times New Roman" w:cs="Times New Roman"/>
          <w:sz w:val="22"/>
          <w:szCs w:val="22"/>
          <w:lang w:val="fr-FR"/>
        </w:rPr>
      </w:pPr>
      <w:r w:rsidRPr="008D0635">
        <w:rPr>
          <w:rFonts w:ascii="Times New Roman" w:hAnsi="Times New Roman" w:cs="Times New Roman"/>
          <w:sz w:val="22"/>
          <w:szCs w:val="22"/>
          <w:lang w:val="fr-FR"/>
        </w:rPr>
        <w:br w:type="page"/>
      </w:r>
    </w:p>
    <w:p w14:paraId="2B64DBFC" w14:textId="77777777" w:rsidR="00CF3CAA" w:rsidRPr="008D0635" w:rsidRDefault="00CF3CAA" w:rsidP="00CF3CAA">
      <w:pPr>
        <w:spacing w:after="0" w:line="240" w:lineRule="auto"/>
        <w:rPr>
          <w:rFonts w:ascii="Times New Roman" w:hAnsi="Times New Roman" w:cs="Times New Roman"/>
          <w:sz w:val="22"/>
          <w:szCs w:val="22"/>
          <w:lang w:val="fr-FR"/>
        </w:rPr>
      </w:pPr>
    </w:p>
    <w:p w14:paraId="09FC9429" w14:textId="77777777" w:rsidR="000D3BA0" w:rsidRPr="008D0635" w:rsidRDefault="000D3BA0" w:rsidP="00CF3CAA">
      <w:pPr>
        <w:spacing w:after="0" w:line="240" w:lineRule="auto"/>
        <w:rPr>
          <w:rFonts w:ascii="Times New Roman" w:hAnsi="Times New Roman" w:cs="Times New Roman"/>
          <w:sz w:val="22"/>
          <w:szCs w:val="22"/>
          <w:lang w:val="fr-FR"/>
        </w:rPr>
      </w:pPr>
    </w:p>
    <w:p w14:paraId="7A808FB4" w14:textId="77777777" w:rsidR="000D3BA0" w:rsidRPr="008D0635" w:rsidRDefault="000D3BA0" w:rsidP="00CF3CAA">
      <w:pPr>
        <w:spacing w:after="0" w:line="240" w:lineRule="auto"/>
        <w:rPr>
          <w:rFonts w:ascii="Times New Roman" w:hAnsi="Times New Roman" w:cs="Times New Roman"/>
          <w:sz w:val="22"/>
          <w:szCs w:val="22"/>
          <w:lang w:val="fr-FR"/>
        </w:rPr>
      </w:pPr>
    </w:p>
    <w:p w14:paraId="32C8E208" w14:textId="77777777" w:rsidR="000D3BA0" w:rsidRPr="008D0635" w:rsidRDefault="000D3BA0" w:rsidP="00CF3CAA">
      <w:pPr>
        <w:spacing w:after="0" w:line="240" w:lineRule="auto"/>
        <w:rPr>
          <w:rFonts w:ascii="Times New Roman" w:hAnsi="Times New Roman" w:cs="Times New Roman"/>
          <w:sz w:val="22"/>
          <w:szCs w:val="22"/>
          <w:lang w:val="fr-FR"/>
        </w:rPr>
      </w:pPr>
    </w:p>
    <w:p w14:paraId="4F187C28" w14:textId="77777777" w:rsidR="000D3BA0" w:rsidRPr="008D0635" w:rsidRDefault="000D3BA0" w:rsidP="00CF3CAA">
      <w:pPr>
        <w:spacing w:after="0" w:line="240" w:lineRule="auto"/>
        <w:rPr>
          <w:rFonts w:ascii="Times New Roman" w:hAnsi="Times New Roman" w:cs="Times New Roman"/>
          <w:sz w:val="22"/>
          <w:szCs w:val="22"/>
          <w:lang w:val="fr-FR"/>
        </w:rPr>
      </w:pPr>
    </w:p>
    <w:p w14:paraId="6FB1B7B5" w14:textId="77777777" w:rsidR="000D3BA0" w:rsidRPr="008D0635" w:rsidRDefault="000D3BA0" w:rsidP="00CF3CAA">
      <w:pPr>
        <w:spacing w:after="0" w:line="240" w:lineRule="auto"/>
        <w:rPr>
          <w:rFonts w:ascii="Times New Roman" w:hAnsi="Times New Roman" w:cs="Times New Roman"/>
          <w:sz w:val="22"/>
          <w:szCs w:val="22"/>
          <w:lang w:val="fr-FR"/>
        </w:rPr>
      </w:pPr>
    </w:p>
    <w:p w14:paraId="58EC29D3" w14:textId="77777777" w:rsidR="000D3BA0" w:rsidRPr="008D0635" w:rsidRDefault="000D3BA0" w:rsidP="00CF3CAA">
      <w:pPr>
        <w:spacing w:after="0" w:line="240" w:lineRule="auto"/>
        <w:rPr>
          <w:rFonts w:ascii="Times New Roman" w:hAnsi="Times New Roman" w:cs="Times New Roman"/>
          <w:sz w:val="22"/>
          <w:szCs w:val="22"/>
          <w:lang w:val="fr-FR"/>
        </w:rPr>
      </w:pPr>
    </w:p>
    <w:p w14:paraId="58580A78" w14:textId="77777777" w:rsidR="000D3BA0" w:rsidRPr="008D0635" w:rsidRDefault="000D3BA0" w:rsidP="00CF3CAA">
      <w:pPr>
        <w:spacing w:after="0" w:line="240" w:lineRule="auto"/>
        <w:rPr>
          <w:rFonts w:ascii="Times New Roman" w:hAnsi="Times New Roman" w:cs="Times New Roman"/>
          <w:sz w:val="22"/>
          <w:szCs w:val="22"/>
          <w:lang w:val="fr-FR"/>
        </w:rPr>
      </w:pPr>
    </w:p>
    <w:p w14:paraId="5BC6EB1D" w14:textId="77777777" w:rsidR="000D3BA0" w:rsidRPr="008D0635" w:rsidRDefault="000D3BA0" w:rsidP="00CF3CAA">
      <w:pPr>
        <w:spacing w:after="0" w:line="240" w:lineRule="auto"/>
        <w:rPr>
          <w:rFonts w:ascii="Times New Roman" w:hAnsi="Times New Roman" w:cs="Times New Roman"/>
          <w:sz w:val="22"/>
          <w:szCs w:val="22"/>
          <w:lang w:val="fr-FR"/>
        </w:rPr>
      </w:pPr>
    </w:p>
    <w:p w14:paraId="41DAAEDA" w14:textId="77777777" w:rsidR="000D3BA0" w:rsidRPr="008D0635" w:rsidRDefault="000D3BA0" w:rsidP="00CF3CAA">
      <w:pPr>
        <w:spacing w:after="0" w:line="240" w:lineRule="auto"/>
        <w:rPr>
          <w:rFonts w:ascii="Times New Roman" w:hAnsi="Times New Roman" w:cs="Times New Roman"/>
          <w:sz w:val="22"/>
          <w:szCs w:val="22"/>
          <w:lang w:val="fr-FR"/>
        </w:rPr>
      </w:pPr>
    </w:p>
    <w:p w14:paraId="34D1A1B4" w14:textId="77777777" w:rsidR="000D3BA0" w:rsidRPr="008D0635" w:rsidRDefault="000D3BA0" w:rsidP="00CF3CAA">
      <w:pPr>
        <w:spacing w:after="0" w:line="240" w:lineRule="auto"/>
        <w:rPr>
          <w:rFonts w:ascii="Times New Roman" w:hAnsi="Times New Roman" w:cs="Times New Roman"/>
          <w:sz w:val="22"/>
          <w:szCs w:val="22"/>
          <w:lang w:val="fr-FR"/>
        </w:rPr>
      </w:pPr>
    </w:p>
    <w:p w14:paraId="3A17DE5A" w14:textId="77777777" w:rsidR="000D3BA0" w:rsidRPr="008D0635" w:rsidRDefault="000D3BA0" w:rsidP="00CF3CAA">
      <w:pPr>
        <w:spacing w:after="0" w:line="240" w:lineRule="auto"/>
        <w:rPr>
          <w:rFonts w:ascii="Times New Roman" w:hAnsi="Times New Roman" w:cs="Times New Roman"/>
          <w:sz w:val="22"/>
          <w:szCs w:val="22"/>
          <w:lang w:val="fr-FR"/>
        </w:rPr>
      </w:pPr>
    </w:p>
    <w:p w14:paraId="39ACAA5B" w14:textId="77777777" w:rsidR="000D3BA0" w:rsidRPr="008D0635" w:rsidRDefault="000D3BA0" w:rsidP="00CF3CAA">
      <w:pPr>
        <w:spacing w:after="0" w:line="240" w:lineRule="auto"/>
        <w:rPr>
          <w:rFonts w:ascii="Times New Roman" w:hAnsi="Times New Roman" w:cs="Times New Roman"/>
          <w:sz w:val="22"/>
          <w:szCs w:val="22"/>
          <w:lang w:val="fr-FR"/>
        </w:rPr>
      </w:pPr>
    </w:p>
    <w:p w14:paraId="7AB14A91" w14:textId="77777777" w:rsidR="000D3BA0" w:rsidRPr="008D0635" w:rsidRDefault="000D3BA0" w:rsidP="00CF3CAA">
      <w:pPr>
        <w:spacing w:after="0" w:line="240" w:lineRule="auto"/>
        <w:rPr>
          <w:rFonts w:ascii="Times New Roman" w:hAnsi="Times New Roman" w:cs="Times New Roman"/>
          <w:sz w:val="22"/>
          <w:szCs w:val="22"/>
          <w:lang w:val="fr-FR"/>
        </w:rPr>
      </w:pPr>
    </w:p>
    <w:p w14:paraId="0DEF6D78" w14:textId="77777777" w:rsidR="000D3BA0" w:rsidRPr="008D0635" w:rsidRDefault="000D3BA0" w:rsidP="00CF3CAA">
      <w:pPr>
        <w:spacing w:after="0" w:line="240" w:lineRule="auto"/>
        <w:rPr>
          <w:rFonts w:ascii="Times New Roman" w:hAnsi="Times New Roman" w:cs="Times New Roman"/>
          <w:sz w:val="22"/>
          <w:szCs w:val="22"/>
          <w:lang w:val="fr-FR"/>
        </w:rPr>
      </w:pPr>
    </w:p>
    <w:p w14:paraId="0D95CA55" w14:textId="77777777" w:rsidR="000D3BA0" w:rsidRPr="008D0635" w:rsidRDefault="000D3BA0" w:rsidP="00CF3CAA">
      <w:pPr>
        <w:spacing w:after="0" w:line="240" w:lineRule="auto"/>
        <w:rPr>
          <w:rFonts w:ascii="Times New Roman" w:hAnsi="Times New Roman" w:cs="Times New Roman"/>
          <w:sz w:val="22"/>
          <w:szCs w:val="22"/>
          <w:lang w:val="fr-FR"/>
        </w:rPr>
      </w:pPr>
    </w:p>
    <w:p w14:paraId="2FCFC914" w14:textId="77777777" w:rsidR="000D3BA0" w:rsidRPr="008D0635" w:rsidRDefault="000D3BA0" w:rsidP="00CF3CAA">
      <w:pPr>
        <w:spacing w:after="0" w:line="240" w:lineRule="auto"/>
        <w:rPr>
          <w:rFonts w:ascii="Times New Roman" w:hAnsi="Times New Roman" w:cs="Times New Roman"/>
          <w:sz w:val="22"/>
          <w:szCs w:val="22"/>
          <w:lang w:val="fr-FR"/>
        </w:rPr>
      </w:pPr>
    </w:p>
    <w:p w14:paraId="302B5F28" w14:textId="77777777" w:rsidR="000D3BA0" w:rsidRPr="008D0635" w:rsidRDefault="000D3BA0" w:rsidP="00CF3CAA">
      <w:pPr>
        <w:spacing w:after="0" w:line="240" w:lineRule="auto"/>
        <w:rPr>
          <w:rFonts w:ascii="Times New Roman" w:hAnsi="Times New Roman" w:cs="Times New Roman"/>
          <w:sz w:val="22"/>
          <w:szCs w:val="22"/>
          <w:lang w:val="fr-FR"/>
        </w:rPr>
      </w:pPr>
    </w:p>
    <w:p w14:paraId="75119EBC" w14:textId="77777777" w:rsidR="000D3BA0" w:rsidRPr="008D0635" w:rsidRDefault="000D3BA0" w:rsidP="00CF3CAA">
      <w:pPr>
        <w:spacing w:after="0" w:line="240" w:lineRule="auto"/>
        <w:rPr>
          <w:rFonts w:ascii="Times New Roman" w:hAnsi="Times New Roman" w:cs="Times New Roman"/>
          <w:sz w:val="22"/>
          <w:szCs w:val="22"/>
          <w:lang w:val="fr-FR"/>
        </w:rPr>
      </w:pPr>
    </w:p>
    <w:p w14:paraId="5FF07A19" w14:textId="77777777" w:rsidR="000D3BA0" w:rsidRPr="008D0635" w:rsidRDefault="000D3BA0" w:rsidP="00CF3CAA">
      <w:pPr>
        <w:spacing w:after="0" w:line="240" w:lineRule="auto"/>
        <w:rPr>
          <w:rFonts w:ascii="Times New Roman" w:hAnsi="Times New Roman" w:cs="Times New Roman"/>
          <w:sz w:val="22"/>
          <w:szCs w:val="22"/>
          <w:lang w:val="fr-FR"/>
        </w:rPr>
      </w:pPr>
    </w:p>
    <w:p w14:paraId="4A2D96F8" w14:textId="77777777" w:rsidR="000D3BA0" w:rsidRDefault="000D3BA0" w:rsidP="00CF3CAA">
      <w:pPr>
        <w:spacing w:after="0" w:line="240" w:lineRule="auto"/>
        <w:rPr>
          <w:rFonts w:ascii="Times New Roman" w:hAnsi="Times New Roman" w:cs="Times New Roman"/>
          <w:sz w:val="22"/>
          <w:szCs w:val="22"/>
          <w:lang w:val="fr-FR"/>
        </w:rPr>
      </w:pPr>
    </w:p>
    <w:p w14:paraId="47C3AB17" w14:textId="77777777" w:rsidR="00FB4EB4" w:rsidRDefault="00FB4EB4" w:rsidP="00CF3CAA">
      <w:pPr>
        <w:spacing w:after="0" w:line="240" w:lineRule="auto"/>
        <w:rPr>
          <w:rFonts w:ascii="Times New Roman" w:hAnsi="Times New Roman" w:cs="Times New Roman"/>
          <w:sz w:val="22"/>
          <w:szCs w:val="22"/>
          <w:lang w:val="fr-FR"/>
        </w:rPr>
      </w:pPr>
    </w:p>
    <w:p w14:paraId="14BE5D82" w14:textId="77777777" w:rsidR="00FB4EB4" w:rsidRDefault="00FB4EB4" w:rsidP="00CF3CAA">
      <w:pPr>
        <w:spacing w:after="0" w:line="240" w:lineRule="auto"/>
        <w:rPr>
          <w:rFonts w:ascii="Times New Roman" w:hAnsi="Times New Roman" w:cs="Times New Roman"/>
          <w:sz w:val="22"/>
          <w:szCs w:val="22"/>
          <w:lang w:val="fr-FR"/>
        </w:rPr>
      </w:pPr>
    </w:p>
    <w:p w14:paraId="2A45EFE0" w14:textId="77777777" w:rsidR="00FB4EB4" w:rsidRDefault="00FB4EB4" w:rsidP="00CF3CAA">
      <w:pPr>
        <w:spacing w:after="0" w:line="240" w:lineRule="auto"/>
        <w:rPr>
          <w:rFonts w:ascii="Times New Roman" w:hAnsi="Times New Roman" w:cs="Times New Roman"/>
          <w:sz w:val="22"/>
          <w:szCs w:val="22"/>
          <w:lang w:val="fr-FR"/>
        </w:rPr>
      </w:pPr>
    </w:p>
    <w:p w14:paraId="5847A1E9" w14:textId="77777777" w:rsidR="00FB4EB4" w:rsidRPr="008D0635" w:rsidRDefault="00FB4EB4" w:rsidP="00CF3CAA">
      <w:pPr>
        <w:spacing w:after="0" w:line="240" w:lineRule="auto"/>
        <w:rPr>
          <w:rFonts w:ascii="Times New Roman" w:hAnsi="Times New Roman" w:cs="Times New Roman"/>
          <w:sz w:val="22"/>
          <w:szCs w:val="22"/>
          <w:lang w:val="fr-FR"/>
        </w:rPr>
      </w:pPr>
    </w:p>
    <w:p w14:paraId="6F388B31" w14:textId="77777777" w:rsidR="000D3BA0" w:rsidRPr="000D3BA0" w:rsidRDefault="000D3BA0" w:rsidP="000D3BA0">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0D3BA0">
        <w:rPr>
          <w:rFonts w:ascii="Times New Roman" w:eastAsia="Times New Roman" w:hAnsi="Times New Roman" w:cs="Times New Roman"/>
          <w:b/>
          <w:bCs/>
          <w:iCs/>
          <w:snapToGrid w:val="0"/>
          <w:kern w:val="0"/>
          <w:sz w:val="22"/>
          <w:szCs w:val="28"/>
          <w:lang w:val="lt-LT" w:eastAsia="x-none"/>
          <w14:ligatures w14:val="none"/>
        </w:rPr>
        <w:t>III PRIEDAS</w:t>
      </w:r>
    </w:p>
    <w:p w14:paraId="6740D26E" w14:textId="77777777" w:rsidR="000D3BA0" w:rsidRPr="000D3BA0" w:rsidRDefault="000D3BA0" w:rsidP="000D3BA0">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4E5DED1" w14:textId="7A8D8D45" w:rsidR="002871EB" w:rsidRPr="000D3BA0" w:rsidRDefault="000D3BA0" w:rsidP="002871EB">
      <w:pPr>
        <w:keepNext/>
        <w:tabs>
          <w:tab w:val="left" w:pos="567"/>
        </w:tabs>
        <w:spacing w:after="0" w:line="240" w:lineRule="auto"/>
        <w:jc w:val="center"/>
        <w:outlineLvl w:val="1"/>
        <w:rPr>
          <w:rFonts w:ascii="Times New Roman" w:eastAsia="Times New Roman" w:hAnsi="Times New Roman" w:cs="Times New Roman"/>
          <w:b/>
          <w:bCs/>
          <w:iCs/>
          <w:snapToGrid w:val="0"/>
          <w:kern w:val="0"/>
          <w:sz w:val="22"/>
          <w:szCs w:val="28"/>
          <w:lang w:val="lt-LT" w:eastAsia="x-none"/>
          <w14:ligatures w14:val="none"/>
        </w:rPr>
      </w:pPr>
      <w:r w:rsidRPr="000D3BA0">
        <w:rPr>
          <w:rFonts w:ascii="Times New Roman" w:eastAsia="Times New Roman" w:hAnsi="Times New Roman" w:cs="Times New Roman"/>
          <w:b/>
          <w:bCs/>
          <w:iCs/>
          <w:snapToGrid w:val="0"/>
          <w:kern w:val="0"/>
          <w:sz w:val="22"/>
          <w:szCs w:val="28"/>
          <w:lang w:val="lt-LT" w:eastAsia="x-none"/>
          <w14:ligatures w14:val="none"/>
        </w:rPr>
        <w:t>ŽENKLINIMAS IR PAKUOTĖS LAPELIS</w:t>
      </w:r>
    </w:p>
    <w:p w14:paraId="24ACE2ED" w14:textId="77777777" w:rsidR="002871EB" w:rsidRPr="002871EB" w:rsidRDefault="000D3BA0" w:rsidP="002871EB">
      <w:pPr>
        <w:tabs>
          <w:tab w:val="left" w:pos="567"/>
        </w:tabs>
        <w:spacing w:line="260" w:lineRule="exact"/>
        <w:rPr>
          <w:rFonts w:ascii="Times New Roman" w:eastAsia="Times New Roman" w:hAnsi="Times New Roman" w:cs="Times New Roman"/>
          <w:snapToGrid w:val="0"/>
          <w:kern w:val="0"/>
          <w:sz w:val="22"/>
          <w:lang w:val="lt-LT"/>
          <w14:ligatures w14:val="none"/>
        </w:rPr>
      </w:pPr>
      <w:r w:rsidRPr="000D3BA0">
        <w:rPr>
          <w:rFonts w:ascii="Times New Roman" w:eastAsia="Times New Roman" w:hAnsi="Times New Roman" w:cs="Times New Roman"/>
          <w:snapToGrid w:val="0"/>
          <w:kern w:val="0"/>
          <w:sz w:val="22"/>
          <w:lang w:val="lt-LT"/>
          <w14:ligatures w14:val="none"/>
        </w:rPr>
        <w:br w:type="page"/>
      </w:r>
    </w:p>
    <w:p w14:paraId="178A6D0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48456BE"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4008446"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2DF55AF"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CE6F5C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036F15DB"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7A62822"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C5E755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EC7A3E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7BE6C77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5F7E896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46918CB"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EE8F353"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9CB66E1"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B36BAA1"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DA273C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C3F6E9C"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488312B0"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770D6BB"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EEABA3E" w14:textId="77777777" w:rsidR="002871EB" w:rsidRP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3DF7D575" w14:textId="77777777" w:rsidR="002871EB"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232FFB1D" w14:textId="77777777" w:rsidR="00EA2B0A" w:rsidRDefault="00EA2B0A"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00792954" w14:textId="77777777" w:rsidR="00EA2B0A" w:rsidRDefault="00EA2B0A"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1B87FDB3" w14:textId="77777777" w:rsidR="00EA2B0A" w:rsidRPr="002871EB" w:rsidRDefault="00EA2B0A"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p>
    <w:p w14:paraId="67C4C9EF" w14:textId="77777777" w:rsidR="002871EB" w:rsidRPr="002871EB" w:rsidRDefault="002871EB" w:rsidP="002871EB">
      <w:pPr>
        <w:keepNext/>
        <w:tabs>
          <w:tab w:val="left" w:pos="567"/>
        </w:tabs>
        <w:spacing w:after="0" w:line="240" w:lineRule="auto"/>
        <w:jc w:val="center"/>
        <w:outlineLvl w:val="1"/>
        <w:rPr>
          <w:rFonts w:ascii="Times New Roman" w:eastAsia="Times New Roman" w:hAnsi="Times New Roman" w:cs="Times New Roman"/>
          <w:b/>
          <w:snapToGrid w:val="0"/>
          <w:kern w:val="0"/>
          <w:sz w:val="22"/>
          <w:lang w:val="lt-LT" w:eastAsia="x-none"/>
          <w14:ligatures w14:val="none"/>
        </w:rPr>
      </w:pPr>
      <w:r w:rsidRPr="002871EB">
        <w:rPr>
          <w:rFonts w:ascii="Times New Roman" w:eastAsia="Times New Roman" w:hAnsi="Times New Roman" w:cs="Times New Roman"/>
          <w:b/>
          <w:bCs/>
          <w:iCs/>
          <w:snapToGrid w:val="0"/>
          <w:kern w:val="0"/>
          <w:sz w:val="22"/>
          <w:szCs w:val="28"/>
          <w:lang w:val="lt-LT" w:eastAsia="x-none"/>
          <w14:ligatures w14:val="none"/>
        </w:rPr>
        <w:t>A. ŽENKLINIMAS</w:t>
      </w:r>
    </w:p>
    <w:p w14:paraId="6E769E11" w14:textId="2D94DEEE" w:rsidR="000D3BA0" w:rsidRPr="000D3BA0" w:rsidRDefault="002871EB" w:rsidP="002871EB">
      <w:pPr>
        <w:tabs>
          <w:tab w:val="left" w:pos="567"/>
        </w:tabs>
        <w:spacing w:after="0" w:line="260" w:lineRule="exact"/>
        <w:rPr>
          <w:rFonts w:ascii="Times New Roman" w:eastAsia="Times New Roman" w:hAnsi="Times New Roman" w:cs="Times New Roman"/>
          <w:snapToGrid w:val="0"/>
          <w:kern w:val="0"/>
          <w:sz w:val="22"/>
          <w:lang w:val="lt-LT"/>
          <w14:ligatures w14:val="none"/>
        </w:rPr>
      </w:pPr>
      <w:r w:rsidRPr="002871EB">
        <w:rPr>
          <w:rFonts w:ascii="Times New Roman" w:eastAsia="Times New Roman" w:hAnsi="Times New Roman" w:cs="Times New Roman"/>
          <w:snapToGrid w:val="0"/>
          <w:kern w:val="0"/>
          <w:sz w:val="22"/>
          <w:lang w:val="lt-LT"/>
          <w14:ligatures w14:val="none"/>
        </w:rPr>
        <w:br w:type="page"/>
      </w:r>
    </w:p>
    <w:p w14:paraId="7AA4D934"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lastRenderedPageBreak/>
        <w:t>INFORMACIJA ANT IŠORINĖS PAKUOTĖS</w:t>
      </w:r>
    </w:p>
    <w:p w14:paraId="212DA6FD"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p>
    <w:p w14:paraId="6F6BFE91"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KARTONO DĖŽUTĖ</w:t>
      </w:r>
    </w:p>
    <w:p w14:paraId="1D11E58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9F58C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1D202F"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w:t>
      </w:r>
      <w:r w:rsidRPr="00F51CF5">
        <w:rPr>
          <w:rFonts w:ascii="Times New Roman" w:eastAsia="Times New Roman" w:hAnsi="Times New Roman" w:cs="Times New Roman"/>
          <w:b/>
          <w:bCs/>
          <w:kern w:val="0"/>
          <w:sz w:val="22"/>
          <w:szCs w:val="22"/>
          <w:lang w:val="lt-LT"/>
          <w14:ligatures w14:val="none"/>
        </w:rPr>
        <w:tab/>
        <w:t>VAISTINIO PREPARATO PAVADINIMAS</w:t>
      </w:r>
    </w:p>
    <w:p w14:paraId="78E8C606" w14:textId="77777777" w:rsid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66881C4" w14:textId="7464F1ED"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23F43">
        <w:rPr>
          <w:rFonts w:ascii="Times New Roman" w:eastAsia="Times New Roman" w:hAnsi="Times New Roman" w:cs="Times New Roman"/>
          <w:kern w:val="0"/>
          <w:sz w:val="22"/>
          <w:szCs w:val="22"/>
          <w:highlight w:val="lightGray"/>
          <w:lang w:val="lt-LT"/>
          <w14:ligatures w14:val="none"/>
        </w:rPr>
        <w:t>Zopiclone Olpha 3,75</w:t>
      </w:r>
      <w:r w:rsidR="003B09C8">
        <w:rPr>
          <w:rFonts w:ascii="Times New Roman" w:eastAsia="Times New Roman" w:hAnsi="Times New Roman" w:cs="Times New Roman"/>
          <w:kern w:val="0"/>
          <w:sz w:val="22"/>
          <w:szCs w:val="22"/>
          <w:highlight w:val="lightGray"/>
          <w:lang w:val="lt-LT"/>
          <w14:ligatures w14:val="none"/>
        </w:rPr>
        <w:t> mg</w:t>
      </w:r>
      <w:r w:rsidRPr="00223F43">
        <w:rPr>
          <w:rFonts w:ascii="Times New Roman" w:eastAsia="Times New Roman" w:hAnsi="Times New Roman" w:cs="Times New Roman"/>
          <w:kern w:val="0"/>
          <w:sz w:val="22"/>
          <w:szCs w:val="22"/>
          <w:highlight w:val="lightGray"/>
          <w:lang w:val="lt-LT"/>
          <w14:ligatures w14:val="none"/>
        </w:rPr>
        <w:t xml:space="preserve"> plėvele dengtos tabletės</w:t>
      </w:r>
      <w:r w:rsidRPr="00F51CF5">
        <w:rPr>
          <w:rFonts w:ascii="Times New Roman" w:eastAsia="Times New Roman" w:hAnsi="Times New Roman" w:cs="Times New Roman"/>
          <w:kern w:val="0"/>
          <w:sz w:val="22"/>
          <w:szCs w:val="22"/>
          <w:lang w:val="lt-LT"/>
          <w14:ligatures w14:val="none"/>
        </w:rPr>
        <w:t xml:space="preserve"> </w:t>
      </w:r>
    </w:p>
    <w:p w14:paraId="52471C1C" w14:textId="640370CF"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23F43">
        <w:rPr>
          <w:rFonts w:ascii="Times New Roman" w:eastAsia="Times New Roman" w:hAnsi="Times New Roman" w:cs="Times New Roman"/>
          <w:kern w:val="0"/>
          <w:sz w:val="22"/>
          <w:szCs w:val="22"/>
          <w:lang w:val="lt-LT"/>
          <w14:ligatures w14:val="none"/>
        </w:rPr>
        <w:t>Zopiclone Olpha 7,5</w:t>
      </w:r>
      <w:r w:rsidR="003B09C8">
        <w:rPr>
          <w:rFonts w:ascii="Times New Roman" w:eastAsia="Times New Roman" w:hAnsi="Times New Roman" w:cs="Times New Roman"/>
          <w:kern w:val="0"/>
          <w:sz w:val="22"/>
          <w:szCs w:val="22"/>
          <w:lang w:val="lt-LT"/>
          <w14:ligatures w14:val="none"/>
        </w:rPr>
        <w:t> mg</w:t>
      </w:r>
      <w:r w:rsidRPr="00223F43">
        <w:rPr>
          <w:rFonts w:ascii="Times New Roman" w:eastAsia="Times New Roman" w:hAnsi="Times New Roman" w:cs="Times New Roman"/>
          <w:kern w:val="0"/>
          <w:sz w:val="22"/>
          <w:szCs w:val="22"/>
          <w:lang w:val="lt-LT"/>
          <w14:ligatures w14:val="none"/>
        </w:rPr>
        <w:t xml:space="preserve"> plėvele dengtos tabletės</w:t>
      </w:r>
      <w:r w:rsidRPr="00F51CF5">
        <w:rPr>
          <w:rFonts w:ascii="Times New Roman" w:eastAsia="Times New Roman" w:hAnsi="Times New Roman" w:cs="Times New Roman"/>
          <w:kern w:val="0"/>
          <w:sz w:val="22"/>
          <w:szCs w:val="22"/>
          <w:lang w:val="lt-LT"/>
          <w14:ligatures w14:val="none"/>
        </w:rPr>
        <w:t xml:space="preserve"> </w:t>
      </w:r>
    </w:p>
    <w:p w14:paraId="0D0E4B32"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8677BA7" w14:textId="74527B3E" w:rsidR="00F51CF5" w:rsidRPr="00F51CF5" w:rsidRDefault="00645801" w:rsidP="00F51CF5">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Pr>
          <w:rFonts w:ascii="Times New Roman" w:eastAsia="Times New Roman" w:hAnsi="Times New Roman" w:cs="Times New Roman"/>
          <w:i/>
          <w:iCs/>
          <w:kern w:val="0"/>
          <w:sz w:val="22"/>
          <w:szCs w:val="22"/>
          <w:lang w:val="lt-LT"/>
          <w14:ligatures w14:val="none"/>
        </w:rPr>
        <w:t>z</w:t>
      </w:r>
      <w:r w:rsidR="00F51CF5" w:rsidRPr="00F51CF5">
        <w:rPr>
          <w:rFonts w:ascii="Times New Roman" w:eastAsia="Times New Roman" w:hAnsi="Times New Roman" w:cs="Times New Roman"/>
          <w:i/>
          <w:iCs/>
          <w:kern w:val="0"/>
          <w:sz w:val="22"/>
          <w:szCs w:val="22"/>
          <w:lang w:val="lt-LT"/>
          <w14:ligatures w14:val="none"/>
        </w:rPr>
        <w:t>opiclonum</w:t>
      </w:r>
    </w:p>
    <w:p w14:paraId="34FFA23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DFFDFA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C337C7A"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2.</w:t>
      </w:r>
      <w:r w:rsidRPr="00F51CF5">
        <w:rPr>
          <w:rFonts w:ascii="Times New Roman" w:eastAsia="Times New Roman" w:hAnsi="Times New Roman" w:cs="Times New Roman"/>
          <w:b/>
          <w:bCs/>
          <w:kern w:val="0"/>
          <w:sz w:val="22"/>
          <w:szCs w:val="22"/>
          <w:lang w:val="lt-LT"/>
          <w14:ligatures w14:val="none"/>
        </w:rPr>
        <w:tab/>
        <w:t>VEIKLIOJI (-IOS) MEDŽIAGA (-OS) IR JOS (-Ų) KIEKIS (-IAI)</w:t>
      </w:r>
    </w:p>
    <w:p w14:paraId="0E3B55B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54685C" w14:textId="0ED8705C" w:rsidR="00F51CF5" w:rsidRPr="00F51CF5" w:rsidRDefault="002E1043"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highlight w:val="lightGray"/>
          <w:lang w:val="lt-LT"/>
          <w14:ligatures w14:val="none"/>
        </w:rPr>
        <w:t>Kiekv</w:t>
      </w:r>
      <w:r w:rsidR="00F51CF5" w:rsidRPr="00223F43">
        <w:rPr>
          <w:rFonts w:ascii="Times New Roman" w:eastAsia="Times New Roman" w:hAnsi="Times New Roman" w:cs="Times New Roman"/>
          <w:kern w:val="0"/>
          <w:sz w:val="22"/>
          <w:szCs w:val="22"/>
          <w:highlight w:val="lightGray"/>
          <w:lang w:val="lt-LT"/>
          <w14:ligatures w14:val="none"/>
        </w:rPr>
        <w:t xml:space="preserve">ienoje plėvele dengtoje tabletėje yra </w:t>
      </w:r>
      <w:r w:rsidR="00447B70" w:rsidRPr="00223F43">
        <w:rPr>
          <w:rFonts w:ascii="Times New Roman" w:eastAsia="Times New Roman" w:hAnsi="Times New Roman" w:cs="Times New Roman"/>
          <w:kern w:val="0"/>
          <w:sz w:val="22"/>
          <w:szCs w:val="22"/>
          <w:highlight w:val="lightGray"/>
          <w:lang w:val="lt-LT"/>
          <w14:ligatures w14:val="none"/>
        </w:rPr>
        <w:t>3,7</w:t>
      </w:r>
      <w:r w:rsidR="00F51CF5" w:rsidRPr="00223F43">
        <w:rPr>
          <w:rFonts w:ascii="Times New Roman" w:eastAsia="Times New Roman" w:hAnsi="Times New Roman" w:cs="Times New Roman"/>
          <w:kern w:val="0"/>
          <w:sz w:val="22"/>
          <w:szCs w:val="22"/>
          <w:highlight w:val="lightGray"/>
          <w:lang w:val="lt-LT"/>
          <w14:ligatures w14:val="none"/>
        </w:rPr>
        <w:t>5</w:t>
      </w:r>
      <w:r w:rsidR="003B09C8">
        <w:rPr>
          <w:rFonts w:ascii="Times New Roman" w:eastAsia="Times New Roman" w:hAnsi="Times New Roman" w:cs="Times New Roman"/>
          <w:kern w:val="0"/>
          <w:sz w:val="22"/>
          <w:szCs w:val="22"/>
          <w:highlight w:val="lightGray"/>
          <w:lang w:val="lt-LT"/>
          <w14:ligatures w14:val="none"/>
        </w:rPr>
        <w:t> mg</w:t>
      </w:r>
      <w:r w:rsidR="00F51CF5" w:rsidRPr="00223F43">
        <w:rPr>
          <w:rFonts w:ascii="Times New Roman" w:eastAsia="Times New Roman" w:hAnsi="Times New Roman" w:cs="Times New Roman"/>
          <w:kern w:val="0"/>
          <w:sz w:val="22"/>
          <w:szCs w:val="22"/>
          <w:highlight w:val="lightGray"/>
          <w:lang w:val="lt-LT"/>
          <w14:ligatures w14:val="none"/>
        </w:rPr>
        <w:t xml:space="preserve"> zopiklono.</w:t>
      </w:r>
    </w:p>
    <w:p w14:paraId="51D31A1A" w14:textId="205B2050" w:rsidR="00995865" w:rsidRPr="00F51CF5" w:rsidRDefault="002E1043" w:rsidP="0099586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Kiekv</w:t>
      </w:r>
      <w:r w:rsidR="00995865" w:rsidRPr="00223F43">
        <w:rPr>
          <w:rFonts w:ascii="Times New Roman" w:eastAsia="Times New Roman" w:hAnsi="Times New Roman" w:cs="Times New Roman"/>
          <w:kern w:val="0"/>
          <w:sz w:val="22"/>
          <w:szCs w:val="22"/>
          <w:lang w:val="lt-LT"/>
          <w14:ligatures w14:val="none"/>
        </w:rPr>
        <w:t>ienoje plėvele dengtoje tabletėje yra 7,5</w:t>
      </w:r>
      <w:r w:rsidR="003B09C8">
        <w:rPr>
          <w:rFonts w:ascii="Times New Roman" w:eastAsia="Times New Roman" w:hAnsi="Times New Roman" w:cs="Times New Roman"/>
          <w:kern w:val="0"/>
          <w:sz w:val="22"/>
          <w:szCs w:val="22"/>
          <w:lang w:val="lt-LT"/>
          <w14:ligatures w14:val="none"/>
        </w:rPr>
        <w:t> mg</w:t>
      </w:r>
      <w:r w:rsidR="00995865" w:rsidRPr="00223F43">
        <w:rPr>
          <w:rFonts w:ascii="Times New Roman" w:eastAsia="Times New Roman" w:hAnsi="Times New Roman" w:cs="Times New Roman"/>
          <w:kern w:val="0"/>
          <w:sz w:val="22"/>
          <w:szCs w:val="22"/>
          <w:lang w:val="lt-LT"/>
          <w14:ligatures w14:val="none"/>
        </w:rPr>
        <w:t xml:space="preserve"> zopiklono.</w:t>
      </w:r>
    </w:p>
    <w:p w14:paraId="6234563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CDBFF5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EE00033"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3.</w:t>
      </w:r>
      <w:r w:rsidRPr="00F51CF5">
        <w:rPr>
          <w:rFonts w:ascii="Times New Roman" w:eastAsia="Times New Roman" w:hAnsi="Times New Roman" w:cs="Times New Roman"/>
          <w:b/>
          <w:bCs/>
          <w:kern w:val="0"/>
          <w:sz w:val="22"/>
          <w:szCs w:val="22"/>
          <w:lang w:val="lt-LT"/>
          <w14:ligatures w14:val="none"/>
        </w:rPr>
        <w:tab/>
        <w:t>PAGALBINIŲ MEDŽIAGŲ SĄRAŠAS</w:t>
      </w:r>
    </w:p>
    <w:p w14:paraId="2274A2E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F9B6EC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Sudėtyje yra laktozės.</w:t>
      </w:r>
    </w:p>
    <w:p w14:paraId="38F5E532"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66706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0F3E775"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4.</w:t>
      </w:r>
      <w:r w:rsidRPr="00F51CF5">
        <w:rPr>
          <w:rFonts w:ascii="Times New Roman" w:eastAsia="Times New Roman" w:hAnsi="Times New Roman" w:cs="Times New Roman"/>
          <w:b/>
          <w:bCs/>
          <w:kern w:val="0"/>
          <w:sz w:val="22"/>
          <w:szCs w:val="22"/>
          <w:lang w:val="lt-LT"/>
          <w14:ligatures w14:val="none"/>
        </w:rPr>
        <w:tab/>
        <w:t>FARMACINĖ FORMA IR KIEKIS PAKUOTĖJE</w:t>
      </w:r>
    </w:p>
    <w:p w14:paraId="78032F8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D42EE1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74FD5">
        <w:rPr>
          <w:rFonts w:ascii="Times New Roman" w:eastAsia="Times New Roman" w:hAnsi="Times New Roman" w:cs="Times New Roman"/>
          <w:kern w:val="0"/>
          <w:sz w:val="22"/>
          <w:szCs w:val="22"/>
          <w:highlight w:val="lightGray"/>
          <w:lang w:val="lt-LT"/>
          <w14:ligatures w14:val="none"/>
        </w:rPr>
        <w:t>Plėvele dengta tabletė</w:t>
      </w:r>
    </w:p>
    <w:p w14:paraId="7BB59E7B" w14:textId="77777777" w:rsid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3A5E89C" w14:textId="4A7DC5A9" w:rsidR="00274FD5" w:rsidRP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274FD5">
        <w:rPr>
          <w:rFonts w:ascii="Times New Roman" w:eastAsia="Times New Roman" w:hAnsi="Times New Roman" w:cs="Times New Roman"/>
          <w:kern w:val="0"/>
          <w:sz w:val="22"/>
          <w:szCs w:val="22"/>
          <w:u w:val="single"/>
          <w:lang w:val="lt-LT"/>
          <w14:ligatures w14:val="none"/>
        </w:rPr>
        <w:t>3,75</w:t>
      </w:r>
      <w:r w:rsidR="003B09C8">
        <w:rPr>
          <w:rFonts w:ascii="Times New Roman" w:eastAsia="Times New Roman" w:hAnsi="Times New Roman" w:cs="Times New Roman"/>
          <w:kern w:val="0"/>
          <w:sz w:val="22"/>
          <w:szCs w:val="22"/>
          <w:u w:val="single"/>
          <w:lang w:val="lt-LT"/>
          <w14:ligatures w14:val="none"/>
        </w:rPr>
        <w:t> mg</w:t>
      </w:r>
      <w:r w:rsidRPr="00274FD5">
        <w:rPr>
          <w:rFonts w:ascii="Times New Roman" w:eastAsia="Times New Roman" w:hAnsi="Times New Roman" w:cs="Times New Roman"/>
          <w:kern w:val="0"/>
          <w:sz w:val="22"/>
          <w:szCs w:val="22"/>
          <w:u w:val="single"/>
          <w:lang w:val="lt-LT"/>
          <w14:ligatures w14:val="none"/>
        </w:rPr>
        <w:t xml:space="preserve"> stiprumui:</w:t>
      </w:r>
    </w:p>
    <w:p w14:paraId="61D68577" w14:textId="2C55EB7F" w:rsidR="00274FD5" w:rsidRPr="00F51CF5" w:rsidRDefault="00274FD5" w:rsidP="00274FD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20 plėvele dengtų tablečių</w:t>
      </w:r>
    </w:p>
    <w:p w14:paraId="0962C482" w14:textId="01591BAF" w:rsidR="00E11614" w:rsidRPr="00F51CF5" w:rsidRDefault="00E11614" w:rsidP="00E11614">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highlight w:val="lightGray"/>
          <w:lang w:val="lt-LT"/>
          <w14:ligatures w14:val="none"/>
        </w:rPr>
        <w:t>3</w:t>
      </w:r>
      <w:r w:rsidRPr="00DA286B">
        <w:rPr>
          <w:rFonts w:ascii="Times New Roman" w:eastAsia="Times New Roman" w:hAnsi="Times New Roman" w:cs="Times New Roman"/>
          <w:kern w:val="0"/>
          <w:sz w:val="22"/>
          <w:szCs w:val="22"/>
          <w:highlight w:val="lightGray"/>
          <w:lang w:val="lt-LT"/>
          <w14:ligatures w14:val="none"/>
        </w:rPr>
        <w:t>0 plėvele dengtų tablečių</w:t>
      </w:r>
    </w:p>
    <w:p w14:paraId="0FECC102" w14:textId="72C7AD01" w:rsidR="00274FD5" w:rsidRP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274FD5">
        <w:rPr>
          <w:rFonts w:ascii="Times New Roman" w:eastAsia="Times New Roman" w:hAnsi="Times New Roman" w:cs="Times New Roman"/>
          <w:kern w:val="0"/>
          <w:sz w:val="22"/>
          <w:szCs w:val="22"/>
          <w:u w:val="single"/>
          <w:lang w:val="lt-LT"/>
          <w14:ligatures w14:val="none"/>
        </w:rPr>
        <w:t>7,5</w:t>
      </w:r>
      <w:r w:rsidR="003B09C8">
        <w:rPr>
          <w:rFonts w:ascii="Times New Roman" w:eastAsia="Times New Roman" w:hAnsi="Times New Roman" w:cs="Times New Roman"/>
          <w:kern w:val="0"/>
          <w:sz w:val="22"/>
          <w:szCs w:val="22"/>
          <w:u w:val="single"/>
          <w:lang w:val="lt-LT"/>
          <w14:ligatures w14:val="none"/>
        </w:rPr>
        <w:t> mg</w:t>
      </w:r>
      <w:r w:rsidRPr="00274FD5">
        <w:rPr>
          <w:rFonts w:ascii="Times New Roman" w:eastAsia="Times New Roman" w:hAnsi="Times New Roman" w:cs="Times New Roman"/>
          <w:kern w:val="0"/>
          <w:sz w:val="22"/>
          <w:szCs w:val="22"/>
          <w:u w:val="single"/>
          <w:lang w:val="lt-LT"/>
          <w14:ligatures w14:val="none"/>
        </w:rPr>
        <w:t xml:space="preserve"> stiprumui:</w:t>
      </w:r>
    </w:p>
    <w:p w14:paraId="018DCD9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10 plėvele dengtų tablečių</w:t>
      </w:r>
    </w:p>
    <w:p w14:paraId="381606D5" w14:textId="77777777" w:rsidR="00F51CF5" w:rsidRPr="00274FD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lang w:val="lt-LT"/>
          <w14:ligatures w14:val="none"/>
        </w:rPr>
      </w:pPr>
      <w:r w:rsidRPr="00274FD5">
        <w:rPr>
          <w:rFonts w:ascii="Times New Roman" w:eastAsia="Times New Roman" w:hAnsi="Times New Roman" w:cs="Times New Roman"/>
          <w:kern w:val="0"/>
          <w:sz w:val="22"/>
          <w:szCs w:val="22"/>
          <w:highlight w:val="lightGray"/>
          <w:lang w:val="lt-LT"/>
          <w14:ligatures w14:val="none"/>
        </w:rPr>
        <w:t>20 plėvele dengtų tablečių</w:t>
      </w:r>
    </w:p>
    <w:p w14:paraId="4010EA7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74FD5">
        <w:rPr>
          <w:rFonts w:ascii="Times New Roman" w:eastAsia="Times New Roman" w:hAnsi="Times New Roman" w:cs="Times New Roman"/>
          <w:kern w:val="0"/>
          <w:sz w:val="22"/>
          <w:szCs w:val="22"/>
          <w:highlight w:val="lightGray"/>
          <w:lang w:val="lt-LT"/>
          <w14:ligatures w14:val="none"/>
        </w:rPr>
        <w:t>30 plėvele dengtų tablečių</w:t>
      </w:r>
    </w:p>
    <w:p w14:paraId="63FF379C" w14:textId="3F1145ED" w:rsidR="00F51CF5" w:rsidRPr="00F51CF5" w:rsidRDefault="00036F62"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highlight w:val="lightGray"/>
          <w:lang w:val="lt-LT"/>
          <w14:ligatures w14:val="none"/>
        </w:rPr>
        <w:t>10</w:t>
      </w:r>
      <w:r w:rsidRPr="00274FD5">
        <w:rPr>
          <w:rFonts w:ascii="Times New Roman" w:eastAsia="Times New Roman" w:hAnsi="Times New Roman" w:cs="Times New Roman"/>
          <w:kern w:val="0"/>
          <w:sz w:val="22"/>
          <w:szCs w:val="22"/>
          <w:highlight w:val="lightGray"/>
          <w:lang w:val="lt-LT"/>
          <w14:ligatures w14:val="none"/>
        </w:rPr>
        <w:t>0 plėvele dengtų tablečių</w:t>
      </w:r>
    </w:p>
    <w:p w14:paraId="510542D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E25D3E"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5.</w:t>
      </w:r>
      <w:r w:rsidRPr="00F51CF5">
        <w:rPr>
          <w:rFonts w:ascii="Times New Roman" w:eastAsia="Times New Roman" w:hAnsi="Times New Roman" w:cs="Times New Roman"/>
          <w:b/>
          <w:bCs/>
          <w:kern w:val="0"/>
          <w:sz w:val="22"/>
          <w:szCs w:val="22"/>
          <w:lang w:val="lt-LT"/>
          <w14:ligatures w14:val="none"/>
        </w:rPr>
        <w:tab/>
        <w:t>VARTOJIMO METODAS IR BŪDAS (-AI)</w:t>
      </w:r>
    </w:p>
    <w:p w14:paraId="741FE84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71E634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Vartoti per burną.</w:t>
      </w:r>
    </w:p>
    <w:p w14:paraId="33D2737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Prieš vartojimą perskaitykite pakuotės lapelį.</w:t>
      </w:r>
    </w:p>
    <w:p w14:paraId="2BA4F85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2D9214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EDFDAE0"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6.</w:t>
      </w:r>
      <w:r w:rsidRPr="00F51CF5">
        <w:rPr>
          <w:rFonts w:ascii="Times New Roman" w:eastAsia="Times New Roman" w:hAnsi="Times New Roman" w:cs="Times New Roman"/>
          <w:b/>
          <w:bCs/>
          <w:kern w:val="0"/>
          <w:sz w:val="22"/>
          <w:szCs w:val="22"/>
          <w:lang w:val="lt-LT"/>
          <w14:ligatures w14:val="none"/>
        </w:rPr>
        <w:tab/>
        <w:t>SPECIALUS ĮSPĖJIMAS, KAD VAISTINĮ PREPARATĄ BŪTINA LAIKYTI VAIKAMS NEPASTEBIMOJE IR NEPASIEKIAMOJE VIETOJE</w:t>
      </w:r>
    </w:p>
    <w:p w14:paraId="3CDC6A9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EF0F01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Laikyti vaikams nepastebimoje ir nepasiekiamoje vietoje.</w:t>
      </w:r>
    </w:p>
    <w:p w14:paraId="2C36F9F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4207CAE"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D5BF407"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7.</w:t>
      </w:r>
      <w:r w:rsidRPr="00F51CF5">
        <w:rPr>
          <w:rFonts w:ascii="Times New Roman" w:eastAsia="Times New Roman" w:hAnsi="Times New Roman" w:cs="Times New Roman"/>
          <w:b/>
          <w:bCs/>
          <w:kern w:val="0"/>
          <w:sz w:val="22"/>
          <w:szCs w:val="22"/>
          <w:lang w:val="lt-LT"/>
          <w14:ligatures w14:val="none"/>
        </w:rPr>
        <w:tab/>
        <w:t>KITAS (-I) SPECIALUS (-ŪS) ĮSPĖJIMAS (-AI) (JEI REIKIA)</w:t>
      </w:r>
    </w:p>
    <w:p w14:paraId="4BADA20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F2EFA7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84C2324"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8.</w:t>
      </w:r>
      <w:r w:rsidRPr="00F51CF5">
        <w:rPr>
          <w:rFonts w:ascii="Times New Roman" w:eastAsia="Times New Roman" w:hAnsi="Times New Roman" w:cs="Times New Roman"/>
          <w:b/>
          <w:bCs/>
          <w:kern w:val="0"/>
          <w:sz w:val="22"/>
          <w:szCs w:val="22"/>
          <w:lang w:val="lt-LT"/>
          <w14:ligatures w14:val="none"/>
        </w:rPr>
        <w:tab/>
        <w:t>TINKAMUMO LAIKAS</w:t>
      </w:r>
    </w:p>
    <w:p w14:paraId="0BECE97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C5DF83" w14:textId="52862A0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EXP {</w:t>
      </w:r>
      <w:r w:rsidR="003B09C8">
        <w:rPr>
          <w:rFonts w:ascii="Times New Roman" w:eastAsia="Times New Roman" w:hAnsi="Times New Roman" w:cs="Times New Roman"/>
          <w:kern w:val="0"/>
          <w:sz w:val="22"/>
          <w:szCs w:val="22"/>
          <w:lang w:val="lt-LT"/>
          <w14:ligatures w14:val="none"/>
        </w:rPr>
        <w:t>mm</w:t>
      </w:r>
      <w:r w:rsidRPr="00F51CF5">
        <w:rPr>
          <w:rFonts w:ascii="Times New Roman" w:eastAsia="Times New Roman" w:hAnsi="Times New Roman" w:cs="Times New Roman"/>
          <w:kern w:val="0"/>
          <w:sz w:val="22"/>
          <w:szCs w:val="22"/>
          <w:lang w:val="lt-LT"/>
          <w14:ligatures w14:val="none"/>
        </w:rPr>
        <w:t>/</w:t>
      </w:r>
      <w:r w:rsidR="003B09C8">
        <w:rPr>
          <w:rFonts w:ascii="Times New Roman" w:eastAsia="Times New Roman" w:hAnsi="Times New Roman" w:cs="Times New Roman"/>
          <w:kern w:val="0"/>
          <w:sz w:val="22"/>
          <w:szCs w:val="22"/>
          <w:lang w:val="lt-LT"/>
          <w14:ligatures w14:val="none"/>
        </w:rPr>
        <w:t>MMMM</w:t>
      </w:r>
      <w:r w:rsidRPr="00F51CF5">
        <w:rPr>
          <w:rFonts w:ascii="Times New Roman" w:eastAsia="Times New Roman" w:hAnsi="Times New Roman" w:cs="Times New Roman"/>
          <w:kern w:val="0"/>
          <w:sz w:val="22"/>
          <w:szCs w:val="22"/>
          <w:lang w:val="lt-LT"/>
          <w14:ligatures w14:val="none"/>
        </w:rPr>
        <w:t>}</w:t>
      </w:r>
    </w:p>
    <w:p w14:paraId="341C778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229F8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24EF94D"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9.</w:t>
      </w:r>
      <w:r w:rsidRPr="00F51CF5">
        <w:rPr>
          <w:rFonts w:ascii="Times New Roman" w:eastAsia="Times New Roman" w:hAnsi="Times New Roman" w:cs="Times New Roman"/>
          <w:b/>
          <w:bCs/>
          <w:kern w:val="0"/>
          <w:sz w:val="22"/>
          <w:szCs w:val="22"/>
          <w:lang w:val="lt-LT"/>
          <w14:ligatures w14:val="none"/>
        </w:rPr>
        <w:tab/>
        <w:t>SPECIALIOS LAIKYMO SĄLYGOS</w:t>
      </w:r>
    </w:p>
    <w:p w14:paraId="4ABED11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68628F"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099BD72"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10.</w:t>
      </w:r>
      <w:r w:rsidRPr="00F51CF5">
        <w:rPr>
          <w:rFonts w:ascii="Times New Roman" w:eastAsia="Times New Roman" w:hAnsi="Times New Roman" w:cs="Times New Roman"/>
          <w:b/>
          <w:bCs/>
          <w:kern w:val="0"/>
          <w:sz w:val="22"/>
          <w:szCs w:val="22"/>
          <w:lang w:val="lt-LT"/>
          <w14:ligatures w14:val="none"/>
        </w:rPr>
        <w:tab/>
        <w:t>SPECIALIOS ATSARGUMO PRIEMONĖS DĖL NESUVARTOTO VAISTINIO PREPARATO AR JO ATLIEKŲ TVARKYMO (JEI REIKIA)</w:t>
      </w:r>
    </w:p>
    <w:p w14:paraId="0505B2C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A8598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37E8234"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11.</w:t>
      </w:r>
      <w:r w:rsidRPr="00F51CF5">
        <w:rPr>
          <w:rFonts w:ascii="Times New Roman" w:eastAsia="Times New Roman" w:hAnsi="Times New Roman" w:cs="Times New Roman"/>
          <w:b/>
          <w:bCs/>
          <w:kern w:val="0"/>
          <w:sz w:val="22"/>
          <w:szCs w:val="22"/>
          <w:lang w:val="lt-LT"/>
          <w14:ligatures w14:val="none"/>
        </w:rPr>
        <w:tab/>
        <w:t>REGISTRUOTOJO PAVADINIMAS IR ADRESAS</w:t>
      </w:r>
    </w:p>
    <w:p w14:paraId="6755E4A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31936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Olpha AS,</w:t>
      </w:r>
    </w:p>
    <w:p w14:paraId="39F02A1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Rupnicu iela 5,</w:t>
      </w:r>
    </w:p>
    <w:p w14:paraId="4D8A6D4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Olaine, Olaines novads, LV-2114,</w:t>
      </w:r>
    </w:p>
    <w:p w14:paraId="528ED88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Latvija</w:t>
      </w:r>
    </w:p>
    <w:p w14:paraId="4D1521B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BC04B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[logotipas]</w:t>
      </w:r>
    </w:p>
    <w:p w14:paraId="4E0D84A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7A78A0E"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168378A"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12.</w:t>
      </w:r>
      <w:r w:rsidRPr="00F51CF5">
        <w:rPr>
          <w:rFonts w:ascii="Times New Roman" w:eastAsia="Times New Roman" w:hAnsi="Times New Roman" w:cs="Times New Roman"/>
          <w:b/>
          <w:bCs/>
          <w:kern w:val="0"/>
          <w:sz w:val="22"/>
          <w:szCs w:val="22"/>
          <w:lang w:val="lt-LT"/>
          <w14:ligatures w14:val="none"/>
        </w:rPr>
        <w:tab/>
        <w:t>REGISTRACIJOS PAŽYMĖJIMO NUMERIS (-IAI)</w:t>
      </w:r>
    </w:p>
    <w:p w14:paraId="78E8ED62" w14:textId="5420C440" w:rsid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80780A3" w14:textId="77777777" w:rsidR="00F03B8C" w:rsidRPr="00092325" w:rsidRDefault="00F03B8C" w:rsidP="00F03B8C">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&lt;3,75 mg&gt;</w:t>
      </w:r>
    </w:p>
    <w:p w14:paraId="33680698" w14:textId="32F322FC" w:rsidR="00DA286B" w:rsidRPr="001C732B" w:rsidRDefault="00F03B8C" w:rsidP="00F03B8C">
      <w:pPr>
        <w:widowControl w:val="0"/>
        <w:tabs>
          <w:tab w:val="left" w:pos="567"/>
        </w:tabs>
        <w:autoSpaceDE w:val="0"/>
        <w:autoSpaceDN w:val="0"/>
        <w:spacing w:after="0" w:line="240" w:lineRule="auto"/>
        <w:rPr>
          <w:rFonts w:ascii="Times New Roman" w:eastAsia="Times New Roman" w:hAnsi="Times New Roman" w:cs="Times New Roman"/>
          <w:kern w:val="0"/>
          <w:sz w:val="22"/>
          <w:szCs w:val="22"/>
          <w:highlight w:val="lightGray"/>
          <w:lang w:val="lt-LT"/>
          <w14:ligatures w14:val="none"/>
        </w:rPr>
      </w:pPr>
      <w:r w:rsidRPr="00092325">
        <w:rPr>
          <w:rFonts w:ascii="Times New Roman" w:eastAsia="Times New Roman" w:hAnsi="Times New Roman" w:cs="Times New Roman"/>
          <w:kern w:val="0"/>
          <w:sz w:val="22"/>
          <w:szCs w:val="22"/>
          <w:lang w:val="lt-LT"/>
          <w14:ligatures w14:val="none"/>
        </w:rPr>
        <w:t>LT/1/25/5755/001</w:t>
      </w:r>
      <w:r w:rsidR="00DA286B">
        <w:rPr>
          <w:rFonts w:ascii="Times New Roman" w:eastAsia="Times New Roman" w:hAnsi="Times New Roman" w:cs="Times New Roman"/>
          <w:kern w:val="0"/>
          <w:sz w:val="22"/>
          <w:szCs w:val="22"/>
          <w:lang w:val="lt-LT"/>
          <w14:ligatures w14:val="none"/>
        </w:rPr>
        <w:t xml:space="preserve"> </w:t>
      </w:r>
      <w:r w:rsidR="00DA286B" w:rsidRPr="001C732B">
        <w:rPr>
          <w:rFonts w:ascii="Times New Roman" w:eastAsia="Times New Roman" w:hAnsi="Times New Roman" w:cs="Times New Roman"/>
          <w:kern w:val="0"/>
          <w:sz w:val="22"/>
          <w:szCs w:val="22"/>
          <w:highlight w:val="lightGray"/>
          <w:lang w:val="lt-LT"/>
          <w14:ligatures w14:val="none"/>
        </w:rPr>
        <w:t>– N20</w:t>
      </w:r>
    </w:p>
    <w:p w14:paraId="42DEC27C" w14:textId="47805DA1" w:rsidR="00F03B8C" w:rsidRDefault="00DA286B" w:rsidP="00F03B8C">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1C732B">
        <w:rPr>
          <w:rFonts w:ascii="Times New Roman" w:eastAsia="Times New Roman" w:hAnsi="Times New Roman" w:cs="Times New Roman"/>
          <w:kern w:val="0"/>
          <w:sz w:val="22"/>
          <w:szCs w:val="22"/>
          <w:highlight w:val="lightGray"/>
          <w:lang w:val="lt-LT"/>
          <w14:ligatures w14:val="none"/>
        </w:rPr>
        <w:t>LT/1/25/5755/00</w:t>
      </w:r>
      <w:r w:rsidR="007030B5">
        <w:rPr>
          <w:rFonts w:ascii="Times New Roman" w:eastAsia="Times New Roman" w:hAnsi="Times New Roman" w:cs="Times New Roman"/>
          <w:kern w:val="0"/>
          <w:sz w:val="22"/>
          <w:szCs w:val="22"/>
          <w:highlight w:val="lightGray"/>
          <w:lang w:val="lt-LT"/>
          <w14:ligatures w14:val="none"/>
        </w:rPr>
        <w:t>2</w:t>
      </w:r>
      <w:r w:rsidRPr="001C732B">
        <w:rPr>
          <w:rFonts w:ascii="Times New Roman" w:eastAsia="Times New Roman" w:hAnsi="Times New Roman" w:cs="Times New Roman"/>
          <w:kern w:val="0"/>
          <w:sz w:val="22"/>
          <w:szCs w:val="22"/>
          <w:highlight w:val="lightGray"/>
          <w:lang w:val="lt-LT"/>
          <w14:ligatures w14:val="none"/>
        </w:rPr>
        <w:t xml:space="preserve"> – N30</w:t>
      </w:r>
      <w:r w:rsidR="00F03B8C" w:rsidRPr="00092325">
        <w:rPr>
          <w:rFonts w:ascii="Times New Roman" w:eastAsia="Times New Roman" w:hAnsi="Times New Roman" w:cs="Times New Roman"/>
          <w:kern w:val="0"/>
          <w:sz w:val="22"/>
          <w:szCs w:val="22"/>
          <w:lang w:val="lt-LT"/>
          <w14:ligatures w14:val="none"/>
        </w:rPr>
        <w:tab/>
      </w:r>
    </w:p>
    <w:p w14:paraId="76D7DDA5" w14:textId="77777777" w:rsidR="00F03B8C" w:rsidRDefault="00F03B8C" w:rsidP="00F03B8C">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5EF189" w14:textId="77777777" w:rsidR="00F03B8C" w:rsidRPr="00092325" w:rsidRDefault="00F03B8C" w:rsidP="00F03B8C">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&lt;7,5 mg&gt;</w:t>
      </w:r>
    </w:p>
    <w:p w14:paraId="1F64F282" w14:textId="77777777" w:rsidR="00F03B8C" w:rsidRPr="00092325" w:rsidRDefault="00F03B8C" w:rsidP="00F03B8C">
      <w:pPr>
        <w:widowControl w:val="0"/>
        <w:autoSpaceDE w:val="0"/>
        <w:autoSpaceDN w:val="0"/>
        <w:spacing w:after="0" w:line="240" w:lineRule="auto"/>
        <w:rPr>
          <w:rFonts w:ascii="Times New Roman" w:eastAsia="Times New Roman" w:hAnsi="Times New Roman" w:cs="Times New Roman"/>
          <w:kern w:val="0"/>
          <w:sz w:val="22"/>
          <w:szCs w:val="22"/>
          <w:highlight w:val="lightGray"/>
          <w:lang w:val="lt-LT"/>
          <w14:ligatures w14:val="none"/>
        </w:rPr>
      </w:pPr>
      <w:r w:rsidRPr="006E4C35">
        <w:rPr>
          <w:rFonts w:ascii="Times New Roman" w:eastAsia="Times New Roman" w:hAnsi="Times New Roman" w:cs="Times New Roman"/>
          <w:kern w:val="0"/>
          <w:sz w:val="22"/>
          <w:szCs w:val="22"/>
          <w:lang w:val="lt-LT"/>
          <w14:ligatures w14:val="none"/>
        </w:rPr>
        <w:t xml:space="preserve">LT/1/25/5756/001 </w:t>
      </w:r>
      <w:r w:rsidRPr="00092325">
        <w:rPr>
          <w:rFonts w:ascii="Times New Roman" w:eastAsia="Times New Roman" w:hAnsi="Times New Roman" w:cs="Times New Roman"/>
          <w:kern w:val="0"/>
          <w:sz w:val="22"/>
          <w:szCs w:val="22"/>
          <w:highlight w:val="lightGray"/>
          <w:lang w:val="lt-LT"/>
          <w14:ligatures w14:val="none"/>
        </w:rPr>
        <w:t>– N10</w:t>
      </w:r>
    </w:p>
    <w:p w14:paraId="7EB8219E" w14:textId="77777777" w:rsidR="00F03B8C" w:rsidRPr="00092325" w:rsidRDefault="00F03B8C" w:rsidP="00F03B8C">
      <w:pPr>
        <w:widowControl w:val="0"/>
        <w:autoSpaceDE w:val="0"/>
        <w:autoSpaceDN w:val="0"/>
        <w:spacing w:after="0" w:line="240" w:lineRule="auto"/>
        <w:rPr>
          <w:rFonts w:ascii="Times New Roman" w:eastAsia="Times New Roman" w:hAnsi="Times New Roman" w:cs="Times New Roman"/>
          <w:kern w:val="0"/>
          <w:sz w:val="22"/>
          <w:szCs w:val="22"/>
          <w:highlight w:val="lightGray"/>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LT/1/25/5756/002 – N20</w:t>
      </w:r>
    </w:p>
    <w:p w14:paraId="78EE93AB" w14:textId="77777777" w:rsidR="00F03B8C" w:rsidRDefault="00F03B8C" w:rsidP="00F03B8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92325">
        <w:rPr>
          <w:rFonts w:ascii="Times New Roman" w:eastAsia="Times New Roman" w:hAnsi="Times New Roman" w:cs="Times New Roman"/>
          <w:kern w:val="0"/>
          <w:sz w:val="22"/>
          <w:szCs w:val="22"/>
          <w:highlight w:val="lightGray"/>
          <w:lang w:val="lt-LT"/>
          <w14:ligatures w14:val="none"/>
        </w:rPr>
        <w:t>LT/1/25/5756/003 – N30</w:t>
      </w:r>
    </w:p>
    <w:p w14:paraId="2B78E790" w14:textId="123D117D" w:rsidR="00DA286B" w:rsidRDefault="00DA286B" w:rsidP="00F03B8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1C732B">
        <w:rPr>
          <w:rFonts w:ascii="Times New Roman" w:eastAsia="Times New Roman" w:hAnsi="Times New Roman" w:cs="Times New Roman"/>
          <w:kern w:val="0"/>
          <w:sz w:val="22"/>
          <w:szCs w:val="22"/>
          <w:highlight w:val="lightGray"/>
          <w:lang w:val="lt-LT"/>
          <w14:ligatures w14:val="none"/>
        </w:rPr>
        <w:t>LT/1/25/5756/00</w:t>
      </w:r>
      <w:r w:rsidR="007030B5">
        <w:rPr>
          <w:rFonts w:ascii="Times New Roman" w:eastAsia="Times New Roman" w:hAnsi="Times New Roman" w:cs="Times New Roman"/>
          <w:kern w:val="0"/>
          <w:sz w:val="22"/>
          <w:szCs w:val="22"/>
          <w:highlight w:val="lightGray"/>
          <w:lang w:val="lt-LT"/>
          <w14:ligatures w14:val="none"/>
        </w:rPr>
        <w:t>4</w:t>
      </w:r>
      <w:r w:rsidRPr="001C732B">
        <w:rPr>
          <w:rFonts w:ascii="Times New Roman" w:eastAsia="Times New Roman" w:hAnsi="Times New Roman" w:cs="Times New Roman"/>
          <w:kern w:val="0"/>
          <w:sz w:val="22"/>
          <w:szCs w:val="22"/>
          <w:highlight w:val="lightGray"/>
          <w:lang w:val="lt-LT"/>
          <w14:ligatures w14:val="none"/>
        </w:rPr>
        <w:t xml:space="preserve"> – N100</w:t>
      </w:r>
    </w:p>
    <w:p w14:paraId="0815AA7D" w14:textId="73A40F43" w:rsidR="00F03B8C" w:rsidRDefault="00F03B8C"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7EA7F30" w14:textId="77777777" w:rsidR="00F03B8C" w:rsidRPr="00F51CF5" w:rsidRDefault="00F03B8C"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E7D3AC"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13.</w:t>
      </w:r>
      <w:r w:rsidRPr="00F51CF5">
        <w:rPr>
          <w:rFonts w:ascii="Times New Roman" w:eastAsia="Times New Roman" w:hAnsi="Times New Roman" w:cs="Times New Roman"/>
          <w:b/>
          <w:bCs/>
          <w:kern w:val="0"/>
          <w:sz w:val="22"/>
          <w:szCs w:val="22"/>
          <w:lang w:val="lt-LT"/>
          <w14:ligatures w14:val="none"/>
        </w:rPr>
        <w:tab/>
        <w:t>SERIJOS NUMERIS</w:t>
      </w:r>
    </w:p>
    <w:p w14:paraId="4AB025C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2A546C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Lot {numeris}</w:t>
      </w:r>
    </w:p>
    <w:p w14:paraId="7998850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B341D6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9580926"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14.</w:t>
      </w:r>
      <w:r w:rsidRPr="00F51CF5">
        <w:rPr>
          <w:rFonts w:ascii="Times New Roman" w:eastAsia="Times New Roman" w:hAnsi="Times New Roman" w:cs="Times New Roman"/>
          <w:b/>
          <w:bCs/>
          <w:kern w:val="0"/>
          <w:sz w:val="22"/>
          <w:szCs w:val="22"/>
          <w:lang w:val="lt-LT"/>
          <w14:ligatures w14:val="none"/>
        </w:rPr>
        <w:tab/>
        <w:t>PARDAVIMO (IŠDAVIMO) TVARKA</w:t>
      </w:r>
    </w:p>
    <w:p w14:paraId="5163DAD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ECF0A0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Receptinis vaistas.</w:t>
      </w:r>
    </w:p>
    <w:p w14:paraId="67C0708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CAAD27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0595276"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15.</w:t>
      </w:r>
      <w:r w:rsidRPr="00F51CF5">
        <w:rPr>
          <w:rFonts w:ascii="Times New Roman" w:eastAsia="Times New Roman" w:hAnsi="Times New Roman" w:cs="Times New Roman"/>
          <w:b/>
          <w:bCs/>
          <w:kern w:val="0"/>
          <w:sz w:val="22"/>
          <w:szCs w:val="22"/>
          <w:lang w:val="lt-LT"/>
          <w14:ligatures w14:val="none"/>
        </w:rPr>
        <w:tab/>
        <w:t>VARTOJIMO INSTRUKCIJA</w:t>
      </w:r>
    </w:p>
    <w:p w14:paraId="1DBD3EED"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23DD92"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AF7EAD9"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16.</w:t>
      </w:r>
      <w:r w:rsidRPr="00F51CF5">
        <w:rPr>
          <w:rFonts w:ascii="Times New Roman" w:eastAsia="Times New Roman" w:hAnsi="Times New Roman" w:cs="Times New Roman"/>
          <w:b/>
          <w:bCs/>
          <w:kern w:val="0"/>
          <w:sz w:val="22"/>
          <w:szCs w:val="22"/>
          <w:lang w:val="lt-LT"/>
          <w14:ligatures w14:val="none"/>
        </w:rPr>
        <w:tab/>
        <w:t>INFORMACIJA BRAILIO RAŠTU</w:t>
      </w:r>
    </w:p>
    <w:p w14:paraId="0BDA667E" w14:textId="77777777" w:rsid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3F98B9C" w14:textId="7C66CDF1" w:rsidR="00F51CF5" w:rsidRPr="00F51CF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23F43">
        <w:rPr>
          <w:rFonts w:ascii="Times New Roman" w:eastAsia="Times New Roman" w:hAnsi="Times New Roman" w:cs="Times New Roman"/>
          <w:kern w:val="0"/>
          <w:sz w:val="22"/>
          <w:szCs w:val="22"/>
          <w:highlight w:val="lightGray"/>
          <w:lang w:val="lt-LT"/>
          <w14:ligatures w14:val="none"/>
        </w:rPr>
        <w:t>zopiclone olpha 3,75</w:t>
      </w:r>
      <w:r w:rsidR="003B09C8">
        <w:rPr>
          <w:rFonts w:ascii="Times New Roman" w:eastAsia="Times New Roman" w:hAnsi="Times New Roman" w:cs="Times New Roman"/>
          <w:kern w:val="0"/>
          <w:sz w:val="22"/>
          <w:szCs w:val="22"/>
          <w:highlight w:val="lightGray"/>
          <w:lang w:val="lt-LT"/>
          <w14:ligatures w14:val="none"/>
        </w:rPr>
        <w:t> mg</w:t>
      </w:r>
    </w:p>
    <w:p w14:paraId="676D9C70" w14:textId="48A1DB6A"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23F43">
        <w:rPr>
          <w:rFonts w:ascii="Times New Roman" w:eastAsia="Times New Roman" w:hAnsi="Times New Roman" w:cs="Times New Roman"/>
          <w:kern w:val="0"/>
          <w:sz w:val="22"/>
          <w:szCs w:val="22"/>
          <w:lang w:val="lt-LT"/>
          <w14:ligatures w14:val="none"/>
        </w:rPr>
        <w:t>zopiclone olpha 7,5</w:t>
      </w:r>
      <w:r w:rsidR="003B09C8">
        <w:rPr>
          <w:rFonts w:ascii="Times New Roman" w:eastAsia="Times New Roman" w:hAnsi="Times New Roman" w:cs="Times New Roman"/>
          <w:kern w:val="0"/>
          <w:sz w:val="22"/>
          <w:szCs w:val="22"/>
          <w:lang w:val="lt-LT"/>
          <w14:ligatures w14:val="none"/>
        </w:rPr>
        <w:t> mg</w:t>
      </w:r>
    </w:p>
    <w:p w14:paraId="73175A7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1F56E2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F8FA490"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17.</w:t>
      </w:r>
      <w:r w:rsidRPr="00F51CF5">
        <w:rPr>
          <w:rFonts w:ascii="Times New Roman" w:eastAsia="Times New Roman" w:hAnsi="Times New Roman" w:cs="Times New Roman"/>
          <w:b/>
          <w:bCs/>
          <w:kern w:val="0"/>
          <w:sz w:val="22"/>
          <w:szCs w:val="22"/>
          <w:lang w:val="lt-LT"/>
          <w14:ligatures w14:val="none"/>
        </w:rPr>
        <w:tab/>
        <w:t>UNIKALUS IDENTIFIKATORIUS – 2D BRŪKŠNINIS KODAS</w:t>
      </w:r>
    </w:p>
    <w:p w14:paraId="64A8EC5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7FE979"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2D brūkšninis kodas su nurodytu unikaliu identifikatoriumi.</w:t>
      </w:r>
    </w:p>
    <w:p w14:paraId="292CAA5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18E935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5B7F129"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18.</w:t>
      </w:r>
      <w:r w:rsidRPr="00F51CF5">
        <w:rPr>
          <w:rFonts w:ascii="Times New Roman" w:eastAsia="Times New Roman" w:hAnsi="Times New Roman" w:cs="Times New Roman"/>
          <w:b/>
          <w:bCs/>
          <w:kern w:val="0"/>
          <w:sz w:val="22"/>
          <w:szCs w:val="22"/>
          <w:lang w:val="lt-LT"/>
          <w14:ligatures w14:val="none"/>
        </w:rPr>
        <w:tab/>
        <w:t>UNIKALUS IDENTIFIKATORIUS – ŽMONĖMS SUPRANTAMI DUOMENYS</w:t>
      </w:r>
    </w:p>
    <w:p w14:paraId="3CAB895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BC0811C" w14:textId="1B4EEBDE"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PC {numeris}</w:t>
      </w:r>
    </w:p>
    <w:p w14:paraId="4325D2FB" w14:textId="3DBB5E51"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SN {numeris}</w:t>
      </w:r>
    </w:p>
    <w:p w14:paraId="1D1BCFC9" w14:textId="581E2BE1"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NN {numeris}</w:t>
      </w:r>
    </w:p>
    <w:p w14:paraId="4EFF1B6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3068AB" w14:textId="22112E75" w:rsidR="00F51CF5" w:rsidRPr="00F51CF5" w:rsidRDefault="00F51CF5" w:rsidP="00F51CF5">
      <w:pPr>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br w:type="page"/>
      </w:r>
    </w:p>
    <w:p w14:paraId="5C2C0A49"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lastRenderedPageBreak/>
        <w:t>MINIMALI INFORMACIJA ANT LIZDINIŲ PLOKŠTELIŲ ARBA DVISLUOKSNIŲ JUOSTELIŲ</w:t>
      </w:r>
    </w:p>
    <w:p w14:paraId="20938C22"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p>
    <w:p w14:paraId="5773AEA5"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LIZDINĖ PLOKŠTELĖ</w:t>
      </w:r>
    </w:p>
    <w:p w14:paraId="0BFFD5E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0BE7A60"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669A531"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1.</w:t>
      </w:r>
      <w:r w:rsidRPr="00F51CF5">
        <w:rPr>
          <w:rFonts w:ascii="Times New Roman" w:eastAsia="Times New Roman" w:hAnsi="Times New Roman" w:cs="Times New Roman"/>
          <w:b/>
          <w:bCs/>
          <w:kern w:val="0"/>
          <w:sz w:val="22"/>
          <w:szCs w:val="22"/>
          <w:lang w:val="lt-LT"/>
          <w14:ligatures w14:val="none"/>
        </w:rPr>
        <w:tab/>
        <w:t>VAISTINIO PREPARATO PAVADINIMAS</w:t>
      </w:r>
    </w:p>
    <w:p w14:paraId="2DF32D6E"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1C288A3" w14:textId="2566EDCA" w:rsidR="00274FD5" w:rsidRDefault="00274FD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23F43">
        <w:rPr>
          <w:rFonts w:ascii="Times New Roman" w:eastAsia="Times New Roman" w:hAnsi="Times New Roman" w:cs="Times New Roman"/>
          <w:kern w:val="0"/>
          <w:sz w:val="22"/>
          <w:szCs w:val="22"/>
          <w:highlight w:val="lightGray"/>
          <w:lang w:val="lt-LT"/>
          <w14:ligatures w14:val="none"/>
        </w:rPr>
        <w:t>Zopiclone Olpha 3,75</w:t>
      </w:r>
      <w:r w:rsidR="003B09C8">
        <w:rPr>
          <w:rFonts w:ascii="Times New Roman" w:eastAsia="Times New Roman" w:hAnsi="Times New Roman" w:cs="Times New Roman"/>
          <w:kern w:val="0"/>
          <w:sz w:val="22"/>
          <w:szCs w:val="22"/>
          <w:highlight w:val="lightGray"/>
          <w:lang w:val="lt-LT"/>
          <w14:ligatures w14:val="none"/>
        </w:rPr>
        <w:t> mg</w:t>
      </w:r>
      <w:r w:rsidRPr="00223F43">
        <w:rPr>
          <w:rFonts w:ascii="Times New Roman" w:eastAsia="Times New Roman" w:hAnsi="Times New Roman" w:cs="Times New Roman"/>
          <w:kern w:val="0"/>
          <w:sz w:val="22"/>
          <w:szCs w:val="22"/>
          <w:highlight w:val="lightGray"/>
          <w:lang w:val="lt-LT"/>
          <w14:ligatures w14:val="none"/>
        </w:rPr>
        <w:t xml:space="preserve"> plėvele dengtos tabletės</w:t>
      </w:r>
    </w:p>
    <w:p w14:paraId="6522ACA0" w14:textId="089F53E2"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223F43">
        <w:rPr>
          <w:rFonts w:ascii="Times New Roman" w:eastAsia="Times New Roman" w:hAnsi="Times New Roman" w:cs="Times New Roman"/>
          <w:kern w:val="0"/>
          <w:sz w:val="22"/>
          <w:szCs w:val="22"/>
          <w:lang w:val="lt-LT"/>
          <w14:ligatures w14:val="none"/>
        </w:rPr>
        <w:t>Zopiclone Olpha 7,5</w:t>
      </w:r>
      <w:r w:rsidR="003B09C8">
        <w:rPr>
          <w:rFonts w:ascii="Times New Roman" w:eastAsia="Times New Roman" w:hAnsi="Times New Roman" w:cs="Times New Roman"/>
          <w:kern w:val="0"/>
          <w:sz w:val="22"/>
          <w:szCs w:val="22"/>
          <w:lang w:val="lt-LT"/>
          <w14:ligatures w14:val="none"/>
        </w:rPr>
        <w:t> mg</w:t>
      </w:r>
      <w:r w:rsidRPr="00223F43">
        <w:rPr>
          <w:rFonts w:ascii="Times New Roman" w:eastAsia="Times New Roman" w:hAnsi="Times New Roman" w:cs="Times New Roman"/>
          <w:kern w:val="0"/>
          <w:sz w:val="22"/>
          <w:szCs w:val="22"/>
          <w:lang w:val="lt-LT"/>
          <w14:ligatures w14:val="none"/>
        </w:rPr>
        <w:t xml:space="preserve"> plėvele dengtos tabletės</w:t>
      </w:r>
    </w:p>
    <w:p w14:paraId="7E4563E4"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7162600" w14:textId="72E502B0" w:rsidR="00F51CF5" w:rsidRPr="00F51CF5" w:rsidRDefault="00645801" w:rsidP="00F51CF5">
      <w:pPr>
        <w:widowControl w:val="0"/>
        <w:tabs>
          <w:tab w:val="left" w:pos="567"/>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Pr>
          <w:rFonts w:ascii="Times New Roman" w:eastAsia="Times New Roman" w:hAnsi="Times New Roman" w:cs="Times New Roman"/>
          <w:i/>
          <w:iCs/>
          <w:kern w:val="0"/>
          <w:sz w:val="22"/>
          <w:szCs w:val="22"/>
          <w:lang w:val="lt-LT"/>
          <w14:ligatures w14:val="none"/>
        </w:rPr>
        <w:t>z</w:t>
      </w:r>
      <w:r w:rsidR="00F51CF5" w:rsidRPr="00F51CF5">
        <w:rPr>
          <w:rFonts w:ascii="Times New Roman" w:eastAsia="Times New Roman" w:hAnsi="Times New Roman" w:cs="Times New Roman"/>
          <w:i/>
          <w:iCs/>
          <w:kern w:val="0"/>
          <w:sz w:val="22"/>
          <w:szCs w:val="22"/>
          <w:lang w:val="lt-LT"/>
          <w14:ligatures w14:val="none"/>
        </w:rPr>
        <w:t>opiclonum</w:t>
      </w:r>
    </w:p>
    <w:p w14:paraId="37BCB7B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DE1195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F96C081"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2.</w:t>
      </w:r>
      <w:r w:rsidRPr="00F51CF5">
        <w:rPr>
          <w:rFonts w:ascii="Times New Roman" w:eastAsia="Times New Roman" w:hAnsi="Times New Roman" w:cs="Times New Roman"/>
          <w:b/>
          <w:bCs/>
          <w:kern w:val="0"/>
          <w:sz w:val="22"/>
          <w:szCs w:val="22"/>
          <w:lang w:val="lt-LT"/>
          <w14:ligatures w14:val="none"/>
        </w:rPr>
        <w:tab/>
        <w:t>REGISTRUOTOJO PAVADINIMAS</w:t>
      </w:r>
    </w:p>
    <w:p w14:paraId="7563E5C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4733075"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lang w:val="lt-LT"/>
          <w14:ligatures w14:val="none"/>
        </w:rPr>
        <w:t xml:space="preserve">Olpha </w:t>
      </w:r>
      <w:r w:rsidRPr="00F51CF5">
        <w:rPr>
          <w:rFonts w:ascii="Times New Roman" w:eastAsia="Times New Roman" w:hAnsi="Times New Roman" w:cs="Times New Roman"/>
          <w:kern w:val="0"/>
          <w:sz w:val="22"/>
          <w:szCs w:val="22"/>
          <w:highlight w:val="lightGray"/>
          <w:lang w:val="lt-LT"/>
          <w14:ligatures w14:val="none"/>
        </w:rPr>
        <w:t>[logotipas]</w:t>
      </w:r>
    </w:p>
    <w:p w14:paraId="2216A34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9831CD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5F6E8A2"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3.</w:t>
      </w:r>
      <w:r w:rsidRPr="00F51CF5">
        <w:rPr>
          <w:rFonts w:ascii="Times New Roman" w:eastAsia="Times New Roman" w:hAnsi="Times New Roman" w:cs="Times New Roman"/>
          <w:b/>
          <w:bCs/>
          <w:kern w:val="0"/>
          <w:sz w:val="22"/>
          <w:szCs w:val="22"/>
          <w:lang w:val="lt-LT"/>
          <w14:ligatures w14:val="none"/>
        </w:rPr>
        <w:tab/>
        <w:t>TINKAMUMO LAIKAS</w:t>
      </w:r>
    </w:p>
    <w:p w14:paraId="3C4757FB"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8071CD1"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EXP</w:t>
      </w:r>
    </w:p>
    <w:p w14:paraId="63E92F3A"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3C5B1D8"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24462EA"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4.</w:t>
      </w:r>
      <w:r w:rsidRPr="00F51CF5">
        <w:rPr>
          <w:rFonts w:ascii="Times New Roman" w:eastAsia="Times New Roman" w:hAnsi="Times New Roman" w:cs="Times New Roman"/>
          <w:b/>
          <w:bCs/>
          <w:kern w:val="0"/>
          <w:sz w:val="22"/>
          <w:szCs w:val="22"/>
          <w:lang w:val="lt-LT"/>
          <w14:ligatures w14:val="none"/>
        </w:rPr>
        <w:tab/>
        <w:t>SERIJOS NUMERIS</w:t>
      </w:r>
    </w:p>
    <w:p w14:paraId="249394BC"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BDAF16"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F51CF5">
        <w:rPr>
          <w:rFonts w:ascii="Times New Roman" w:eastAsia="Times New Roman" w:hAnsi="Times New Roman" w:cs="Times New Roman"/>
          <w:kern w:val="0"/>
          <w:sz w:val="22"/>
          <w:szCs w:val="22"/>
          <w:highlight w:val="lightGray"/>
          <w:lang w:val="lt-LT"/>
          <w14:ligatures w14:val="none"/>
        </w:rPr>
        <w:t>Lot</w:t>
      </w:r>
    </w:p>
    <w:p w14:paraId="23F2C11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2E5C6D3" w14:textId="77777777" w:rsidR="00F51CF5" w:rsidRPr="00F51CF5" w:rsidRDefault="00F51CF5" w:rsidP="00F51CF5">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096D16" w14:textId="77777777" w:rsidR="00F51CF5" w:rsidRPr="00F51CF5" w:rsidRDefault="00F51CF5" w:rsidP="00F51CF5">
      <w:pPr>
        <w:widowControl w:val="0"/>
        <w:pBdr>
          <w:top w:val="single" w:sz="4" w:space="1" w:color="auto"/>
          <w:left w:val="single" w:sz="4" w:space="4" w:color="auto"/>
          <w:bottom w:val="single" w:sz="4" w:space="1" w:color="auto"/>
          <w:right w:val="single" w:sz="4" w:space="4" w:color="auto"/>
        </w:pBdr>
        <w:tabs>
          <w:tab w:val="left" w:pos="567"/>
        </w:tabs>
        <w:autoSpaceDE w:val="0"/>
        <w:autoSpaceDN w:val="0"/>
        <w:spacing w:after="0" w:line="240" w:lineRule="auto"/>
        <w:ind w:left="567" w:hanging="567"/>
        <w:rPr>
          <w:rFonts w:ascii="Times New Roman" w:eastAsia="Times New Roman" w:hAnsi="Times New Roman" w:cs="Times New Roman"/>
          <w:b/>
          <w:bCs/>
          <w:kern w:val="0"/>
          <w:sz w:val="22"/>
          <w:szCs w:val="22"/>
          <w:lang w:val="lt-LT"/>
          <w14:ligatures w14:val="none"/>
        </w:rPr>
      </w:pPr>
      <w:r w:rsidRPr="00F51CF5">
        <w:rPr>
          <w:rFonts w:ascii="Times New Roman" w:eastAsia="Times New Roman" w:hAnsi="Times New Roman" w:cs="Times New Roman"/>
          <w:b/>
          <w:bCs/>
          <w:kern w:val="0"/>
          <w:sz w:val="22"/>
          <w:szCs w:val="22"/>
          <w:lang w:val="lt-LT"/>
          <w14:ligatures w14:val="none"/>
        </w:rPr>
        <w:t>5.</w:t>
      </w:r>
      <w:r w:rsidRPr="00F51CF5">
        <w:rPr>
          <w:rFonts w:ascii="Times New Roman" w:eastAsia="Times New Roman" w:hAnsi="Times New Roman" w:cs="Times New Roman"/>
          <w:b/>
          <w:bCs/>
          <w:kern w:val="0"/>
          <w:sz w:val="22"/>
          <w:szCs w:val="22"/>
          <w:lang w:val="lt-LT"/>
          <w14:ligatures w14:val="none"/>
        </w:rPr>
        <w:tab/>
        <w:t>KITA</w:t>
      </w:r>
    </w:p>
    <w:p w14:paraId="03F32B99" w14:textId="77777777" w:rsidR="007707F9" w:rsidRPr="007707F9" w:rsidRDefault="007707F9" w:rsidP="007707F9">
      <w:pPr>
        <w:widowControl w:val="0"/>
        <w:tabs>
          <w:tab w:val="left" w:pos="567"/>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C3BD038" w14:textId="77777777" w:rsidR="00904D10" w:rsidRPr="00904D10" w:rsidRDefault="007707F9" w:rsidP="00904D10">
      <w:pPr>
        <w:tabs>
          <w:tab w:val="left" w:pos="567"/>
        </w:tabs>
        <w:spacing w:line="260" w:lineRule="exact"/>
        <w:outlineLvl w:val="0"/>
        <w:rPr>
          <w:rFonts w:ascii="Times New Roman" w:eastAsia="Times New Roman" w:hAnsi="Times New Roman" w:cs="Times New Roman"/>
          <w:snapToGrid w:val="0"/>
          <w:kern w:val="0"/>
          <w:sz w:val="22"/>
          <w:szCs w:val="20"/>
          <w:lang w:val="lt-LT"/>
          <w14:ligatures w14:val="none"/>
        </w:rPr>
      </w:pPr>
      <w:r w:rsidRPr="007707F9">
        <w:rPr>
          <w:rFonts w:ascii="Times New Roman" w:eastAsia="Times New Roman" w:hAnsi="Times New Roman" w:cs="Times New Roman"/>
          <w:kern w:val="0"/>
          <w:sz w:val="22"/>
          <w:szCs w:val="22"/>
          <w:lang w:val="lt-LT"/>
          <w14:ligatures w14:val="none"/>
        </w:rPr>
        <w:br w:type="page"/>
      </w:r>
    </w:p>
    <w:p w14:paraId="2DAFBFB9"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A5AEBB5"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D114DE1"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3BE58362"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EEE2DD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261E993"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14A7D1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1AE19F9"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F2742E4"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03E1213"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8483672"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055DA190"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740BC563"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02A04A06"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5A4480C0"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10C24E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9F0E35A"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494EABF7"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A280C61"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1D6FC36D" w14:textId="77777777" w:rsidR="00904D10" w:rsidRP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3A8EC6F" w14:textId="77777777" w:rsidR="00904D10" w:rsidRDefault="00904D10"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02613D90" w14:textId="77777777" w:rsidR="00EA2B0A" w:rsidRDefault="00EA2B0A"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410665F" w14:textId="77777777" w:rsidR="00EA2B0A" w:rsidRPr="00904D10" w:rsidRDefault="00EA2B0A" w:rsidP="00904D10">
      <w:pPr>
        <w:tabs>
          <w:tab w:val="left" w:pos="567"/>
        </w:tabs>
        <w:spacing w:after="0" w:line="260" w:lineRule="exact"/>
        <w:outlineLvl w:val="0"/>
        <w:rPr>
          <w:rFonts w:ascii="Times New Roman" w:eastAsia="Times New Roman" w:hAnsi="Times New Roman" w:cs="Times New Roman"/>
          <w:snapToGrid w:val="0"/>
          <w:kern w:val="0"/>
          <w:sz w:val="22"/>
          <w:szCs w:val="20"/>
          <w:lang w:val="lt-LT"/>
          <w14:ligatures w14:val="none"/>
        </w:rPr>
      </w:pPr>
    </w:p>
    <w:p w14:paraId="6283553C" w14:textId="77777777" w:rsidR="00904D10" w:rsidRPr="00904D10" w:rsidRDefault="00904D10" w:rsidP="00904D10">
      <w:pPr>
        <w:tabs>
          <w:tab w:val="left" w:pos="567"/>
        </w:tabs>
        <w:spacing w:after="0" w:line="260" w:lineRule="exact"/>
        <w:jc w:val="center"/>
        <w:outlineLvl w:val="0"/>
        <w:rPr>
          <w:rFonts w:ascii="Times New Roman" w:eastAsia="Times New Roman" w:hAnsi="Times New Roman" w:cs="Times New Roman"/>
          <w:b/>
          <w:snapToGrid w:val="0"/>
          <w:kern w:val="0"/>
          <w:sz w:val="22"/>
          <w:szCs w:val="20"/>
          <w:lang w:val="lt-LT"/>
          <w14:ligatures w14:val="none"/>
        </w:rPr>
      </w:pPr>
      <w:r w:rsidRPr="00904D10">
        <w:rPr>
          <w:rFonts w:ascii="Times New Roman" w:eastAsia="Times New Roman" w:hAnsi="Times New Roman" w:cs="Times New Roman"/>
          <w:b/>
          <w:snapToGrid w:val="0"/>
          <w:kern w:val="0"/>
          <w:sz w:val="22"/>
          <w:szCs w:val="20"/>
          <w:lang w:val="lt-LT"/>
          <w14:ligatures w14:val="none"/>
        </w:rPr>
        <w:t>B. PAKUOTĖS LAPELIS</w:t>
      </w:r>
    </w:p>
    <w:p w14:paraId="22DC3A11" w14:textId="6369C2C0" w:rsidR="007707F9" w:rsidRPr="007707F9" w:rsidRDefault="00904D10" w:rsidP="00904D10">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904D10">
        <w:rPr>
          <w:rFonts w:ascii="Times New Roman" w:eastAsia="Times New Roman" w:hAnsi="Times New Roman" w:cs="Times New Roman"/>
          <w:b/>
          <w:bCs/>
          <w:iCs/>
          <w:snapToGrid w:val="0"/>
          <w:kern w:val="0"/>
          <w:sz w:val="22"/>
          <w:szCs w:val="28"/>
          <w:lang w:val="lt-LT" w:eastAsia="x-none"/>
          <w14:ligatures w14:val="none"/>
        </w:rPr>
        <w:br w:type="page"/>
      </w:r>
    </w:p>
    <w:p w14:paraId="35A13581" w14:textId="77777777" w:rsidR="004F1CFC" w:rsidRPr="004F1CFC" w:rsidRDefault="004F1CFC" w:rsidP="004B60B4">
      <w:pPr>
        <w:widowControl w:val="0"/>
        <w:autoSpaceDE w:val="0"/>
        <w:autoSpaceDN w:val="0"/>
        <w:spacing w:after="0" w:line="240" w:lineRule="auto"/>
        <w:jc w:val="center"/>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lastRenderedPageBreak/>
        <w:t>Pakuotės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lapelis: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informacija</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vartotojui</w:t>
      </w:r>
    </w:p>
    <w:p w14:paraId="048E704E"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D293CA7" w14:textId="356BE907" w:rsidR="000875D1" w:rsidRPr="00574331" w:rsidRDefault="000875D1" w:rsidP="000875D1">
      <w:pPr>
        <w:pStyle w:val="Pagrindinistekstas"/>
        <w:jc w:val="center"/>
        <w:rPr>
          <w:b/>
          <w:bCs/>
          <w:i/>
        </w:rPr>
      </w:pPr>
      <w:r>
        <w:rPr>
          <w:b/>
          <w:bCs/>
        </w:rPr>
        <w:t>Zopiclone Olpha</w:t>
      </w:r>
      <w:r w:rsidRPr="00574331">
        <w:rPr>
          <w:b/>
          <w:bCs/>
        </w:rPr>
        <w:t xml:space="preserve"> 7,5</w:t>
      </w:r>
      <w:r w:rsidR="003B09C8">
        <w:rPr>
          <w:b/>
          <w:bCs/>
        </w:rPr>
        <w:t> mg</w:t>
      </w:r>
      <w:r w:rsidRPr="00574331">
        <w:rPr>
          <w:b/>
          <w:bCs/>
        </w:rPr>
        <w:t xml:space="preserve"> plėvele dengtos tabletės</w:t>
      </w:r>
    </w:p>
    <w:p w14:paraId="3208D9D7" w14:textId="7B7E74C5" w:rsidR="000875D1" w:rsidRPr="00574331" w:rsidRDefault="00206C48" w:rsidP="000875D1">
      <w:pPr>
        <w:pStyle w:val="Pagrindinistekstas"/>
        <w:jc w:val="center"/>
        <w:rPr>
          <w:i/>
        </w:rPr>
      </w:pPr>
      <w:r>
        <w:t>z</w:t>
      </w:r>
      <w:r w:rsidR="000875D1">
        <w:t>opiklonas</w:t>
      </w:r>
      <w:r>
        <w:t xml:space="preserve"> (</w:t>
      </w:r>
      <w:r w:rsidRPr="00412B4B">
        <w:rPr>
          <w:i/>
        </w:rPr>
        <w:t>zopiclonum</w:t>
      </w:r>
      <w:r w:rsidR="000875D1">
        <w:t>)</w:t>
      </w:r>
    </w:p>
    <w:p w14:paraId="1899DAA9" w14:textId="77777777" w:rsidR="000875D1" w:rsidRPr="00574331" w:rsidRDefault="000875D1" w:rsidP="000875D1">
      <w:pPr>
        <w:pStyle w:val="BTEMEASMCA"/>
      </w:pPr>
    </w:p>
    <w:p w14:paraId="616638CB" w14:textId="77777777" w:rsidR="000875D1" w:rsidRPr="00574331" w:rsidRDefault="000875D1" w:rsidP="000875D1">
      <w:pPr>
        <w:pStyle w:val="BTbEMEASMCA"/>
      </w:pPr>
      <w:r w:rsidRPr="00574331">
        <w:t>Atidžiai perskaitykite visą šį lapelį, prieš pradėdami vartoti vaistą, nes jame pateikiama Jums svarbi informacija.</w:t>
      </w:r>
    </w:p>
    <w:p w14:paraId="299DB4D1" w14:textId="77777777" w:rsidR="000875D1" w:rsidRPr="00574331" w:rsidRDefault="000875D1" w:rsidP="000875D1">
      <w:pPr>
        <w:pStyle w:val="BT-EMEASMCA"/>
      </w:pPr>
      <w:r w:rsidRPr="00574331">
        <w:t>Neišmeskite šio lapelio, nes vėl gali prireikti jį perskaityti.</w:t>
      </w:r>
    </w:p>
    <w:p w14:paraId="222E6D13" w14:textId="77777777" w:rsidR="000875D1" w:rsidRPr="00574331" w:rsidRDefault="000875D1" w:rsidP="000875D1">
      <w:pPr>
        <w:pStyle w:val="BT-EMEASMCA"/>
      </w:pPr>
      <w:r w:rsidRPr="00574331">
        <w:t>Jeigu kiltų daugiau klausimų, kreipkitės į gydytoją arba vaistininką.</w:t>
      </w:r>
    </w:p>
    <w:p w14:paraId="6A1B3FC0" w14:textId="77777777" w:rsidR="000875D1" w:rsidRPr="00574331" w:rsidRDefault="000875D1" w:rsidP="000875D1">
      <w:pPr>
        <w:pStyle w:val="BT-EMEASMCA"/>
      </w:pPr>
      <w:r w:rsidRPr="00574331">
        <w:t>Šis vaistas skirtas tik Jums, todėl kitiems žmonėms jo duoti negalima. Vaistas gali jiems pakenkti (net tiems, kurių ligos požymiai yra tokie patys kaip Jūsų).</w:t>
      </w:r>
    </w:p>
    <w:p w14:paraId="32699E63" w14:textId="77777777" w:rsidR="000875D1" w:rsidRPr="00574331" w:rsidRDefault="000875D1" w:rsidP="000875D1">
      <w:pPr>
        <w:pStyle w:val="BT-EMEASMCA"/>
      </w:pPr>
      <w:r w:rsidRPr="00574331">
        <w:t>Jeigu pasireiškė šalutinis poveikis (net jeigu jis šiame lapelyje nenurodytas), kreipkitės į gydytoją arba vaistininką. Žr. 4</w:t>
      </w:r>
      <w:r>
        <w:t> </w:t>
      </w:r>
      <w:r w:rsidRPr="00574331">
        <w:t>skyrių.</w:t>
      </w:r>
    </w:p>
    <w:p w14:paraId="18EE1C8D" w14:textId="77777777" w:rsidR="000875D1" w:rsidRPr="00574331" w:rsidRDefault="000875D1" w:rsidP="000875D1">
      <w:pPr>
        <w:pStyle w:val="BTEMEASMCA"/>
      </w:pPr>
    </w:p>
    <w:p w14:paraId="01CA05DF" w14:textId="77777777" w:rsidR="000875D1" w:rsidRPr="00574331" w:rsidRDefault="000875D1" w:rsidP="000875D1">
      <w:pPr>
        <w:pStyle w:val="BTbEMEASMCA"/>
      </w:pPr>
      <w:r w:rsidRPr="00574331">
        <w:t>Apie ką rašoma šiame lapelyje?</w:t>
      </w:r>
    </w:p>
    <w:p w14:paraId="3E4FFBC7" w14:textId="77777777" w:rsidR="000875D1" w:rsidRPr="00574331" w:rsidRDefault="000875D1" w:rsidP="000875D1">
      <w:pPr>
        <w:pStyle w:val="BTEMEASMCA"/>
        <w:numPr>
          <w:ilvl w:val="0"/>
          <w:numId w:val="19"/>
        </w:numPr>
      </w:pPr>
      <w:r w:rsidRPr="00574331">
        <w:t xml:space="preserve">Kas yra </w:t>
      </w:r>
      <w:r>
        <w:t>Zopiclone Olpha</w:t>
      </w:r>
      <w:r w:rsidRPr="00574331">
        <w:t xml:space="preserve"> ir kam jis vartojamas</w:t>
      </w:r>
    </w:p>
    <w:p w14:paraId="1D7ACAE1" w14:textId="77777777" w:rsidR="000875D1" w:rsidRPr="00574331" w:rsidRDefault="000875D1" w:rsidP="000875D1">
      <w:pPr>
        <w:pStyle w:val="BTEMEASMCA"/>
        <w:numPr>
          <w:ilvl w:val="0"/>
          <w:numId w:val="19"/>
        </w:numPr>
      </w:pPr>
      <w:r w:rsidRPr="00574331">
        <w:t xml:space="preserve">Kas žinotina prieš vartojant </w:t>
      </w:r>
      <w:r>
        <w:t>Zopiclone Olpha</w:t>
      </w:r>
    </w:p>
    <w:p w14:paraId="0AC5CC18" w14:textId="77777777" w:rsidR="000875D1" w:rsidRPr="00574331" w:rsidRDefault="000875D1" w:rsidP="000875D1">
      <w:pPr>
        <w:pStyle w:val="BTEMEASMCA"/>
        <w:numPr>
          <w:ilvl w:val="0"/>
          <w:numId w:val="19"/>
        </w:numPr>
      </w:pPr>
      <w:r w:rsidRPr="00574331">
        <w:t xml:space="preserve">Kaip vartoti </w:t>
      </w:r>
      <w:r>
        <w:t>Zopiclone Olpha</w:t>
      </w:r>
    </w:p>
    <w:p w14:paraId="61336A97" w14:textId="77777777" w:rsidR="000875D1" w:rsidRPr="00574331" w:rsidRDefault="000875D1" w:rsidP="000875D1">
      <w:pPr>
        <w:pStyle w:val="BTEMEASMCA"/>
        <w:numPr>
          <w:ilvl w:val="0"/>
          <w:numId w:val="19"/>
        </w:numPr>
      </w:pPr>
      <w:r w:rsidRPr="00574331">
        <w:t>Galimas šalutinis poveikis</w:t>
      </w:r>
    </w:p>
    <w:p w14:paraId="0C8D13B3" w14:textId="77777777" w:rsidR="000875D1" w:rsidRPr="00574331" w:rsidRDefault="000875D1" w:rsidP="000875D1">
      <w:pPr>
        <w:pStyle w:val="BTEMEASMCA"/>
        <w:numPr>
          <w:ilvl w:val="0"/>
          <w:numId w:val="19"/>
        </w:numPr>
      </w:pPr>
      <w:r w:rsidRPr="00574331">
        <w:t xml:space="preserve">Kaip laikyti </w:t>
      </w:r>
      <w:r>
        <w:t>Zopiclone Olpha</w:t>
      </w:r>
    </w:p>
    <w:p w14:paraId="1B3982A3" w14:textId="77777777" w:rsidR="000875D1" w:rsidRPr="00574331" w:rsidRDefault="000875D1" w:rsidP="000875D1">
      <w:pPr>
        <w:pStyle w:val="BTEMEASMCA"/>
        <w:numPr>
          <w:ilvl w:val="0"/>
          <w:numId w:val="19"/>
        </w:numPr>
      </w:pPr>
      <w:r w:rsidRPr="00574331">
        <w:t>Pakuotės turinys ir kita informacija</w:t>
      </w:r>
    </w:p>
    <w:p w14:paraId="4E3F7AD2"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457AB18"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24BABA2" w14:textId="6FB2C8A9" w:rsidR="004F1CFC" w:rsidRPr="008F496E" w:rsidRDefault="004F1CFC" w:rsidP="008D0049">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8F496E">
        <w:rPr>
          <w:rFonts w:ascii="Times New Roman" w:eastAsia="Times New Roman" w:hAnsi="Times New Roman" w:cs="Times New Roman"/>
          <w:b/>
          <w:bCs/>
          <w:kern w:val="0"/>
          <w:sz w:val="22"/>
          <w:szCs w:val="22"/>
          <w:lang w:val="lt-LT"/>
          <w14:ligatures w14:val="none"/>
        </w:rPr>
        <w:t>Kas</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yra</w:t>
      </w:r>
      <w:r w:rsidRPr="008F496E">
        <w:rPr>
          <w:rFonts w:ascii="Times New Roman" w:eastAsia="Times New Roman" w:hAnsi="Times New Roman" w:cs="Times New Roman"/>
          <w:b/>
          <w:bCs/>
          <w:spacing w:val="-4"/>
          <w:kern w:val="0"/>
          <w:sz w:val="22"/>
          <w:szCs w:val="22"/>
          <w:lang w:val="lt-LT"/>
          <w14:ligatures w14:val="none"/>
        </w:rPr>
        <w:t xml:space="preserve"> </w:t>
      </w:r>
      <w:r w:rsidR="008F496E" w:rsidRPr="008F496E">
        <w:rPr>
          <w:rFonts w:ascii="Times New Roman" w:eastAsia="Times New Roman" w:hAnsi="Times New Roman" w:cs="Times New Roman"/>
          <w:b/>
          <w:bCs/>
          <w:kern w:val="0"/>
          <w:sz w:val="22"/>
          <w:szCs w:val="22"/>
          <w:lang w:val="lt-LT"/>
          <w14:ligatures w14:val="none"/>
        </w:rPr>
        <w:t xml:space="preserve">Zopiclone Olpha </w:t>
      </w:r>
      <w:r w:rsidRPr="008F496E">
        <w:rPr>
          <w:rFonts w:ascii="Times New Roman" w:eastAsia="Times New Roman" w:hAnsi="Times New Roman" w:cs="Times New Roman"/>
          <w:b/>
          <w:bCs/>
          <w:kern w:val="0"/>
          <w:sz w:val="22"/>
          <w:szCs w:val="22"/>
          <w:lang w:val="lt-LT"/>
          <w14:ligatures w14:val="none"/>
        </w:rPr>
        <w:t>ir</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kam</w:t>
      </w:r>
      <w:r w:rsidRPr="008F496E">
        <w:rPr>
          <w:rFonts w:ascii="Times New Roman" w:eastAsia="Times New Roman" w:hAnsi="Times New Roman" w:cs="Times New Roman"/>
          <w:b/>
          <w:bCs/>
          <w:spacing w:val="-2"/>
          <w:kern w:val="0"/>
          <w:sz w:val="22"/>
          <w:szCs w:val="22"/>
          <w:lang w:val="lt-LT"/>
          <w14:ligatures w14:val="none"/>
        </w:rPr>
        <w:t xml:space="preserve"> </w:t>
      </w:r>
      <w:r w:rsidRPr="008F496E">
        <w:rPr>
          <w:rFonts w:ascii="Times New Roman" w:eastAsia="Times New Roman" w:hAnsi="Times New Roman" w:cs="Times New Roman"/>
          <w:b/>
          <w:bCs/>
          <w:kern w:val="0"/>
          <w:sz w:val="22"/>
          <w:szCs w:val="22"/>
          <w:lang w:val="lt-LT"/>
          <w14:ligatures w14:val="none"/>
        </w:rPr>
        <w:t>jis</w:t>
      </w:r>
      <w:r w:rsidRPr="008F496E">
        <w:rPr>
          <w:rFonts w:ascii="Times New Roman" w:eastAsia="Times New Roman" w:hAnsi="Times New Roman" w:cs="Times New Roman"/>
          <w:b/>
          <w:bCs/>
          <w:spacing w:val="-3"/>
          <w:kern w:val="0"/>
          <w:sz w:val="22"/>
          <w:szCs w:val="22"/>
          <w:lang w:val="lt-LT"/>
          <w14:ligatures w14:val="none"/>
        </w:rPr>
        <w:t xml:space="preserve"> </w:t>
      </w:r>
      <w:r w:rsidRPr="008F496E">
        <w:rPr>
          <w:rFonts w:ascii="Times New Roman" w:eastAsia="Times New Roman" w:hAnsi="Times New Roman" w:cs="Times New Roman"/>
          <w:b/>
          <w:bCs/>
          <w:spacing w:val="-2"/>
          <w:kern w:val="0"/>
          <w:sz w:val="22"/>
          <w:szCs w:val="22"/>
          <w:lang w:val="lt-LT"/>
          <w14:ligatures w14:val="none"/>
        </w:rPr>
        <w:t>vartojamas</w:t>
      </w:r>
    </w:p>
    <w:p w14:paraId="0C043FB2"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2B69893F" w14:textId="77777777" w:rsidR="0015228F" w:rsidRPr="00E24953" w:rsidRDefault="0015228F" w:rsidP="0015228F">
      <w:pPr>
        <w:pStyle w:val="BTEMEASMCA"/>
        <w:rPr>
          <w:iCs w:val="0"/>
        </w:rPr>
      </w:pPr>
      <w:r>
        <w:rPr>
          <w:iCs w:val="0"/>
        </w:rPr>
        <w:t>Zopiclone Olpha</w:t>
      </w:r>
      <w:r w:rsidRPr="00E24953">
        <w:rPr>
          <w:iCs w:val="0"/>
        </w:rPr>
        <w:t xml:space="preserve"> sudėtyje yra veikliosios medžiagos zopiklono, priklausančio vaistų, vadinamų migdomaisiais ir raminamaisiais</w:t>
      </w:r>
      <w:r>
        <w:rPr>
          <w:iCs w:val="0"/>
        </w:rPr>
        <w:t xml:space="preserve">, į </w:t>
      </w:r>
      <w:r w:rsidRPr="00E24953">
        <w:rPr>
          <w:iCs w:val="0"/>
        </w:rPr>
        <w:t>benzodiazep</w:t>
      </w:r>
      <w:r>
        <w:rPr>
          <w:iCs w:val="0"/>
        </w:rPr>
        <w:t>inu</w:t>
      </w:r>
      <w:r w:rsidRPr="00E24953">
        <w:rPr>
          <w:iCs w:val="0"/>
        </w:rPr>
        <w:t>s</w:t>
      </w:r>
      <w:r>
        <w:rPr>
          <w:iCs w:val="0"/>
        </w:rPr>
        <w:t xml:space="preserve"> panašiais vaistais, grupei</w:t>
      </w:r>
      <w:r w:rsidRPr="00E24953">
        <w:rPr>
          <w:iCs w:val="0"/>
        </w:rPr>
        <w:t>.</w:t>
      </w:r>
    </w:p>
    <w:p w14:paraId="0AC30B3C" w14:textId="77777777" w:rsidR="0015228F" w:rsidRPr="00E24953" w:rsidRDefault="0015228F" w:rsidP="0015228F">
      <w:pPr>
        <w:pStyle w:val="BTEMEASMCA"/>
        <w:rPr>
          <w:iCs w:val="0"/>
        </w:rPr>
      </w:pPr>
    </w:p>
    <w:p w14:paraId="7792AC00" w14:textId="77777777" w:rsidR="0015228F" w:rsidRPr="00E24953" w:rsidRDefault="0015228F" w:rsidP="0015228F">
      <w:pPr>
        <w:pStyle w:val="BTEMEASMCA"/>
        <w:rPr>
          <w:iCs w:val="0"/>
        </w:rPr>
      </w:pPr>
      <w:r>
        <w:rPr>
          <w:iCs w:val="0"/>
        </w:rPr>
        <w:t>Zopiclone Olpha</w:t>
      </w:r>
      <w:r w:rsidRPr="00E24953">
        <w:rPr>
          <w:iCs w:val="0"/>
        </w:rPr>
        <w:t xml:space="preserve"> vartojamas trumpalaikiam suaugusiųjų nemigos gydymui.</w:t>
      </w:r>
    </w:p>
    <w:p w14:paraId="50DD6679" w14:textId="77777777" w:rsidR="0015228F" w:rsidRPr="00E24953" w:rsidRDefault="0015228F" w:rsidP="0015228F">
      <w:pPr>
        <w:pStyle w:val="BTEMEASMCA"/>
        <w:rPr>
          <w:iCs w:val="0"/>
        </w:rPr>
      </w:pPr>
    </w:p>
    <w:p w14:paraId="58B10E24" w14:textId="77777777" w:rsidR="0015228F" w:rsidRPr="00E24953" w:rsidRDefault="0015228F" w:rsidP="0015228F">
      <w:pPr>
        <w:pStyle w:val="BTEMEASMCA"/>
        <w:rPr>
          <w:iCs w:val="0"/>
        </w:rPr>
      </w:pPr>
      <w:r w:rsidRPr="00E24953">
        <w:rPr>
          <w:iCs w:val="0"/>
        </w:rPr>
        <w:t xml:space="preserve">Jis veikia </w:t>
      </w:r>
      <w:r>
        <w:rPr>
          <w:iCs w:val="0"/>
        </w:rPr>
        <w:t>pailgindamas</w:t>
      </w:r>
      <w:r w:rsidRPr="00E24953">
        <w:rPr>
          <w:iCs w:val="0"/>
        </w:rPr>
        <w:t xml:space="preserve"> miego trukmę ir sumažindamas p</w:t>
      </w:r>
      <w:r>
        <w:rPr>
          <w:iCs w:val="0"/>
        </w:rPr>
        <w:t>r</w:t>
      </w:r>
      <w:r w:rsidRPr="00E24953">
        <w:rPr>
          <w:iCs w:val="0"/>
        </w:rPr>
        <w:t xml:space="preserve">abudimų nakties </w:t>
      </w:r>
      <w:r>
        <w:rPr>
          <w:iCs w:val="0"/>
        </w:rPr>
        <w:t xml:space="preserve">metu </w:t>
      </w:r>
      <w:r w:rsidRPr="00E24953">
        <w:rPr>
          <w:iCs w:val="0"/>
        </w:rPr>
        <w:t>skaičių.</w:t>
      </w:r>
    </w:p>
    <w:p w14:paraId="1B786148" w14:textId="77777777" w:rsidR="0015228F" w:rsidRPr="00E24953" w:rsidRDefault="0015228F" w:rsidP="0015228F">
      <w:pPr>
        <w:pStyle w:val="BTEMEASMCA"/>
        <w:rPr>
          <w:iCs w:val="0"/>
        </w:rPr>
      </w:pPr>
    </w:p>
    <w:p w14:paraId="7438D7B4" w14:textId="77777777" w:rsidR="0015228F" w:rsidRDefault="0015228F" w:rsidP="0015228F">
      <w:pPr>
        <w:pStyle w:val="BTEMEASMCA"/>
        <w:rPr>
          <w:iCs w:val="0"/>
        </w:rPr>
      </w:pPr>
      <w:r>
        <w:rPr>
          <w:iCs w:val="0"/>
        </w:rPr>
        <w:t>Zopiclone Olpha</w:t>
      </w:r>
      <w:r w:rsidRPr="00E24953">
        <w:rPr>
          <w:iCs w:val="0"/>
        </w:rPr>
        <w:t xml:space="preserve"> bus paskirtas tik tuo atveju, jei miego sutrikimas yra rimtas, </w:t>
      </w:r>
      <w:r>
        <w:rPr>
          <w:noProof/>
        </w:rPr>
        <w:t>sukeliantis negalią</w:t>
      </w:r>
      <w:r w:rsidRPr="00574331">
        <w:rPr>
          <w:noProof/>
        </w:rPr>
        <w:t xml:space="preserve"> ar labai vargina</w:t>
      </w:r>
      <w:r>
        <w:rPr>
          <w:noProof/>
        </w:rPr>
        <w:t>ntis</w:t>
      </w:r>
      <w:r w:rsidRPr="00E24953">
        <w:rPr>
          <w:iCs w:val="0"/>
        </w:rPr>
        <w:t>.</w:t>
      </w:r>
    </w:p>
    <w:p w14:paraId="47D95C31" w14:textId="77777777" w:rsidR="008D0049" w:rsidRDefault="008D0049"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A028F78" w14:textId="77777777" w:rsidR="008D0049" w:rsidRPr="004F1CFC" w:rsidRDefault="008D0049"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AEE6D70" w14:textId="23FA0BC5" w:rsidR="004F1CFC" w:rsidRPr="004F1CFC" w:rsidRDefault="004F1CFC" w:rsidP="00D56D73">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žinotina</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prieš</w:t>
      </w:r>
      <w:r w:rsidRPr="004F1CFC">
        <w:rPr>
          <w:rFonts w:ascii="Times New Roman" w:eastAsia="Times New Roman" w:hAnsi="Times New Roman" w:cs="Times New Roman"/>
          <w:b/>
          <w:bCs/>
          <w:spacing w:val="-4"/>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vartojant</w:t>
      </w:r>
      <w:r w:rsidRPr="004F1CFC">
        <w:rPr>
          <w:rFonts w:ascii="Times New Roman" w:eastAsia="Times New Roman" w:hAnsi="Times New Roman" w:cs="Times New Roman"/>
          <w:b/>
          <w:bCs/>
          <w:spacing w:val="-3"/>
          <w:kern w:val="0"/>
          <w:sz w:val="22"/>
          <w:szCs w:val="22"/>
          <w:lang w:val="lt-LT"/>
          <w14:ligatures w14:val="none"/>
        </w:rPr>
        <w:t xml:space="preserve"> </w:t>
      </w:r>
      <w:r w:rsidR="00827224">
        <w:rPr>
          <w:rFonts w:ascii="Times New Roman" w:eastAsia="Times New Roman" w:hAnsi="Times New Roman" w:cs="Times New Roman"/>
          <w:b/>
          <w:bCs/>
          <w:spacing w:val="-2"/>
          <w:kern w:val="0"/>
          <w:sz w:val="22"/>
          <w:szCs w:val="22"/>
          <w:lang w:val="lt-LT"/>
          <w14:ligatures w14:val="none"/>
        </w:rPr>
        <w:t>Zopiclone</w:t>
      </w:r>
      <w:r w:rsidR="00680DA0">
        <w:rPr>
          <w:rFonts w:ascii="Times New Roman" w:eastAsia="Times New Roman" w:hAnsi="Times New Roman" w:cs="Times New Roman"/>
          <w:b/>
          <w:bCs/>
          <w:spacing w:val="-2"/>
          <w:kern w:val="0"/>
          <w:sz w:val="22"/>
          <w:szCs w:val="22"/>
          <w:lang w:val="lt-LT"/>
          <w14:ligatures w14:val="none"/>
        </w:rPr>
        <w:t xml:space="preserve"> Olpha</w:t>
      </w:r>
    </w:p>
    <w:p w14:paraId="17E91B03"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75777A8" w14:textId="77777777" w:rsidR="005C7117" w:rsidRPr="00747C51"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747C51">
        <w:rPr>
          <w:rFonts w:ascii="Times New Roman" w:eastAsia="Times New Roman" w:hAnsi="Times New Roman" w:cs="Times New Roman"/>
          <w:b/>
          <w:bCs/>
          <w:kern w:val="0"/>
          <w:sz w:val="22"/>
          <w:szCs w:val="22"/>
          <w:lang w:val="lt-LT"/>
          <w14:ligatures w14:val="none"/>
        </w:rPr>
        <w:t>Zopiclone Olpha vartoti draudžiama:</w:t>
      </w:r>
    </w:p>
    <w:p w14:paraId="21965461" w14:textId="55718FA3"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yra alergija zopiklonui arba bet kuriai pagalbinei šio vaisto medžiagai (jos išvardytos 6 skyriuje);</w:t>
      </w:r>
    </w:p>
    <w:p w14:paraId="1F2FD9BE" w14:textId="3EDB6A99"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Jums labai sunku kvėpuoti (sunkus kvėpavimo nepakankamumas);</w:t>
      </w:r>
    </w:p>
    <w:p w14:paraId="09C112F6" w14:textId="3AF8F1AA"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sergate miego apnėjos sindromu (sutrikimas, kuriam būdingos kvėpavimo pauzės miego metu);</w:t>
      </w:r>
    </w:p>
    <w:p w14:paraId="4F011F0A" w14:textId="258E13FF"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sergate sunkia kepenų liga;</w:t>
      </w:r>
    </w:p>
    <w:p w14:paraId="79109AE5" w14:textId="368C9A9C"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jeigu yra sunkus raumenų silpnumas, vadinamas generalizuota miastenija (autoimuninė liga)</w:t>
      </w:r>
      <w:r w:rsidR="00AC50A3">
        <w:rPr>
          <w:rFonts w:ascii="Times New Roman" w:eastAsia="Times New Roman" w:hAnsi="Times New Roman" w:cs="Times New Roman"/>
          <w:kern w:val="0"/>
          <w:sz w:val="22"/>
          <w:szCs w:val="22"/>
          <w:lang w:val="lt-LT"/>
          <w14:ligatures w14:val="none"/>
        </w:rPr>
        <w:t>;</w:t>
      </w:r>
    </w:p>
    <w:p w14:paraId="0D134259" w14:textId="44B0E9C1" w:rsidR="005C7117" w:rsidRPr="00747C51" w:rsidRDefault="005C7117" w:rsidP="00AC50A3">
      <w:pPr>
        <w:pStyle w:val="Sraopastraipa"/>
        <w:widowControl w:val="0"/>
        <w:numPr>
          <w:ilvl w:val="1"/>
          <w:numId w:val="20"/>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747C51">
        <w:rPr>
          <w:rFonts w:ascii="Times New Roman" w:eastAsia="Times New Roman" w:hAnsi="Times New Roman" w:cs="Times New Roman"/>
          <w:kern w:val="0"/>
          <w:sz w:val="22"/>
          <w:szCs w:val="22"/>
          <w:lang w:val="lt-LT"/>
          <w14:ligatures w14:val="none"/>
        </w:rPr>
        <w:t xml:space="preserve">jeigu </w:t>
      </w:r>
      <w:r w:rsidR="006F0F59" w:rsidRPr="00B0524A">
        <w:rPr>
          <w:rFonts w:ascii="Times New Roman" w:eastAsia="Times New Roman" w:hAnsi="Times New Roman" w:cs="Times New Roman"/>
          <w:kern w:val="0"/>
          <w:sz w:val="22"/>
          <w:szCs w:val="22"/>
          <w:lang w:val="lt-LT"/>
          <w14:ligatures w14:val="none"/>
        </w:rPr>
        <w:t xml:space="preserve">po Zopiclone Olpha arba kitų vaistų, kurių sudėtyje yra zopiklono vartojimo </w:t>
      </w:r>
      <w:r w:rsidR="006F0F59">
        <w:rPr>
          <w:rFonts w:ascii="Times New Roman" w:eastAsia="Times New Roman" w:hAnsi="Times New Roman" w:cs="Times New Roman"/>
          <w:kern w:val="0"/>
          <w:sz w:val="22"/>
          <w:szCs w:val="22"/>
          <w:lang w:val="lt-LT"/>
          <w14:ligatures w14:val="none"/>
        </w:rPr>
        <w:t xml:space="preserve">pasireiškė </w:t>
      </w:r>
      <w:r w:rsidR="006F0F59" w:rsidRPr="00B0524A">
        <w:rPr>
          <w:rFonts w:ascii="Times New Roman" w:eastAsia="Times New Roman" w:hAnsi="Times New Roman" w:cs="Times New Roman"/>
          <w:kern w:val="0"/>
          <w:sz w:val="22"/>
          <w:szCs w:val="22"/>
          <w:lang w:val="lt-LT"/>
          <w14:ligatures w14:val="none"/>
        </w:rPr>
        <w:t>vaikščiojimas miegant ar kitoks neįprastas elgesys</w:t>
      </w:r>
      <w:r w:rsidR="006F0F59">
        <w:rPr>
          <w:rFonts w:ascii="Times New Roman" w:eastAsia="Times New Roman" w:hAnsi="Times New Roman" w:cs="Times New Roman"/>
          <w:kern w:val="0"/>
          <w:sz w:val="22"/>
          <w:szCs w:val="22"/>
          <w:lang w:val="lt-LT"/>
          <w14:ligatures w14:val="none"/>
        </w:rPr>
        <w:t xml:space="preserve"> pilnai neatsibudus</w:t>
      </w:r>
      <w:r w:rsidR="006F0F59" w:rsidRPr="00B0524A">
        <w:rPr>
          <w:rFonts w:ascii="Times New Roman" w:eastAsia="Times New Roman" w:hAnsi="Times New Roman" w:cs="Times New Roman"/>
          <w:kern w:val="0"/>
          <w:sz w:val="22"/>
          <w:szCs w:val="22"/>
          <w:lang w:val="lt-LT"/>
          <w14:ligatures w14:val="none"/>
        </w:rPr>
        <w:t xml:space="preserve"> (pvz., vairavimas, valgymas, skambinimas telefonu, lytiniai santykiai ir kt.)</w:t>
      </w:r>
      <w:r w:rsidR="006F0F59">
        <w:rPr>
          <w:rFonts w:ascii="Times New Roman" w:eastAsia="Times New Roman" w:hAnsi="Times New Roman" w:cs="Times New Roman"/>
          <w:kern w:val="0"/>
          <w:sz w:val="22"/>
          <w:szCs w:val="22"/>
          <w:lang w:val="lt-LT"/>
          <w14:ligatures w14:val="none"/>
        </w:rPr>
        <w:t>.</w:t>
      </w:r>
    </w:p>
    <w:p w14:paraId="36E50D40"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C3A1D94" w14:textId="77777777" w:rsidR="005C7117" w:rsidRPr="00AC50A3"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C50A3">
        <w:rPr>
          <w:rFonts w:ascii="Times New Roman" w:eastAsia="Times New Roman" w:hAnsi="Times New Roman" w:cs="Times New Roman"/>
          <w:b/>
          <w:bCs/>
          <w:kern w:val="0"/>
          <w:sz w:val="22"/>
          <w:szCs w:val="22"/>
          <w:lang w:val="lt-LT"/>
          <w14:ligatures w14:val="none"/>
        </w:rPr>
        <w:t>Įspėjimai ir atsargumo priemonės</w:t>
      </w:r>
    </w:p>
    <w:p w14:paraId="2C8D7BA0" w14:textId="4B1427CA" w:rsidR="005C7117" w:rsidRPr="00AC50A3"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AC50A3">
        <w:rPr>
          <w:rFonts w:ascii="Times New Roman" w:eastAsia="Times New Roman" w:hAnsi="Times New Roman" w:cs="Times New Roman"/>
          <w:i/>
          <w:iCs/>
          <w:kern w:val="0"/>
          <w:sz w:val="22"/>
          <w:szCs w:val="22"/>
          <w:lang w:val="lt-LT"/>
          <w14:ligatures w14:val="none"/>
        </w:rPr>
        <w:t>Bendri</w:t>
      </w:r>
    </w:p>
    <w:p w14:paraId="4ACC8031" w14:textId="5F475768"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Pasitarkite su gydytoju arba vaistininku, prieš pradėdami vartoti Zopiclone Olpha.</w:t>
      </w:r>
    </w:p>
    <w:p w14:paraId="225EB431" w14:textId="6B8B6F9E"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Prieš pradedant gydymą Zopiclone</w:t>
      </w:r>
      <w:r w:rsidR="00012E22">
        <w:rPr>
          <w:rFonts w:ascii="Times New Roman" w:eastAsia="Times New Roman" w:hAnsi="Times New Roman" w:cs="Times New Roman"/>
          <w:kern w:val="0"/>
          <w:sz w:val="22"/>
          <w:szCs w:val="22"/>
          <w:lang w:val="lt-LT"/>
          <w14:ligatures w14:val="none"/>
        </w:rPr>
        <w:t xml:space="preserve"> </w:t>
      </w:r>
      <w:r w:rsidRPr="005C7117">
        <w:rPr>
          <w:rFonts w:ascii="Times New Roman" w:eastAsia="Times New Roman" w:hAnsi="Times New Roman" w:cs="Times New Roman"/>
          <w:kern w:val="0"/>
          <w:sz w:val="22"/>
          <w:szCs w:val="22"/>
          <w:lang w:val="lt-LT"/>
          <w14:ligatures w14:val="none"/>
        </w:rPr>
        <w:t>Olpha, reikia ištirti miego sutrikimų priežastį ir gydyti bet kokią kitą pagrindinę ligą.</w:t>
      </w:r>
    </w:p>
    <w:p w14:paraId="26336DDB" w14:textId="7FB7AD3C"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Pasakykite gydytojui, jei sergate ar sirgote kokia nors liga ar bet kokia kita sveikatos būkle, ypač jei turite bet kurią iš šių:</w:t>
      </w:r>
    </w:p>
    <w:p w14:paraId="1E0A2AED" w14:textId="69EC64C4"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lastRenderedPageBreak/>
        <w:t>kepenų ar inkstų sutrikimai;</w:t>
      </w:r>
    </w:p>
    <w:p w14:paraId="071D7AB3" w14:textId="0EEAE279"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 xml:space="preserve">kvėpavimo sutrikimai; </w:t>
      </w:r>
    </w:p>
    <w:p w14:paraId="10F8EC23" w14:textId="4E334771"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sutrikusi bendra būklė;</w:t>
      </w:r>
    </w:p>
    <w:p w14:paraId="3887BCA7" w14:textId="4224D145"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esate senyvo amžiaus (senyvo amžiaus žmonėms vaistai ilgiau išsilaiko organizme);</w:t>
      </w:r>
    </w:p>
    <w:p w14:paraId="4A5D2683" w14:textId="57A63BE1"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depresija arba su depresija susijęs nerimas;</w:t>
      </w:r>
    </w:p>
    <w:p w14:paraId="729B533E" w14:textId="6F92AFAF"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piktnaudžiavimo alkoholiu, narkotikais ar vaistais istorija;</w:t>
      </w:r>
    </w:p>
    <w:p w14:paraId="4BD561B1" w14:textId="17F2F326" w:rsidR="005C7117" w:rsidRPr="00415649" w:rsidRDefault="005C7117" w:rsidP="00415649">
      <w:pPr>
        <w:pStyle w:val="Sraopastraipa"/>
        <w:widowControl w:val="0"/>
        <w:numPr>
          <w:ilvl w:val="2"/>
          <w:numId w:val="22"/>
        </w:numPr>
        <w:autoSpaceDE w:val="0"/>
        <w:autoSpaceDN w:val="0"/>
        <w:spacing w:after="0" w:line="240" w:lineRule="auto"/>
        <w:ind w:left="567" w:hanging="567"/>
        <w:rPr>
          <w:rFonts w:ascii="Times New Roman" w:eastAsia="Times New Roman" w:hAnsi="Times New Roman" w:cs="Times New Roman"/>
          <w:kern w:val="0"/>
          <w:sz w:val="22"/>
          <w:szCs w:val="22"/>
          <w:lang w:val="lt-LT"/>
          <w14:ligatures w14:val="none"/>
        </w:rPr>
      </w:pPr>
      <w:r w:rsidRPr="00415649">
        <w:rPr>
          <w:rFonts w:ascii="Times New Roman" w:eastAsia="Times New Roman" w:hAnsi="Times New Roman" w:cs="Times New Roman"/>
          <w:kern w:val="0"/>
          <w:sz w:val="22"/>
          <w:szCs w:val="22"/>
          <w:lang w:val="lt-LT"/>
          <w14:ligatures w14:val="none"/>
        </w:rPr>
        <w:t>neseniai vartojote Zopiclone Olpha ar kitų panašių vaistų</w:t>
      </w:r>
      <w:r w:rsidR="00662E0C">
        <w:rPr>
          <w:rFonts w:ascii="Times New Roman" w:eastAsia="Times New Roman" w:hAnsi="Times New Roman" w:cs="Times New Roman"/>
          <w:kern w:val="0"/>
          <w:sz w:val="22"/>
          <w:szCs w:val="22"/>
          <w:lang w:val="lt-LT"/>
          <w14:ligatures w14:val="none"/>
        </w:rPr>
        <w:t xml:space="preserve"> </w:t>
      </w:r>
      <w:r w:rsidR="00662E0C" w:rsidRPr="00415649">
        <w:rPr>
          <w:rFonts w:ascii="Times New Roman" w:eastAsia="Times New Roman" w:hAnsi="Times New Roman" w:cs="Times New Roman"/>
          <w:kern w:val="0"/>
          <w:sz w:val="22"/>
          <w:szCs w:val="22"/>
          <w:lang w:val="lt-LT"/>
          <w14:ligatures w14:val="none"/>
        </w:rPr>
        <w:t>daugiau nei 4</w:t>
      </w:r>
      <w:r w:rsidR="00662E0C">
        <w:rPr>
          <w:rFonts w:ascii="Times New Roman" w:eastAsia="Times New Roman" w:hAnsi="Times New Roman" w:cs="Times New Roman"/>
          <w:kern w:val="0"/>
          <w:sz w:val="22"/>
          <w:szCs w:val="22"/>
          <w:lang w:val="lt-LT"/>
          <w14:ligatures w14:val="none"/>
        </w:rPr>
        <w:t> savaites</w:t>
      </w:r>
      <w:r w:rsidRPr="00415649">
        <w:rPr>
          <w:rFonts w:ascii="Times New Roman" w:eastAsia="Times New Roman" w:hAnsi="Times New Roman" w:cs="Times New Roman"/>
          <w:kern w:val="0"/>
          <w:sz w:val="22"/>
          <w:szCs w:val="22"/>
          <w:lang w:val="lt-LT"/>
          <w14:ligatures w14:val="none"/>
        </w:rPr>
        <w:t>.</w:t>
      </w:r>
    </w:p>
    <w:p w14:paraId="541199FE"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4D852F" w14:textId="4D9C77CD"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Gydytojas nuspręs, ar vartoti Zopiclone Olpha, ar ne, arba pakoreguos dozę. Gydymo metu taip pat būsite atidžiai stebimi.</w:t>
      </w:r>
    </w:p>
    <w:p w14:paraId="32FB22BC"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77044C9"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Priklausomybė ir abstinencijos simptomai</w:t>
      </w:r>
    </w:p>
    <w:p w14:paraId="590BBF97" w14:textId="5E66CA6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Tokių vaistų kaip Zopiclone Olpha vartojimas gali sukelti fizinę ar psichinę priklausomybę arba piktnaudžiavimą šiais vaistais. </w:t>
      </w:r>
      <w:r w:rsidR="00A02DA3" w:rsidRPr="005C7117">
        <w:rPr>
          <w:rFonts w:ascii="Times New Roman" w:eastAsia="Times New Roman" w:hAnsi="Times New Roman" w:cs="Times New Roman"/>
          <w:kern w:val="0"/>
          <w:sz w:val="22"/>
          <w:szCs w:val="22"/>
          <w:lang w:val="lt-LT"/>
          <w14:ligatures w14:val="none"/>
        </w:rPr>
        <w:t xml:space="preserve">Priklausomybės rizika didėja, </w:t>
      </w:r>
      <w:r w:rsidR="00A02DA3">
        <w:rPr>
          <w:rFonts w:ascii="Times New Roman" w:eastAsia="Times New Roman" w:hAnsi="Times New Roman" w:cs="Times New Roman"/>
          <w:kern w:val="0"/>
          <w:sz w:val="22"/>
          <w:szCs w:val="22"/>
          <w:lang w:val="lt-LT"/>
          <w14:ligatures w14:val="none"/>
        </w:rPr>
        <w:t xml:space="preserve">didėjant vartojamai </w:t>
      </w:r>
      <w:r w:rsidR="00610C43" w:rsidRPr="005C7117">
        <w:rPr>
          <w:rFonts w:ascii="Times New Roman" w:eastAsia="Times New Roman" w:hAnsi="Times New Roman" w:cs="Times New Roman"/>
          <w:kern w:val="0"/>
          <w:sz w:val="22"/>
          <w:szCs w:val="22"/>
          <w:lang w:val="lt-LT"/>
          <w14:ligatures w14:val="none"/>
        </w:rPr>
        <w:t>doz</w:t>
      </w:r>
      <w:r w:rsidR="00610C43">
        <w:rPr>
          <w:rFonts w:ascii="Times New Roman" w:eastAsia="Times New Roman" w:hAnsi="Times New Roman" w:cs="Times New Roman"/>
          <w:kern w:val="0"/>
          <w:sz w:val="22"/>
          <w:szCs w:val="22"/>
          <w:lang w:val="lt-LT"/>
          <w14:ligatures w14:val="none"/>
        </w:rPr>
        <w:t>ei</w:t>
      </w:r>
      <w:r w:rsidR="00A02DA3" w:rsidRPr="005C7117">
        <w:rPr>
          <w:rFonts w:ascii="Times New Roman" w:eastAsia="Times New Roman" w:hAnsi="Times New Roman" w:cs="Times New Roman"/>
          <w:kern w:val="0"/>
          <w:sz w:val="22"/>
          <w:szCs w:val="22"/>
          <w:lang w:val="lt-LT"/>
          <w14:ligatures w14:val="none"/>
        </w:rPr>
        <w:t xml:space="preserve"> ir </w:t>
      </w:r>
      <w:r w:rsidR="00A02DA3">
        <w:rPr>
          <w:rFonts w:ascii="Times New Roman" w:eastAsia="Times New Roman" w:hAnsi="Times New Roman" w:cs="Times New Roman"/>
          <w:kern w:val="0"/>
          <w:sz w:val="22"/>
          <w:szCs w:val="22"/>
          <w:lang w:val="lt-LT"/>
          <w14:ligatures w14:val="none"/>
        </w:rPr>
        <w:t xml:space="preserve">ilgėjant </w:t>
      </w:r>
      <w:r w:rsidR="00A02DA3" w:rsidRPr="005C7117">
        <w:rPr>
          <w:rFonts w:ascii="Times New Roman" w:eastAsia="Times New Roman" w:hAnsi="Times New Roman" w:cs="Times New Roman"/>
          <w:kern w:val="0"/>
          <w:sz w:val="22"/>
          <w:szCs w:val="22"/>
          <w:lang w:val="lt-LT"/>
          <w14:ligatures w14:val="none"/>
        </w:rPr>
        <w:t>gydymo laikotarpi</w:t>
      </w:r>
      <w:r w:rsidR="00A02DA3">
        <w:rPr>
          <w:rFonts w:ascii="Times New Roman" w:eastAsia="Times New Roman" w:hAnsi="Times New Roman" w:cs="Times New Roman"/>
          <w:kern w:val="0"/>
          <w:sz w:val="22"/>
          <w:szCs w:val="22"/>
          <w:lang w:val="lt-LT"/>
          <w14:ligatures w14:val="none"/>
        </w:rPr>
        <w:t>ui</w:t>
      </w:r>
      <w:r w:rsidR="00A02DA3" w:rsidRPr="005C7117">
        <w:rPr>
          <w:rFonts w:ascii="Times New Roman" w:eastAsia="Times New Roman" w:hAnsi="Times New Roman" w:cs="Times New Roman"/>
          <w:kern w:val="0"/>
          <w:sz w:val="22"/>
          <w:szCs w:val="22"/>
          <w:lang w:val="lt-LT"/>
          <w14:ligatures w14:val="none"/>
        </w:rPr>
        <w:t>.</w:t>
      </w:r>
      <w:r w:rsidRPr="005C7117">
        <w:rPr>
          <w:rFonts w:ascii="Times New Roman" w:eastAsia="Times New Roman" w:hAnsi="Times New Roman" w:cs="Times New Roman"/>
          <w:kern w:val="0"/>
          <w:sz w:val="22"/>
          <w:szCs w:val="22"/>
          <w:lang w:val="lt-LT"/>
          <w14:ligatures w14:val="none"/>
        </w:rPr>
        <w:t xml:space="preserve"> Rizika taip pat didesnė pacientams, kurie anksčiau piktnaudžiavo alkoholiu, narkotikais ar vaistais ir (arba) turi ryškių asmenybės sutrikimų.</w:t>
      </w:r>
    </w:p>
    <w:p w14:paraId="32C1E543"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atsiranda fizinė priklausomybė, staiga nutraukus gydymą, gali atsirasti abstinencijos simptomų, tokių kaip: nemiga, galvos skausmas, raumenų skausmas, didelis nerimas, įtampa, neramumas, sumišimas ir dirglumas.</w:t>
      </w:r>
    </w:p>
    <w:p w14:paraId="7193837E" w14:textId="29DC9C5D"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Sunkiais atvejais gali pasireikšti šie simptomai: pasaulio suvokimo pakitimas</w:t>
      </w:r>
      <w:r>
        <w:rPr>
          <w:rFonts w:ascii="Times New Roman" w:eastAsia="Times New Roman" w:hAnsi="Times New Roman" w:cs="Times New Roman"/>
          <w:kern w:val="0"/>
          <w:sz w:val="22"/>
          <w:szCs w:val="22"/>
          <w:lang w:val="lt-LT"/>
          <w14:ligatures w14:val="none"/>
        </w:rPr>
        <w:t>,</w:t>
      </w:r>
      <w:r w:rsidRPr="005C7117">
        <w:rPr>
          <w:rFonts w:ascii="Times New Roman" w:eastAsia="Times New Roman" w:hAnsi="Times New Roman" w:cs="Times New Roman"/>
          <w:kern w:val="0"/>
          <w:sz w:val="22"/>
          <w:szCs w:val="22"/>
          <w:lang w:val="lt-LT"/>
          <w14:ligatures w14:val="none"/>
        </w:rPr>
        <w:t xml:space="preserve"> taip, kad jis atrodo keistas ar netikras, asmeninio tapatumo praradimas, po kurio atsiranda nerealumo ir keistumo jausmas, per didelis jautrumas garsui, rankų ir kojų tirpimas ir dilgčiojimas, padidėjęs jautrumas šviesai, triukšmui ar fiziniam kontaktui, matymas, girdėjimas ar jutimas</w:t>
      </w:r>
      <w:r>
        <w:rPr>
          <w:rFonts w:ascii="Times New Roman" w:eastAsia="Times New Roman" w:hAnsi="Times New Roman" w:cs="Times New Roman"/>
          <w:kern w:val="0"/>
          <w:sz w:val="22"/>
          <w:szCs w:val="22"/>
          <w:lang w:val="lt-LT"/>
          <w14:ligatures w14:val="none"/>
        </w:rPr>
        <w:t xml:space="preserve"> to, ko išties nėra</w:t>
      </w:r>
      <w:r w:rsidRPr="005C7117">
        <w:rPr>
          <w:rFonts w:ascii="Times New Roman" w:eastAsia="Times New Roman" w:hAnsi="Times New Roman" w:cs="Times New Roman"/>
          <w:kern w:val="0"/>
          <w:sz w:val="22"/>
          <w:szCs w:val="22"/>
          <w:lang w:val="lt-LT"/>
          <w14:ligatures w14:val="none"/>
        </w:rPr>
        <w:t xml:space="preserve"> (haliucinacijos) ir epilepsijos priepuoliai.</w:t>
      </w:r>
    </w:p>
    <w:p w14:paraId="344DCE97"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7FB448F"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Pasikartojanti nemiga nutraukus gydymą (atkryčio nemiga)</w:t>
      </w:r>
    </w:p>
    <w:p w14:paraId="6A88814B" w14:textId="0F676A2A"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po ilgo vartojimo staiga nutraukiamas gydymas, </w:t>
      </w:r>
      <w:r>
        <w:rPr>
          <w:rFonts w:ascii="Times New Roman" w:eastAsia="Times New Roman" w:hAnsi="Times New Roman" w:cs="Times New Roman"/>
          <w:kern w:val="0"/>
          <w:sz w:val="22"/>
          <w:szCs w:val="22"/>
          <w:lang w:val="lt-LT"/>
          <w14:ligatures w14:val="none"/>
        </w:rPr>
        <w:t>gali atsirasti</w:t>
      </w:r>
      <w:r w:rsidRPr="005C7117">
        <w:rPr>
          <w:rFonts w:ascii="Times New Roman" w:eastAsia="Times New Roman" w:hAnsi="Times New Roman" w:cs="Times New Roman"/>
          <w:kern w:val="0"/>
          <w:sz w:val="22"/>
          <w:szCs w:val="22"/>
          <w:lang w:val="lt-LT"/>
          <w14:ligatures w14:val="none"/>
        </w:rPr>
        <w:t xml:space="preserve"> nemiga, trunkanti keletą naktų.</w:t>
      </w:r>
    </w:p>
    <w:p w14:paraId="2AF9505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Tai laikinas sindromas, vadinamas „atkryčio nemiga“. Norint išvengti bet kokių problemų nutraukus gydymą po ilgalaikio gydymo, rekomenduojama dozę mažinti palaipsniui. Taip pat žiūrėkite skyrių apie šalutinį poveikį.</w:t>
      </w:r>
    </w:p>
    <w:p w14:paraId="398C1E4E"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73641C"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Tolerancija</w:t>
      </w:r>
    </w:p>
    <w:p w14:paraId="18D474D8" w14:textId="1C4AF1AD"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Zopiclone Olpha poveikis gali susilpnėti, jei vaistas vartojamas pakartotinai kelias</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savaites</w:t>
      </w:r>
      <w:r w:rsidRPr="005C7117">
        <w:rPr>
          <w:rFonts w:ascii="Times New Roman" w:eastAsia="Times New Roman" w:hAnsi="Times New Roman" w:cs="Times New Roman"/>
          <w:kern w:val="0"/>
          <w:sz w:val="22"/>
          <w:szCs w:val="22"/>
          <w:lang w:val="lt-LT"/>
          <w14:ligatures w14:val="none"/>
        </w:rPr>
        <w:t>. Tai vadinama tolerancija. Pasitarkite su gydytoju, jei manote, kad Zopiclone Olpha poveikis susilpnėja.</w:t>
      </w:r>
    </w:p>
    <w:p w14:paraId="299340D0"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2A23D6" w14:textId="77777777" w:rsidR="005C7117" w:rsidRPr="00415649"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415649">
        <w:rPr>
          <w:rFonts w:ascii="Times New Roman" w:eastAsia="Times New Roman" w:hAnsi="Times New Roman" w:cs="Times New Roman"/>
          <w:i/>
          <w:iCs/>
          <w:kern w:val="0"/>
          <w:sz w:val="22"/>
          <w:szCs w:val="22"/>
          <w:lang w:val="lt-LT"/>
          <w14:ligatures w14:val="none"/>
        </w:rPr>
        <w:t>Trumpalaikis atminties praradimas, vadinamoji anterogradinė amnezija</w:t>
      </w:r>
    </w:p>
    <w:p w14:paraId="779BD173" w14:textId="263E3DCE"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Zopiclone Olpha gali sukelti trumpalaikį atminties praradimą, ypač praėjus kelioms</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oms po tabletės išgėrimo. Kad sumažintumėte </w:t>
      </w:r>
      <w:r>
        <w:rPr>
          <w:rFonts w:ascii="Times New Roman" w:eastAsia="Times New Roman" w:hAnsi="Times New Roman" w:cs="Times New Roman"/>
          <w:kern w:val="0"/>
          <w:sz w:val="22"/>
          <w:szCs w:val="22"/>
          <w:lang w:val="lt-LT"/>
          <w14:ligatures w14:val="none"/>
        </w:rPr>
        <w:t>šią riziką</w:t>
      </w:r>
      <w:r w:rsidRPr="005C7117">
        <w:rPr>
          <w:rFonts w:ascii="Times New Roman" w:eastAsia="Times New Roman" w:hAnsi="Times New Roman" w:cs="Times New Roman"/>
          <w:kern w:val="0"/>
          <w:sz w:val="22"/>
          <w:szCs w:val="22"/>
          <w:lang w:val="lt-LT"/>
          <w14:ligatures w14:val="none"/>
        </w:rPr>
        <w:t>, vartokite Zopiclone Olpha prieš pat einant miegoti arba tik atsigulus į lovą ir įsitikinkite, kad galėsite nepertraukiamai miegoti 7–8</w:t>
      </w:r>
      <w:r>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as.</w:t>
      </w:r>
    </w:p>
    <w:p w14:paraId="54E1C6BA"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491B3C5"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Psichikos ir "paradoksalios reakcijos"</w:t>
      </w:r>
    </w:p>
    <w:p w14:paraId="14AA837B"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Vartojant Zopiclone Olpha, gali pasireikšti tam tikros psichinės reakcijos, pvz., neramumas ir nerimas, košmarai, dirglumas, agresija, netinkamas elgesys, haliucinacijos (netikrų dalykų matymas ir girdėjimas), sumišimas ir sunkumas susikaupti.</w:t>
      </w:r>
    </w:p>
    <w:p w14:paraId="6C82C35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F8D19FA"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Vaikščiojimas per miegus, vadinamasis somnambulizmas ir susijęs elgesys</w:t>
      </w:r>
    </w:p>
    <w:p w14:paraId="132A745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Pacientams, kurie vartojo zopikloną ir nebuvo visiškai pabudę, buvo pastebėtas vaikščiojimas miego metu ir kitoks susijęs elgesys, pvz., „vairavimas” miegant, maisto gaminimas ir valgymas arba skambinimas telefonu miego metu, vėliau šio elgesio neatsimenant.</w:t>
      </w:r>
    </w:p>
    <w:p w14:paraId="5EBE3CCB" w14:textId="3184D278"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Tokio elgesio rizika padidėja, jei Zopiclone Olpha vartojamas kartu su alkoholiu ar tam tikrais kitais specifiniais vaistais (pvz., opioidų klasės skausmą malšinančiais vaistais, vaistais nuo psichozės, migdomaisiais arba nerimą mažinančiais / raminamaisiais</w:t>
      </w:r>
      <w:r w:rsidR="00E23A90">
        <w:rPr>
          <w:rFonts w:ascii="Times New Roman" w:eastAsia="Times New Roman" w:hAnsi="Times New Roman" w:cs="Times New Roman"/>
          <w:kern w:val="0"/>
          <w:sz w:val="22"/>
          <w:szCs w:val="22"/>
          <w:lang w:val="lt-LT"/>
          <w14:ligatures w14:val="none"/>
        </w:rPr>
        <w:t xml:space="preserve"> vaistais</w:t>
      </w:r>
      <w:r w:rsidRPr="005C7117">
        <w:rPr>
          <w:rFonts w:ascii="Times New Roman" w:eastAsia="Times New Roman" w:hAnsi="Times New Roman" w:cs="Times New Roman"/>
          <w:kern w:val="0"/>
          <w:sz w:val="22"/>
          <w:szCs w:val="22"/>
          <w:lang w:val="lt-LT"/>
          <w14:ligatures w14:val="none"/>
        </w:rPr>
        <w:t>).</w:t>
      </w:r>
    </w:p>
    <w:p w14:paraId="432F1602"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Rizika taip pat padidėja, jei Zopiclone Olpha vartojamas didesnėmis dozėmis nei didžiausia rekomenduojama dozė.</w:t>
      </w:r>
    </w:p>
    <w:p w14:paraId="006C118A" w14:textId="0D000F6E"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Nedelsdami kreipkitės į gydytoją, jei pasireiškė bet kuris iš </w:t>
      </w:r>
      <w:r w:rsidR="0041173E">
        <w:rPr>
          <w:rFonts w:ascii="Times New Roman" w:eastAsia="Times New Roman" w:hAnsi="Times New Roman" w:cs="Times New Roman"/>
          <w:kern w:val="0"/>
          <w:sz w:val="22"/>
          <w:szCs w:val="22"/>
          <w:lang w:val="lt-LT"/>
          <w14:ligatures w14:val="none"/>
        </w:rPr>
        <w:t>pirmiau</w:t>
      </w:r>
      <w:r w:rsidRPr="005C7117">
        <w:rPr>
          <w:rFonts w:ascii="Times New Roman" w:eastAsia="Times New Roman" w:hAnsi="Times New Roman" w:cs="Times New Roman"/>
          <w:kern w:val="0"/>
          <w:sz w:val="22"/>
          <w:szCs w:val="22"/>
          <w:lang w:val="lt-LT"/>
          <w14:ligatures w14:val="none"/>
        </w:rPr>
        <w:t xml:space="preserve"> išvardytų simptomų.</w:t>
      </w:r>
    </w:p>
    <w:p w14:paraId="2D95D6DF" w14:textId="77777777" w:rsidR="00780129" w:rsidRPr="005C7117" w:rsidRDefault="00780129"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0E3F7F"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 xml:space="preserve">Depresija ir (arba) mintys apie savižudybę </w:t>
      </w:r>
    </w:p>
    <w:p w14:paraId="7EA6B264"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lastRenderedPageBreak/>
        <w:t>Šis vaistas nėra skirtas depresijai gydyti. Jei taip pat sergate depresija, gydytojas paskirs tinkamą gydymą. Jei depresija negydoma, ji gali pablogėti, tapti nuolatine arba padidinti galimą savižudybės riziką.</w:t>
      </w:r>
    </w:p>
    <w:p w14:paraId="5C169C90"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Kai kurie tyrimai parodė, kad pacientams, vartojantiems tam tikrus raminamuosius ir migdomuosius vaistus, įskaitant šį vaistą, padidėja minčių apie savižudybę, bandymų žudytis ir savižudybių rizika. Tačiau nenustatyta, ar taip yra dėl vaisto, ar dėl kitų priežasčių. Jei kyla minčių apie savižudybę, kuo greičiau kreipkitės į gydytoją dėl medicininės pagalbos.</w:t>
      </w:r>
    </w:p>
    <w:p w14:paraId="6A81326D"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97871EF"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131370">
        <w:rPr>
          <w:rFonts w:ascii="Times New Roman" w:eastAsia="Times New Roman" w:hAnsi="Times New Roman" w:cs="Times New Roman"/>
          <w:i/>
          <w:iCs/>
          <w:kern w:val="0"/>
          <w:sz w:val="22"/>
          <w:szCs w:val="22"/>
          <w:lang w:val="lt-LT"/>
          <w14:ligatures w14:val="none"/>
        </w:rPr>
        <w:t>Pavojus nukristi</w:t>
      </w:r>
    </w:p>
    <w:p w14:paraId="1CB7E513"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Dėl raumenis atpalaiduojančio zopiklono poveikio kyla pavojus nukristi, ypač senyviems žmonėms, kai jie keliasi naktį.</w:t>
      </w:r>
    </w:p>
    <w:p w14:paraId="55DBB822"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933CCF6"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Vaikams ir paaugliams</w:t>
      </w:r>
    </w:p>
    <w:p w14:paraId="3C3A9DB8" w14:textId="479CF6C2"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bookmarkStart w:id="0" w:name="_Hlk194013499"/>
      <w:r w:rsidRPr="005C7117">
        <w:rPr>
          <w:rFonts w:ascii="Times New Roman" w:eastAsia="Times New Roman" w:hAnsi="Times New Roman" w:cs="Times New Roman"/>
          <w:kern w:val="0"/>
          <w:sz w:val="22"/>
          <w:szCs w:val="22"/>
          <w:lang w:val="lt-LT"/>
          <w14:ligatures w14:val="none"/>
        </w:rPr>
        <w:t xml:space="preserve">Zopiclone Olpha </w:t>
      </w:r>
      <w:r>
        <w:rPr>
          <w:rFonts w:ascii="Times New Roman" w:eastAsia="Times New Roman" w:hAnsi="Times New Roman" w:cs="Times New Roman"/>
          <w:kern w:val="0"/>
          <w:sz w:val="22"/>
          <w:szCs w:val="22"/>
          <w:lang w:val="lt-LT"/>
          <w14:ligatures w14:val="none"/>
        </w:rPr>
        <w:t>draudžiama</w:t>
      </w:r>
      <w:r w:rsidRPr="005C7117">
        <w:rPr>
          <w:rFonts w:ascii="Times New Roman" w:eastAsia="Times New Roman" w:hAnsi="Times New Roman" w:cs="Times New Roman"/>
          <w:kern w:val="0"/>
          <w:sz w:val="22"/>
          <w:szCs w:val="22"/>
          <w:lang w:val="lt-LT"/>
          <w14:ligatures w14:val="none"/>
        </w:rPr>
        <w:t xml:space="preserve"> vartoti vaikams ir jaunesniems nei 18</w:t>
      </w:r>
      <w:r>
        <w:rPr>
          <w:rFonts w:ascii="Times New Roman" w:eastAsia="Times New Roman" w:hAnsi="Times New Roman" w:cs="Times New Roman"/>
          <w:kern w:val="0"/>
          <w:sz w:val="22"/>
          <w:szCs w:val="22"/>
          <w:lang w:val="lt-LT"/>
          <w14:ligatures w14:val="none"/>
        </w:rPr>
        <w:t> metų</w:t>
      </w:r>
      <w:r w:rsidRPr="005C7117">
        <w:rPr>
          <w:rFonts w:ascii="Times New Roman" w:eastAsia="Times New Roman" w:hAnsi="Times New Roman" w:cs="Times New Roman"/>
          <w:kern w:val="0"/>
          <w:sz w:val="22"/>
          <w:szCs w:val="22"/>
          <w:lang w:val="lt-LT"/>
          <w14:ligatures w14:val="none"/>
        </w:rPr>
        <w:t xml:space="preserve"> paaugliams. Saugumas ir veiksmingumas vaikams ir jaunesniems kaip 18</w:t>
      </w:r>
      <w:r>
        <w:rPr>
          <w:rFonts w:ascii="Times New Roman" w:eastAsia="Times New Roman" w:hAnsi="Times New Roman" w:cs="Times New Roman"/>
          <w:kern w:val="0"/>
          <w:sz w:val="22"/>
          <w:szCs w:val="22"/>
          <w:lang w:val="lt-LT"/>
          <w14:ligatures w14:val="none"/>
        </w:rPr>
        <w:t> metų</w:t>
      </w:r>
      <w:r w:rsidRPr="005C7117">
        <w:rPr>
          <w:rFonts w:ascii="Times New Roman" w:eastAsia="Times New Roman" w:hAnsi="Times New Roman" w:cs="Times New Roman"/>
          <w:kern w:val="0"/>
          <w:sz w:val="22"/>
          <w:szCs w:val="22"/>
          <w:lang w:val="lt-LT"/>
          <w14:ligatures w14:val="none"/>
        </w:rPr>
        <w:t xml:space="preserve"> paaugliams </w:t>
      </w:r>
      <w:r>
        <w:rPr>
          <w:rFonts w:ascii="Times New Roman" w:eastAsia="Times New Roman" w:hAnsi="Times New Roman" w:cs="Times New Roman"/>
          <w:kern w:val="0"/>
          <w:sz w:val="22"/>
          <w:szCs w:val="22"/>
          <w:lang w:val="lt-LT"/>
          <w14:ligatures w14:val="none"/>
        </w:rPr>
        <w:t>neištirti</w:t>
      </w:r>
      <w:r w:rsidRPr="005C7117">
        <w:rPr>
          <w:rFonts w:ascii="Times New Roman" w:eastAsia="Times New Roman" w:hAnsi="Times New Roman" w:cs="Times New Roman"/>
          <w:kern w:val="0"/>
          <w:sz w:val="22"/>
          <w:szCs w:val="22"/>
          <w:lang w:val="lt-LT"/>
          <w14:ligatures w14:val="none"/>
        </w:rPr>
        <w:t>.</w:t>
      </w:r>
    </w:p>
    <w:bookmarkEnd w:id="0"/>
    <w:p w14:paraId="6B80C84C"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6910E10" w14:textId="77777777" w:rsidR="005C7117" w:rsidRPr="00131370"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131370">
        <w:rPr>
          <w:rFonts w:ascii="Times New Roman" w:eastAsia="Times New Roman" w:hAnsi="Times New Roman" w:cs="Times New Roman"/>
          <w:b/>
          <w:bCs/>
          <w:kern w:val="0"/>
          <w:sz w:val="22"/>
          <w:szCs w:val="22"/>
          <w:lang w:val="lt-LT"/>
          <w14:ligatures w14:val="none"/>
        </w:rPr>
        <w:t>Kiti vaistai ir Zopiclone Olpha</w:t>
      </w:r>
    </w:p>
    <w:p w14:paraId="45D54F5C" w14:textId="607586FC"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Gydymo poveikis gali keistis, jei Zopiclone Olpha vartojamas kartu su tam tikrais kitais vaistais, o tai reiškia, kad gali tekti koreguoti Zopiclone Olpha dozę.</w:t>
      </w:r>
    </w:p>
    <w:p w14:paraId="23524435" w14:textId="17C8532E"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vartojate ar neseniai vartojote kitų vaistų arba dėl to nesate tikri, apie tai pasakykite gydytojui arba vaistininkui.</w:t>
      </w:r>
    </w:p>
    <w:p w14:paraId="260F592E" w14:textId="11137CB8" w:rsidR="005C7117" w:rsidRPr="000338E1" w:rsidRDefault="005C7117" w:rsidP="000338E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0338E1">
        <w:rPr>
          <w:rFonts w:ascii="Times New Roman" w:eastAsia="Times New Roman" w:hAnsi="Times New Roman" w:cs="Times New Roman"/>
          <w:kern w:val="0"/>
          <w:sz w:val="22"/>
          <w:szCs w:val="22"/>
          <w:lang w:val="lt-LT"/>
          <w14:ligatures w14:val="none"/>
        </w:rPr>
        <w:t>Ypač, jei vartojate bet kurių iš šių vaistų:</w:t>
      </w:r>
    </w:p>
    <w:p w14:paraId="35DD0ED5" w14:textId="06E98669"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nuo tam tikrų psichikos sutrikimų (antipsichozinių vaistų / neuroleptikų)</w:t>
      </w:r>
      <w:r w:rsidR="00662E0C">
        <w:rPr>
          <w:rFonts w:ascii="Times New Roman" w:eastAsia="Times New Roman" w:hAnsi="Times New Roman" w:cs="Times New Roman"/>
          <w:kern w:val="0"/>
          <w:sz w:val="22"/>
          <w:szCs w:val="22"/>
          <w:lang w:val="lt-LT"/>
          <w14:ligatures w14:val="none"/>
        </w:rPr>
        <w:t>;</w:t>
      </w:r>
    </w:p>
    <w:p w14:paraId="7C8EC20A" w14:textId="61DEE863" w:rsidR="005C7117" w:rsidRPr="00131370" w:rsidRDefault="00C14D37"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m</w:t>
      </w:r>
      <w:r w:rsidR="005C7117" w:rsidRPr="00131370">
        <w:rPr>
          <w:rFonts w:ascii="Times New Roman" w:eastAsia="Times New Roman" w:hAnsi="Times New Roman" w:cs="Times New Roman"/>
          <w:kern w:val="0"/>
          <w:sz w:val="22"/>
          <w:szCs w:val="22"/>
          <w:lang w:val="lt-LT"/>
          <w14:ligatures w14:val="none"/>
        </w:rPr>
        <w:t>igdomųjų vaistų (hipnotikų)</w:t>
      </w:r>
      <w:r w:rsidR="00662E0C">
        <w:rPr>
          <w:rFonts w:ascii="Times New Roman" w:eastAsia="Times New Roman" w:hAnsi="Times New Roman" w:cs="Times New Roman"/>
          <w:kern w:val="0"/>
          <w:sz w:val="22"/>
          <w:szCs w:val="22"/>
          <w:lang w:val="lt-LT"/>
          <w14:ligatures w14:val="none"/>
        </w:rPr>
        <w:t>;</w:t>
      </w:r>
    </w:p>
    <w:p w14:paraId="0BB6F079" w14:textId="3F86054B"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nerimui gydyti (anksiolitikų)</w:t>
      </w:r>
      <w:r w:rsidR="00662E0C">
        <w:rPr>
          <w:rFonts w:ascii="Times New Roman" w:eastAsia="Times New Roman" w:hAnsi="Times New Roman" w:cs="Times New Roman"/>
          <w:kern w:val="0"/>
          <w:sz w:val="22"/>
          <w:szCs w:val="22"/>
          <w:lang w:val="lt-LT"/>
          <w14:ligatures w14:val="none"/>
        </w:rPr>
        <w:t>;</w:t>
      </w:r>
    </w:p>
    <w:p w14:paraId="043408BC" w14:textId="1385D43B"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nuraminti (raminamųjų)</w:t>
      </w:r>
      <w:r w:rsidR="00662E0C">
        <w:rPr>
          <w:rFonts w:ascii="Times New Roman" w:eastAsia="Times New Roman" w:hAnsi="Times New Roman" w:cs="Times New Roman"/>
          <w:kern w:val="0"/>
          <w:sz w:val="22"/>
          <w:szCs w:val="22"/>
          <w:lang w:val="lt-LT"/>
          <w14:ligatures w14:val="none"/>
        </w:rPr>
        <w:t>;</w:t>
      </w:r>
    </w:p>
    <w:p w14:paraId="5B3FBF4E" w14:textId="102BA7F0"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w:t>
      </w:r>
      <w:r w:rsidR="005C7117" w:rsidRPr="00131370">
        <w:rPr>
          <w:rFonts w:ascii="Times New Roman" w:eastAsia="Times New Roman" w:hAnsi="Times New Roman" w:cs="Times New Roman"/>
          <w:kern w:val="0"/>
          <w:sz w:val="22"/>
          <w:szCs w:val="22"/>
          <w:lang w:val="lt-LT"/>
          <w14:ligatures w14:val="none"/>
        </w:rPr>
        <w:t>epresijos gydymui (antidepresantų)</w:t>
      </w:r>
      <w:r w:rsidR="00662E0C">
        <w:rPr>
          <w:rFonts w:ascii="Times New Roman" w:eastAsia="Times New Roman" w:hAnsi="Times New Roman" w:cs="Times New Roman"/>
          <w:kern w:val="0"/>
          <w:sz w:val="22"/>
          <w:szCs w:val="22"/>
          <w:lang w:val="lt-LT"/>
          <w14:ligatures w14:val="none"/>
        </w:rPr>
        <w:t>;</w:t>
      </w:r>
    </w:p>
    <w:p w14:paraId="379AF737" w14:textId="44CE2743"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s</w:t>
      </w:r>
      <w:r w:rsidR="005C7117" w:rsidRPr="00131370">
        <w:rPr>
          <w:rFonts w:ascii="Times New Roman" w:eastAsia="Times New Roman" w:hAnsi="Times New Roman" w:cs="Times New Roman"/>
          <w:kern w:val="0"/>
          <w:sz w:val="22"/>
          <w:szCs w:val="22"/>
          <w:lang w:val="lt-LT"/>
          <w14:ligatures w14:val="none"/>
        </w:rPr>
        <w:t>tiprių opioidų klasės skausmą malšinančių vaistų, pvz., morfino ir į morfiną panašių vaistų</w:t>
      </w:r>
      <w:r w:rsidR="00662E0C">
        <w:rPr>
          <w:rFonts w:ascii="Times New Roman" w:eastAsia="Times New Roman" w:hAnsi="Times New Roman" w:cs="Times New Roman"/>
          <w:kern w:val="0"/>
          <w:sz w:val="22"/>
          <w:szCs w:val="22"/>
          <w:lang w:val="lt-LT"/>
          <w14:ligatures w14:val="none"/>
        </w:rPr>
        <w:t>;</w:t>
      </w:r>
    </w:p>
    <w:p w14:paraId="4F0AD7B0" w14:textId="75D6671E"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c</w:t>
      </w:r>
      <w:r w:rsidR="005C7117" w:rsidRPr="00131370">
        <w:rPr>
          <w:rFonts w:ascii="Times New Roman" w:eastAsia="Times New Roman" w:hAnsi="Times New Roman" w:cs="Times New Roman"/>
          <w:kern w:val="0"/>
          <w:sz w:val="22"/>
          <w:szCs w:val="22"/>
          <w:lang w:val="lt-LT"/>
          <w14:ligatures w14:val="none"/>
        </w:rPr>
        <w:t>hirurgijoje vartojamų vaistų (anestetikų)</w:t>
      </w:r>
      <w:r w:rsidR="00662E0C">
        <w:rPr>
          <w:rFonts w:ascii="Times New Roman" w:eastAsia="Times New Roman" w:hAnsi="Times New Roman" w:cs="Times New Roman"/>
          <w:kern w:val="0"/>
          <w:sz w:val="22"/>
          <w:szCs w:val="22"/>
          <w:lang w:val="lt-LT"/>
          <w14:ligatures w14:val="none"/>
        </w:rPr>
        <w:t>;</w:t>
      </w:r>
    </w:p>
    <w:p w14:paraId="6E016B8D" w14:textId="3D3EEE4C"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alergijai gydyti (antihistamininių vaistų)</w:t>
      </w:r>
      <w:r w:rsidR="00662E0C">
        <w:rPr>
          <w:rFonts w:ascii="Times New Roman" w:eastAsia="Times New Roman" w:hAnsi="Times New Roman" w:cs="Times New Roman"/>
          <w:kern w:val="0"/>
          <w:sz w:val="22"/>
          <w:szCs w:val="22"/>
          <w:lang w:val="lt-LT"/>
          <w14:ligatures w14:val="none"/>
        </w:rPr>
        <w:t>;</w:t>
      </w:r>
    </w:p>
    <w:p w14:paraId="478800A6" w14:textId="3248B1F3"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k</w:t>
      </w:r>
      <w:r w:rsidR="005C7117" w:rsidRPr="00131370">
        <w:rPr>
          <w:rFonts w:ascii="Times New Roman" w:eastAsia="Times New Roman" w:hAnsi="Times New Roman" w:cs="Times New Roman"/>
          <w:kern w:val="0"/>
          <w:sz w:val="22"/>
          <w:szCs w:val="22"/>
          <w:lang w:val="lt-LT"/>
          <w14:ligatures w14:val="none"/>
        </w:rPr>
        <w:t>ai kuri</w:t>
      </w:r>
      <w:r w:rsidR="00662E0C">
        <w:rPr>
          <w:rFonts w:ascii="Times New Roman" w:eastAsia="Times New Roman" w:hAnsi="Times New Roman" w:cs="Times New Roman"/>
          <w:kern w:val="0"/>
          <w:sz w:val="22"/>
          <w:szCs w:val="22"/>
          <w:lang w:val="lt-LT"/>
          <w14:ligatures w14:val="none"/>
        </w:rPr>
        <w:t>ų</w:t>
      </w:r>
      <w:r w:rsidR="005C7117" w:rsidRPr="00131370">
        <w:rPr>
          <w:rFonts w:ascii="Times New Roman" w:eastAsia="Times New Roman" w:hAnsi="Times New Roman" w:cs="Times New Roman"/>
          <w:kern w:val="0"/>
          <w:sz w:val="22"/>
          <w:szCs w:val="22"/>
          <w:lang w:val="lt-LT"/>
          <w14:ligatures w14:val="none"/>
        </w:rPr>
        <w:t xml:space="preserve"> vaistų, vartojamų bakterinėms ir grybelinėms infekcijoms gydyti, pvz., eritromicino arba itrakonazolo</w:t>
      </w:r>
      <w:r w:rsidR="00662E0C">
        <w:rPr>
          <w:rFonts w:ascii="Times New Roman" w:eastAsia="Times New Roman" w:hAnsi="Times New Roman" w:cs="Times New Roman"/>
          <w:kern w:val="0"/>
          <w:sz w:val="22"/>
          <w:szCs w:val="22"/>
          <w:lang w:val="lt-LT"/>
          <w14:ligatures w14:val="none"/>
        </w:rPr>
        <w:t>;</w:t>
      </w:r>
    </w:p>
    <w:p w14:paraId="478DC708" w14:textId="3F2DCF8A"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ŽIV infekcijoms gydyti</w:t>
      </w:r>
      <w:r w:rsidR="00662E0C">
        <w:rPr>
          <w:rFonts w:ascii="Times New Roman" w:eastAsia="Times New Roman" w:hAnsi="Times New Roman" w:cs="Times New Roman"/>
          <w:kern w:val="0"/>
          <w:sz w:val="22"/>
          <w:szCs w:val="22"/>
          <w:lang w:val="lt-LT"/>
          <w14:ligatures w14:val="none"/>
        </w:rPr>
        <w:t>;</w:t>
      </w:r>
    </w:p>
    <w:p w14:paraId="251958DF" w14:textId="56A61505"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epilepsijai gydyti, pvz., fenitoino, fenobarbitalio ir karbamazepino</w:t>
      </w:r>
      <w:r w:rsidR="00662E0C">
        <w:rPr>
          <w:rFonts w:ascii="Times New Roman" w:eastAsia="Times New Roman" w:hAnsi="Times New Roman" w:cs="Times New Roman"/>
          <w:kern w:val="0"/>
          <w:sz w:val="22"/>
          <w:szCs w:val="22"/>
          <w:lang w:val="lt-LT"/>
          <w14:ligatures w14:val="none"/>
        </w:rPr>
        <w:t>;</w:t>
      </w:r>
    </w:p>
    <w:p w14:paraId="58732A1E" w14:textId="29DF970A"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vartojamų tuberkuliozei gydyti (pvz., rifampicino)</w:t>
      </w:r>
      <w:r w:rsidR="00662E0C">
        <w:rPr>
          <w:rFonts w:ascii="Times New Roman" w:eastAsia="Times New Roman" w:hAnsi="Times New Roman" w:cs="Times New Roman"/>
          <w:kern w:val="0"/>
          <w:sz w:val="22"/>
          <w:szCs w:val="22"/>
          <w:lang w:val="lt-LT"/>
          <w14:ligatures w14:val="none"/>
        </w:rPr>
        <w:t>;</w:t>
      </w:r>
    </w:p>
    <w:p w14:paraId="5523A933" w14:textId="604F6C41" w:rsidR="005C7117" w:rsidRPr="00131370" w:rsidRDefault="005E64B6" w:rsidP="00131370">
      <w:pPr>
        <w:pStyle w:val="Sraopastraipa"/>
        <w:widowControl w:val="0"/>
        <w:numPr>
          <w:ilvl w:val="1"/>
          <w:numId w:val="24"/>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v</w:t>
      </w:r>
      <w:r w:rsidR="005C7117" w:rsidRPr="00131370">
        <w:rPr>
          <w:rFonts w:ascii="Times New Roman" w:eastAsia="Times New Roman" w:hAnsi="Times New Roman" w:cs="Times New Roman"/>
          <w:kern w:val="0"/>
          <w:sz w:val="22"/>
          <w:szCs w:val="22"/>
          <w:lang w:val="lt-LT"/>
          <w14:ligatures w14:val="none"/>
        </w:rPr>
        <w:t>aistų, kurių sudėtyje yra paprastosios jonažolės (tradicinių augalinių vaistų).</w:t>
      </w:r>
    </w:p>
    <w:p w14:paraId="541EDD5F"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531E373" w14:textId="20B4EBF9"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Kartu vartojant Zopiclone Olpha ir opioidų (stiprių skausmą malšinančių vaistų, pakaitinei terapijai skirtų vaistų ir kai kurių vaistų nuo kosulio), padidėja mieguistumo, kvėpavimo pasunkėjimo (kvėpavimo slopinimo), komos rizika, </w:t>
      </w:r>
      <w:r>
        <w:rPr>
          <w:rFonts w:ascii="Times New Roman" w:eastAsia="Times New Roman" w:hAnsi="Times New Roman" w:cs="Times New Roman"/>
          <w:kern w:val="0"/>
          <w:sz w:val="22"/>
          <w:szCs w:val="22"/>
          <w:lang w:val="lt-LT"/>
          <w14:ligatures w14:val="none"/>
        </w:rPr>
        <w:t>gali kilti pavojus gyvybei</w:t>
      </w:r>
      <w:r w:rsidRPr="005C7117">
        <w:rPr>
          <w:rFonts w:ascii="Times New Roman" w:eastAsia="Times New Roman" w:hAnsi="Times New Roman" w:cs="Times New Roman"/>
          <w:kern w:val="0"/>
          <w:sz w:val="22"/>
          <w:szCs w:val="22"/>
          <w:lang w:val="lt-LT"/>
          <w14:ligatures w14:val="none"/>
        </w:rPr>
        <w:t>. Dėl šios priežasties</w:t>
      </w:r>
      <w:r>
        <w:rPr>
          <w:rFonts w:ascii="Times New Roman" w:eastAsia="Times New Roman" w:hAnsi="Times New Roman" w:cs="Times New Roman"/>
          <w:kern w:val="0"/>
          <w:sz w:val="22"/>
          <w:szCs w:val="22"/>
          <w:lang w:val="lt-LT"/>
          <w14:ligatures w14:val="none"/>
        </w:rPr>
        <w:t xml:space="preserve"> šių vaistų vartojimas kartu tikslingas </w:t>
      </w:r>
      <w:r w:rsidRPr="005C7117">
        <w:rPr>
          <w:rFonts w:ascii="Times New Roman" w:eastAsia="Times New Roman" w:hAnsi="Times New Roman" w:cs="Times New Roman"/>
          <w:kern w:val="0"/>
          <w:sz w:val="22"/>
          <w:szCs w:val="22"/>
          <w:lang w:val="lt-LT"/>
          <w14:ligatures w14:val="none"/>
        </w:rPr>
        <w:t xml:space="preserve">tik tada, kai kiti gydymo būdai negalimi. </w:t>
      </w:r>
    </w:p>
    <w:p w14:paraId="3312606D"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0A0C37"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Vis dėlto, jei gydytojas paskyrė Zopiclone Olpha kartu su opioidais, gydytojas turi apriboti kartu vartojamų vaistų dozę ir gydymo trukmę.</w:t>
      </w:r>
    </w:p>
    <w:p w14:paraId="138372EC"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DC9284" w14:textId="4BEA8D1A"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Pasakykite gydytojui apie visus vartojamus opioidinius vaistus ir atidžiai laikykitės gydytojo dozių</w:t>
      </w:r>
      <w:r w:rsidR="008002A3">
        <w:rPr>
          <w:rFonts w:ascii="Times New Roman" w:eastAsia="Times New Roman" w:hAnsi="Times New Roman" w:cs="Times New Roman"/>
          <w:kern w:val="0"/>
          <w:sz w:val="22"/>
          <w:szCs w:val="22"/>
          <w:lang w:val="lt-LT"/>
          <w14:ligatures w14:val="none"/>
        </w:rPr>
        <w:t xml:space="preserve"> rekomendacijų</w:t>
      </w:r>
      <w:r w:rsidRPr="005C7117">
        <w:rPr>
          <w:rFonts w:ascii="Times New Roman" w:eastAsia="Times New Roman" w:hAnsi="Times New Roman" w:cs="Times New Roman"/>
          <w:kern w:val="0"/>
          <w:sz w:val="22"/>
          <w:szCs w:val="22"/>
          <w:lang w:val="lt-LT"/>
          <w14:ligatures w14:val="none"/>
        </w:rPr>
        <w:t>. Gali būti naudinga informuoti draugus ar giminaičius, kad jie žinotų apie pirmiau nurodytus požymius ir simptomus. Pajutę tokius simptomus, kreipkitės į gydytoją.</w:t>
      </w:r>
    </w:p>
    <w:p w14:paraId="0CED9012"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0BCCC46" w14:textId="77777777" w:rsidR="005C7117" w:rsidRPr="00A467B3"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467B3">
        <w:rPr>
          <w:rFonts w:ascii="Times New Roman" w:eastAsia="Times New Roman" w:hAnsi="Times New Roman" w:cs="Times New Roman"/>
          <w:b/>
          <w:bCs/>
          <w:kern w:val="0"/>
          <w:sz w:val="22"/>
          <w:szCs w:val="22"/>
          <w:lang w:val="lt-LT"/>
          <w14:ligatures w14:val="none"/>
        </w:rPr>
        <w:t>Zopiclone Olpha vartojimas su gėrimais ir alkoholiu</w:t>
      </w:r>
    </w:p>
    <w:p w14:paraId="35F542B7" w14:textId="1AA5D385"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Vartojant Zopiclone Olpha reikia vengti alkoholio</w:t>
      </w:r>
      <w:r w:rsidR="00662E0C">
        <w:rPr>
          <w:rFonts w:ascii="Times New Roman" w:eastAsia="Times New Roman" w:hAnsi="Times New Roman" w:cs="Times New Roman"/>
          <w:kern w:val="0"/>
          <w:sz w:val="22"/>
          <w:szCs w:val="22"/>
          <w:lang w:val="lt-LT"/>
          <w14:ligatures w14:val="none"/>
        </w:rPr>
        <w:t xml:space="preserve"> vartojimo</w:t>
      </w:r>
      <w:r w:rsidRPr="005C7117">
        <w:rPr>
          <w:rFonts w:ascii="Times New Roman" w:eastAsia="Times New Roman" w:hAnsi="Times New Roman" w:cs="Times New Roman"/>
          <w:kern w:val="0"/>
          <w:sz w:val="22"/>
          <w:szCs w:val="22"/>
          <w:lang w:val="lt-LT"/>
          <w14:ligatures w14:val="none"/>
        </w:rPr>
        <w:t>, nes alkoholis gali sustiprinti Zopiclone Olpha poveikį.</w:t>
      </w:r>
    </w:p>
    <w:p w14:paraId="1D0D438B" w14:textId="70A51822"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Vartojant Zopiclone Olpha, reikia vengti greipfrutų ir greipfrutų sulčių. Greipfrutas gali sustiprinti Zopiclone Olpha poveikį.</w:t>
      </w:r>
    </w:p>
    <w:p w14:paraId="20E4F5E7"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ABA608F" w14:textId="77777777" w:rsidR="005C7117" w:rsidRPr="00A467B3"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A467B3">
        <w:rPr>
          <w:rFonts w:ascii="Times New Roman" w:eastAsia="Times New Roman" w:hAnsi="Times New Roman" w:cs="Times New Roman"/>
          <w:b/>
          <w:bCs/>
          <w:kern w:val="0"/>
          <w:sz w:val="22"/>
          <w:szCs w:val="22"/>
          <w:lang w:val="lt-LT"/>
          <w14:ligatures w14:val="none"/>
        </w:rPr>
        <w:t>Nėštumas ir žindymo laikotarpis</w:t>
      </w:r>
    </w:p>
    <w:p w14:paraId="2B1705EC" w14:textId="298FF8C9"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lastRenderedPageBreak/>
        <w:t xml:space="preserve">Jeigu esate nėščia, žindote kūdikį, manote, kad galbūt esate nėščia, arba planuojate pastoti, tai prieš vartodama šį vaistą pasitarkite su gydytoju arba vaistininku. </w:t>
      </w:r>
    </w:p>
    <w:p w14:paraId="2D4AFC83" w14:textId="1347F95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0C5F5E6" w14:textId="4B350234" w:rsidR="005C7117" w:rsidRPr="00827224"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Nėštumas</w:t>
      </w:r>
    </w:p>
    <w:p w14:paraId="3349CC91" w14:textId="77777777"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Nėštumo metu Zopiclone Olpha vartoti nerekomenduojama, nes jis prasiskverbia per placentą.</w:t>
      </w:r>
    </w:p>
    <w:p w14:paraId="313993F8" w14:textId="3FE9DD3B"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Jei vartojama nėštumo metu, kyla pavojus, kad bus </w:t>
      </w:r>
      <w:r>
        <w:rPr>
          <w:rFonts w:ascii="Times New Roman" w:eastAsia="Times New Roman" w:hAnsi="Times New Roman" w:cs="Times New Roman"/>
          <w:kern w:val="0"/>
          <w:sz w:val="22"/>
          <w:szCs w:val="22"/>
          <w:lang w:val="lt-LT"/>
          <w14:ligatures w14:val="none"/>
        </w:rPr>
        <w:t>paveiktas ir</w:t>
      </w:r>
      <w:r w:rsidRPr="005C7117">
        <w:rPr>
          <w:rFonts w:ascii="Times New Roman" w:eastAsia="Times New Roman" w:hAnsi="Times New Roman" w:cs="Times New Roman"/>
          <w:kern w:val="0"/>
          <w:sz w:val="22"/>
          <w:szCs w:val="22"/>
          <w:lang w:val="lt-LT"/>
          <w14:ligatures w14:val="none"/>
        </w:rPr>
        <w:t xml:space="preserve"> kūdiki</w:t>
      </w:r>
      <w:r>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Kai kurie tyrimai parodė, kad naujagimiui gali padidėti lūpos ir gomurio nesuaugimo rizika.</w:t>
      </w:r>
    </w:p>
    <w:p w14:paraId="08EE5AE7" w14:textId="654252E0"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Zopiclone Olpha antrąjį ir (arba) trečiąjį nėštumo trimestrą, gali sumažėti vaisiaus judesių ir pasireikšti </w:t>
      </w:r>
      <w:r>
        <w:rPr>
          <w:rFonts w:ascii="Times New Roman" w:eastAsia="Times New Roman" w:hAnsi="Times New Roman" w:cs="Times New Roman"/>
          <w:kern w:val="0"/>
          <w:sz w:val="22"/>
          <w:szCs w:val="22"/>
          <w:lang w:val="lt-LT"/>
          <w14:ligatures w14:val="none"/>
        </w:rPr>
        <w:t>vaisiaus širdies ritmo sutrikimai.</w:t>
      </w:r>
    </w:p>
    <w:p w14:paraId="04B8C529" w14:textId="278F100E"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F7075BC" w14:textId="3667BD3B"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Zopiclone Olpha vartojamas nėštumo pabaigoje arba gimdymo metu, Jūsų kūdikiui gali pasireikšti raumenų silpnumas, sumažėti kūno temperatūra, pasunkėti maitinimas ir atsirasti kvėpavimo sutrikimų (kvėpavimo slopinimas).</w:t>
      </w:r>
    </w:p>
    <w:p w14:paraId="58617DD8" w14:textId="44D35999"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šis vaistas vartojamas reguliariai vėlyvuoju nėštumo laikotarpiu, Jūsų kūdikiui gali išsivystyti fizinė priklausomybė ir jam gali kilti abstinencijos simptomų, tokių kaip susijaudinimas ar drebulys, pavojus. Tokiu atveju naujagimis turi būti atidžiai stebimas pogimdyviniu laikotarpiu.</w:t>
      </w:r>
    </w:p>
    <w:p w14:paraId="2F25AB6D" w14:textId="7B212243"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 jūsų kūdikiui gimimo metu ar po gimimo pasireiškia vienas ar daugiau iš šių simptomų, kreipkitės į gydytoją ir (arba) akušerį.</w:t>
      </w:r>
    </w:p>
    <w:p w14:paraId="532E33E9" w14:textId="412C62D2"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E8A5E24" w14:textId="5ED7DD24" w:rsidR="005C7117" w:rsidRPr="00827224" w:rsidRDefault="005C7117" w:rsidP="005C7117">
      <w:pPr>
        <w:widowControl w:val="0"/>
        <w:autoSpaceDE w:val="0"/>
        <w:autoSpaceDN w:val="0"/>
        <w:spacing w:after="0" w:line="240" w:lineRule="auto"/>
        <w:rPr>
          <w:rFonts w:ascii="Times New Roman" w:eastAsia="Times New Roman" w:hAnsi="Times New Roman" w:cs="Times New Roman"/>
          <w:i/>
          <w:iCs/>
          <w:kern w:val="0"/>
          <w:sz w:val="22"/>
          <w:szCs w:val="22"/>
          <w:u w:val="single"/>
          <w:lang w:val="lt-LT"/>
          <w14:ligatures w14:val="none"/>
        </w:rPr>
      </w:pPr>
      <w:r w:rsidRPr="00827224">
        <w:rPr>
          <w:rFonts w:ascii="Times New Roman" w:eastAsia="Times New Roman" w:hAnsi="Times New Roman" w:cs="Times New Roman"/>
          <w:i/>
          <w:iCs/>
          <w:kern w:val="0"/>
          <w:sz w:val="22"/>
          <w:szCs w:val="22"/>
          <w:u w:val="single"/>
          <w:lang w:val="lt-LT"/>
          <w14:ligatures w14:val="none"/>
        </w:rPr>
        <w:t>Žindymas</w:t>
      </w:r>
    </w:p>
    <w:p w14:paraId="5A35B2A3" w14:textId="6FCC5A82" w:rsidR="00662E0C" w:rsidRPr="005C7117" w:rsidRDefault="00662E0C" w:rsidP="00662E0C">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Ši</w:t>
      </w:r>
      <w:r>
        <w:rPr>
          <w:rFonts w:ascii="Times New Roman" w:eastAsia="Times New Roman" w:hAnsi="Times New Roman" w:cs="Times New Roman"/>
          <w:kern w:val="0"/>
          <w:sz w:val="22"/>
          <w:szCs w:val="22"/>
          <w:lang w:val="lt-LT"/>
          <w14:ligatures w14:val="none"/>
        </w:rPr>
        <w:t>s</w:t>
      </w:r>
      <w:r w:rsidRPr="005C7117">
        <w:rPr>
          <w:rFonts w:ascii="Times New Roman" w:eastAsia="Times New Roman" w:hAnsi="Times New Roman" w:cs="Times New Roman"/>
          <w:kern w:val="0"/>
          <w:sz w:val="22"/>
          <w:szCs w:val="22"/>
          <w:lang w:val="lt-LT"/>
          <w14:ligatures w14:val="none"/>
        </w:rPr>
        <w:t xml:space="preserve"> vaist</w:t>
      </w:r>
      <w:r>
        <w:rPr>
          <w:rFonts w:ascii="Times New Roman" w:eastAsia="Times New Roman" w:hAnsi="Times New Roman" w:cs="Times New Roman"/>
          <w:kern w:val="0"/>
          <w:sz w:val="22"/>
          <w:szCs w:val="22"/>
          <w:lang w:val="lt-LT"/>
          <w14:ligatures w14:val="none"/>
        </w:rPr>
        <w:t>as išsiskiria</w:t>
      </w:r>
      <w:r w:rsidRPr="005C7117">
        <w:rPr>
          <w:rFonts w:ascii="Times New Roman" w:eastAsia="Times New Roman" w:hAnsi="Times New Roman" w:cs="Times New Roman"/>
          <w:kern w:val="0"/>
          <w:sz w:val="22"/>
          <w:szCs w:val="22"/>
          <w:lang w:val="lt-LT"/>
          <w14:ligatures w14:val="none"/>
        </w:rPr>
        <w:t xml:space="preserve"> į motinos pieną, todėl Jei žindote kūdikį, Zopiclone Olpha vartoti </w:t>
      </w:r>
      <w:r>
        <w:rPr>
          <w:rFonts w:ascii="Times New Roman" w:eastAsia="Times New Roman" w:hAnsi="Times New Roman" w:cs="Times New Roman"/>
          <w:kern w:val="0"/>
          <w:sz w:val="22"/>
          <w:szCs w:val="22"/>
          <w:lang w:val="lt-LT"/>
          <w14:ligatures w14:val="none"/>
        </w:rPr>
        <w:t>draudžiama</w:t>
      </w:r>
      <w:r w:rsidRPr="005C7117">
        <w:rPr>
          <w:rFonts w:ascii="Times New Roman" w:eastAsia="Times New Roman" w:hAnsi="Times New Roman" w:cs="Times New Roman"/>
          <w:kern w:val="0"/>
          <w:sz w:val="22"/>
          <w:szCs w:val="22"/>
          <w:lang w:val="lt-LT"/>
          <w14:ligatures w14:val="none"/>
        </w:rPr>
        <w:t>.</w:t>
      </w:r>
    </w:p>
    <w:p w14:paraId="7A255C01" w14:textId="614D95A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6479784" w14:textId="77777777" w:rsidR="005C7117" w:rsidRPr="00827224"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827224">
        <w:rPr>
          <w:rFonts w:ascii="Times New Roman" w:eastAsia="Times New Roman" w:hAnsi="Times New Roman" w:cs="Times New Roman"/>
          <w:b/>
          <w:bCs/>
          <w:kern w:val="0"/>
          <w:sz w:val="22"/>
          <w:szCs w:val="22"/>
          <w:lang w:val="lt-LT"/>
          <w14:ligatures w14:val="none"/>
        </w:rPr>
        <w:t>Vairavimas ir mechanizmų valdymas</w:t>
      </w:r>
    </w:p>
    <w:p w14:paraId="038C4DE4"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Zopiklonas gali reikšmingai paveikti gebėjimą vairuoti ir valdyti mechanizmus.</w:t>
      </w:r>
    </w:p>
    <w:p w14:paraId="3894DA60" w14:textId="0DB916BB"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Kaip ir kiti migdomieji vaistai, zopiklonas gali sukelti mieguistumą, sulėtėjusią reakciją, svaigulį, stuporą (nereagavimą), miglotą matymą ar dvejinimąsi akyse, sumažėjusį budrumą ir pabloginti vairavimo efektyvumą, ypač per pirmąsias 12</w:t>
      </w:r>
      <w:r w:rsidR="00A33153">
        <w:rPr>
          <w:rFonts w:ascii="Times New Roman" w:eastAsia="Times New Roman" w:hAnsi="Times New Roman" w:cs="Times New Roman"/>
          <w:kern w:val="0"/>
          <w:sz w:val="22"/>
          <w:szCs w:val="22"/>
          <w:lang w:val="lt-LT"/>
          <w14:ligatures w14:val="none"/>
        </w:rPr>
        <w:t> valand</w:t>
      </w:r>
      <w:r w:rsidRPr="005C7117">
        <w:rPr>
          <w:rFonts w:ascii="Times New Roman" w:eastAsia="Times New Roman" w:hAnsi="Times New Roman" w:cs="Times New Roman"/>
          <w:kern w:val="0"/>
          <w:sz w:val="22"/>
          <w:szCs w:val="22"/>
          <w:lang w:val="lt-LT"/>
          <w14:ligatures w14:val="none"/>
        </w:rPr>
        <w:t xml:space="preserve">ų po zopiklono </w:t>
      </w:r>
      <w:r w:rsidR="00662E0C">
        <w:rPr>
          <w:rFonts w:ascii="Times New Roman" w:eastAsia="Times New Roman" w:hAnsi="Times New Roman" w:cs="Times New Roman"/>
          <w:kern w:val="0"/>
          <w:sz w:val="22"/>
          <w:szCs w:val="22"/>
          <w:lang w:val="lt-LT"/>
          <w14:ligatures w14:val="none"/>
        </w:rPr>
        <w:t>pa</w:t>
      </w:r>
      <w:r w:rsidRPr="005C7117">
        <w:rPr>
          <w:rFonts w:ascii="Times New Roman" w:eastAsia="Times New Roman" w:hAnsi="Times New Roman" w:cs="Times New Roman"/>
          <w:kern w:val="0"/>
          <w:sz w:val="22"/>
          <w:szCs w:val="22"/>
          <w:lang w:val="lt-LT"/>
          <w14:ligatures w14:val="none"/>
        </w:rPr>
        <w:t>vartojimo (žr. 4 skyrių „Galimas šalutinis poveikis“).</w:t>
      </w:r>
    </w:p>
    <w:p w14:paraId="418A77B5" w14:textId="7C368568" w:rsid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Vartojant vieną zopikloną gydomosiomis dozėmis, gali sutrikti gebėjimas vairuoti ir sutrikti elgesys, pvz., </w:t>
      </w:r>
      <w:r w:rsidR="00117723">
        <w:rPr>
          <w:rFonts w:ascii="Times New Roman" w:eastAsia="Times New Roman" w:hAnsi="Times New Roman" w:cs="Times New Roman"/>
          <w:kern w:val="0"/>
          <w:sz w:val="22"/>
          <w:szCs w:val="22"/>
          <w:lang w:val="lt-LT"/>
          <w14:ligatures w14:val="none"/>
        </w:rPr>
        <w:t xml:space="preserve">galite </w:t>
      </w:r>
      <w:r w:rsidRPr="005C7117">
        <w:rPr>
          <w:rFonts w:ascii="Times New Roman" w:eastAsia="Times New Roman" w:hAnsi="Times New Roman" w:cs="Times New Roman"/>
          <w:kern w:val="0"/>
          <w:sz w:val="22"/>
          <w:szCs w:val="22"/>
          <w:lang w:val="lt-LT"/>
          <w14:ligatures w14:val="none"/>
        </w:rPr>
        <w:t>užmigti prie vairo.</w:t>
      </w:r>
    </w:p>
    <w:p w14:paraId="5FAD5FF8" w14:textId="406CAB62" w:rsidR="004F743A" w:rsidRPr="005C7117" w:rsidRDefault="004F743A"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684A5D">
        <w:rPr>
          <w:rFonts w:ascii="Times New Roman" w:eastAsia="Times New Roman" w:hAnsi="Times New Roman" w:cs="Times New Roman"/>
          <w:kern w:val="0"/>
          <w:sz w:val="22"/>
          <w:szCs w:val="22"/>
          <w:lang w:val="lt-LT"/>
          <w14:ligatures w14:val="none"/>
        </w:rPr>
        <w:t xml:space="preserve">Nevairuokite ir nevaldykite mechanizmų tol, kol nesibaigs gydymas Zopiclone Olpha arba kol nebus nustatyta, kad jūsų gebėjimas </w:t>
      </w:r>
      <w:r>
        <w:rPr>
          <w:rFonts w:ascii="Times New Roman" w:eastAsia="Times New Roman" w:hAnsi="Times New Roman" w:cs="Times New Roman"/>
          <w:kern w:val="0"/>
          <w:sz w:val="22"/>
          <w:szCs w:val="22"/>
          <w:lang w:val="lt-LT"/>
          <w14:ligatures w14:val="none"/>
        </w:rPr>
        <w:t xml:space="preserve">vairuoti ir valdyti mechanizmus </w:t>
      </w:r>
      <w:r w:rsidRPr="00684A5D">
        <w:rPr>
          <w:rFonts w:ascii="Times New Roman" w:eastAsia="Times New Roman" w:hAnsi="Times New Roman" w:cs="Times New Roman"/>
          <w:kern w:val="0"/>
          <w:sz w:val="22"/>
          <w:szCs w:val="22"/>
          <w:lang w:val="lt-LT"/>
          <w14:ligatures w14:val="none"/>
        </w:rPr>
        <w:t>nesutrikęs. Poveikis taip pat gali išlikti iki kitos dienos.</w:t>
      </w:r>
    </w:p>
    <w:p w14:paraId="781F24A1"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Kartu su Zopiclone Olpha nevartokite alkoholio ar kitų centrinę nervų sistemą slopinančių vaistų (raminamųjų, migdomųjų, tam tikrų vaistų nuo kosulio ir kt.), nes tai gali sustiprinti šalutinį poveikį (žr. 2 skyrių „Įspėjimai ir atsargumo priemonės“, „Kiti vaistai ir Zopiclone Olpha”).</w:t>
      </w:r>
    </w:p>
    <w:p w14:paraId="5DCD386F"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4FAF595" w14:textId="77777777" w:rsidR="005C7117" w:rsidRPr="00827224"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827224">
        <w:rPr>
          <w:rFonts w:ascii="Times New Roman" w:eastAsia="Times New Roman" w:hAnsi="Times New Roman" w:cs="Times New Roman"/>
          <w:b/>
          <w:bCs/>
          <w:kern w:val="0"/>
          <w:sz w:val="22"/>
          <w:szCs w:val="22"/>
          <w:lang w:val="lt-LT"/>
          <w14:ligatures w14:val="none"/>
        </w:rPr>
        <w:t>Zopiclone Olpha sudėtyje yra laktozės</w:t>
      </w:r>
    </w:p>
    <w:p w14:paraId="4AAC2740" w14:textId="7872F7B0"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Jeigu gydytojas Jums yra sakęs, kad netoleruojate kokių nors angliavandenių, kreipkitės į jį prieš pradėdami vartoti šį vaistą.</w:t>
      </w:r>
    </w:p>
    <w:p w14:paraId="496A9F16" w14:textId="6D951AD6"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A65EADB" w14:textId="77777777" w:rsidR="005C7117" w:rsidRPr="00827224" w:rsidRDefault="005C7117" w:rsidP="005C7117">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827224">
        <w:rPr>
          <w:rFonts w:ascii="Times New Roman" w:eastAsia="Times New Roman" w:hAnsi="Times New Roman" w:cs="Times New Roman"/>
          <w:b/>
          <w:bCs/>
          <w:kern w:val="0"/>
          <w:sz w:val="22"/>
          <w:szCs w:val="22"/>
          <w:lang w:val="lt-LT"/>
          <w14:ligatures w14:val="none"/>
        </w:rPr>
        <w:t>Zopiclone Olpha sudėtyje yra natrio</w:t>
      </w:r>
    </w:p>
    <w:p w14:paraId="52EFA18F" w14:textId="2EC5EC7E"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5C7117">
        <w:rPr>
          <w:rFonts w:ascii="Times New Roman" w:eastAsia="Times New Roman" w:hAnsi="Times New Roman" w:cs="Times New Roman"/>
          <w:kern w:val="0"/>
          <w:sz w:val="22"/>
          <w:szCs w:val="22"/>
          <w:lang w:val="lt-LT"/>
          <w14:ligatures w14:val="none"/>
        </w:rPr>
        <w:t xml:space="preserve">Šio vaisto </w:t>
      </w:r>
      <w:r w:rsidR="00662E0C">
        <w:rPr>
          <w:rFonts w:ascii="Times New Roman" w:eastAsia="Times New Roman" w:hAnsi="Times New Roman" w:cs="Times New Roman"/>
          <w:kern w:val="0"/>
          <w:sz w:val="22"/>
          <w:szCs w:val="22"/>
          <w:lang w:val="lt-LT"/>
          <w14:ligatures w14:val="none"/>
        </w:rPr>
        <w:t>kiekvienoje</w:t>
      </w:r>
      <w:r w:rsidR="00662E0C" w:rsidRPr="005C7117">
        <w:rPr>
          <w:rFonts w:ascii="Times New Roman" w:eastAsia="Times New Roman" w:hAnsi="Times New Roman" w:cs="Times New Roman"/>
          <w:kern w:val="0"/>
          <w:sz w:val="22"/>
          <w:szCs w:val="22"/>
          <w:lang w:val="lt-LT"/>
          <w14:ligatures w14:val="none"/>
        </w:rPr>
        <w:t xml:space="preserve"> </w:t>
      </w:r>
      <w:r w:rsidRPr="005C7117">
        <w:rPr>
          <w:rFonts w:ascii="Times New Roman" w:eastAsia="Times New Roman" w:hAnsi="Times New Roman" w:cs="Times New Roman"/>
          <w:kern w:val="0"/>
          <w:sz w:val="22"/>
          <w:szCs w:val="22"/>
          <w:lang w:val="lt-LT"/>
          <w14:ligatures w14:val="none"/>
        </w:rPr>
        <w:t>tabletėje yra mažiau kaip 1</w:t>
      </w:r>
      <w:r w:rsidR="003B09C8">
        <w:rPr>
          <w:rFonts w:ascii="Times New Roman" w:eastAsia="Times New Roman" w:hAnsi="Times New Roman" w:cs="Times New Roman"/>
          <w:kern w:val="0"/>
          <w:sz w:val="22"/>
          <w:szCs w:val="22"/>
          <w:lang w:val="lt-LT"/>
          <w14:ligatures w14:val="none"/>
        </w:rPr>
        <w:t> mm</w:t>
      </w:r>
      <w:r w:rsidRPr="005C7117">
        <w:rPr>
          <w:rFonts w:ascii="Times New Roman" w:eastAsia="Times New Roman" w:hAnsi="Times New Roman" w:cs="Times New Roman"/>
          <w:kern w:val="0"/>
          <w:sz w:val="22"/>
          <w:szCs w:val="22"/>
          <w:lang w:val="lt-LT"/>
          <w14:ligatures w14:val="none"/>
        </w:rPr>
        <w:t>ol (23</w:t>
      </w:r>
      <w:r w:rsidR="003B09C8">
        <w:rPr>
          <w:rFonts w:ascii="Times New Roman" w:eastAsia="Times New Roman" w:hAnsi="Times New Roman" w:cs="Times New Roman"/>
          <w:kern w:val="0"/>
          <w:sz w:val="22"/>
          <w:szCs w:val="22"/>
          <w:lang w:val="lt-LT"/>
          <w14:ligatures w14:val="none"/>
        </w:rPr>
        <w:t> mg</w:t>
      </w:r>
      <w:r w:rsidRPr="005C7117">
        <w:rPr>
          <w:rFonts w:ascii="Times New Roman" w:eastAsia="Times New Roman" w:hAnsi="Times New Roman" w:cs="Times New Roman"/>
          <w:kern w:val="0"/>
          <w:sz w:val="22"/>
          <w:szCs w:val="22"/>
          <w:lang w:val="lt-LT"/>
          <w14:ligatures w14:val="none"/>
        </w:rPr>
        <w:t>) natrio, t.y. jis beveik neturi reikšmės.</w:t>
      </w:r>
    </w:p>
    <w:p w14:paraId="4E15C829" w14:textId="77777777" w:rsidR="005C7117" w:rsidRPr="005C7117" w:rsidRDefault="005C7117" w:rsidP="005C7117">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06C616"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EA248A" w14:textId="602FAAAC" w:rsidR="004F1CFC" w:rsidRPr="004F1CFC" w:rsidRDefault="004F1CFC" w:rsidP="00152464">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5"/>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vartoti</w:t>
      </w:r>
      <w:r w:rsidRPr="004F1CFC">
        <w:rPr>
          <w:rFonts w:ascii="Times New Roman" w:eastAsia="Times New Roman" w:hAnsi="Times New Roman" w:cs="Times New Roman"/>
          <w:b/>
          <w:bCs/>
          <w:spacing w:val="-4"/>
          <w:kern w:val="0"/>
          <w:sz w:val="22"/>
          <w:szCs w:val="22"/>
          <w:lang w:val="lt-LT"/>
          <w14:ligatures w14:val="none"/>
        </w:rPr>
        <w:t xml:space="preserve"> </w:t>
      </w:r>
      <w:r w:rsidR="00827224">
        <w:rPr>
          <w:rFonts w:ascii="Times New Roman" w:eastAsia="Times New Roman" w:hAnsi="Times New Roman" w:cs="Times New Roman"/>
          <w:b/>
          <w:bCs/>
          <w:spacing w:val="-2"/>
          <w:kern w:val="0"/>
          <w:sz w:val="22"/>
          <w:szCs w:val="22"/>
          <w:lang w:val="lt-LT"/>
          <w14:ligatures w14:val="none"/>
        </w:rPr>
        <w:t>Zopiclone</w:t>
      </w:r>
      <w:r w:rsidR="00680DA0">
        <w:rPr>
          <w:rFonts w:ascii="Times New Roman" w:eastAsia="Times New Roman" w:hAnsi="Times New Roman" w:cs="Times New Roman"/>
          <w:b/>
          <w:bCs/>
          <w:spacing w:val="-2"/>
          <w:kern w:val="0"/>
          <w:sz w:val="22"/>
          <w:szCs w:val="22"/>
          <w:lang w:val="lt-LT"/>
          <w14:ligatures w14:val="none"/>
        </w:rPr>
        <w:t xml:space="preserve"> Olpha</w:t>
      </w:r>
    </w:p>
    <w:p w14:paraId="6488A736"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0AB32FC2"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Dozavimas</w:t>
      </w:r>
    </w:p>
    <w:p w14:paraId="173BD3C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Visada vartokite šį vaistą tiksliai, kaip nurodė gydytojas arba vaistininkas. Jeigu nesate tikri, kreipkitės į gydytoją arba vaistininką.</w:t>
      </w:r>
    </w:p>
    <w:p w14:paraId="6D38833C"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Visais atvejais gydytojas pasistengs paskirti mažiausią veiksmingą dozę.</w:t>
      </w:r>
    </w:p>
    <w:p w14:paraId="2C0F7DF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Nevartokite kitos dozės tą pačią naktį.</w:t>
      </w:r>
    </w:p>
    <w:p w14:paraId="69617A5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BA08D70" w14:textId="45D9EFAE"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esate suaugęs ir jaunesnis nei 65</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metų</w:t>
      </w:r>
      <w:r w:rsidRPr="00C47501">
        <w:rPr>
          <w:rFonts w:ascii="Times New Roman" w:eastAsia="Times New Roman" w:hAnsi="Times New Roman" w:cs="Times New Roman"/>
          <w:kern w:val="0"/>
          <w:sz w:val="22"/>
          <w:szCs w:val="22"/>
          <w:lang w:val="lt-LT"/>
          <w14:ligatures w14:val="none"/>
        </w:rPr>
        <w:t>, rekomenduojama dozė yra 7,5</w:t>
      </w:r>
      <w:r w:rsidR="003B09C8">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prieš miegą.</w:t>
      </w:r>
    </w:p>
    <w:p w14:paraId="1A8E2E8A" w14:textId="1346C38F" w:rsidR="007F21BA" w:rsidRPr="00C47501" w:rsidRDefault="007F21BA" w:rsidP="007F21BA">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Jei</w:t>
      </w:r>
      <w:r w:rsidRPr="00C47501">
        <w:rPr>
          <w:rFonts w:ascii="Times New Roman" w:eastAsia="Times New Roman" w:hAnsi="Times New Roman" w:cs="Times New Roman"/>
          <w:kern w:val="0"/>
          <w:sz w:val="22"/>
          <w:szCs w:val="22"/>
          <w:lang w:val="lt-LT"/>
          <w14:ligatures w14:val="none"/>
        </w:rPr>
        <w:t xml:space="preserve"> esate 65</w:t>
      </w:r>
      <w:r>
        <w:rPr>
          <w:rFonts w:ascii="Times New Roman" w:eastAsia="Times New Roman" w:hAnsi="Times New Roman" w:cs="Times New Roman"/>
          <w:kern w:val="0"/>
          <w:sz w:val="22"/>
          <w:szCs w:val="22"/>
          <w:lang w:val="lt-LT"/>
          <w14:ligatures w14:val="none"/>
        </w:rPr>
        <w:t> metų</w:t>
      </w:r>
      <w:r w:rsidRPr="00C47501">
        <w:rPr>
          <w:rFonts w:ascii="Times New Roman" w:eastAsia="Times New Roman" w:hAnsi="Times New Roman" w:cs="Times New Roman"/>
          <w:kern w:val="0"/>
          <w:sz w:val="22"/>
          <w:szCs w:val="22"/>
          <w:lang w:val="lt-LT"/>
          <w14:ligatures w14:val="none"/>
        </w:rPr>
        <w:t xml:space="preserve"> ar vyresnis,</w:t>
      </w:r>
      <w:r>
        <w:rPr>
          <w:rFonts w:ascii="Times New Roman" w:eastAsia="Times New Roman" w:hAnsi="Times New Roman" w:cs="Times New Roman"/>
          <w:kern w:val="0"/>
          <w:sz w:val="22"/>
          <w:szCs w:val="22"/>
          <w:lang w:val="lt-LT"/>
          <w14:ligatures w14:val="none"/>
        </w:rPr>
        <w:t xml:space="preserve"> rekomenduojama dozė</w:t>
      </w:r>
      <w:r w:rsidRPr="00C47501">
        <w:rPr>
          <w:rFonts w:ascii="Times New Roman" w:eastAsia="Times New Roman" w:hAnsi="Times New Roman" w:cs="Times New Roman"/>
          <w:kern w:val="0"/>
          <w:sz w:val="22"/>
          <w:szCs w:val="22"/>
          <w:lang w:val="lt-LT"/>
          <w14:ligatures w14:val="none"/>
        </w:rPr>
        <w:t xml:space="preserve"> yra 3,75</w:t>
      </w:r>
      <w:r>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prieš miegą.</w:t>
      </w:r>
    </w:p>
    <w:p w14:paraId="0B1DAD6B" w14:textId="760BC9BF"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sergate lėtiniu kvėpavimo nepakankamumu, kepenų ar inkstų liga, rekomenduojama dozė yra 3,75</w:t>
      </w:r>
      <w:r w:rsidR="003B09C8">
        <w:rPr>
          <w:rFonts w:ascii="Times New Roman" w:eastAsia="Times New Roman" w:hAnsi="Times New Roman" w:cs="Times New Roman"/>
          <w:kern w:val="0"/>
          <w:sz w:val="22"/>
          <w:szCs w:val="22"/>
          <w:lang w:val="lt-LT"/>
          <w14:ligatures w14:val="none"/>
        </w:rPr>
        <w:t> mg</w:t>
      </w:r>
      <w:r w:rsidRPr="00C47501">
        <w:rPr>
          <w:rFonts w:ascii="Times New Roman" w:eastAsia="Times New Roman" w:hAnsi="Times New Roman" w:cs="Times New Roman"/>
          <w:kern w:val="0"/>
          <w:sz w:val="22"/>
          <w:szCs w:val="22"/>
          <w:lang w:val="lt-LT"/>
          <w14:ligatures w14:val="none"/>
        </w:rPr>
        <w:t xml:space="preserve"> per parą, geriama prieš miegą.</w:t>
      </w:r>
    </w:p>
    <w:p w14:paraId="0C92A9BB"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lastRenderedPageBreak/>
        <w:t>Jei manote, kad laikui bėgant šis vaistas yra mažiau veiksmingas, nedidinkite dozės ir kreipkitės į gydytoją.</w:t>
      </w:r>
    </w:p>
    <w:p w14:paraId="718625D3"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2660703"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Vartojimas vaikams ir paaugliams</w:t>
      </w:r>
    </w:p>
    <w:p w14:paraId="5F27E590" w14:textId="5816D2E5"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Vaikams ir jaunesniems kaip 18</w:t>
      </w:r>
      <w:r w:rsidR="00A33153">
        <w:rPr>
          <w:rFonts w:ascii="Times New Roman" w:eastAsia="Times New Roman" w:hAnsi="Times New Roman" w:cs="Times New Roman"/>
          <w:kern w:val="0"/>
          <w:sz w:val="22"/>
          <w:szCs w:val="22"/>
          <w:lang w:val="lt-LT"/>
          <w14:ligatures w14:val="none"/>
        </w:rPr>
        <w:t> </w:t>
      </w:r>
      <w:r w:rsidR="003B09C8">
        <w:rPr>
          <w:rFonts w:ascii="Times New Roman" w:eastAsia="Times New Roman" w:hAnsi="Times New Roman" w:cs="Times New Roman"/>
          <w:kern w:val="0"/>
          <w:sz w:val="22"/>
          <w:szCs w:val="22"/>
          <w:lang w:val="lt-LT"/>
          <w14:ligatures w14:val="none"/>
        </w:rPr>
        <w:t>metų</w:t>
      </w:r>
      <w:r w:rsidRPr="00C47501">
        <w:rPr>
          <w:rFonts w:ascii="Times New Roman" w:eastAsia="Times New Roman" w:hAnsi="Times New Roman" w:cs="Times New Roman"/>
          <w:kern w:val="0"/>
          <w:sz w:val="22"/>
          <w:szCs w:val="22"/>
          <w:lang w:val="lt-LT"/>
          <w14:ligatures w14:val="none"/>
        </w:rPr>
        <w:t xml:space="preserve"> paaugliams Zopiclone Olpha vartoti nerekomenduojama, nes Zopiclone Olpha saugumas ir veiksmingumas šiai populiacijai nenustatytas.</w:t>
      </w:r>
    </w:p>
    <w:p w14:paraId="189EBF9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D2914D8" w14:textId="371A1878"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 xml:space="preserve">Vartojimo </w:t>
      </w:r>
      <w:r>
        <w:rPr>
          <w:rFonts w:ascii="Times New Roman" w:eastAsia="Times New Roman" w:hAnsi="Times New Roman" w:cs="Times New Roman"/>
          <w:kern w:val="0"/>
          <w:sz w:val="22"/>
          <w:szCs w:val="22"/>
          <w:u w:val="single"/>
          <w:lang w:val="lt-LT"/>
          <w14:ligatures w14:val="none"/>
        </w:rPr>
        <w:t>būdas</w:t>
      </w:r>
    </w:p>
    <w:p w14:paraId="4C116827"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Šį vaistą vartokite per burną.</w:t>
      </w:r>
    </w:p>
    <w:p w14:paraId="52D5772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Nurykite tabletę užsigerdami stikline vandens.</w:t>
      </w:r>
    </w:p>
    <w:p w14:paraId="62493550"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Tabletės yra su vagele, o tai reiškia, kad, jeigu reikia, galite jas padalyti į 2 lygias dozes.</w:t>
      </w:r>
    </w:p>
    <w:p w14:paraId="2D8F1A9A"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5FC45E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Vartojimo dažnis</w:t>
      </w:r>
    </w:p>
    <w:p w14:paraId="1A13C050"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Išgerkite vieną vaisto dozę prieš pat miegą arba jau gulėdami lovoje.</w:t>
      </w:r>
    </w:p>
    <w:p w14:paraId="02C5726A" w14:textId="068A4E0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Įsitikinkite, kad galėsite nepertraukiamai miegoti 7-8</w:t>
      </w:r>
      <w:r w:rsidR="00A33153">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Tai sumažins atminties praradimo (amnezijos) ir tam tikrų judesių koordinavimo sunkumo (psichomotorinių funkcijų sutrikimo) riziką.</w:t>
      </w:r>
    </w:p>
    <w:p w14:paraId="6BC30C92"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4C6227F"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C47501">
        <w:rPr>
          <w:rFonts w:ascii="Times New Roman" w:eastAsia="Times New Roman" w:hAnsi="Times New Roman" w:cs="Times New Roman"/>
          <w:kern w:val="0"/>
          <w:sz w:val="22"/>
          <w:szCs w:val="22"/>
          <w:u w:val="single"/>
          <w:lang w:val="lt-LT"/>
          <w14:ligatures w14:val="none"/>
        </w:rPr>
        <w:t>Gydymo trukmė</w:t>
      </w:r>
    </w:p>
    <w:p w14:paraId="30262A72"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Gydymo trukmė turi būti kuo trumpesnė ir neturi viršyti 4 savaičių, įskaitant dozės mažinimo laikotarpį.</w:t>
      </w:r>
    </w:p>
    <w:p w14:paraId="433715C1"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nemiga išlieka, pasitarkite su gydytoju.</w:t>
      </w:r>
    </w:p>
    <w:p w14:paraId="334A6BC0"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914680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Ką daryti pavartojus per didelę Zopiclone Olpha dozę</w:t>
      </w:r>
    </w:p>
    <w:p w14:paraId="2EE7FF75"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Pavartojus per didelę Zopiclone Olpha dozę, nedelsdami kreipkitės į gydytoją, vaistininką arba kreipkitės į greitąją medicinos pagalbą, nes perdozavimas gali būti pavojingas.</w:t>
      </w:r>
    </w:p>
    <w:p w14:paraId="153FEB59"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345F84"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Perdozavimo simptomai gali būti:</w:t>
      </w:r>
    </w:p>
    <w:p w14:paraId="04412EE9" w14:textId="7D954C5A"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mieguistumas, sumišimas, letargija;</w:t>
      </w:r>
    </w:p>
    <w:p w14:paraId="53B15FF5" w14:textId="6B0C2FF8"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pargriuvimas arba pusiausvyros praradimas (ataksija);</w:t>
      </w:r>
    </w:p>
    <w:p w14:paraId="56BB2680" w14:textId="0986CD28"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raumenų silpnumas (hipotonija);</w:t>
      </w:r>
    </w:p>
    <w:p w14:paraId="64C0D6F0" w14:textId="1CC90ED5" w:rsidR="00C47501" w:rsidRPr="007F21BA" w:rsidRDefault="00C47501" w:rsidP="007F21BA">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 xml:space="preserve">svaigulys, </w:t>
      </w:r>
      <w:r w:rsidR="007F21BA">
        <w:rPr>
          <w:rFonts w:ascii="Times New Roman" w:eastAsia="Times New Roman" w:hAnsi="Times New Roman" w:cs="Times New Roman"/>
          <w:kern w:val="0"/>
          <w:sz w:val="22"/>
          <w:szCs w:val="22"/>
          <w:lang w:val="lt-LT"/>
          <w14:ligatures w14:val="none"/>
        </w:rPr>
        <w:t>jausmas, jog apalpsite</w:t>
      </w:r>
      <w:r w:rsidR="007F21BA" w:rsidRPr="00C47501">
        <w:rPr>
          <w:rFonts w:ascii="Times New Roman" w:eastAsia="Times New Roman" w:hAnsi="Times New Roman" w:cs="Times New Roman"/>
          <w:kern w:val="0"/>
          <w:sz w:val="22"/>
          <w:szCs w:val="22"/>
          <w:lang w:val="lt-LT"/>
          <w14:ligatures w14:val="none"/>
        </w:rPr>
        <w:t xml:space="preserve"> arba alpimas (dėl žemo kraujospūdžio);</w:t>
      </w:r>
    </w:p>
    <w:p w14:paraId="5502983E" w14:textId="2CF57620"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paviršutiniškas ir lėtas kvėpavimas (kvėpavimo slopinimas);</w:t>
      </w:r>
    </w:p>
    <w:p w14:paraId="5F97614E" w14:textId="1D7BD0AF" w:rsidR="00C47501" w:rsidRPr="00C47501" w:rsidRDefault="00C47501" w:rsidP="00C47501">
      <w:pPr>
        <w:pStyle w:val="Sraopastraipa"/>
        <w:widowControl w:val="0"/>
        <w:numPr>
          <w:ilvl w:val="0"/>
          <w:numId w:val="26"/>
        </w:numPr>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koma</w:t>
      </w:r>
      <w:r w:rsidR="00E9459C">
        <w:rPr>
          <w:rFonts w:ascii="Times New Roman" w:eastAsia="Times New Roman" w:hAnsi="Times New Roman" w:cs="Times New Roman"/>
          <w:kern w:val="0"/>
          <w:sz w:val="22"/>
          <w:szCs w:val="22"/>
          <w:lang w:val="lt-LT"/>
          <w14:ligatures w14:val="none"/>
        </w:rPr>
        <w:t>.</w:t>
      </w:r>
    </w:p>
    <w:p w14:paraId="4D7CE4EC"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B6707AD"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Pamiršus pavartoti Zopiclone Olpha</w:t>
      </w:r>
    </w:p>
    <w:p w14:paraId="4A9E5ECC" w14:textId="68E1F92F"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dar turite laiko pamiegoti 7–8</w:t>
      </w:r>
      <w:r w:rsidR="00A33153">
        <w:rPr>
          <w:rFonts w:ascii="Times New Roman" w:eastAsia="Times New Roman" w:hAnsi="Times New Roman" w:cs="Times New Roman"/>
          <w:kern w:val="0"/>
          <w:sz w:val="22"/>
          <w:szCs w:val="22"/>
          <w:lang w:val="lt-LT"/>
          <w14:ligatures w14:val="none"/>
        </w:rPr>
        <w:t> valand</w:t>
      </w:r>
      <w:r w:rsidRPr="00C47501">
        <w:rPr>
          <w:rFonts w:ascii="Times New Roman" w:eastAsia="Times New Roman" w:hAnsi="Times New Roman" w:cs="Times New Roman"/>
          <w:kern w:val="0"/>
          <w:sz w:val="22"/>
          <w:szCs w:val="22"/>
          <w:lang w:val="lt-LT"/>
          <w14:ligatures w14:val="none"/>
        </w:rPr>
        <w:t>as, dozę išgerkite nedelsdami.</w:t>
      </w:r>
    </w:p>
    <w:p w14:paraId="38A7A7FA" w14:textId="20979FE4"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laiko yra likę mažiau, nekreipkite dėmesio į pamirštą dozę ir negerkite kitos dozės iki kitos dienos įp</w:t>
      </w:r>
      <w:r w:rsidR="00950F38">
        <w:rPr>
          <w:rFonts w:ascii="Times New Roman" w:eastAsia="Times New Roman" w:hAnsi="Times New Roman" w:cs="Times New Roman"/>
          <w:kern w:val="0"/>
          <w:sz w:val="22"/>
          <w:szCs w:val="22"/>
          <w:lang w:val="lt-LT"/>
          <w14:ligatures w14:val="none"/>
        </w:rPr>
        <w:t>r</w:t>
      </w:r>
      <w:r w:rsidRPr="00C47501">
        <w:rPr>
          <w:rFonts w:ascii="Times New Roman" w:eastAsia="Times New Roman" w:hAnsi="Times New Roman" w:cs="Times New Roman"/>
          <w:kern w:val="0"/>
          <w:sz w:val="22"/>
          <w:szCs w:val="22"/>
          <w:lang w:val="lt-LT"/>
          <w14:ligatures w14:val="none"/>
        </w:rPr>
        <w:t>asto laiko prieš miegą. Nevartokite dvigubos dozės norint kompensuoti praleistą dozę.</w:t>
      </w:r>
    </w:p>
    <w:p w14:paraId="12E402EE"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512785"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b/>
          <w:bCs/>
          <w:kern w:val="0"/>
          <w:sz w:val="22"/>
          <w:szCs w:val="22"/>
          <w:lang w:val="lt-LT"/>
          <w14:ligatures w14:val="none"/>
        </w:rPr>
      </w:pPr>
      <w:r w:rsidRPr="00C47501">
        <w:rPr>
          <w:rFonts w:ascii="Times New Roman" w:eastAsia="Times New Roman" w:hAnsi="Times New Roman" w:cs="Times New Roman"/>
          <w:b/>
          <w:bCs/>
          <w:kern w:val="0"/>
          <w:sz w:val="22"/>
          <w:szCs w:val="22"/>
          <w:lang w:val="lt-LT"/>
          <w14:ligatures w14:val="none"/>
        </w:rPr>
        <w:t>Nustojus vartoti Zopiclone Olpha</w:t>
      </w:r>
    </w:p>
    <w:p w14:paraId="546608F5"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 staiga nustosite vartoti Zopiclone Olpha, miego sutrikimai gali laikinai pasikartoti. Taip pat gali atsirasti nutraukimo simptomų. Nutraukimo simptomai yra miego sutrikimas, galvos skausmas, prakaitavimas, haliucinacijos ir padažnėjęs širdies susitraukimų dažnis. Sunkesniais ir labai retais atvejais gali pasireikšti traukuliai. Nutraukimo simptomų rizika didėja didinant vartojamą dozę ir gydymo trukmę, todėl gydytojas gali suteikti informacijos, kaip palaipsniui mažinti dozę.</w:t>
      </w:r>
    </w:p>
    <w:p w14:paraId="69729191" w14:textId="77777777" w:rsidR="00C47501" w:rsidRPr="00C47501"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2D221351" w14:textId="6B475D76" w:rsidR="007F7DAD" w:rsidRDefault="00C47501" w:rsidP="00C47501">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r w:rsidRPr="00C47501">
        <w:rPr>
          <w:rFonts w:ascii="Times New Roman" w:eastAsia="Times New Roman" w:hAnsi="Times New Roman" w:cs="Times New Roman"/>
          <w:kern w:val="0"/>
          <w:sz w:val="22"/>
          <w:szCs w:val="22"/>
          <w:lang w:val="lt-LT"/>
          <w14:ligatures w14:val="none"/>
        </w:rPr>
        <w:t>Jeigu kiltų daugiau klausimų dėl šio vaisto vartojimo, kreipkitės į gydytoją arba vaistininką.</w:t>
      </w:r>
    </w:p>
    <w:p w14:paraId="6A929820" w14:textId="77777777" w:rsidR="007F7DAD" w:rsidRDefault="007F7DAD"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1646705" w14:textId="77777777" w:rsidR="00292684" w:rsidRPr="004F1CFC" w:rsidRDefault="00292684"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9781AE5" w14:textId="77777777" w:rsidR="004F1CFC" w:rsidRPr="004F1CFC" w:rsidRDefault="004F1CFC" w:rsidP="007F7DAD">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Galimas</w:t>
      </w:r>
      <w:r w:rsidRPr="004F1CFC">
        <w:rPr>
          <w:rFonts w:ascii="Times New Roman" w:eastAsia="Times New Roman" w:hAnsi="Times New Roman" w:cs="Times New Roman"/>
          <w:b/>
          <w:bCs/>
          <w:spacing w:val="-7"/>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šalutinis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poveikis</w:t>
      </w:r>
    </w:p>
    <w:p w14:paraId="6FACA93E"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6E393082"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vaistas, kaip ir visi kiti, gali sukelti šalutinį poveikį, nors jis pasireiškia ne visiems žmonėms.</w:t>
      </w:r>
    </w:p>
    <w:p w14:paraId="2306E7D6"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Šis poveikis skiriasi priklausomai nuo vartojamos dozės ir individualaus jautrumo.</w:t>
      </w:r>
    </w:p>
    <w:p w14:paraId="5AF8B2EA"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11F4A15D" w14:textId="000C5388"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b/>
          <w:bCs/>
          <w:kern w:val="0"/>
          <w:sz w:val="22"/>
          <w:szCs w:val="22"/>
          <w:lang w:val="lt-LT"/>
          <w14:ligatures w14:val="none"/>
        </w:rPr>
        <w:t>Nustokite vartoti</w:t>
      </w:r>
      <w:r w:rsidRPr="00B7650F">
        <w:rPr>
          <w:rFonts w:ascii="Times New Roman" w:eastAsia="Times New Roman" w:hAnsi="Times New Roman" w:cs="Times New Roman"/>
          <w:kern w:val="0"/>
          <w:sz w:val="22"/>
          <w:szCs w:val="22"/>
          <w:lang w:val="lt-LT"/>
          <w14:ligatures w14:val="none"/>
        </w:rPr>
        <w:t xml:space="preserve"> Zopiclone Olpha ir </w:t>
      </w:r>
      <w:r w:rsidRPr="00B7650F">
        <w:rPr>
          <w:rFonts w:ascii="Times New Roman" w:eastAsia="Times New Roman" w:hAnsi="Times New Roman" w:cs="Times New Roman"/>
          <w:b/>
          <w:bCs/>
          <w:kern w:val="0"/>
          <w:sz w:val="22"/>
          <w:szCs w:val="22"/>
          <w:lang w:val="lt-LT"/>
          <w14:ligatures w14:val="none"/>
        </w:rPr>
        <w:t xml:space="preserve">nedelsdami </w:t>
      </w:r>
      <w:r w:rsidRPr="00B7650F">
        <w:rPr>
          <w:rFonts w:ascii="Times New Roman" w:eastAsia="Times New Roman" w:hAnsi="Times New Roman" w:cs="Times New Roman"/>
          <w:kern w:val="0"/>
          <w:sz w:val="22"/>
          <w:szCs w:val="22"/>
          <w:lang w:val="lt-LT"/>
          <w14:ligatures w14:val="none"/>
        </w:rPr>
        <w:t>kreipkitės į gydytoją arba vykite į artimiausią skubios pagalbos skyrių, jei pasireiškė bet kuris iš toliau išvardytų simptomų (labai reti, gali pasireikšti rečiau kaip 1 iš 10</w:t>
      </w:r>
      <w:r w:rsidR="000A3BA7">
        <w:rPr>
          <w:rFonts w:ascii="Times New Roman" w:eastAsia="Times New Roman" w:hAnsi="Times New Roman" w:cs="Times New Roman"/>
          <w:kern w:val="0"/>
          <w:sz w:val="22"/>
          <w:szCs w:val="22"/>
          <w:lang w:val="lt-LT"/>
          <w14:ligatures w14:val="none"/>
        </w:rPr>
        <w:t> </w:t>
      </w:r>
      <w:r w:rsidRPr="00B7650F">
        <w:rPr>
          <w:rFonts w:ascii="Times New Roman" w:eastAsia="Times New Roman" w:hAnsi="Times New Roman" w:cs="Times New Roman"/>
          <w:kern w:val="0"/>
          <w:sz w:val="22"/>
          <w:szCs w:val="22"/>
          <w:lang w:val="lt-LT"/>
          <w14:ligatures w14:val="none"/>
        </w:rPr>
        <w:t xml:space="preserve">000 asmenų): </w:t>
      </w:r>
    </w:p>
    <w:p w14:paraId="70DF24E7" w14:textId="472561D9" w:rsidR="00B7650F" w:rsidRPr="00B7650F" w:rsidRDefault="00B7650F" w:rsidP="00B7650F">
      <w:pPr>
        <w:pStyle w:val="Sraopastraipa"/>
        <w:widowControl w:val="0"/>
        <w:numPr>
          <w:ilvl w:val="3"/>
          <w:numId w:val="2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lastRenderedPageBreak/>
        <w:t xml:space="preserve">Veido, liežuvio ar gerklės patinimas; pasunkėjęs rijimas; dilgėlinė ir kvėpavimo pasunkėjimas (angioneurozinė edema). </w:t>
      </w:r>
    </w:p>
    <w:p w14:paraId="3B97B3FE" w14:textId="28664E50" w:rsidR="00B7650F" w:rsidRPr="00B7650F" w:rsidRDefault="00B7650F" w:rsidP="00B7650F">
      <w:pPr>
        <w:pStyle w:val="Sraopastraipa"/>
        <w:widowControl w:val="0"/>
        <w:numPr>
          <w:ilvl w:val="3"/>
          <w:numId w:val="2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B7650F">
        <w:rPr>
          <w:rFonts w:ascii="Times New Roman" w:eastAsia="Times New Roman" w:hAnsi="Times New Roman" w:cs="Times New Roman"/>
          <w:kern w:val="0"/>
          <w:sz w:val="22"/>
          <w:szCs w:val="22"/>
          <w:lang w:val="lt-LT"/>
          <w14:ligatures w14:val="none"/>
        </w:rPr>
        <w:t xml:space="preserve">Sunkios alerginės reakcijos simptomai: niežtintis išbėrimas, burnos patinimas, dėl kurio gali pasunkėti kvėpavimas ir rijimas, švokštimas (anafilaksinė reakcija). </w:t>
      </w:r>
    </w:p>
    <w:p w14:paraId="45E0FDB3"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371A17A"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u w:val="single"/>
          <w:lang w:val="lt-LT"/>
          <w14:ligatures w14:val="none"/>
        </w:rPr>
      </w:pPr>
      <w:r w:rsidRPr="00B7650F">
        <w:rPr>
          <w:rFonts w:ascii="Times New Roman" w:eastAsia="Times New Roman" w:hAnsi="Times New Roman" w:cs="Times New Roman"/>
          <w:kern w:val="0"/>
          <w:sz w:val="22"/>
          <w:szCs w:val="22"/>
          <w:u w:val="single"/>
          <w:lang w:val="lt-LT"/>
          <w14:ligatures w14:val="none"/>
        </w:rPr>
        <w:t xml:space="preserve">Kiti šalutiniai poveikiai </w:t>
      </w:r>
    </w:p>
    <w:p w14:paraId="194CC347"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B7650F">
        <w:rPr>
          <w:rFonts w:ascii="Times New Roman" w:eastAsia="Times New Roman" w:hAnsi="Times New Roman" w:cs="Times New Roman"/>
          <w:i/>
          <w:iCs/>
          <w:kern w:val="0"/>
          <w:sz w:val="22"/>
          <w:szCs w:val="22"/>
          <w:lang w:val="lt-LT"/>
          <w14:ligatures w14:val="none"/>
        </w:rPr>
        <w:t xml:space="preserve">Dažni šalutinio poveikio reiškiniai (gali pasireikšti rečiau kaip 1 iš 10 asmenų): </w:t>
      </w:r>
    </w:p>
    <w:p w14:paraId="30EC3B3C" w14:textId="22DDA489" w:rsidR="00B7650F" w:rsidRPr="0078141F" w:rsidRDefault="00B7650F" w:rsidP="0078141F">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Sumažėjęs budrumas arba mieguistumas (ypač senyviems pacientams);</w:t>
      </w:r>
    </w:p>
    <w:p w14:paraId="71A9285D" w14:textId="10854AE4" w:rsidR="00B7650F" w:rsidRPr="0078141F" w:rsidRDefault="00B7650F" w:rsidP="0078141F">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Kartus skonis burnoje arba kitoks skonio sutrikimas;</w:t>
      </w:r>
    </w:p>
    <w:p w14:paraId="017E6123" w14:textId="5AD9F22E" w:rsidR="00B7650F" w:rsidRPr="0078141F" w:rsidRDefault="00B7650F" w:rsidP="0078141F">
      <w:pPr>
        <w:pStyle w:val="Sraopastraipa"/>
        <w:widowControl w:val="0"/>
        <w:numPr>
          <w:ilvl w:val="0"/>
          <w:numId w:val="29"/>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Burnos džiūvimas.</w:t>
      </w:r>
    </w:p>
    <w:p w14:paraId="68613E2D"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759B229B" w14:textId="77777777"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 xml:space="preserve">Nedažni šalutinio poveikio reiškiniai (gali pasireikšti rečiau kaip 1 iš 100 asmenų): </w:t>
      </w:r>
    </w:p>
    <w:p w14:paraId="5B8B8CF1" w14:textId="39308741"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Neramumas, košmarai;</w:t>
      </w:r>
    </w:p>
    <w:p w14:paraId="13AAE47A" w14:textId="0DB5344E"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Svaigulys, galvos skausmas;</w:t>
      </w:r>
    </w:p>
    <w:p w14:paraId="1E0BD784" w14:textId="795FC747"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Pykinimas;</w:t>
      </w:r>
    </w:p>
    <w:p w14:paraId="4757A976" w14:textId="41DA0BCF" w:rsidR="00B7650F" w:rsidRPr="0078141F" w:rsidRDefault="00B7650F" w:rsidP="0078141F">
      <w:pPr>
        <w:pStyle w:val="Sraopastraipa"/>
        <w:widowControl w:val="0"/>
        <w:numPr>
          <w:ilvl w:val="0"/>
          <w:numId w:val="31"/>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Nuovargis.</w:t>
      </w:r>
    </w:p>
    <w:p w14:paraId="090CEACA"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4F97EF78" w14:textId="5CECDD77"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Reti šalutinio poveikio reiškiniai (gali pasireikšti rečiau kaip 1 iš 1</w:t>
      </w:r>
      <w:r w:rsidR="00152C65">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12CAAF41" w14:textId="78E98C70"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Pakitusi sąmonė, lytinio potraukio sutrikimas, dirglumas, agresyvumas, agresija, haliucinacijos;</w:t>
      </w:r>
    </w:p>
    <w:p w14:paraId="04B2103B" w14:textId="4F2CD81C"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Atminties praradimas dėl įvykių, įvykusių gydymo metu (anterogradinė amnezija). Toks poveikis gali pasireikšti vartojant gydytojo paskirtas dozes. Rizika didėja proporcingai didėjant dozei;</w:t>
      </w:r>
    </w:p>
    <w:p w14:paraId="3E256314" w14:textId="5152807F"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Dusulys (pasunkėjęs kvėpavimas);</w:t>
      </w:r>
    </w:p>
    <w:p w14:paraId="3B56C038" w14:textId="53CFC0EA"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Iš</w:t>
      </w:r>
      <w:r w:rsidR="00D22501">
        <w:rPr>
          <w:rFonts w:ascii="Times New Roman" w:eastAsia="Times New Roman" w:hAnsi="Times New Roman" w:cs="Times New Roman"/>
          <w:kern w:val="0"/>
          <w:sz w:val="22"/>
          <w:szCs w:val="22"/>
          <w:lang w:val="lt-LT"/>
          <w14:ligatures w14:val="none"/>
        </w:rPr>
        <w:t>b</w:t>
      </w:r>
      <w:r w:rsidRPr="0078141F">
        <w:rPr>
          <w:rFonts w:ascii="Times New Roman" w:eastAsia="Times New Roman" w:hAnsi="Times New Roman" w:cs="Times New Roman"/>
          <w:kern w:val="0"/>
          <w:sz w:val="22"/>
          <w:szCs w:val="22"/>
          <w:lang w:val="lt-LT"/>
          <w14:ligatures w14:val="none"/>
        </w:rPr>
        <w:t>ėrimas, niežulys, niežtinčios raudonos dėmės ant odos (dilgėlinė);</w:t>
      </w:r>
    </w:p>
    <w:p w14:paraId="0A1908E7" w14:textId="28E8FC41" w:rsidR="00B7650F" w:rsidRPr="0078141F" w:rsidRDefault="00B7650F" w:rsidP="0078141F">
      <w:pPr>
        <w:pStyle w:val="Sraopastraipa"/>
        <w:widowControl w:val="0"/>
        <w:numPr>
          <w:ilvl w:val="0"/>
          <w:numId w:val="33"/>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Kritimas (ypač senyviems pacientams).</w:t>
      </w:r>
    </w:p>
    <w:p w14:paraId="7D773040"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6082F924" w14:textId="0956FFAD"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Labai reti šalutinio poveikio reiškiniai (gali pasireikšti rečiau kaip 1 iš 10</w:t>
      </w:r>
      <w:r w:rsidR="00D22501">
        <w:rPr>
          <w:rFonts w:ascii="Times New Roman" w:eastAsia="Times New Roman" w:hAnsi="Times New Roman" w:cs="Times New Roman"/>
          <w:i/>
          <w:iCs/>
          <w:kern w:val="0"/>
          <w:sz w:val="22"/>
          <w:szCs w:val="22"/>
          <w:lang w:val="lt-LT"/>
          <w14:ligatures w14:val="none"/>
        </w:rPr>
        <w:t> </w:t>
      </w:r>
      <w:r w:rsidRPr="0078141F">
        <w:rPr>
          <w:rFonts w:ascii="Times New Roman" w:eastAsia="Times New Roman" w:hAnsi="Times New Roman" w:cs="Times New Roman"/>
          <w:i/>
          <w:iCs/>
          <w:kern w:val="0"/>
          <w:sz w:val="22"/>
          <w:szCs w:val="22"/>
          <w:lang w:val="lt-LT"/>
          <w14:ligatures w14:val="none"/>
        </w:rPr>
        <w:t>000 asmenų):</w:t>
      </w:r>
    </w:p>
    <w:p w14:paraId="1B9CB784" w14:textId="5055B5A4" w:rsidR="00B7650F" w:rsidRPr="0078141F" w:rsidRDefault="00B7650F" w:rsidP="0078141F">
      <w:pPr>
        <w:pStyle w:val="Sraopastraipa"/>
        <w:widowControl w:val="0"/>
        <w:numPr>
          <w:ilvl w:val="0"/>
          <w:numId w:val="35"/>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Kepenų fermentų (transaminazių ir (arba) šarminės fosfatazės) aktyvumo padidėjimas kraujyje, kepenų liga (hepatitas).</w:t>
      </w:r>
    </w:p>
    <w:p w14:paraId="663909D5" w14:textId="77777777" w:rsidR="00B7650F" w:rsidRPr="00B7650F" w:rsidRDefault="00B7650F" w:rsidP="00B7650F">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53B2A23" w14:textId="77777777" w:rsidR="00B7650F" w:rsidRPr="0078141F" w:rsidRDefault="00B7650F" w:rsidP="00B7650F">
      <w:pPr>
        <w:widowControl w:val="0"/>
        <w:tabs>
          <w:tab w:val="left" w:pos="710"/>
        </w:tabs>
        <w:autoSpaceDE w:val="0"/>
        <w:autoSpaceDN w:val="0"/>
        <w:spacing w:after="0" w:line="240" w:lineRule="auto"/>
        <w:rPr>
          <w:rFonts w:ascii="Times New Roman" w:eastAsia="Times New Roman" w:hAnsi="Times New Roman" w:cs="Times New Roman"/>
          <w:i/>
          <w:iCs/>
          <w:kern w:val="0"/>
          <w:sz w:val="22"/>
          <w:szCs w:val="22"/>
          <w:lang w:val="lt-LT"/>
          <w14:ligatures w14:val="none"/>
        </w:rPr>
      </w:pPr>
      <w:r w:rsidRPr="0078141F">
        <w:rPr>
          <w:rFonts w:ascii="Times New Roman" w:eastAsia="Times New Roman" w:hAnsi="Times New Roman" w:cs="Times New Roman"/>
          <w:i/>
          <w:iCs/>
          <w:kern w:val="0"/>
          <w:sz w:val="22"/>
          <w:szCs w:val="22"/>
          <w:lang w:val="lt-LT"/>
          <w14:ligatures w14:val="none"/>
        </w:rPr>
        <w:t>Šalutinio poveikio reiškiniai, kurių dažnis nežinomas (negali būti apskaičiuotas pagal turimus duomenis):</w:t>
      </w:r>
    </w:p>
    <w:p w14:paraId="22E38E01" w14:textId="77777777" w:rsidR="007F21BA" w:rsidRPr="0078141F" w:rsidRDefault="007F21BA" w:rsidP="007F21BA">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Elgesio sutrikimas;</w:t>
      </w:r>
    </w:p>
    <w:p w14:paraId="0ECB7C81" w14:textId="1B7BAD7B" w:rsidR="007F21BA" w:rsidRPr="0078141F" w:rsidRDefault="007F21BA" w:rsidP="007F21BA">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Pr>
          <w:rFonts w:ascii="Times New Roman" w:eastAsia="Times New Roman" w:hAnsi="Times New Roman" w:cs="Times New Roman"/>
          <w:kern w:val="0"/>
          <w:sz w:val="22"/>
          <w:szCs w:val="22"/>
          <w:lang w:val="lt-LT"/>
          <w14:ligatures w14:val="none"/>
        </w:rPr>
        <w:t>Delyras</w:t>
      </w:r>
      <w:r w:rsidRPr="0078141F">
        <w:rPr>
          <w:rFonts w:ascii="Times New Roman" w:eastAsia="Times New Roman" w:hAnsi="Times New Roman" w:cs="Times New Roman"/>
          <w:kern w:val="0"/>
          <w:sz w:val="22"/>
          <w:szCs w:val="22"/>
          <w:lang w:val="lt-LT"/>
          <w14:ligatures w14:val="none"/>
        </w:rPr>
        <w:t xml:space="preserve"> (staigus ir sunkus psichinės būsenos pokytis, dėl kurio žmogus atrodo sumišęs arba nesiorientuojantis ir (arba) nedėmesingas), kliedesiai;</w:t>
      </w:r>
    </w:p>
    <w:p w14:paraId="2F7426EC" w14:textId="77777777" w:rsidR="007F21BA" w:rsidRPr="0078141F" w:rsidRDefault="007F21BA" w:rsidP="007F21BA">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Pykčio priepuolis, nervingumas;</w:t>
      </w:r>
    </w:p>
    <w:p w14:paraId="1605FF35" w14:textId="77777777" w:rsidR="007F21BA" w:rsidRPr="0078141F" w:rsidRDefault="007F21BA" w:rsidP="007F21BA">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Vaikščiojimas miego metu ar kitoks neįprastas elgesys miegant (pvz., vairavimas, valgymas, skambinimas telefonu ar lytiniai santykiai ir kt.) (žr. 2 skyrių „Įspėjimai ir atsargumo priemonės“);</w:t>
      </w:r>
    </w:p>
    <w:p w14:paraId="7F1C5510" w14:textId="72BB0D10" w:rsidR="007F21BA" w:rsidRPr="0078141F" w:rsidRDefault="007F21BA" w:rsidP="007F21BA">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Fizinė ir psichologinė priklausomybė, net vartojant gydytojo rekomenduojam</w:t>
      </w:r>
      <w:r>
        <w:rPr>
          <w:rFonts w:ascii="Times New Roman" w:eastAsia="Times New Roman" w:hAnsi="Times New Roman" w:cs="Times New Roman"/>
          <w:kern w:val="0"/>
          <w:sz w:val="22"/>
          <w:szCs w:val="22"/>
          <w:lang w:val="lt-LT"/>
          <w14:ligatures w14:val="none"/>
        </w:rPr>
        <w:t>as</w:t>
      </w:r>
      <w:r w:rsidRPr="0078141F">
        <w:rPr>
          <w:rFonts w:ascii="Times New Roman" w:eastAsia="Times New Roman" w:hAnsi="Times New Roman" w:cs="Times New Roman"/>
          <w:kern w:val="0"/>
          <w:sz w:val="22"/>
          <w:szCs w:val="22"/>
          <w:lang w:val="lt-LT"/>
          <w14:ligatures w14:val="none"/>
        </w:rPr>
        <w:t xml:space="preserve"> doz</w:t>
      </w:r>
      <w:r>
        <w:rPr>
          <w:rFonts w:ascii="Times New Roman" w:eastAsia="Times New Roman" w:hAnsi="Times New Roman" w:cs="Times New Roman"/>
          <w:kern w:val="0"/>
          <w:sz w:val="22"/>
          <w:szCs w:val="22"/>
          <w:lang w:val="lt-LT"/>
          <w14:ligatures w14:val="none"/>
        </w:rPr>
        <w:t>es</w:t>
      </w:r>
      <w:r w:rsidRPr="0078141F">
        <w:rPr>
          <w:rFonts w:ascii="Times New Roman" w:eastAsia="Times New Roman" w:hAnsi="Times New Roman" w:cs="Times New Roman"/>
          <w:kern w:val="0"/>
          <w:sz w:val="22"/>
          <w:szCs w:val="22"/>
          <w:lang w:val="lt-LT"/>
          <w14:ligatures w14:val="none"/>
        </w:rPr>
        <w:t>, sergant abstinencijos sindromu ar atkryčio nemiga, kai gydymas nutraukiamas (žr. 2 skyrių „Priklausomybė ir abstinencijos simptomai“ ir „Nemiga, pasikartojanti nutraukus gydymą (atkryčio nemiga)“);</w:t>
      </w:r>
    </w:p>
    <w:p w14:paraId="73111D4B" w14:textId="2F38EA86"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Sumišimas, nemiga, įtampa;</w:t>
      </w:r>
    </w:p>
    <w:p w14:paraId="729DB925" w14:textId="4FEC85E2"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Depresija;</w:t>
      </w:r>
    </w:p>
    <w:p w14:paraId="27D4C272" w14:textId="15449208"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Nesugebėjimas koordinuoti raumenų judesių (ataksija), galūnių tirpimas ar dilgčiojimas (parestezija), pažinimo sutrikimai, tokie kaip atminties sutrikimas, dėmesio sutrikimas, kalbos sutrikimas;</w:t>
      </w:r>
    </w:p>
    <w:p w14:paraId="28344896" w14:textId="278AD371"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Kvėpavimo slopinimas (lėtas ir paviršutiniškas kvėpavimas);</w:t>
      </w:r>
    </w:p>
    <w:p w14:paraId="78D16CAB" w14:textId="22726D43"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Dvejinimasis akyse;</w:t>
      </w:r>
    </w:p>
    <w:p w14:paraId="1542D595" w14:textId="44CA9A52" w:rsidR="00B7650F"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Nevirškinimas, vėmimas;</w:t>
      </w:r>
    </w:p>
    <w:p w14:paraId="7F82CCA2" w14:textId="73669DB0" w:rsidR="000A5570" w:rsidRPr="0078141F" w:rsidRDefault="00B7650F" w:rsidP="0078141F">
      <w:pPr>
        <w:pStyle w:val="Sraopastraipa"/>
        <w:widowControl w:val="0"/>
        <w:numPr>
          <w:ilvl w:val="3"/>
          <w:numId w:val="37"/>
        </w:numPr>
        <w:tabs>
          <w:tab w:val="left" w:pos="1134"/>
        </w:tabs>
        <w:autoSpaceDE w:val="0"/>
        <w:autoSpaceDN w:val="0"/>
        <w:spacing w:after="0" w:line="240" w:lineRule="auto"/>
        <w:ind w:left="1134" w:hanging="567"/>
        <w:rPr>
          <w:rFonts w:ascii="Times New Roman" w:eastAsia="Times New Roman" w:hAnsi="Times New Roman" w:cs="Times New Roman"/>
          <w:kern w:val="0"/>
          <w:sz w:val="22"/>
          <w:szCs w:val="22"/>
          <w:lang w:val="lt-LT"/>
          <w14:ligatures w14:val="none"/>
        </w:rPr>
      </w:pPr>
      <w:r w:rsidRPr="0078141F">
        <w:rPr>
          <w:rFonts w:ascii="Times New Roman" w:eastAsia="Times New Roman" w:hAnsi="Times New Roman" w:cs="Times New Roman"/>
          <w:kern w:val="0"/>
          <w:sz w:val="22"/>
          <w:szCs w:val="22"/>
          <w:lang w:val="lt-LT"/>
          <w14:ligatures w14:val="none"/>
        </w:rPr>
        <w:t>Sumažėjusi raumenų jėga (hipotonija).</w:t>
      </w:r>
    </w:p>
    <w:p w14:paraId="54943453" w14:textId="77777777" w:rsidR="00B7650F" w:rsidRPr="004F1CFC" w:rsidRDefault="00B7650F" w:rsidP="000A5570">
      <w:pPr>
        <w:widowControl w:val="0"/>
        <w:tabs>
          <w:tab w:val="left" w:pos="710"/>
        </w:tabs>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D325D4A" w14:textId="77777777" w:rsidR="004F1CFC" w:rsidRPr="004F1CFC" w:rsidRDefault="004F1CFC" w:rsidP="004B60B4">
      <w:pPr>
        <w:widowControl w:val="0"/>
        <w:autoSpaceDE w:val="0"/>
        <w:autoSpaceDN w:val="0"/>
        <w:spacing w:after="0" w:line="240" w:lineRule="auto"/>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Pranešimas</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apie</w:t>
      </w:r>
      <w:r w:rsidRPr="004F1CFC">
        <w:rPr>
          <w:rFonts w:ascii="Times New Roman" w:eastAsia="Times New Roman" w:hAnsi="Times New Roman" w:cs="Times New Roman"/>
          <w:b/>
          <w:bCs/>
          <w:spacing w:val="-8"/>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šalutinį</w:t>
      </w:r>
      <w:r w:rsidRPr="004F1CFC">
        <w:rPr>
          <w:rFonts w:ascii="Times New Roman" w:eastAsia="Times New Roman" w:hAnsi="Times New Roman" w:cs="Times New Roman"/>
          <w:b/>
          <w:bCs/>
          <w:spacing w:val="-9"/>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poveikį</w:t>
      </w:r>
    </w:p>
    <w:p w14:paraId="6EB9A3B3" w14:textId="77777777" w:rsidR="001135DB" w:rsidRPr="001135DB" w:rsidRDefault="004F1CFC" w:rsidP="00C751FE">
      <w:pPr>
        <w:tabs>
          <w:tab w:val="left" w:pos="567"/>
        </w:tabs>
        <w:spacing w:after="0" w:line="240" w:lineRule="auto"/>
        <w:rPr>
          <w:rFonts w:ascii="Times New Roman" w:eastAsia="Times New Roman" w:hAnsi="Times New Roman" w:cs="Times New Roman"/>
          <w:noProof/>
          <w:snapToGrid w:val="0"/>
          <w:kern w:val="0"/>
          <w:sz w:val="22"/>
          <w:szCs w:val="20"/>
          <w:lang w:val="lt-LT"/>
          <w14:ligatures w14:val="none"/>
        </w:rPr>
      </w:pPr>
      <w:r w:rsidRPr="004F1CFC">
        <w:rPr>
          <w:rFonts w:ascii="Times New Roman" w:eastAsia="Times New Roman" w:hAnsi="Times New Roman" w:cs="Times New Roman"/>
          <w:kern w:val="0"/>
          <w:sz w:val="22"/>
          <w:szCs w:val="22"/>
          <w:lang w:val="lt-LT"/>
          <w14:ligatures w14:val="none"/>
        </w:rPr>
        <w:lastRenderedPageBreak/>
        <w:t>Jeigu pasireiškė šalutinis poveikis, įskaitant šiame lapelyje nenurodytą, pasakykite gydytojui, vaistininkui</w:t>
      </w:r>
      <w:r w:rsidRPr="004F1CFC">
        <w:rPr>
          <w:rFonts w:ascii="Times New Roman" w:eastAsia="Times New Roman" w:hAnsi="Times New Roman" w:cs="Times New Roman"/>
          <w:spacing w:val="-2"/>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arba</w:t>
      </w:r>
      <w:r w:rsidRPr="004F1CFC">
        <w:rPr>
          <w:rFonts w:ascii="Times New Roman" w:eastAsia="Times New Roman" w:hAnsi="Times New Roman" w:cs="Times New Roman"/>
          <w:spacing w:val="-5"/>
          <w:kern w:val="0"/>
          <w:sz w:val="22"/>
          <w:szCs w:val="22"/>
          <w:lang w:val="lt-LT"/>
          <w14:ligatures w14:val="none"/>
        </w:rPr>
        <w:t xml:space="preserve"> </w:t>
      </w:r>
      <w:r w:rsidRPr="004F1CFC">
        <w:rPr>
          <w:rFonts w:ascii="Times New Roman" w:eastAsia="Times New Roman" w:hAnsi="Times New Roman" w:cs="Times New Roman"/>
          <w:kern w:val="0"/>
          <w:sz w:val="22"/>
          <w:szCs w:val="22"/>
          <w:lang w:val="lt-LT"/>
          <w14:ligatures w14:val="none"/>
        </w:rPr>
        <w:t>slaugytojui.</w:t>
      </w:r>
      <w:r w:rsidRPr="004F1CFC">
        <w:rPr>
          <w:rFonts w:ascii="Times New Roman" w:eastAsia="Times New Roman" w:hAnsi="Times New Roman" w:cs="Times New Roman"/>
          <w:spacing w:val="-3"/>
          <w:kern w:val="0"/>
          <w:sz w:val="22"/>
          <w:szCs w:val="22"/>
          <w:lang w:val="lt-LT"/>
          <w14:ligatures w14:val="none"/>
        </w:rPr>
        <w:t xml:space="preserve"> </w:t>
      </w:r>
      <w:r w:rsidR="001135DB" w:rsidRPr="001135DB">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tarnybos prie Lietuvos Respublikos sveikatos apsaugos ministerijos tinklalapyje </w:t>
      </w:r>
      <w:r w:rsidR="001135DB" w:rsidRPr="001135DB">
        <w:rPr>
          <w:rFonts w:ascii="Times New Roman" w:eastAsia="Times New Roman" w:hAnsi="Times New Roman" w:cs="Times New Roman"/>
          <w:color w:val="0000EE"/>
          <w:kern w:val="0"/>
          <w:sz w:val="22"/>
          <w:szCs w:val="22"/>
          <w:u w:val="single"/>
          <w:lang w:val="lt-LT" w:eastAsia="lt-LT"/>
          <w14:ligatures w14:val="none"/>
        </w:rPr>
        <w:t>https://vvkt.lrv.lt/lt/</w:t>
      </w:r>
      <w:r w:rsidR="001135DB" w:rsidRPr="001135DB">
        <w:rPr>
          <w:rFonts w:ascii="Times New Roman" w:eastAsia="Times New Roman" w:hAnsi="Times New Roman" w:cs="Times New Roman"/>
          <w:kern w:val="0"/>
          <w:sz w:val="22"/>
          <w:szCs w:val="22"/>
          <w:lang w:val="lt-LT" w:eastAsia="lt-LT"/>
          <w14:ligatures w14:val="none"/>
        </w:rPr>
        <w:t xml:space="preserve"> nurodytais būdais arba paskambinti nemokamu telefonu 8 800 73 568. Pranešdami apie šalutinį poveikį galite mums padėti gauti daugiau informacijos apie šio vaisto saugumą.</w:t>
      </w:r>
    </w:p>
    <w:p w14:paraId="47B1892D" w14:textId="62C9F21A" w:rsidR="004F1CFC" w:rsidRDefault="004F1CFC" w:rsidP="00C751FE">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EFE243B" w14:textId="77777777" w:rsidR="000A5570" w:rsidRPr="004F1CFC" w:rsidRDefault="000A5570"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00E850AE" w14:textId="000042C9" w:rsidR="004F1CFC" w:rsidRPr="004F1CFC" w:rsidRDefault="004F1CFC" w:rsidP="004B60B4">
      <w:pPr>
        <w:widowControl w:val="0"/>
        <w:numPr>
          <w:ilvl w:val="0"/>
          <w:numId w:val="9"/>
        </w:numPr>
        <w:tabs>
          <w:tab w:val="left" w:pos="710"/>
        </w:tabs>
        <w:autoSpaceDE w:val="0"/>
        <w:autoSpaceDN w:val="0"/>
        <w:spacing w:after="0" w:line="240" w:lineRule="auto"/>
        <w:ind w:left="0" w:firstLine="0"/>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Kaip</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laikyti</w:t>
      </w:r>
      <w:r w:rsidRPr="004F1CFC">
        <w:rPr>
          <w:rFonts w:ascii="Times New Roman" w:eastAsia="Times New Roman" w:hAnsi="Times New Roman" w:cs="Times New Roman"/>
          <w:b/>
          <w:bCs/>
          <w:spacing w:val="-4"/>
          <w:kern w:val="0"/>
          <w:sz w:val="22"/>
          <w:szCs w:val="22"/>
          <w:lang w:val="lt-LT"/>
          <w14:ligatures w14:val="none"/>
        </w:rPr>
        <w:t xml:space="preserve"> </w:t>
      </w:r>
      <w:r w:rsidR="0078141F">
        <w:rPr>
          <w:rFonts w:ascii="Times New Roman" w:eastAsia="Times New Roman" w:hAnsi="Times New Roman" w:cs="Times New Roman"/>
          <w:b/>
          <w:bCs/>
          <w:spacing w:val="-2"/>
          <w:kern w:val="0"/>
          <w:sz w:val="22"/>
          <w:szCs w:val="22"/>
          <w:lang w:val="lt-LT"/>
          <w14:ligatures w14:val="none"/>
        </w:rPr>
        <w:t>Zopiclone</w:t>
      </w:r>
      <w:r w:rsidR="00680DA0">
        <w:rPr>
          <w:rFonts w:ascii="Times New Roman" w:eastAsia="Times New Roman" w:hAnsi="Times New Roman" w:cs="Times New Roman"/>
          <w:b/>
          <w:bCs/>
          <w:spacing w:val="-2"/>
          <w:kern w:val="0"/>
          <w:sz w:val="22"/>
          <w:szCs w:val="22"/>
          <w:lang w:val="lt-LT"/>
          <w14:ligatures w14:val="none"/>
        </w:rPr>
        <w:t xml:space="preserve"> Olpha</w:t>
      </w:r>
    </w:p>
    <w:p w14:paraId="6B6BC1B4"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150D878C" w14:textId="77777777" w:rsidR="002066B9" w:rsidRPr="00574331" w:rsidRDefault="002066B9" w:rsidP="002066B9">
      <w:pPr>
        <w:pStyle w:val="BTEMEASMCA"/>
      </w:pPr>
      <w:r w:rsidRPr="00574331">
        <w:t>Šį vaistą laikykite vaikams nepastebimoje ir nepasiekiamoje vietoje.</w:t>
      </w:r>
    </w:p>
    <w:p w14:paraId="4315D176" w14:textId="77777777" w:rsidR="002066B9" w:rsidRPr="00574331" w:rsidRDefault="002066B9" w:rsidP="002066B9">
      <w:pPr>
        <w:pStyle w:val="BTEMEASMCA"/>
      </w:pPr>
    </w:p>
    <w:p w14:paraId="37118046" w14:textId="52A854E2" w:rsidR="002066B9" w:rsidRPr="00574331" w:rsidRDefault="002066B9" w:rsidP="002066B9">
      <w:pPr>
        <w:pStyle w:val="BTEMEASMCA"/>
      </w:pPr>
      <w:r w:rsidRPr="00574331">
        <w:t xml:space="preserve">Ant dėžutės </w:t>
      </w:r>
      <w:r w:rsidR="002E1043" w:rsidRPr="00574331">
        <w:t>po „EXP“</w:t>
      </w:r>
      <w:r w:rsidR="002E1043">
        <w:t xml:space="preserve"> </w:t>
      </w:r>
      <w:r w:rsidRPr="00574331">
        <w:t>ir lizdinės plokštelės nurodytam tinkamumo laikui pasibaigus, šio vaisto vartoti negalima. Vaistas tinkamas vartoti iki paskutinės nurodyto mėnesio dienos.</w:t>
      </w:r>
    </w:p>
    <w:p w14:paraId="3572C031" w14:textId="77777777" w:rsidR="002066B9" w:rsidRDefault="002066B9" w:rsidP="002066B9">
      <w:pPr>
        <w:pStyle w:val="BTEMEASMCA"/>
      </w:pPr>
    </w:p>
    <w:p w14:paraId="0E43EB93" w14:textId="77777777" w:rsidR="002066B9" w:rsidRDefault="002066B9" w:rsidP="002066B9">
      <w:pPr>
        <w:pStyle w:val="BTEMEASMCA"/>
      </w:pPr>
      <w:r w:rsidRPr="0038059F">
        <w:t xml:space="preserve">Šiam </w:t>
      </w:r>
      <w:r>
        <w:t xml:space="preserve">vaistui </w:t>
      </w:r>
      <w:r w:rsidRPr="0038059F">
        <w:t>specialių laikymo sąlygų nereikia.</w:t>
      </w:r>
    </w:p>
    <w:p w14:paraId="5EB11CB9" w14:textId="77777777" w:rsidR="002066B9" w:rsidRPr="00574331" w:rsidRDefault="002066B9" w:rsidP="002066B9">
      <w:pPr>
        <w:pStyle w:val="BTEMEASMCA"/>
      </w:pPr>
    </w:p>
    <w:p w14:paraId="4BA7D97F" w14:textId="77777777" w:rsidR="002066B9" w:rsidRPr="00574331" w:rsidRDefault="002066B9" w:rsidP="002066B9">
      <w:pPr>
        <w:pStyle w:val="BTEMEASMCA"/>
      </w:pPr>
      <w:r w:rsidRPr="00574331">
        <w:t>Vaistų negalima išmesti į kanalizaciją arba su buitinėmis atliekomis. Kaip išmesti nereikalingus vaistus, klauskite vaistininko. Šios priemonės padės apsaugoti aplinką.</w:t>
      </w:r>
    </w:p>
    <w:p w14:paraId="768A6D44" w14:textId="77777777" w:rsidR="004F1CFC" w:rsidRDefault="004F1CFC" w:rsidP="004B60B4">
      <w:pPr>
        <w:spacing w:after="0" w:line="240" w:lineRule="auto"/>
        <w:rPr>
          <w:rFonts w:ascii="Times New Roman" w:eastAsia="Times New Roman" w:hAnsi="Times New Roman" w:cs="Times New Roman"/>
          <w:kern w:val="0"/>
          <w:sz w:val="22"/>
          <w:szCs w:val="22"/>
          <w:lang w:val="lt-LT"/>
          <w14:ligatures w14:val="none"/>
        </w:rPr>
      </w:pPr>
    </w:p>
    <w:p w14:paraId="266D3ED8" w14:textId="77777777" w:rsidR="00C751FE" w:rsidRDefault="00C751FE" w:rsidP="004B60B4">
      <w:pPr>
        <w:spacing w:after="0" w:line="240" w:lineRule="auto"/>
        <w:rPr>
          <w:rFonts w:ascii="Times New Roman" w:eastAsia="Times New Roman" w:hAnsi="Times New Roman" w:cs="Times New Roman"/>
          <w:kern w:val="0"/>
          <w:sz w:val="22"/>
          <w:szCs w:val="22"/>
          <w:lang w:val="lt-LT"/>
          <w14:ligatures w14:val="none"/>
        </w:rPr>
      </w:pPr>
    </w:p>
    <w:p w14:paraId="6D6836F7" w14:textId="77777777" w:rsidR="004F1CFC" w:rsidRPr="004F1CFC" w:rsidRDefault="004F1CFC" w:rsidP="00C751FE">
      <w:pPr>
        <w:widowControl w:val="0"/>
        <w:numPr>
          <w:ilvl w:val="0"/>
          <w:numId w:val="9"/>
        </w:numPr>
        <w:tabs>
          <w:tab w:val="left" w:pos="567"/>
        </w:tabs>
        <w:autoSpaceDE w:val="0"/>
        <w:autoSpaceDN w:val="0"/>
        <w:spacing w:after="0" w:line="240" w:lineRule="auto"/>
        <w:ind w:left="567"/>
        <w:outlineLvl w:val="1"/>
        <w:rPr>
          <w:rFonts w:ascii="Times New Roman" w:eastAsia="Times New Roman" w:hAnsi="Times New Roman" w:cs="Times New Roman"/>
          <w:b/>
          <w:bCs/>
          <w:kern w:val="0"/>
          <w:sz w:val="22"/>
          <w:szCs w:val="22"/>
          <w:lang w:val="lt-LT"/>
          <w14:ligatures w14:val="none"/>
        </w:rPr>
      </w:pPr>
      <w:r w:rsidRPr="004F1CFC">
        <w:rPr>
          <w:rFonts w:ascii="Times New Roman" w:eastAsia="Times New Roman" w:hAnsi="Times New Roman" w:cs="Times New Roman"/>
          <w:b/>
          <w:bCs/>
          <w:kern w:val="0"/>
          <w:sz w:val="22"/>
          <w:szCs w:val="22"/>
          <w:lang w:val="lt-LT"/>
          <w14:ligatures w14:val="none"/>
        </w:rPr>
        <w:t>Pakuotės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turinys</w:t>
      </w:r>
      <w:r w:rsidRPr="004F1CFC">
        <w:rPr>
          <w:rFonts w:ascii="Times New Roman" w:eastAsia="Times New Roman" w:hAnsi="Times New Roman" w:cs="Times New Roman"/>
          <w:b/>
          <w:bCs/>
          <w:spacing w:val="-6"/>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ir</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kern w:val="0"/>
          <w:sz w:val="22"/>
          <w:szCs w:val="22"/>
          <w:lang w:val="lt-LT"/>
          <w14:ligatures w14:val="none"/>
        </w:rPr>
        <w:t>kita</w:t>
      </w:r>
      <w:r w:rsidRPr="004F1CFC">
        <w:rPr>
          <w:rFonts w:ascii="Times New Roman" w:eastAsia="Times New Roman" w:hAnsi="Times New Roman" w:cs="Times New Roman"/>
          <w:b/>
          <w:bCs/>
          <w:spacing w:val="-3"/>
          <w:kern w:val="0"/>
          <w:sz w:val="22"/>
          <w:szCs w:val="22"/>
          <w:lang w:val="lt-LT"/>
          <w14:ligatures w14:val="none"/>
        </w:rPr>
        <w:t xml:space="preserve"> </w:t>
      </w:r>
      <w:r w:rsidRPr="004F1CFC">
        <w:rPr>
          <w:rFonts w:ascii="Times New Roman" w:eastAsia="Times New Roman" w:hAnsi="Times New Roman" w:cs="Times New Roman"/>
          <w:b/>
          <w:bCs/>
          <w:spacing w:val="-2"/>
          <w:kern w:val="0"/>
          <w:sz w:val="22"/>
          <w:szCs w:val="22"/>
          <w:lang w:val="lt-LT"/>
          <w14:ligatures w14:val="none"/>
        </w:rPr>
        <w:t>informacija</w:t>
      </w:r>
    </w:p>
    <w:p w14:paraId="521189A8" w14:textId="77777777" w:rsidR="004F1CFC" w:rsidRPr="004F1CFC" w:rsidRDefault="004F1CFC" w:rsidP="004B60B4">
      <w:pPr>
        <w:widowControl w:val="0"/>
        <w:autoSpaceDE w:val="0"/>
        <w:autoSpaceDN w:val="0"/>
        <w:spacing w:after="0" w:line="240" w:lineRule="auto"/>
        <w:rPr>
          <w:rFonts w:ascii="Times New Roman" w:eastAsia="Times New Roman" w:hAnsi="Times New Roman" w:cs="Times New Roman"/>
          <w:b/>
          <w:kern w:val="0"/>
          <w:sz w:val="22"/>
          <w:szCs w:val="22"/>
          <w:lang w:val="lt-LT"/>
          <w14:ligatures w14:val="none"/>
        </w:rPr>
      </w:pPr>
    </w:p>
    <w:p w14:paraId="79358A41" w14:textId="77777777" w:rsidR="00702FA4" w:rsidRPr="00574331" w:rsidRDefault="00702FA4" w:rsidP="00702FA4">
      <w:pPr>
        <w:pStyle w:val="PI-3EMEASMCA"/>
      </w:pPr>
      <w:r>
        <w:t>Zopiclone Olpha</w:t>
      </w:r>
      <w:r w:rsidRPr="00574331">
        <w:t xml:space="preserve"> sudėtis</w:t>
      </w:r>
    </w:p>
    <w:p w14:paraId="1605CA64" w14:textId="1ECD35A6" w:rsidR="00702FA4" w:rsidRPr="00574331" w:rsidRDefault="00702FA4" w:rsidP="00702FA4">
      <w:pPr>
        <w:pStyle w:val="Pagrindinistekstas"/>
        <w:widowControl/>
        <w:numPr>
          <w:ilvl w:val="0"/>
          <w:numId w:val="39"/>
        </w:numPr>
        <w:autoSpaceDE/>
        <w:autoSpaceDN/>
        <w:rPr>
          <w:i/>
        </w:rPr>
      </w:pPr>
      <w:r w:rsidRPr="00574331">
        <w:t xml:space="preserve">Veiklioji medžiaga yra zopiklonas. </w:t>
      </w:r>
      <w:r w:rsidR="002E1043">
        <w:t>Kiekv</w:t>
      </w:r>
      <w:r w:rsidRPr="00574331">
        <w:t>ienoje tabletėje yra 7,5</w:t>
      </w:r>
      <w:r w:rsidR="003B09C8">
        <w:t> mg</w:t>
      </w:r>
      <w:r w:rsidRPr="00574331">
        <w:t xml:space="preserve"> zopiklono.</w:t>
      </w:r>
    </w:p>
    <w:p w14:paraId="77320BA8" w14:textId="71B95540" w:rsidR="00702FA4" w:rsidRDefault="00702FA4" w:rsidP="00702FA4">
      <w:pPr>
        <w:pStyle w:val="Pagrindinistekstas"/>
        <w:widowControl/>
        <w:numPr>
          <w:ilvl w:val="0"/>
          <w:numId w:val="39"/>
        </w:numPr>
        <w:autoSpaceDE/>
        <w:autoSpaceDN/>
        <w:rPr>
          <w:i/>
        </w:rPr>
      </w:pPr>
      <w:r w:rsidRPr="00574331">
        <w:t>Pagalbinės medžiagos</w:t>
      </w:r>
      <w:r>
        <w:t>:</w:t>
      </w:r>
    </w:p>
    <w:p w14:paraId="55F6281D" w14:textId="7EFE67F8" w:rsidR="00702FA4" w:rsidRDefault="00702FA4" w:rsidP="00702FA4">
      <w:pPr>
        <w:pStyle w:val="Pagrindinistekstas"/>
        <w:widowControl/>
        <w:numPr>
          <w:ilvl w:val="0"/>
          <w:numId w:val="38"/>
        </w:numPr>
        <w:tabs>
          <w:tab w:val="clear" w:pos="567"/>
          <w:tab w:val="num" w:pos="1134"/>
        </w:tabs>
        <w:autoSpaceDE/>
        <w:autoSpaceDN/>
        <w:ind w:left="1134"/>
        <w:rPr>
          <w:i/>
        </w:rPr>
      </w:pPr>
      <w:r w:rsidRPr="00702FA4">
        <w:rPr>
          <w:i/>
        </w:rPr>
        <w:t>Tablečių šerdis:</w:t>
      </w:r>
      <w:r w:rsidRPr="00574331">
        <w:t xml:space="preserve"> </w:t>
      </w:r>
      <w:bookmarkStart w:id="1" w:name="OLE_LINK1"/>
      <w:r w:rsidRPr="00574331">
        <w:t>kalcio</w:t>
      </w:r>
      <w:r w:rsidR="008D0635">
        <w:t xml:space="preserve"> </w:t>
      </w:r>
      <w:r w:rsidRPr="00574331">
        <w:t>vandenilio fosfatas dihidratas</w:t>
      </w:r>
      <w:r w:rsidR="008D0635">
        <w:t>,</w:t>
      </w:r>
      <w:r>
        <w:t xml:space="preserve"> </w:t>
      </w:r>
      <w:r w:rsidRPr="00320D81">
        <w:rPr>
          <w:b/>
          <w:bCs/>
        </w:rPr>
        <w:t>laktozė monohidratas</w:t>
      </w:r>
      <w:r>
        <w:rPr>
          <w:b/>
          <w:bCs/>
        </w:rPr>
        <w:t xml:space="preserve"> </w:t>
      </w:r>
      <w:r w:rsidRPr="00702FA4">
        <w:t>(žr. 2 skyrių „Zopiclone Olpha sudėtyje yra laktozės“)</w:t>
      </w:r>
      <w:r w:rsidR="008D0635">
        <w:t>,</w:t>
      </w:r>
      <w:r>
        <w:rPr>
          <w:b/>
          <w:bCs/>
        </w:rPr>
        <w:t xml:space="preserve"> </w:t>
      </w:r>
      <w:r w:rsidR="008D0635">
        <w:rPr>
          <w:b/>
          <w:bCs/>
        </w:rPr>
        <w:t>karboksimetil</w:t>
      </w:r>
      <w:r w:rsidRPr="006F71FA">
        <w:rPr>
          <w:b/>
          <w:bCs/>
        </w:rPr>
        <w:t>krakmolo</w:t>
      </w:r>
      <w:r w:rsidR="008D0635">
        <w:rPr>
          <w:b/>
          <w:bCs/>
        </w:rPr>
        <w:t xml:space="preserve"> natrio druska</w:t>
      </w:r>
      <w:r w:rsidRPr="006F71FA">
        <w:rPr>
          <w:b/>
          <w:bCs/>
        </w:rPr>
        <w:t xml:space="preserve"> </w:t>
      </w:r>
      <w:r w:rsidRPr="00702FA4">
        <w:t>(žr. 2 skyrių „Zopiclone Olpha sudėtyje yra natrio“)</w:t>
      </w:r>
      <w:r w:rsidR="008D0635">
        <w:t>,</w:t>
      </w:r>
      <w:r w:rsidRPr="00702FA4">
        <w:t xml:space="preserve"> </w:t>
      </w:r>
      <w:r>
        <w:t>kukurūzų</w:t>
      </w:r>
      <w:r w:rsidRPr="00574331">
        <w:t xml:space="preserve"> krakmolas</w:t>
      </w:r>
      <w:r w:rsidR="008D0635">
        <w:t>,</w:t>
      </w:r>
      <w:r w:rsidRPr="00574331">
        <w:t xml:space="preserve"> magnio stearatas.</w:t>
      </w:r>
    </w:p>
    <w:p w14:paraId="5F6DB294" w14:textId="76ECA07B" w:rsidR="00702FA4" w:rsidRPr="00574331" w:rsidRDefault="00702FA4" w:rsidP="00702FA4">
      <w:pPr>
        <w:pStyle w:val="Pagrindinistekstas"/>
        <w:widowControl/>
        <w:numPr>
          <w:ilvl w:val="0"/>
          <w:numId w:val="38"/>
        </w:numPr>
        <w:tabs>
          <w:tab w:val="clear" w:pos="567"/>
          <w:tab w:val="num" w:pos="1134"/>
        </w:tabs>
        <w:autoSpaceDE/>
        <w:autoSpaceDN/>
        <w:ind w:left="1134"/>
        <w:rPr>
          <w:i/>
        </w:rPr>
      </w:pPr>
      <w:r w:rsidRPr="00702FA4">
        <w:rPr>
          <w:i/>
        </w:rPr>
        <w:t>Tablečių plėvelė:</w:t>
      </w:r>
      <w:r w:rsidRPr="00574331">
        <w:t xml:space="preserve"> </w:t>
      </w:r>
      <w:r w:rsidRPr="003A2621">
        <w:t xml:space="preserve">dažiklis </w:t>
      </w:r>
      <w:r>
        <w:t>„</w:t>
      </w:r>
      <w:r w:rsidRPr="00702FA4">
        <w:rPr>
          <w:i/>
        </w:rPr>
        <w:t>Opadry blue</w:t>
      </w:r>
      <w:r>
        <w:t>“</w:t>
      </w:r>
      <w:r w:rsidRPr="003A2621">
        <w:t xml:space="preserve"> (sudėtyje yra: hipromeliozė (E464)</w:t>
      </w:r>
      <w:r w:rsidR="005A26E4">
        <w:t>,</w:t>
      </w:r>
      <w:r w:rsidRPr="003A2621">
        <w:t xml:space="preserve"> talkas (E553b)</w:t>
      </w:r>
      <w:r w:rsidR="005A26E4">
        <w:t>,</w:t>
      </w:r>
      <w:r w:rsidRPr="003A2621">
        <w:t xml:space="preserve"> titano dioksidas (E171)</w:t>
      </w:r>
      <w:r w:rsidR="005A26E4">
        <w:t>,</w:t>
      </w:r>
      <w:r w:rsidRPr="003A2621">
        <w:t xml:space="preserve"> propilenglikolis (E1520)</w:t>
      </w:r>
      <w:r w:rsidR="005A26E4">
        <w:t>,</w:t>
      </w:r>
      <w:r w:rsidRPr="003A2621">
        <w:t xml:space="preserve"> briliantinis mėlynas</w:t>
      </w:r>
      <w:r>
        <w:t>is</w:t>
      </w:r>
      <w:r w:rsidRPr="003A2621">
        <w:t xml:space="preserve"> FCF aliuminio </w:t>
      </w:r>
      <w:r w:rsidR="005A26E4">
        <w:t>krap</w:t>
      </w:r>
      <w:r w:rsidRPr="003A2621">
        <w:t>lakas (E133)).</w:t>
      </w:r>
    </w:p>
    <w:bookmarkEnd w:id="1"/>
    <w:p w14:paraId="0E68D400" w14:textId="77777777" w:rsidR="00702FA4" w:rsidRPr="00574331" w:rsidRDefault="00702FA4" w:rsidP="00702FA4">
      <w:pPr>
        <w:pStyle w:val="BTEMEASMCA"/>
      </w:pPr>
    </w:p>
    <w:p w14:paraId="6699BD9E" w14:textId="77777777" w:rsidR="00702FA4" w:rsidRPr="00574331" w:rsidRDefault="00702FA4" w:rsidP="00702FA4">
      <w:pPr>
        <w:pStyle w:val="PI-3EMEASMCA"/>
      </w:pPr>
      <w:r>
        <w:t>Zopiclone Olpha</w:t>
      </w:r>
      <w:r w:rsidRPr="00574331">
        <w:t xml:space="preserve"> išvaizda ir kiekis pakuotėje</w:t>
      </w:r>
    </w:p>
    <w:p w14:paraId="330C4A63" w14:textId="6ED577A8" w:rsidR="00702FA4" w:rsidRDefault="00702FA4" w:rsidP="00702FA4">
      <w:pPr>
        <w:pStyle w:val="BTEMEASMCA"/>
      </w:pPr>
      <w:r>
        <w:t>Plėvele dengtos tabletės yra šviesiai mėlynos arba mėlynos spalvos, ovalios</w:t>
      </w:r>
      <w:r w:rsidR="005A26E4">
        <w:t>,</w:t>
      </w:r>
      <w:r>
        <w:t xml:space="preserve"> abipus išgaubtos</w:t>
      </w:r>
      <w:r w:rsidR="005A26E4">
        <w:t>,</w:t>
      </w:r>
      <w:r>
        <w:t xml:space="preserve"> plėvele dengtos tabletės su vagele, vienoje laužimo vagelės pusėje įspausta "Z", o kitoje laužimo vagelės pusėje </w:t>
      </w:r>
      <w:r w:rsidR="005A26E4">
        <w:t>–</w:t>
      </w:r>
      <w:r>
        <w:t xml:space="preserve"> "1", kita pusė lygi.</w:t>
      </w:r>
    </w:p>
    <w:p w14:paraId="798E98B2" w14:textId="77777777" w:rsidR="00702FA4" w:rsidRDefault="00702FA4" w:rsidP="00702FA4">
      <w:pPr>
        <w:pStyle w:val="BTEMEASMCA"/>
      </w:pPr>
      <w:r>
        <w:t>Tabletę galima padalyti į lygias dozes.</w:t>
      </w:r>
    </w:p>
    <w:p w14:paraId="6E84D19B" w14:textId="77777777" w:rsidR="00702FA4" w:rsidRDefault="00702FA4" w:rsidP="00702FA4">
      <w:pPr>
        <w:pStyle w:val="BTEMEASMCA"/>
      </w:pPr>
    </w:p>
    <w:p w14:paraId="786A2BB4" w14:textId="77777777" w:rsidR="00702FA4" w:rsidRDefault="00702FA4" w:rsidP="00702FA4">
      <w:pPr>
        <w:pStyle w:val="BTEMEASMCA"/>
      </w:pPr>
      <w:r>
        <w:t>Aliuminio – PVC/PVDC lizdinė plokštelė, kurioje yra 10 plėvele dengtų tablečių.</w:t>
      </w:r>
    </w:p>
    <w:p w14:paraId="1C1B9719" w14:textId="01EC1288" w:rsidR="00702FA4" w:rsidRDefault="00702FA4" w:rsidP="00702FA4">
      <w:pPr>
        <w:pStyle w:val="BTEMEASMCA"/>
      </w:pPr>
      <w:r>
        <w:t>10, 20</w:t>
      </w:r>
      <w:r w:rsidR="00036F62">
        <w:t>, 30</w:t>
      </w:r>
      <w:r>
        <w:t xml:space="preserve"> </w:t>
      </w:r>
      <w:bookmarkStart w:id="2" w:name="_Hlk197436070"/>
      <w:r>
        <w:t>arba</w:t>
      </w:r>
      <w:bookmarkEnd w:id="2"/>
      <w:r>
        <w:t xml:space="preserve"> </w:t>
      </w:r>
      <w:r w:rsidR="00036F62">
        <w:t xml:space="preserve">100 </w:t>
      </w:r>
      <w:r>
        <w:t>plėvele dengtų tablečių (1, 2</w:t>
      </w:r>
      <w:r w:rsidR="00036F62">
        <w:t>, 3</w:t>
      </w:r>
      <w:r>
        <w:t xml:space="preserve"> arba </w:t>
      </w:r>
      <w:r w:rsidR="00E11614">
        <w:t>10</w:t>
      </w:r>
      <w:r>
        <w:t xml:space="preserve"> lizdinės plokštelės) kartu su pakuotės lapeliu</w:t>
      </w:r>
      <w:r w:rsidR="005A26E4">
        <w:t xml:space="preserve"> </w:t>
      </w:r>
      <w:r w:rsidR="005F53B8">
        <w:t xml:space="preserve">yra </w:t>
      </w:r>
      <w:r>
        <w:t>kartoninėje dėžutėje.</w:t>
      </w:r>
    </w:p>
    <w:p w14:paraId="6980538D" w14:textId="77777777" w:rsidR="00702FA4" w:rsidRDefault="00702FA4" w:rsidP="00702FA4">
      <w:pPr>
        <w:pStyle w:val="BTEMEASMCA"/>
      </w:pPr>
    </w:p>
    <w:p w14:paraId="7B122E46" w14:textId="77777777" w:rsidR="00702FA4" w:rsidRDefault="00702FA4" w:rsidP="00702FA4">
      <w:pPr>
        <w:pStyle w:val="BTEMEASMCA"/>
      </w:pPr>
      <w:r>
        <w:t>Gali būti tiekiamos ne visų dydžių pakuotės.</w:t>
      </w:r>
    </w:p>
    <w:p w14:paraId="0B41A54B" w14:textId="77777777" w:rsidR="00C751FE" w:rsidRPr="004F1CFC" w:rsidRDefault="00C751FE"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50CA72AB" w14:textId="77777777" w:rsidR="00AD08D9" w:rsidRPr="00AD08D9" w:rsidRDefault="00AD08D9" w:rsidP="00AD08D9">
      <w:pPr>
        <w:spacing w:after="0" w:line="220" w:lineRule="exact"/>
        <w:rPr>
          <w:rFonts w:ascii="Times New Roman" w:eastAsia="Times New Roman" w:hAnsi="Times New Roman" w:cs="Times New Roman"/>
          <w:b/>
          <w:bCs/>
          <w:kern w:val="0"/>
          <w:sz w:val="22"/>
          <w:szCs w:val="22"/>
          <w:lang w:val="lt-LT"/>
          <w14:ligatures w14:val="none"/>
        </w:rPr>
      </w:pPr>
      <w:r w:rsidRPr="00AD08D9">
        <w:rPr>
          <w:rFonts w:ascii="Times New Roman" w:eastAsia="Times New Roman" w:hAnsi="Times New Roman" w:cs="Times New Roman"/>
          <w:b/>
          <w:bCs/>
          <w:kern w:val="0"/>
          <w:sz w:val="22"/>
          <w:szCs w:val="22"/>
          <w:lang w:val="lt-LT"/>
          <w14:ligatures w14:val="none"/>
        </w:rPr>
        <w:t>Registruotojas ir gamintojas</w:t>
      </w:r>
    </w:p>
    <w:p w14:paraId="019DE5FD" w14:textId="77777777" w:rsidR="00AD08D9" w:rsidRPr="001C732B" w:rsidRDefault="00AD08D9" w:rsidP="00AD08D9">
      <w:pPr>
        <w:spacing w:after="0" w:line="240" w:lineRule="auto"/>
        <w:jc w:val="both"/>
        <w:rPr>
          <w:rFonts w:ascii="Times New Roman" w:hAnsi="Times New Roman"/>
          <w:sz w:val="22"/>
        </w:rPr>
      </w:pPr>
      <w:r w:rsidRPr="001640A8">
        <w:rPr>
          <w:rFonts w:ascii="Times New Roman" w:eastAsia="Calibri" w:hAnsi="Times New Roman" w:cs="Times New Roman"/>
          <w:sz w:val="22"/>
          <w:szCs w:val="22"/>
          <w:lang w:val="pt-PT"/>
        </w:rPr>
        <w:t>Olpha AS,</w:t>
      </w:r>
    </w:p>
    <w:p w14:paraId="218CC28D" w14:textId="77777777" w:rsidR="00AD08D9" w:rsidRPr="008D0635" w:rsidRDefault="00AD08D9" w:rsidP="00AD08D9">
      <w:pPr>
        <w:spacing w:after="0" w:line="240" w:lineRule="auto"/>
        <w:rPr>
          <w:rFonts w:ascii="Times New Roman" w:eastAsia="Calibri" w:hAnsi="Times New Roman" w:cs="Times New Roman"/>
          <w:sz w:val="22"/>
          <w:szCs w:val="22"/>
          <w:lang w:val="fr-FR"/>
        </w:rPr>
      </w:pPr>
      <w:r w:rsidRPr="008D0635">
        <w:rPr>
          <w:rFonts w:ascii="Times New Roman" w:eastAsia="Calibri" w:hAnsi="Times New Roman" w:cs="Times New Roman"/>
          <w:sz w:val="22"/>
          <w:szCs w:val="22"/>
          <w:lang w:val="fr-FR"/>
        </w:rPr>
        <w:t xml:space="preserve">Rupnicu iela 5, </w:t>
      </w:r>
    </w:p>
    <w:p w14:paraId="30105213" w14:textId="77777777" w:rsidR="00AD08D9" w:rsidRPr="008D0635" w:rsidRDefault="00AD08D9" w:rsidP="00AD08D9">
      <w:pPr>
        <w:spacing w:after="0" w:line="240" w:lineRule="auto"/>
        <w:rPr>
          <w:rFonts w:ascii="Times New Roman" w:eastAsia="Calibri" w:hAnsi="Times New Roman" w:cs="Times New Roman"/>
          <w:sz w:val="22"/>
          <w:szCs w:val="22"/>
          <w:lang w:val="fr-FR"/>
        </w:rPr>
      </w:pPr>
      <w:r w:rsidRPr="008D0635">
        <w:rPr>
          <w:rFonts w:ascii="Times New Roman" w:eastAsia="Calibri" w:hAnsi="Times New Roman" w:cs="Times New Roman"/>
          <w:sz w:val="22"/>
          <w:szCs w:val="22"/>
          <w:lang w:val="fr-FR"/>
        </w:rPr>
        <w:t xml:space="preserve">Olaine, Olaines novads, LV-2114, </w:t>
      </w:r>
    </w:p>
    <w:p w14:paraId="7D296061" w14:textId="77777777" w:rsidR="00AD08D9" w:rsidRPr="00AD08D9" w:rsidRDefault="00AD08D9" w:rsidP="00AD08D9">
      <w:pPr>
        <w:spacing w:after="0" w:line="240" w:lineRule="auto"/>
        <w:jc w:val="both"/>
        <w:rPr>
          <w:rFonts w:ascii="Times New Roman" w:eastAsia="Calibri" w:hAnsi="Times New Roman" w:cs="Times New Roman"/>
          <w:b/>
          <w:bCs/>
          <w:sz w:val="22"/>
          <w:szCs w:val="22"/>
          <w:lang w:val="lv-LV"/>
        </w:rPr>
      </w:pPr>
      <w:r w:rsidRPr="008D0635">
        <w:rPr>
          <w:rFonts w:ascii="Times New Roman" w:eastAsia="Calibri" w:hAnsi="Times New Roman" w:cs="Times New Roman"/>
          <w:sz w:val="22"/>
          <w:szCs w:val="22"/>
          <w:lang w:val="fr-FR"/>
        </w:rPr>
        <w:t>Latvija</w:t>
      </w:r>
    </w:p>
    <w:p w14:paraId="376357A5" w14:textId="77777777" w:rsidR="00AD08D9" w:rsidRPr="00AD08D9" w:rsidRDefault="00AD08D9" w:rsidP="00AD08D9">
      <w:pPr>
        <w:tabs>
          <w:tab w:val="left" w:pos="567"/>
        </w:tabs>
        <w:spacing w:after="0" w:line="240" w:lineRule="auto"/>
        <w:rPr>
          <w:rFonts w:ascii="Times New Roman" w:eastAsia="Times New Roman" w:hAnsi="Times New Roman" w:cs="Times New Roman"/>
          <w:iCs/>
          <w:kern w:val="0"/>
          <w:sz w:val="22"/>
          <w:szCs w:val="22"/>
          <w:lang w:val="lt-LT"/>
          <w14:ligatures w14:val="none"/>
        </w:rPr>
      </w:pPr>
    </w:p>
    <w:p w14:paraId="79263479" w14:textId="77777777" w:rsidR="00AD08D9" w:rsidRPr="00AD08D9" w:rsidRDefault="00AD08D9" w:rsidP="00AD08D9">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AD08D9">
        <w:rPr>
          <w:rFonts w:ascii="Times New Roman" w:eastAsia="Times New Roman" w:hAnsi="Times New Roman" w:cs="Times New Roman"/>
          <w:b/>
          <w:bCs/>
          <w:kern w:val="0"/>
          <w:sz w:val="22"/>
          <w:szCs w:val="22"/>
          <w:lang w:val="lt-LT" w:eastAsia="lt-LT"/>
          <w14:ligatures w14:val="none"/>
        </w:rPr>
        <w:t>Šis vaistas Europos ekonominės erdvės valstybėse narėse registruotas tokiais pavadinimais:</w:t>
      </w:r>
    </w:p>
    <w:p w14:paraId="1B7404CC" w14:textId="6860EF4B" w:rsidR="00A462D6" w:rsidRDefault="00A462D6" w:rsidP="00A462D6">
      <w:pPr>
        <w:spacing w:after="0" w:line="240" w:lineRule="auto"/>
        <w:jc w:val="both"/>
        <w:rPr>
          <w:rFonts w:ascii="Times New Roman" w:eastAsia="Times New Roman" w:hAnsi="Times New Roman" w:cs="Times New Roman"/>
          <w:b/>
          <w:bCs/>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 xml:space="preserve">Italija, Čekija, Estija, Slovakija, Danija, Švedija, Norvegija: </w:t>
      </w:r>
      <w:r w:rsidRPr="00D321A5">
        <w:rPr>
          <w:rFonts w:ascii="Times New Roman" w:eastAsia="Times New Roman" w:hAnsi="Times New Roman" w:cs="Times New Roman"/>
          <w:kern w:val="0"/>
          <w:sz w:val="22"/>
          <w:szCs w:val="22"/>
          <w:lang w:val="lt-LT" w:eastAsia="lt-LT"/>
          <w14:ligatures w14:val="none"/>
        </w:rPr>
        <w:t>Zopiclone Olpha</w:t>
      </w:r>
    </w:p>
    <w:p w14:paraId="73201F09" w14:textId="77777777" w:rsidR="00C14D37" w:rsidRPr="00D321A5" w:rsidRDefault="00C14D37" w:rsidP="00C14D37">
      <w:pPr>
        <w:spacing w:after="0" w:line="240" w:lineRule="auto"/>
        <w:jc w:val="both"/>
        <w:rPr>
          <w:rFonts w:ascii="Times New Roman" w:eastAsia="Times New Roman" w:hAnsi="Times New Roman" w:cs="Times New Roman"/>
          <w:kern w:val="0"/>
          <w:sz w:val="22"/>
          <w:szCs w:val="22"/>
          <w:lang w:val="lt-LT" w:eastAsia="lt-LT"/>
          <w14:ligatures w14:val="none"/>
        </w:rPr>
      </w:pPr>
      <w:r w:rsidRPr="00D321A5">
        <w:rPr>
          <w:rFonts w:ascii="Times New Roman" w:eastAsia="Times New Roman" w:hAnsi="Times New Roman" w:cs="Times New Roman"/>
          <w:kern w:val="0"/>
          <w:sz w:val="22"/>
          <w:szCs w:val="22"/>
          <w:lang w:val="lt-LT" w:eastAsia="lt-LT"/>
          <w14:ligatures w14:val="none"/>
        </w:rPr>
        <w:t>Vokietija: Zopiclon Olpha</w:t>
      </w:r>
    </w:p>
    <w:p w14:paraId="495A47B8" w14:textId="69C8F89E" w:rsidR="005A1AB6" w:rsidRPr="005A1AB6" w:rsidRDefault="005A1AB6" w:rsidP="00A462D6">
      <w:pPr>
        <w:spacing w:after="0" w:line="240" w:lineRule="auto"/>
        <w:jc w:val="both"/>
        <w:rPr>
          <w:rFonts w:ascii="Times New Roman" w:eastAsia="Times New Roman" w:hAnsi="Times New Roman" w:cs="Times New Roman"/>
          <w:kern w:val="0"/>
          <w:sz w:val="22"/>
          <w:szCs w:val="22"/>
          <w:lang w:val="lt-LT" w:eastAsia="lt-LT"/>
          <w14:ligatures w14:val="none"/>
        </w:rPr>
      </w:pPr>
      <w:r w:rsidRPr="005A1AB6">
        <w:rPr>
          <w:rFonts w:ascii="Times New Roman" w:eastAsia="Times New Roman" w:hAnsi="Times New Roman" w:cs="Times New Roman"/>
          <w:kern w:val="0"/>
          <w:sz w:val="22"/>
          <w:szCs w:val="22"/>
          <w:lang w:val="lt-LT" w:eastAsia="lt-LT"/>
          <w14:ligatures w14:val="none"/>
        </w:rPr>
        <w:t>Lietuva:</w:t>
      </w:r>
      <w:r w:rsidRPr="001640A8">
        <w:rPr>
          <w:rFonts w:ascii="Times New Roman" w:hAnsi="Times New Roman" w:cs="Times New Roman"/>
          <w:sz w:val="22"/>
          <w:szCs w:val="22"/>
          <w:lang w:val="lt-LT"/>
        </w:rPr>
        <w:t xml:space="preserve"> </w:t>
      </w:r>
      <w:r w:rsidRPr="001640A8">
        <w:rPr>
          <w:rFonts w:ascii="Times New Roman" w:eastAsia="Times New Roman" w:hAnsi="Times New Roman" w:cs="Times New Roman"/>
          <w:kern w:val="0"/>
          <w:sz w:val="22"/>
          <w:szCs w:val="22"/>
          <w:lang w:val="lt-LT" w:eastAsia="lt-LT"/>
          <w14:ligatures w14:val="none"/>
        </w:rPr>
        <w:t>Zopiclone Olpha 7,5 mg plėvele dengtos tabletės</w:t>
      </w:r>
    </w:p>
    <w:p w14:paraId="32183398" w14:textId="5DF6C693" w:rsidR="005A1AB6" w:rsidRPr="00D321A5" w:rsidRDefault="005A1AB6" w:rsidP="00A462D6">
      <w:pPr>
        <w:spacing w:after="0" w:line="240" w:lineRule="auto"/>
        <w:jc w:val="both"/>
        <w:rPr>
          <w:rFonts w:ascii="Times New Roman" w:eastAsia="Times New Roman" w:hAnsi="Times New Roman" w:cs="Times New Roman"/>
          <w:kern w:val="0"/>
          <w:sz w:val="22"/>
          <w:szCs w:val="22"/>
          <w:lang w:val="lt-LT" w:eastAsia="lt-LT"/>
          <w14:ligatures w14:val="none"/>
        </w:rPr>
      </w:pPr>
      <w:r w:rsidRPr="005A1AB6">
        <w:rPr>
          <w:rFonts w:ascii="Times New Roman" w:eastAsia="Times New Roman" w:hAnsi="Times New Roman" w:cs="Times New Roman"/>
          <w:kern w:val="0"/>
          <w:sz w:val="22"/>
          <w:szCs w:val="22"/>
          <w:lang w:val="lt-LT" w:eastAsia="lt-LT"/>
          <w14:ligatures w14:val="none"/>
        </w:rPr>
        <w:t>Latvija:</w:t>
      </w:r>
      <w:r w:rsidR="00560FB7" w:rsidRPr="001640A8">
        <w:rPr>
          <w:rFonts w:ascii="Times New Roman" w:eastAsia="Times New Roman" w:hAnsi="Times New Roman" w:cs="Times New Roman"/>
          <w:kern w:val="0"/>
          <w:sz w:val="22"/>
          <w:szCs w:val="22"/>
          <w:lang w:val="lt-LT" w:eastAsia="lt-LT"/>
          <w14:ligatures w14:val="none"/>
        </w:rPr>
        <w:t xml:space="preserve"> Zopiclone Olpha 7,5 mg apvalkotās tabletes</w:t>
      </w:r>
    </w:p>
    <w:p w14:paraId="49B7F680" w14:textId="55F1C55E" w:rsidR="00AD08D9" w:rsidRPr="00D321A5" w:rsidRDefault="00A462D6" w:rsidP="00AD08D9">
      <w:pPr>
        <w:spacing w:after="0" w:line="240" w:lineRule="auto"/>
        <w:jc w:val="both"/>
        <w:rPr>
          <w:rFonts w:ascii="Times New Roman" w:eastAsia="Times New Roman" w:hAnsi="Times New Roman" w:cs="Times New Roman"/>
          <w:kern w:val="0"/>
          <w:sz w:val="22"/>
          <w:szCs w:val="22"/>
          <w:lang w:val="lt-LT" w:eastAsia="lt-LT"/>
          <w14:ligatures w14:val="none"/>
        </w:rPr>
      </w:pPr>
      <w:r w:rsidRPr="00D321A5">
        <w:rPr>
          <w:rFonts w:ascii="Times New Roman" w:eastAsia="Times New Roman" w:hAnsi="Times New Roman" w:cs="Times New Roman"/>
          <w:kern w:val="0"/>
          <w:sz w:val="22"/>
          <w:szCs w:val="22"/>
          <w:lang w:val="lt-LT" w:eastAsia="lt-LT"/>
          <w14:ligatures w14:val="none"/>
        </w:rPr>
        <w:t>Lenkija: Sonrest</w:t>
      </w:r>
    </w:p>
    <w:p w14:paraId="31785FBF" w14:textId="77777777" w:rsidR="00AD08D9" w:rsidRPr="00AD08D9" w:rsidRDefault="00AD08D9" w:rsidP="00AD08D9">
      <w:pPr>
        <w:spacing w:after="0" w:line="240" w:lineRule="auto"/>
        <w:jc w:val="both"/>
        <w:rPr>
          <w:rFonts w:ascii="Times New Roman" w:eastAsia="Times New Roman" w:hAnsi="Times New Roman" w:cs="Times New Roman"/>
          <w:kern w:val="0"/>
          <w:sz w:val="22"/>
          <w:szCs w:val="22"/>
          <w:lang w:val="lt-LT" w:eastAsia="lt-LT"/>
          <w14:ligatures w14:val="none"/>
        </w:rPr>
      </w:pPr>
    </w:p>
    <w:p w14:paraId="4D2A2F53" w14:textId="588F9271" w:rsidR="00AD08D9" w:rsidRPr="00895CCE" w:rsidRDefault="00AD08D9" w:rsidP="00AD08D9">
      <w:pPr>
        <w:spacing w:after="0" w:line="240" w:lineRule="auto"/>
        <w:jc w:val="both"/>
        <w:rPr>
          <w:rFonts w:ascii="Times New Roman" w:eastAsia="Times New Roman" w:hAnsi="Times New Roman" w:cs="Times New Roman"/>
          <w:b/>
          <w:bCs/>
          <w:kern w:val="0"/>
          <w:sz w:val="22"/>
          <w:szCs w:val="22"/>
          <w:lang w:val="lt-LT" w:eastAsia="lt-LT"/>
          <w14:ligatures w14:val="none"/>
        </w:rPr>
      </w:pPr>
      <w:r w:rsidRPr="008E7505">
        <w:rPr>
          <w:rFonts w:ascii="Times New Roman" w:eastAsia="Times New Roman" w:hAnsi="Times New Roman" w:cs="Times New Roman"/>
          <w:b/>
          <w:bCs/>
          <w:kern w:val="0"/>
          <w:sz w:val="22"/>
          <w:szCs w:val="22"/>
          <w:lang w:val="lt-LT" w:eastAsia="lt-LT"/>
          <w14:ligatures w14:val="none"/>
        </w:rPr>
        <w:lastRenderedPageBreak/>
        <w:t xml:space="preserve">Šis pakuotės lapelis paskutinį kartą peržiūrėtas </w:t>
      </w:r>
      <w:r w:rsidR="00DA286B">
        <w:rPr>
          <w:rFonts w:ascii="Times New Roman" w:eastAsia="Times New Roman" w:hAnsi="Times New Roman" w:cs="Times New Roman"/>
          <w:b/>
          <w:bCs/>
          <w:kern w:val="0"/>
          <w:sz w:val="22"/>
          <w:szCs w:val="22"/>
          <w:lang w:val="lt-LT" w:eastAsia="lt-LT"/>
          <w14:ligatures w14:val="none"/>
        </w:rPr>
        <w:t>2025-09-29.</w:t>
      </w:r>
    </w:p>
    <w:p w14:paraId="369FBBCE" w14:textId="77777777" w:rsidR="00AD08D9" w:rsidRPr="00AD08D9" w:rsidRDefault="00AD08D9" w:rsidP="00AD08D9">
      <w:pPr>
        <w:tabs>
          <w:tab w:val="left" w:pos="567"/>
        </w:tabs>
        <w:spacing w:after="0" w:line="240" w:lineRule="auto"/>
        <w:rPr>
          <w:rFonts w:ascii="Times New Roman" w:eastAsia="Times New Roman" w:hAnsi="Times New Roman" w:cs="Times New Roman"/>
          <w:b/>
          <w:iCs/>
          <w:kern w:val="0"/>
          <w:sz w:val="22"/>
          <w:szCs w:val="22"/>
          <w:lang w:val="lt-LT"/>
          <w14:ligatures w14:val="none"/>
        </w:rPr>
      </w:pPr>
    </w:p>
    <w:p w14:paraId="28F4A188" w14:textId="77777777" w:rsidR="00AD08D9" w:rsidRPr="00AD08D9" w:rsidRDefault="00AD08D9" w:rsidP="00AD08D9">
      <w:pPr>
        <w:spacing w:after="0" w:line="240" w:lineRule="auto"/>
        <w:rPr>
          <w:rFonts w:ascii="Times New Roman" w:eastAsia="Times New Roman" w:hAnsi="Times New Roman" w:cs="Times New Roman"/>
          <w:kern w:val="0"/>
          <w:sz w:val="22"/>
          <w:szCs w:val="22"/>
          <w:lang w:val="lt-LT"/>
          <w14:ligatures w14:val="none"/>
        </w:rPr>
      </w:pPr>
    </w:p>
    <w:p w14:paraId="4BE5B420" w14:textId="77777777" w:rsidR="00AD08D9" w:rsidRPr="00AD08D9" w:rsidRDefault="00AD08D9" w:rsidP="00AD08D9">
      <w:pPr>
        <w:spacing w:after="0" w:line="240" w:lineRule="auto"/>
        <w:rPr>
          <w:rFonts w:ascii="Times New Roman" w:eastAsia="Times New Roman" w:hAnsi="Times New Roman" w:cs="Times New Roman"/>
          <w:color w:val="0000FF"/>
          <w:kern w:val="0"/>
          <w:sz w:val="22"/>
          <w:szCs w:val="22"/>
          <w:u w:val="single"/>
          <w:lang w:val="lt-LT"/>
          <w14:ligatures w14:val="none"/>
        </w:rPr>
      </w:pPr>
      <w:r w:rsidRPr="00AD08D9">
        <w:rPr>
          <w:rFonts w:ascii="Times New Roman" w:eastAsia="Times New Roman" w:hAnsi="Times New Roman" w:cs="Times New Roman"/>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AD08D9">
        <w:rPr>
          <w:rFonts w:ascii="Times New Roman" w:eastAsia="Times New Roman" w:hAnsi="Times New Roman" w:cs="Times New Roman"/>
          <w:color w:val="0000EE"/>
          <w:kern w:val="0"/>
          <w:sz w:val="22"/>
          <w:szCs w:val="22"/>
          <w:u w:val="single"/>
          <w:lang w:val="lt-LT" w:eastAsia="lt-LT"/>
          <w14:ligatures w14:val="none"/>
        </w:rPr>
        <w:t>https://vvkt.lrv.lt/lt/</w:t>
      </w:r>
      <w:r w:rsidRPr="00AD08D9">
        <w:rPr>
          <w:rFonts w:ascii="Times New Roman" w:eastAsia="Times New Roman" w:hAnsi="Times New Roman" w:cs="Times New Roman"/>
          <w:kern w:val="0"/>
          <w:sz w:val="22"/>
          <w:szCs w:val="22"/>
          <w:lang w:val="lt-LT" w:eastAsia="lt-LT"/>
          <w14:ligatures w14:val="none"/>
        </w:rPr>
        <w:t>.</w:t>
      </w:r>
    </w:p>
    <w:p w14:paraId="38490BE6" w14:textId="75AC5B77" w:rsidR="00B82E8F" w:rsidRPr="00A80436" w:rsidRDefault="00B82E8F" w:rsidP="004B60B4">
      <w:pPr>
        <w:widowControl w:val="0"/>
        <w:autoSpaceDE w:val="0"/>
        <w:autoSpaceDN w:val="0"/>
        <w:spacing w:after="0" w:line="240" w:lineRule="auto"/>
        <w:rPr>
          <w:rFonts w:ascii="Times New Roman" w:eastAsia="Times New Roman" w:hAnsi="Times New Roman" w:cs="Times New Roman"/>
          <w:kern w:val="0"/>
          <w:sz w:val="22"/>
          <w:szCs w:val="22"/>
          <w:lang w:val="lt-LT"/>
          <w14:ligatures w14:val="none"/>
        </w:rPr>
      </w:pPr>
    </w:p>
    <w:p w14:paraId="3614B97E" w14:textId="77777777" w:rsidR="000D3BA0" w:rsidRPr="008D0635" w:rsidRDefault="000D3BA0" w:rsidP="004B60B4">
      <w:pPr>
        <w:spacing w:after="0" w:line="240" w:lineRule="auto"/>
        <w:rPr>
          <w:rFonts w:ascii="Times New Roman" w:hAnsi="Times New Roman" w:cs="Times New Roman"/>
          <w:sz w:val="22"/>
          <w:szCs w:val="22"/>
          <w:lang w:val="lt-LT"/>
        </w:rPr>
      </w:pPr>
    </w:p>
    <w:sectPr w:rsidR="000D3BA0" w:rsidRPr="008D0635" w:rsidSect="004B60B4">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宋体">
    <w:altName w:val="Yu Gothic"/>
    <w:panose1 w:val="00000000000000000000"/>
    <w:charset w:val="8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8AB"/>
    <w:multiLevelType w:val="hybridMultilevel"/>
    <w:tmpl w:val="07F24218"/>
    <w:lvl w:ilvl="0" w:tplc="F7029D2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CB42199C">
      <w:numFmt w:val="bullet"/>
      <w:lvlText w:val="•"/>
      <w:lvlJc w:val="left"/>
      <w:pPr>
        <w:ind w:left="1583" w:hanging="567"/>
      </w:pPr>
      <w:rPr>
        <w:lang w:val="lt-LT" w:eastAsia="en-US" w:bidi="ar-SA"/>
      </w:rPr>
    </w:lvl>
    <w:lvl w:ilvl="2" w:tplc="D0CA797A">
      <w:numFmt w:val="bullet"/>
      <w:lvlText w:val="•"/>
      <w:lvlJc w:val="left"/>
      <w:pPr>
        <w:ind w:left="2447" w:hanging="567"/>
      </w:pPr>
      <w:rPr>
        <w:lang w:val="lt-LT" w:eastAsia="en-US" w:bidi="ar-SA"/>
      </w:rPr>
    </w:lvl>
    <w:lvl w:ilvl="3" w:tplc="B65EB2A6">
      <w:numFmt w:val="bullet"/>
      <w:lvlText w:val="•"/>
      <w:lvlJc w:val="left"/>
      <w:pPr>
        <w:ind w:left="3310" w:hanging="567"/>
      </w:pPr>
      <w:rPr>
        <w:lang w:val="lt-LT" w:eastAsia="en-US" w:bidi="ar-SA"/>
      </w:rPr>
    </w:lvl>
    <w:lvl w:ilvl="4" w:tplc="1AF46AC8">
      <w:numFmt w:val="bullet"/>
      <w:lvlText w:val="•"/>
      <w:lvlJc w:val="left"/>
      <w:pPr>
        <w:ind w:left="4174" w:hanging="567"/>
      </w:pPr>
      <w:rPr>
        <w:lang w:val="lt-LT" w:eastAsia="en-US" w:bidi="ar-SA"/>
      </w:rPr>
    </w:lvl>
    <w:lvl w:ilvl="5" w:tplc="0CEE492C">
      <w:numFmt w:val="bullet"/>
      <w:lvlText w:val="•"/>
      <w:lvlJc w:val="left"/>
      <w:pPr>
        <w:ind w:left="5038" w:hanging="567"/>
      </w:pPr>
      <w:rPr>
        <w:lang w:val="lt-LT" w:eastAsia="en-US" w:bidi="ar-SA"/>
      </w:rPr>
    </w:lvl>
    <w:lvl w:ilvl="6" w:tplc="8F6A4EAE">
      <w:numFmt w:val="bullet"/>
      <w:lvlText w:val="•"/>
      <w:lvlJc w:val="left"/>
      <w:pPr>
        <w:ind w:left="5901" w:hanging="567"/>
      </w:pPr>
      <w:rPr>
        <w:lang w:val="lt-LT" w:eastAsia="en-US" w:bidi="ar-SA"/>
      </w:rPr>
    </w:lvl>
    <w:lvl w:ilvl="7" w:tplc="C33A1ED8">
      <w:numFmt w:val="bullet"/>
      <w:lvlText w:val="•"/>
      <w:lvlJc w:val="left"/>
      <w:pPr>
        <w:ind w:left="6765" w:hanging="567"/>
      </w:pPr>
      <w:rPr>
        <w:lang w:val="lt-LT" w:eastAsia="en-US" w:bidi="ar-SA"/>
      </w:rPr>
    </w:lvl>
    <w:lvl w:ilvl="8" w:tplc="90A241FA">
      <w:numFmt w:val="bullet"/>
      <w:lvlText w:val="•"/>
      <w:lvlJc w:val="left"/>
      <w:pPr>
        <w:ind w:left="7629" w:hanging="567"/>
      </w:pPr>
      <w:rPr>
        <w:lang w:val="lt-LT" w:eastAsia="en-US" w:bidi="ar-SA"/>
      </w:rPr>
    </w:lvl>
  </w:abstractNum>
  <w:abstractNum w:abstractNumId="1" w15:restartNumberingAfterBreak="0">
    <w:nsid w:val="02831516"/>
    <w:multiLevelType w:val="hybridMultilevel"/>
    <w:tmpl w:val="888E29C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8E2641"/>
    <w:multiLevelType w:val="hybridMultilevel"/>
    <w:tmpl w:val="8C46FB76"/>
    <w:lvl w:ilvl="0" w:tplc="2B14146E">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76CF7"/>
    <w:multiLevelType w:val="hybridMultilevel"/>
    <w:tmpl w:val="3836CC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F7890"/>
    <w:multiLevelType w:val="hybridMultilevel"/>
    <w:tmpl w:val="4C20B81E"/>
    <w:lvl w:ilvl="0" w:tplc="2B14146E">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D79F8"/>
    <w:multiLevelType w:val="hybridMultilevel"/>
    <w:tmpl w:val="FD066C9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029F9"/>
    <w:multiLevelType w:val="hybridMultilevel"/>
    <w:tmpl w:val="E1287E7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7" w15:restartNumberingAfterBreak="0">
    <w:nsid w:val="11FA46AE"/>
    <w:multiLevelType w:val="hybridMultilevel"/>
    <w:tmpl w:val="ADA4F62E"/>
    <w:lvl w:ilvl="0" w:tplc="05DE557A">
      <w:start w:val="1"/>
      <w:numFmt w:val="decimal"/>
      <w:lvlText w:val="%1."/>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9CB4316C">
      <w:numFmt w:val="bullet"/>
      <w:lvlText w:val="•"/>
      <w:lvlJc w:val="left"/>
      <w:pPr>
        <w:ind w:left="1583" w:hanging="567"/>
      </w:pPr>
      <w:rPr>
        <w:lang w:val="lt-LT" w:eastAsia="en-US" w:bidi="ar-SA"/>
      </w:rPr>
    </w:lvl>
    <w:lvl w:ilvl="2" w:tplc="53E4C244">
      <w:numFmt w:val="bullet"/>
      <w:lvlText w:val="•"/>
      <w:lvlJc w:val="left"/>
      <w:pPr>
        <w:ind w:left="2447" w:hanging="567"/>
      </w:pPr>
      <w:rPr>
        <w:lang w:val="lt-LT" w:eastAsia="en-US" w:bidi="ar-SA"/>
      </w:rPr>
    </w:lvl>
    <w:lvl w:ilvl="3" w:tplc="4C40BAF4">
      <w:numFmt w:val="bullet"/>
      <w:lvlText w:val="•"/>
      <w:lvlJc w:val="left"/>
      <w:pPr>
        <w:ind w:left="3310" w:hanging="567"/>
      </w:pPr>
      <w:rPr>
        <w:lang w:val="lt-LT" w:eastAsia="en-US" w:bidi="ar-SA"/>
      </w:rPr>
    </w:lvl>
    <w:lvl w:ilvl="4" w:tplc="B2003CD6">
      <w:numFmt w:val="bullet"/>
      <w:lvlText w:val="•"/>
      <w:lvlJc w:val="left"/>
      <w:pPr>
        <w:ind w:left="4174" w:hanging="567"/>
      </w:pPr>
      <w:rPr>
        <w:lang w:val="lt-LT" w:eastAsia="en-US" w:bidi="ar-SA"/>
      </w:rPr>
    </w:lvl>
    <w:lvl w:ilvl="5" w:tplc="4FB2E862">
      <w:numFmt w:val="bullet"/>
      <w:lvlText w:val="•"/>
      <w:lvlJc w:val="left"/>
      <w:pPr>
        <w:ind w:left="5038" w:hanging="567"/>
      </w:pPr>
      <w:rPr>
        <w:lang w:val="lt-LT" w:eastAsia="en-US" w:bidi="ar-SA"/>
      </w:rPr>
    </w:lvl>
    <w:lvl w:ilvl="6" w:tplc="996C4078">
      <w:numFmt w:val="bullet"/>
      <w:lvlText w:val="•"/>
      <w:lvlJc w:val="left"/>
      <w:pPr>
        <w:ind w:left="5901" w:hanging="567"/>
      </w:pPr>
      <w:rPr>
        <w:lang w:val="lt-LT" w:eastAsia="en-US" w:bidi="ar-SA"/>
      </w:rPr>
    </w:lvl>
    <w:lvl w:ilvl="7" w:tplc="85CC4B20">
      <w:numFmt w:val="bullet"/>
      <w:lvlText w:val="•"/>
      <w:lvlJc w:val="left"/>
      <w:pPr>
        <w:ind w:left="6765" w:hanging="567"/>
      </w:pPr>
      <w:rPr>
        <w:lang w:val="lt-LT" w:eastAsia="en-US" w:bidi="ar-SA"/>
      </w:rPr>
    </w:lvl>
    <w:lvl w:ilvl="8" w:tplc="8428859A">
      <w:numFmt w:val="bullet"/>
      <w:lvlText w:val="•"/>
      <w:lvlJc w:val="left"/>
      <w:pPr>
        <w:ind w:left="7629" w:hanging="567"/>
      </w:pPr>
      <w:rPr>
        <w:lang w:val="lt-LT" w:eastAsia="en-US" w:bidi="ar-SA"/>
      </w:rPr>
    </w:lvl>
  </w:abstractNum>
  <w:abstractNum w:abstractNumId="8" w15:restartNumberingAfterBreak="0">
    <w:nsid w:val="12211EFA"/>
    <w:multiLevelType w:val="multilevel"/>
    <w:tmpl w:val="4A367C1C"/>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start w:val="1"/>
      <w:numFmt w:val="bullet"/>
      <w:lvlText w:val=""/>
      <w:lvlJc w:val="left"/>
      <w:pPr>
        <w:ind w:left="2541" w:hanging="360"/>
      </w:pPr>
      <w:rPr>
        <w:rFonts w:ascii="Symbol" w:hAnsi="Symbol" w:hint="default"/>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9" w15:restartNumberingAfterBreak="0">
    <w:nsid w:val="13A30382"/>
    <w:multiLevelType w:val="hybridMultilevel"/>
    <w:tmpl w:val="5096DA5E"/>
    <w:lvl w:ilvl="0" w:tplc="F7088792">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5616757"/>
    <w:multiLevelType w:val="hybridMultilevel"/>
    <w:tmpl w:val="4D589FD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F1403B"/>
    <w:multiLevelType w:val="hybridMultilevel"/>
    <w:tmpl w:val="F460BECA"/>
    <w:lvl w:ilvl="0" w:tplc="FFFFFFFF">
      <w:start w:val="1"/>
      <w:numFmt w:val="bullet"/>
      <w:lvlText w:val="­"/>
      <w:lvlJc w:val="left"/>
      <w:pPr>
        <w:ind w:left="720" w:hanging="360"/>
      </w:pPr>
      <w:rPr>
        <w:rFonts w:ascii="Times New Roman" w:hAnsi="Times New Roman" w:cs="Times New Roman" w:hint="default"/>
      </w:rPr>
    </w:lvl>
    <w:lvl w:ilvl="1" w:tplc="F7088792">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8A7D9F"/>
    <w:multiLevelType w:val="hybridMultilevel"/>
    <w:tmpl w:val="239221B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D5691"/>
    <w:multiLevelType w:val="hybridMultilevel"/>
    <w:tmpl w:val="A2760EB0"/>
    <w:lvl w:ilvl="0" w:tplc="F708879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C07CB"/>
    <w:multiLevelType w:val="hybridMultilevel"/>
    <w:tmpl w:val="6794FD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52D38"/>
    <w:multiLevelType w:val="hybridMultilevel"/>
    <w:tmpl w:val="0ACEF69E"/>
    <w:lvl w:ilvl="0" w:tplc="2B14146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D4B9C"/>
    <w:multiLevelType w:val="hybridMultilevel"/>
    <w:tmpl w:val="D8D28D2C"/>
    <w:lvl w:ilvl="0" w:tplc="6826FB7C">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654ED4B2">
      <w:numFmt w:val="bullet"/>
      <w:lvlText w:val="•"/>
      <w:lvlJc w:val="left"/>
      <w:pPr>
        <w:ind w:left="1583" w:hanging="567"/>
      </w:pPr>
      <w:rPr>
        <w:lang w:val="lt-LT" w:eastAsia="en-US" w:bidi="ar-SA"/>
      </w:rPr>
    </w:lvl>
    <w:lvl w:ilvl="2" w:tplc="588EC43A">
      <w:numFmt w:val="bullet"/>
      <w:lvlText w:val="•"/>
      <w:lvlJc w:val="left"/>
      <w:pPr>
        <w:ind w:left="2447" w:hanging="567"/>
      </w:pPr>
      <w:rPr>
        <w:lang w:val="lt-LT" w:eastAsia="en-US" w:bidi="ar-SA"/>
      </w:rPr>
    </w:lvl>
    <w:lvl w:ilvl="3" w:tplc="5C523606">
      <w:numFmt w:val="bullet"/>
      <w:lvlText w:val="•"/>
      <w:lvlJc w:val="left"/>
      <w:pPr>
        <w:ind w:left="3310" w:hanging="567"/>
      </w:pPr>
      <w:rPr>
        <w:lang w:val="lt-LT" w:eastAsia="en-US" w:bidi="ar-SA"/>
      </w:rPr>
    </w:lvl>
    <w:lvl w:ilvl="4" w:tplc="F372FAA2">
      <w:numFmt w:val="bullet"/>
      <w:lvlText w:val="•"/>
      <w:lvlJc w:val="left"/>
      <w:pPr>
        <w:ind w:left="4174" w:hanging="567"/>
      </w:pPr>
      <w:rPr>
        <w:lang w:val="lt-LT" w:eastAsia="en-US" w:bidi="ar-SA"/>
      </w:rPr>
    </w:lvl>
    <w:lvl w:ilvl="5" w:tplc="D81C283E">
      <w:numFmt w:val="bullet"/>
      <w:lvlText w:val="•"/>
      <w:lvlJc w:val="left"/>
      <w:pPr>
        <w:ind w:left="5038" w:hanging="567"/>
      </w:pPr>
      <w:rPr>
        <w:lang w:val="lt-LT" w:eastAsia="en-US" w:bidi="ar-SA"/>
      </w:rPr>
    </w:lvl>
    <w:lvl w:ilvl="6" w:tplc="3C0E3510">
      <w:numFmt w:val="bullet"/>
      <w:lvlText w:val="•"/>
      <w:lvlJc w:val="left"/>
      <w:pPr>
        <w:ind w:left="5901" w:hanging="567"/>
      </w:pPr>
      <w:rPr>
        <w:lang w:val="lt-LT" w:eastAsia="en-US" w:bidi="ar-SA"/>
      </w:rPr>
    </w:lvl>
    <w:lvl w:ilvl="7" w:tplc="2DBC1568">
      <w:numFmt w:val="bullet"/>
      <w:lvlText w:val="•"/>
      <w:lvlJc w:val="left"/>
      <w:pPr>
        <w:ind w:left="6765" w:hanging="567"/>
      </w:pPr>
      <w:rPr>
        <w:lang w:val="lt-LT" w:eastAsia="en-US" w:bidi="ar-SA"/>
      </w:rPr>
    </w:lvl>
    <w:lvl w:ilvl="8" w:tplc="79A89250">
      <w:numFmt w:val="bullet"/>
      <w:lvlText w:val="•"/>
      <w:lvlJc w:val="left"/>
      <w:pPr>
        <w:ind w:left="7629" w:hanging="567"/>
      </w:pPr>
      <w:rPr>
        <w:lang w:val="lt-LT" w:eastAsia="en-US" w:bidi="ar-SA"/>
      </w:rPr>
    </w:lvl>
  </w:abstractNum>
  <w:abstractNum w:abstractNumId="17" w15:restartNumberingAfterBreak="0">
    <w:nsid w:val="319C71E9"/>
    <w:multiLevelType w:val="hybridMultilevel"/>
    <w:tmpl w:val="90627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337A4B"/>
    <w:multiLevelType w:val="multilevel"/>
    <w:tmpl w:val="0BE822B2"/>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748" w:hanging="567"/>
      </w:pPr>
      <w:rPr>
        <w:lang w:val="lt-LT" w:eastAsia="en-US" w:bidi="ar-SA"/>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19" w15:restartNumberingAfterBreak="0">
    <w:nsid w:val="3862536A"/>
    <w:multiLevelType w:val="hybridMultilevel"/>
    <w:tmpl w:val="BA9ED252"/>
    <w:lvl w:ilvl="0" w:tplc="39060FDC">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322636E6">
      <w:start w:val="1"/>
      <w:numFmt w:val="decimal"/>
      <w:lvlText w:val="%2."/>
      <w:lvlJc w:val="left"/>
      <w:pPr>
        <w:tabs>
          <w:tab w:val="num" w:pos="567"/>
        </w:tabs>
        <w:ind w:left="567" w:hanging="567"/>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2A4F7C"/>
    <w:multiLevelType w:val="hybridMultilevel"/>
    <w:tmpl w:val="07C2FE12"/>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21" w15:restartNumberingAfterBreak="0">
    <w:nsid w:val="3CDC0693"/>
    <w:multiLevelType w:val="hybridMultilevel"/>
    <w:tmpl w:val="B8B0BF8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F1216B"/>
    <w:multiLevelType w:val="hybridMultilevel"/>
    <w:tmpl w:val="603C60EE"/>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23" w15:restartNumberingAfterBreak="0">
    <w:nsid w:val="42EF1C19"/>
    <w:multiLevelType w:val="hybridMultilevel"/>
    <w:tmpl w:val="3F506D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2714C"/>
    <w:multiLevelType w:val="hybridMultilevel"/>
    <w:tmpl w:val="7448844E"/>
    <w:lvl w:ilvl="0" w:tplc="0742C8FC">
      <w:start w:val="1"/>
      <w:numFmt w:val="decimal"/>
      <w:lvlText w:val="%1."/>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1" w:tplc="1FD6DF34">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2" w:tplc="55983CA8">
      <w:numFmt w:val="bullet"/>
      <w:lvlText w:val="•"/>
      <w:lvlJc w:val="left"/>
      <w:pPr>
        <w:ind w:left="2447" w:hanging="567"/>
      </w:pPr>
      <w:rPr>
        <w:lang w:val="lt-LT" w:eastAsia="en-US" w:bidi="ar-SA"/>
      </w:rPr>
    </w:lvl>
    <w:lvl w:ilvl="3" w:tplc="6FEC47A4">
      <w:numFmt w:val="bullet"/>
      <w:lvlText w:val="•"/>
      <w:lvlJc w:val="left"/>
      <w:pPr>
        <w:ind w:left="3310" w:hanging="567"/>
      </w:pPr>
      <w:rPr>
        <w:lang w:val="lt-LT" w:eastAsia="en-US" w:bidi="ar-SA"/>
      </w:rPr>
    </w:lvl>
    <w:lvl w:ilvl="4" w:tplc="D84207CE">
      <w:numFmt w:val="bullet"/>
      <w:lvlText w:val="•"/>
      <w:lvlJc w:val="left"/>
      <w:pPr>
        <w:ind w:left="4174" w:hanging="567"/>
      </w:pPr>
      <w:rPr>
        <w:lang w:val="lt-LT" w:eastAsia="en-US" w:bidi="ar-SA"/>
      </w:rPr>
    </w:lvl>
    <w:lvl w:ilvl="5" w:tplc="EB1C58EC">
      <w:numFmt w:val="bullet"/>
      <w:lvlText w:val="•"/>
      <w:lvlJc w:val="left"/>
      <w:pPr>
        <w:ind w:left="5038" w:hanging="567"/>
      </w:pPr>
      <w:rPr>
        <w:lang w:val="lt-LT" w:eastAsia="en-US" w:bidi="ar-SA"/>
      </w:rPr>
    </w:lvl>
    <w:lvl w:ilvl="6" w:tplc="F048B65C">
      <w:numFmt w:val="bullet"/>
      <w:lvlText w:val="•"/>
      <w:lvlJc w:val="left"/>
      <w:pPr>
        <w:ind w:left="5901" w:hanging="567"/>
      </w:pPr>
      <w:rPr>
        <w:lang w:val="lt-LT" w:eastAsia="en-US" w:bidi="ar-SA"/>
      </w:rPr>
    </w:lvl>
    <w:lvl w:ilvl="7" w:tplc="8EA011C2">
      <w:numFmt w:val="bullet"/>
      <w:lvlText w:val="•"/>
      <w:lvlJc w:val="left"/>
      <w:pPr>
        <w:ind w:left="6765" w:hanging="567"/>
      </w:pPr>
      <w:rPr>
        <w:lang w:val="lt-LT" w:eastAsia="en-US" w:bidi="ar-SA"/>
      </w:rPr>
    </w:lvl>
    <w:lvl w:ilvl="8" w:tplc="8358708E">
      <w:numFmt w:val="bullet"/>
      <w:lvlText w:val="•"/>
      <w:lvlJc w:val="left"/>
      <w:pPr>
        <w:ind w:left="7629" w:hanging="567"/>
      </w:pPr>
      <w:rPr>
        <w:lang w:val="lt-LT" w:eastAsia="en-US" w:bidi="ar-SA"/>
      </w:rPr>
    </w:lvl>
  </w:abstractNum>
  <w:abstractNum w:abstractNumId="25" w15:restartNumberingAfterBreak="0">
    <w:nsid w:val="54532F08"/>
    <w:multiLevelType w:val="multilevel"/>
    <w:tmpl w:val="0BE822B2"/>
    <w:lvl w:ilvl="0">
      <w:start w:val="1"/>
      <w:numFmt w:val="decimal"/>
      <w:lvlText w:val="%1."/>
      <w:lvlJc w:val="left"/>
      <w:pPr>
        <w:ind w:left="863" w:hanging="720"/>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2748" w:hanging="567"/>
      </w:pPr>
      <w:rPr>
        <w:lang w:val="lt-LT" w:eastAsia="en-US" w:bidi="ar-SA"/>
      </w:rPr>
    </w:lvl>
    <w:lvl w:ilvl="4">
      <w:numFmt w:val="bullet"/>
      <w:lvlText w:val="•"/>
      <w:lvlJc w:val="left"/>
      <w:pPr>
        <w:ind w:left="3692" w:hanging="567"/>
      </w:pPr>
      <w:rPr>
        <w:lang w:val="lt-LT" w:eastAsia="en-US" w:bidi="ar-SA"/>
      </w:rPr>
    </w:lvl>
    <w:lvl w:ilvl="5">
      <w:numFmt w:val="bullet"/>
      <w:lvlText w:val="•"/>
      <w:lvlJc w:val="left"/>
      <w:pPr>
        <w:ind w:left="4636" w:hanging="567"/>
      </w:pPr>
      <w:rPr>
        <w:lang w:val="lt-LT" w:eastAsia="en-US" w:bidi="ar-SA"/>
      </w:rPr>
    </w:lvl>
    <w:lvl w:ilvl="6">
      <w:numFmt w:val="bullet"/>
      <w:lvlText w:val="•"/>
      <w:lvlJc w:val="left"/>
      <w:pPr>
        <w:ind w:left="5580" w:hanging="567"/>
      </w:pPr>
      <w:rPr>
        <w:lang w:val="lt-LT" w:eastAsia="en-US" w:bidi="ar-SA"/>
      </w:rPr>
    </w:lvl>
    <w:lvl w:ilvl="7">
      <w:numFmt w:val="bullet"/>
      <w:lvlText w:val="•"/>
      <w:lvlJc w:val="left"/>
      <w:pPr>
        <w:ind w:left="6524" w:hanging="567"/>
      </w:pPr>
      <w:rPr>
        <w:lang w:val="lt-LT" w:eastAsia="en-US" w:bidi="ar-SA"/>
      </w:rPr>
    </w:lvl>
    <w:lvl w:ilvl="8">
      <w:numFmt w:val="bullet"/>
      <w:lvlText w:val="•"/>
      <w:lvlJc w:val="left"/>
      <w:pPr>
        <w:ind w:left="7468" w:hanging="567"/>
      </w:pPr>
      <w:rPr>
        <w:lang w:val="lt-LT" w:eastAsia="en-US" w:bidi="ar-SA"/>
      </w:rPr>
    </w:lvl>
  </w:abstractNum>
  <w:abstractNum w:abstractNumId="26" w15:restartNumberingAfterBreak="0">
    <w:nsid w:val="5821444D"/>
    <w:multiLevelType w:val="hybridMultilevel"/>
    <w:tmpl w:val="1D1897EC"/>
    <w:lvl w:ilvl="0" w:tplc="AEBCF8F6">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A072CF90">
      <w:numFmt w:val="bullet"/>
      <w:lvlText w:val="•"/>
      <w:lvlJc w:val="left"/>
      <w:pPr>
        <w:ind w:left="1583" w:hanging="567"/>
      </w:pPr>
      <w:rPr>
        <w:lang w:val="lt-LT" w:eastAsia="en-US" w:bidi="ar-SA"/>
      </w:rPr>
    </w:lvl>
    <w:lvl w:ilvl="2" w:tplc="86526298">
      <w:numFmt w:val="bullet"/>
      <w:lvlText w:val="•"/>
      <w:lvlJc w:val="left"/>
      <w:pPr>
        <w:ind w:left="2447" w:hanging="567"/>
      </w:pPr>
      <w:rPr>
        <w:lang w:val="lt-LT" w:eastAsia="en-US" w:bidi="ar-SA"/>
      </w:rPr>
    </w:lvl>
    <w:lvl w:ilvl="3" w:tplc="E0FCC460">
      <w:numFmt w:val="bullet"/>
      <w:lvlText w:val="•"/>
      <w:lvlJc w:val="left"/>
      <w:pPr>
        <w:ind w:left="3310" w:hanging="567"/>
      </w:pPr>
      <w:rPr>
        <w:lang w:val="lt-LT" w:eastAsia="en-US" w:bidi="ar-SA"/>
      </w:rPr>
    </w:lvl>
    <w:lvl w:ilvl="4" w:tplc="3A74FCF6">
      <w:numFmt w:val="bullet"/>
      <w:lvlText w:val="•"/>
      <w:lvlJc w:val="left"/>
      <w:pPr>
        <w:ind w:left="4174" w:hanging="567"/>
      </w:pPr>
      <w:rPr>
        <w:lang w:val="lt-LT" w:eastAsia="en-US" w:bidi="ar-SA"/>
      </w:rPr>
    </w:lvl>
    <w:lvl w:ilvl="5" w:tplc="1C7C375E">
      <w:numFmt w:val="bullet"/>
      <w:lvlText w:val="•"/>
      <w:lvlJc w:val="left"/>
      <w:pPr>
        <w:ind w:left="5038" w:hanging="567"/>
      </w:pPr>
      <w:rPr>
        <w:lang w:val="lt-LT" w:eastAsia="en-US" w:bidi="ar-SA"/>
      </w:rPr>
    </w:lvl>
    <w:lvl w:ilvl="6" w:tplc="83F6FC36">
      <w:numFmt w:val="bullet"/>
      <w:lvlText w:val="•"/>
      <w:lvlJc w:val="left"/>
      <w:pPr>
        <w:ind w:left="5901" w:hanging="567"/>
      </w:pPr>
      <w:rPr>
        <w:lang w:val="lt-LT" w:eastAsia="en-US" w:bidi="ar-SA"/>
      </w:rPr>
    </w:lvl>
    <w:lvl w:ilvl="7" w:tplc="34F62ECE">
      <w:numFmt w:val="bullet"/>
      <w:lvlText w:val="•"/>
      <w:lvlJc w:val="left"/>
      <w:pPr>
        <w:ind w:left="6765" w:hanging="567"/>
      </w:pPr>
      <w:rPr>
        <w:lang w:val="lt-LT" w:eastAsia="en-US" w:bidi="ar-SA"/>
      </w:rPr>
    </w:lvl>
    <w:lvl w:ilvl="8" w:tplc="E54C546A">
      <w:numFmt w:val="bullet"/>
      <w:lvlText w:val="•"/>
      <w:lvlJc w:val="left"/>
      <w:pPr>
        <w:ind w:left="7629" w:hanging="567"/>
      </w:pPr>
      <w:rPr>
        <w:lang w:val="lt-LT" w:eastAsia="en-US" w:bidi="ar-SA"/>
      </w:rPr>
    </w:lvl>
  </w:abstractNum>
  <w:abstractNum w:abstractNumId="27" w15:restartNumberingAfterBreak="0">
    <w:nsid w:val="5C904FF8"/>
    <w:multiLevelType w:val="hybridMultilevel"/>
    <w:tmpl w:val="5AFE43D4"/>
    <w:lvl w:ilvl="0" w:tplc="83B42CE0">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D14D540">
      <w:numFmt w:val="bullet"/>
      <w:lvlText w:val="•"/>
      <w:lvlJc w:val="left"/>
      <w:pPr>
        <w:ind w:left="1583" w:hanging="567"/>
      </w:pPr>
      <w:rPr>
        <w:lang w:val="lt-LT" w:eastAsia="en-US" w:bidi="ar-SA"/>
      </w:rPr>
    </w:lvl>
    <w:lvl w:ilvl="2" w:tplc="A39C00E2">
      <w:numFmt w:val="bullet"/>
      <w:lvlText w:val="•"/>
      <w:lvlJc w:val="left"/>
      <w:pPr>
        <w:ind w:left="2447" w:hanging="567"/>
      </w:pPr>
      <w:rPr>
        <w:lang w:val="lt-LT" w:eastAsia="en-US" w:bidi="ar-SA"/>
      </w:rPr>
    </w:lvl>
    <w:lvl w:ilvl="3" w:tplc="3A842FDC">
      <w:numFmt w:val="bullet"/>
      <w:lvlText w:val="•"/>
      <w:lvlJc w:val="left"/>
      <w:pPr>
        <w:ind w:left="3310" w:hanging="567"/>
      </w:pPr>
      <w:rPr>
        <w:lang w:val="lt-LT" w:eastAsia="en-US" w:bidi="ar-SA"/>
      </w:rPr>
    </w:lvl>
    <w:lvl w:ilvl="4" w:tplc="837A8954">
      <w:numFmt w:val="bullet"/>
      <w:lvlText w:val="•"/>
      <w:lvlJc w:val="left"/>
      <w:pPr>
        <w:ind w:left="4174" w:hanging="567"/>
      </w:pPr>
      <w:rPr>
        <w:lang w:val="lt-LT" w:eastAsia="en-US" w:bidi="ar-SA"/>
      </w:rPr>
    </w:lvl>
    <w:lvl w:ilvl="5" w:tplc="DE760DC4">
      <w:numFmt w:val="bullet"/>
      <w:lvlText w:val="•"/>
      <w:lvlJc w:val="left"/>
      <w:pPr>
        <w:ind w:left="5038" w:hanging="567"/>
      </w:pPr>
      <w:rPr>
        <w:lang w:val="lt-LT" w:eastAsia="en-US" w:bidi="ar-SA"/>
      </w:rPr>
    </w:lvl>
    <w:lvl w:ilvl="6" w:tplc="93C67DB8">
      <w:numFmt w:val="bullet"/>
      <w:lvlText w:val="•"/>
      <w:lvlJc w:val="left"/>
      <w:pPr>
        <w:ind w:left="5901" w:hanging="567"/>
      </w:pPr>
      <w:rPr>
        <w:lang w:val="lt-LT" w:eastAsia="en-US" w:bidi="ar-SA"/>
      </w:rPr>
    </w:lvl>
    <w:lvl w:ilvl="7" w:tplc="621072BE">
      <w:numFmt w:val="bullet"/>
      <w:lvlText w:val="•"/>
      <w:lvlJc w:val="left"/>
      <w:pPr>
        <w:ind w:left="6765" w:hanging="567"/>
      </w:pPr>
      <w:rPr>
        <w:lang w:val="lt-LT" w:eastAsia="en-US" w:bidi="ar-SA"/>
      </w:rPr>
    </w:lvl>
    <w:lvl w:ilvl="8" w:tplc="7FDEDD32">
      <w:numFmt w:val="bullet"/>
      <w:lvlText w:val="•"/>
      <w:lvlJc w:val="left"/>
      <w:pPr>
        <w:ind w:left="7629" w:hanging="567"/>
      </w:pPr>
      <w:rPr>
        <w:lang w:val="lt-LT" w:eastAsia="en-US" w:bidi="ar-SA"/>
      </w:rPr>
    </w:lvl>
  </w:abstractNum>
  <w:abstractNum w:abstractNumId="28" w15:restartNumberingAfterBreak="0">
    <w:nsid w:val="671C6993"/>
    <w:multiLevelType w:val="hybridMultilevel"/>
    <w:tmpl w:val="C2105A12"/>
    <w:lvl w:ilvl="0" w:tplc="3E2C995C">
      <w:start w:val="1"/>
      <w:numFmt w:val="decimal"/>
      <w:lvlText w:val="%1."/>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6425B2"/>
    <w:multiLevelType w:val="hybridMultilevel"/>
    <w:tmpl w:val="BC106186"/>
    <w:lvl w:ilvl="0" w:tplc="08090001">
      <w:start w:val="1"/>
      <w:numFmt w:val="bullet"/>
      <w:lvlText w:val=""/>
      <w:lvlJc w:val="left"/>
      <w:pPr>
        <w:ind w:left="2901" w:hanging="360"/>
      </w:pPr>
      <w:rPr>
        <w:rFonts w:ascii="Symbol" w:hAnsi="Symbol" w:hint="default"/>
      </w:rPr>
    </w:lvl>
    <w:lvl w:ilvl="1" w:tplc="04090003" w:tentative="1">
      <w:start w:val="1"/>
      <w:numFmt w:val="bullet"/>
      <w:lvlText w:val="o"/>
      <w:lvlJc w:val="left"/>
      <w:pPr>
        <w:ind w:left="3621" w:hanging="360"/>
      </w:pPr>
      <w:rPr>
        <w:rFonts w:ascii="Courier New" w:hAnsi="Courier New" w:cs="Courier New" w:hint="default"/>
      </w:rPr>
    </w:lvl>
    <w:lvl w:ilvl="2" w:tplc="04090005" w:tentative="1">
      <w:start w:val="1"/>
      <w:numFmt w:val="bullet"/>
      <w:lvlText w:val=""/>
      <w:lvlJc w:val="left"/>
      <w:pPr>
        <w:ind w:left="4341" w:hanging="360"/>
      </w:pPr>
      <w:rPr>
        <w:rFonts w:ascii="Wingdings" w:hAnsi="Wingdings" w:hint="default"/>
      </w:rPr>
    </w:lvl>
    <w:lvl w:ilvl="3" w:tplc="04090001" w:tentative="1">
      <w:start w:val="1"/>
      <w:numFmt w:val="bullet"/>
      <w:lvlText w:val=""/>
      <w:lvlJc w:val="left"/>
      <w:pPr>
        <w:ind w:left="5061" w:hanging="360"/>
      </w:pPr>
      <w:rPr>
        <w:rFonts w:ascii="Symbol" w:hAnsi="Symbol" w:hint="default"/>
      </w:rPr>
    </w:lvl>
    <w:lvl w:ilvl="4" w:tplc="04090003" w:tentative="1">
      <w:start w:val="1"/>
      <w:numFmt w:val="bullet"/>
      <w:lvlText w:val="o"/>
      <w:lvlJc w:val="left"/>
      <w:pPr>
        <w:ind w:left="5781" w:hanging="360"/>
      </w:pPr>
      <w:rPr>
        <w:rFonts w:ascii="Courier New" w:hAnsi="Courier New" w:cs="Courier New" w:hint="default"/>
      </w:rPr>
    </w:lvl>
    <w:lvl w:ilvl="5" w:tplc="04090005" w:tentative="1">
      <w:start w:val="1"/>
      <w:numFmt w:val="bullet"/>
      <w:lvlText w:val=""/>
      <w:lvlJc w:val="left"/>
      <w:pPr>
        <w:ind w:left="6501" w:hanging="360"/>
      </w:pPr>
      <w:rPr>
        <w:rFonts w:ascii="Wingdings" w:hAnsi="Wingdings" w:hint="default"/>
      </w:rPr>
    </w:lvl>
    <w:lvl w:ilvl="6" w:tplc="04090001" w:tentative="1">
      <w:start w:val="1"/>
      <w:numFmt w:val="bullet"/>
      <w:lvlText w:val=""/>
      <w:lvlJc w:val="left"/>
      <w:pPr>
        <w:ind w:left="7221" w:hanging="360"/>
      </w:pPr>
      <w:rPr>
        <w:rFonts w:ascii="Symbol" w:hAnsi="Symbol" w:hint="default"/>
      </w:rPr>
    </w:lvl>
    <w:lvl w:ilvl="7" w:tplc="04090003" w:tentative="1">
      <w:start w:val="1"/>
      <w:numFmt w:val="bullet"/>
      <w:lvlText w:val="o"/>
      <w:lvlJc w:val="left"/>
      <w:pPr>
        <w:ind w:left="7941" w:hanging="360"/>
      </w:pPr>
      <w:rPr>
        <w:rFonts w:ascii="Courier New" w:hAnsi="Courier New" w:cs="Courier New" w:hint="default"/>
      </w:rPr>
    </w:lvl>
    <w:lvl w:ilvl="8" w:tplc="04090005" w:tentative="1">
      <w:start w:val="1"/>
      <w:numFmt w:val="bullet"/>
      <w:lvlText w:val=""/>
      <w:lvlJc w:val="left"/>
      <w:pPr>
        <w:ind w:left="8661" w:hanging="360"/>
      </w:pPr>
      <w:rPr>
        <w:rFonts w:ascii="Wingdings" w:hAnsi="Wingdings" w:hint="default"/>
      </w:rPr>
    </w:lvl>
  </w:abstractNum>
  <w:abstractNum w:abstractNumId="30" w15:restartNumberingAfterBreak="0">
    <w:nsid w:val="7223097B"/>
    <w:multiLevelType w:val="hybridMultilevel"/>
    <w:tmpl w:val="D82A7C1A"/>
    <w:lvl w:ilvl="0" w:tplc="6AD63688">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194F9A"/>
    <w:multiLevelType w:val="hybridMultilevel"/>
    <w:tmpl w:val="FE84D1DE"/>
    <w:lvl w:ilvl="0" w:tplc="F708879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194802">
    <w:abstractNumId w:val="25"/>
  </w:num>
  <w:num w:numId="2" w16cid:durableId="886066280">
    <w:abstractNumId w:val="25"/>
  </w:num>
  <w:num w:numId="3" w16cid:durableId="1133985788">
    <w:abstractNumId w:val="15"/>
  </w:num>
  <w:num w:numId="4" w16cid:durableId="1005859424">
    <w:abstractNumId w:val="27"/>
  </w:num>
  <w:num w:numId="5" w16cid:durableId="970864204">
    <w:abstractNumId w:val="27"/>
  </w:num>
  <w:num w:numId="6" w16cid:durableId="660697339">
    <w:abstractNumId w:val="7"/>
  </w:num>
  <w:num w:numId="7" w16cid:durableId="675577035">
    <w:abstractNumId w:val="7"/>
    <w:lvlOverride w:ilvl="0">
      <w:startOverride w:val="1"/>
    </w:lvlOverride>
    <w:lvlOverride w:ilvl="1"/>
    <w:lvlOverride w:ilvl="2"/>
    <w:lvlOverride w:ilvl="3"/>
    <w:lvlOverride w:ilvl="4"/>
    <w:lvlOverride w:ilvl="5"/>
    <w:lvlOverride w:ilvl="6"/>
    <w:lvlOverride w:ilvl="7"/>
    <w:lvlOverride w:ilvl="8"/>
  </w:num>
  <w:num w:numId="8" w16cid:durableId="2086101867">
    <w:abstractNumId w:val="24"/>
  </w:num>
  <w:num w:numId="9" w16cid:durableId="332533950">
    <w:abstractNumId w:val="24"/>
    <w:lvlOverride w:ilvl="0">
      <w:startOverride w:val="1"/>
    </w:lvlOverride>
    <w:lvlOverride w:ilvl="1"/>
    <w:lvlOverride w:ilvl="2"/>
    <w:lvlOverride w:ilvl="3"/>
    <w:lvlOverride w:ilvl="4"/>
    <w:lvlOverride w:ilvl="5"/>
    <w:lvlOverride w:ilvl="6"/>
    <w:lvlOverride w:ilvl="7"/>
    <w:lvlOverride w:ilvl="8"/>
  </w:num>
  <w:num w:numId="10" w16cid:durableId="100489826">
    <w:abstractNumId w:val="26"/>
  </w:num>
  <w:num w:numId="11" w16cid:durableId="1894348080">
    <w:abstractNumId w:val="26"/>
  </w:num>
  <w:num w:numId="12" w16cid:durableId="352657189">
    <w:abstractNumId w:val="0"/>
  </w:num>
  <w:num w:numId="13" w16cid:durableId="1304844123">
    <w:abstractNumId w:val="0"/>
  </w:num>
  <w:num w:numId="14" w16cid:durableId="982732556">
    <w:abstractNumId w:val="16"/>
  </w:num>
  <w:num w:numId="15" w16cid:durableId="653074179">
    <w:abstractNumId w:val="16"/>
  </w:num>
  <w:num w:numId="16" w16cid:durableId="52239659">
    <w:abstractNumId w:val="4"/>
  </w:num>
  <w:num w:numId="17" w16cid:durableId="1624537424">
    <w:abstractNumId w:val="17"/>
  </w:num>
  <w:num w:numId="18" w16cid:durableId="1556815149">
    <w:abstractNumId w:val="19"/>
  </w:num>
  <w:num w:numId="19" w16cid:durableId="1843426019">
    <w:abstractNumId w:val="28"/>
  </w:num>
  <w:num w:numId="20" w16cid:durableId="1432118406">
    <w:abstractNumId w:val="10"/>
  </w:num>
  <w:num w:numId="21" w16cid:durableId="1904366973">
    <w:abstractNumId w:val="21"/>
  </w:num>
  <w:num w:numId="22" w16cid:durableId="1604872152">
    <w:abstractNumId w:val="1"/>
  </w:num>
  <w:num w:numId="23" w16cid:durableId="1987858730">
    <w:abstractNumId w:val="31"/>
  </w:num>
  <w:num w:numId="24" w16cid:durableId="1631785821">
    <w:abstractNumId w:val="11"/>
  </w:num>
  <w:num w:numId="25" w16cid:durableId="425810303">
    <w:abstractNumId w:val="13"/>
  </w:num>
  <w:num w:numId="26" w16cid:durableId="853300888">
    <w:abstractNumId w:val="9"/>
  </w:num>
  <w:num w:numId="27" w16cid:durableId="1285652318">
    <w:abstractNumId w:val="23"/>
  </w:num>
  <w:num w:numId="28" w16cid:durableId="893932948">
    <w:abstractNumId w:val="3"/>
  </w:num>
  <w:num w:numId="29" w16cid:durableId="1569997746">
    <w:abstractNumId w:val="6"/>
  </w:num>
  <w:num w:numId="30" w16cid:durableId="1149053027">
    <w:abstractNumId w:val="14"/>
  </w:num>
  <w:num w:numId="31" w16cid:durableId="1714118439">
    <w:abstractNumId w:val="20"/>
  </w:num>
  <w:num w:numId="32" w16cid:durableId="2142073970">
    <w:abstractNumId w:val="12"/>
  </w:num>
  <w:num w:numId="33" w16cid:durableId="1506627317">
    <w:abstractNumId w:val="29"/>
  </w:num>
  <w:num w:numId="34" w16cid:durableId="826093356">
    <w:abstractNumId w:val="5"/>
  </w:num>
  <w:num w:numId="35" w16cid:durableId="1308701223">
    <w:abstractNumId w:val="22"/>
  </w:num>
  <w:num w:numId="36" w16cid:durableId="1849369237">
    <w:abstractNumId w:val="18"/>
  </w:num>
  <w:num w:numId="37" w16cid:durableId="1976174352">
    <w:abstractNumId w:val="8"/>
  </w:num>
  <w:num w:numId="38" w16cid:durableId="1907373151">
    <w:abstractNumId w:val="30"/>
  </w:num>
  <w:num w:numId="39" w16cid:durableId="106629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87"/>
    <w:rsid w:val="00012E22"/>
    <w:rsid w:val="000338E1"/>
    <w:rsid w:val="00036F62"/>
    <w:rsid w:val="00061644"/>
    <w:rsid w:val="0006219B"/>
    <w:rsid w:val="000875D1"/>
    <w:rsid w:val="000A3BA7"/>
    <w:rsid w:val="000A4C7C"/>
    <w:rsid w:val="000A5570"/>
    <w:rsid w:val="000A7E6E"/>
    <w:rsid w:val="000B3662"/>
    <w:rsid w:val="000C4360"/>
    <w:rsid w:val="000C61FF"/>
    <w:rsid w:val="000D3BA0"/>
    <w:rsid w:val="000F55E4"/>
    <w:rsid w:val="000F5FFF"/>
    <w:rsid w:val="001132F8"/>
    <w:rsid w:val="001135DB"/>
    <w:rsid w:val="00117723"/>
    <w:rsid w:val="00126843"/>
    <w:rsid w:val="00131370"/>
    <w:rsid w:val="00134475"/>
    <w:rsid w:val="00141DE7"/>
    <w:rsid w:val="00146774"/>
    <w:rsid w:val="0015228F"/>
    <w:rsid w:val="00152464"/>
    <w:rsid w:val="00152C65"/>
    <w:rsid w:val="00163542"/>
    <w:rsid w:val="001640A8"/>
    <w:rsid w:val="00167BFA"/>
    <w:rsid w:val="00171CB4"/>
    <w:rsid w:val="00192433"/>
    <w:rsid w:val="001A3FC8"/>
    <w:rsid w:val="001B6CA4"/>
    <w:rsid w:val="001C2A04"/>
    <w:rsid w:val="001C6B03"/>
    <w:rsid w:val="001C732B"/>
    <w:rsid w:val="001E4C0B"/>
    <w:rsid w:val="001E6E4D"/>
    <w:rsid w:val="001E7A26"/>
    <w:rsid w:val="002066B9"/>
    <w:rsid w:val="00206C48"/>
    <w:rsid w:val="00210007"/>
    <w:rsid w:val="002144EE"/>
    <w:rsid w:val="00223F43"/>
    <w:rsid w:val="0023015D"/>
    <w:rsid w:val="002403C6"/>
    <w:rsid w:val="00241BA5"/>
    <w:rsid w:val="00246101"/>
    <w:rsid w:val="0026493D"/>
    <w:rsid w:val="00274DA0"/>
    <w:rsid w:val="00274FD5"/>
    <w:rsid w:val="0028058D"/>
    <w:rsid w:val="002871EB"/>
    <w:rsid w:val="00292684"/>
    <w:rsid w:val="00294951"/>
    <w:rsid w:val="002B29CB"/>
    <w:rsid w:val="002D380B"/>
    <w:rsid w:val="002E1043"/>
    <w:rsid w:val="0032046B"/>
    <w:rsid w:val="00325C26"/>
    <w:rsid w:val="00341551"/>
    <w:rsid w:val="0037531E"/>
    <w:rsid w:val="003B09C8"/>
    <w:rsid w:val="003C3152"/>
    <w:rsid w:val="003E5ED1"/>
    <w:rsid w:val="003F148F"/>
    <w:rsid w:val="004030A3"/>
    <w:rsid w:val="0041173E"/>
    <w:rsid w:val="00412B4B"/>
    <w:rsid w:val="00415649"/>
    <w:rsid w:val="00417543"/>
    <w:rsid w:val="00447B70"/>
    <w:rsid w:val="00474679"/>
    <w:rsid w:val="00493954"/>
    <w:rsid w:val="0049577E"/>
    <w:rsid w:val="004B60B4"/>
    <w:rsid w:val="004F1CFC"/>
    <w:rsid w:val="004F743A"/>
    <w:rsid w:val="00545E9C"/>
    <w:rsid w:val="00553829"/>
    <w:rsid w:val="00560FB7"/>
    <w:rsid w:val="00574D32"/>
    <w:rsid w:val="00595B3C"/>
    <w:rsid w:val="005A1AB6"/>
    <w:rsid w:val="005A26E4"/>
    <w:rsid w:val="005C071A"/>
    <w:rsid w:val="005C7117"/>
    <w:rsid w:val="005D0EFF"/>
    <w:rsid w:val="005E64B6"/>
    <w:rsid w:val="005F4501"/>
    <w:rsid w:val="005F53B8"/>
    <w:rsid w:val="00610C43"/>
    <w:rsid w:val="00645801"/>
    <w:rsid w:val="006507C1"/>
    <w:rsid w:val="00662E0C"/>
    <w:rsid w:val="00680DA0"/>
    <w:rsid w:val="006E4C35"/>
    <w:rsid w:val="006F02BF"/>
    <w:rsid w:val="006F0F59"/>
    <w:rsid w:val="00702FA4"/>
    <w:rsid w:val="007030B5"/>
    <w:rsid w:val="007270A2"/>
    <w:rsid w:val="00747C51"/>
    <w:rsid w:val="007707F9"/>
    <w:rsid w:val="00780129"/>
    <w:rsid w:val="00780B13"/>
    <w:rsid w:val="0078141F"/>
    <w:rsid w:val="00785C8A"/>
    <w:rsid w:val="007903A0"/>
    <w:rsid w:val="007D36EA"/>
    <w:rsid w:val="007E16F9"/>
    <w:rsid w:val="007F21BA"/>
    <w:rsid w:val="007F7DAD"/>
    <w:rsid w:val="008002A3"/>
    <w:rsid w:val="00807CD4"/>
    <w:rsid w:val="0082359F"/>
    <w:rsid w:val="00827224"/>
    <w:rsid w:val="00833C67"/>
    <w:rsid w:val="00850C3F"/>
    <w:rsid w:val="008548CE"/>
    <w:rsid w:val="0085635C"/>
    <w:rsid w:val="00895CCE"/>
    <w:rsid w:val="008B7F8E"/>
    <w:rsid w:val="008D0049"/>
    <w:rsid w:val="008D0635"/>
    <w:rsid w:val="008E27C0"/>
    <w:rsid w:val="008E4870"/>
    <w:rsid w:val="008E7505"/>
    <w:rsid w:val="008F25AC"/>
    <w:rsid w:val="008F496E"/>
    <w:rsid w:val="00904D10"/>
    <w:rsid w:val="009211B5"/>
    <w:rsid w:val="00922675"/>
    <w:rsid w:val="00937309"/>
    <w:rsid w:val="00950F38"/>
    <w:rsid w:val="0095233F"/>
    <w:rsid w:val="009569D5"/>
    <w:rsid w:val="00973EE8"/>
    <w:rsid w:val="00980766"/>
    <w:rsid w:val="00995865"/>
    <w:rsid w:val="009D3275"/>
    <w:rsid w:val="009D5C74"/>
    <w:rsid w:val="00A02DA3"/>
    <w:rsid w:val="00A05AFC"/>
    <w:rsid w:val="00A15CB1"/>
    <w:rsid w:val="00A3307B"/>
    <w:rsid w:val="00A33153"/>
    <w:rsid w:val="00A462D6"/>
    <w:rsid w:val="00A467B3"/>
    <w:rsid w:val="00A60892"/>
    <w:rsid w:val="00A7536C"/>
    <w:rsid w:val="00A80436"/>
    <w:rsid w:val="00A92039"/>
    <w:rsid w:val="00AC391B"/>
    <w:rsid w:val="00AC3F76"/>
    <w:rsid w:val="00AC50A3"/>
    <w:rsid w:val="00AD08D9"/>
    <w:rsid w:val="00AD39D7"/>
    <w:rsid w:val="00B05894"/>
    <w:rsid w:val="00B05905"/>
    <w:rsid w:val="00B179B8"/>
    <w:rsid w:val="00B7650F"/>
    <w:rsid w:val="00B82E8F"/>
    <w:rsid w:val="00B86D50"/>
    <w:rsid w:val="00B91DD4"/>
    <w:rsid w:val="00BA5791"/>
    <w:rsid w:val="00BC1F80"/>
    <w:rsid w:val="00BC49AA"/>
    <w:rsid w:val="00BE351A"/>
    <w:rsid w:val="00BF5AF8"/>
    <w:rsid w:val="00C14D37"/>
    <w:rsid w:val="00C24833"/>
    <w:rsid w:val="00C33505"/>
    <w:rsid w:val="00C34133"/>
    <w:rsid w:val="00C45321"/>
    <w:rsid w:val="00C47501"/>
    <w:rsid w:val="00C53680"/>
    <w:rsid w:val="00C703F4"/>
    <w:rsid w:val="00C70673"/>
    <w:rsid w:val="00C751FE"/>
    <w:rsid w:val="00CA2D0E"/>
    <w:rsid w:val="00CA3B59"/>
    <w:rsid w:val="00CF3CAA"/>
    <w:rsid w:val="00CF6E92"/>
    <w:rsid w:val="00D07B96"/>
    <w:rsid w:val="00D22501"/>
    <w:rsid w:val="00D321A5"/>
    <w:rsid w:val="00D37FB0"/>
    <w:rsid w:val="00D56D73"/>
    <w:rsid w:val="00D93A26"/>
    <w:rsid w:val="00DA1DB4"/>
    <w:rsid w:val="00DA286B"/>
    <w:rsid w:val="00DB0B87"/>
    <w:rsid w:val="00DC3815"/>
    <w:rsid w:val="00DD09F3"/>
    <w:rsid w:val="00DF2DCA"/>
    <w:rsid w:val="00E11614"/>
    <w:rsid w:val="00E23A90"/>
    <w:rsid w:val="00E23DD8"/>
    <w:rsid w:val="00E37621"/>
    <w:rsid w:val="00E402C6"/>
    <w:rsid w:val="00E40F8E"/>
    <w:rsid w:val="00E52B1B"/>
    <w:rsid w:val="00E72311"/>
    <w:rsid w:val="00E9459C"/>
    <w:rsid w:val="00EA1165"/>
    <w:rsid w:val="00EA2B0A"/>
    <w:rsid w:val="00EB0E3F"/>
    <w:rsid w:val="00EC0752"/>
    <w:rsid w:val="00EC1FD2"/>
    <w:rsid w:val="00ED035B"/>
    <w:rsid w:val="00EF40DD"/>
    <w:rsid w:val="00F03B8C"/>
    <w:rsid w:val="00F10EE7"/>
    <w:rsid w:val="00F13B6F"/>
    <w:rsid w:val="00F37B12"/>
    <w:rsid w:val="00F47107"/>
    <w:rsid w:val="00F51CF5"/>
    <w:rsid w:val="00F705DA"/>
    <w:rsid w:val="00F812C5"/>
    <w:rsid w:val="00F830EB"/>
    <w:rsid w:val="00F87B29"/>
    <w:rsid w:val="00FB45EB"/>
    <w:rsid w:val="00FB4EB4"/>
    <w:rsid w:val="00FB7512"/>
    <w:rsid w:val="00FD15D3"/>
    <w:rsid w:val="00FD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6195"/>
  <w15:chartTrackingRefBased/>
  <w15:docId w15:val="{84FD7C10-C4B6-404A-8275-E50AD8EE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B0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B0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0B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0B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0B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B0B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0B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B0B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0B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0B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B0B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0B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0B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0B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B0B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0B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0B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0B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0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0B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0B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0B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0B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0B87"/>
    <w:rPr>
      <w:i/>
      <w:iCs/>
      <w:color w:val="404040" w:themeColor="text1" w:themeTint="BF"/>
    </w:rPr>
  </w:style>
  <w:style w:type="paragraph" w:styleId="Sraopastraipa">
    <w:name w:val="List Paragraph"/>
    <w:basedOn w:val="prastasis"/>
    <w:uiPriority w:val="1"/>
    <w:qFormat/>
    <w:rsid w:val="00DB0B87"/>
    <w:pPr>
      <w:ind w:left="720"/>
      <w:contextualSpacing/>
    </w:pPr>
  </w:style>
  <w:style w:type="character" w:styleId="Rykuspabraukimas">
    <w:name w:val="Intense Emphasis"/>
    <w:basedOn w:val="Numatytasispastraiposriftas"/>
    <w:uiPriority w:val="21"/>
    <w:qFormat/>
    <w:rsid w:val="00DB0B87"/>
    <w:rPr>
      <w:i/>
      <w:iCs/>
      <w:color w:val="0F4761" w:themeColor="accent1" w:themeShade="BF"/>
    </w:rPr>
  </w:style>
  <w:style w:type="paragraph" w:styleId="Iskirtacitata">
    <w:name w:val="Intense Quote"/>
    <w:basedOn w:val="prastasis"/>
    <w:next w:val="prastasis"/>
    <w:link w:val="IskirtacitataDiagrama"/>
    <w:uiPriority w:val="30"/>
    <w:qFormat/>
    <w:rsid w:val="00DB0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0B87"/>
    <w:rPr>
      <w:i/>
      <w:iCs/>
      <w:color w:val="0F4761" w:themeColor="accent1" w:themeShade="BF"/>
    </w:rPr>
  </w:style>
  <w:style w:type="character" w:styleId="Rykinuoroda">
    <w:name w:val="Intense Reference"/>
    <w:basedOn w:val="Numatytasispastraiposriftas"/>
    <w:uiPriority w:val="32"/>
    <w:qFormat/>
    <w:rsid w:val="00DB0B87"/>
    <w:rPr>
      <w:b/>
      <w:bCs/>
      <w:smallCaps/>
      <w:color w:val="0F4761" w:themeColor="accent1" w:themeShade="BF"/>
      <w:spacing w:val="5"/>
    </w:rPr>
  </w:style>
  <w:style w:type="numbering" w:customStyle="1" w:styleId="NoList1">
    <w:name w:val="No List1"/>
    <w:next w:val="Sraonra"/>
    <w:uiPriority w:val="99"/>
    <w:semiHidden/>
    <w:unhideWhenUsed/>
    <w:rsid w:val="00E402C6"/>
  </w:style>
  <w:style w:type="paragraph" w:customStyle="1" w:styleId="msonormal0">
    <w:name w:val="msonormal"/>
    <w:basedOn w:val="prastasis"/>
    <w:rsid w:val="00E402C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1"/>
    <w:unhideWhenUsed/>
    <w:qFormat/>
    <w:rsid w:val="00E402C6"/>
    <w:pPr>
      <w:widowControl w:val="0"/>
      <w:autoSpaceDE w:val="0"/>
      <w:autoSpaceDN w:val="0"/>
      <w:spacing w:after="0" w:line="240" w:lineRule="auto"/>
    </w:pPr>
    <w:rPr>
      <w:rFonts w:ascii="Times New Roman" w:eastAsia="Times New Roman" w:hAnsi="Times New Roman" w:cs="Times New Roman"/>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1"/>
    <w:rsid w:val="00E402C6"/>
    <w:rPr>
      <w:rFonts w:ascii="Times New Roman" w:eastAsia="Times New Roman" w:hAnsi="Times New Roman" w:cs="Times New Roman"/>
      <w:kern w:val="0"/>
      <w:sz w:val="22"/>
      <w:szCs w:val="22"/>
      <w:lang w:val="lt-LT"/>
      <w14:ligatures w14:val="none"/>
    </w:rPr>
  </w:style>
  <w:style w:type="paragraph" w:customStyle="1" w:styleId="TableParagraph">
    <w:name w:val="Table Paragraph"/>
    <w:basedOn w:val="prastasis"/>
    <w:uiPriority w:val="1"/>
    <w:qFormat/>
    <w:rsid w:val="00E402C6"/>
    <w:pPr>
      <w:widowControl w:val="0"/>
      <w:autoSpaceDE w:val="0"/>
      <w:autoSpaceDN w:val="0"/>
      <w:spacing w:after="0" w:line="232" w:lineRule="exact"/>
      <w:ind w:left="108"/>
    </w:pPr>
    <w:rPr>
      <w:rFonts w:ascii="Times New Roman" w:eastAsia="Times New Roman" w:hAnsi="Times New Roman" w:cs="Times New Roman"/>
      <w:kern w:val="0"/>
      <w:sz w:val="22"/>
      <w:szCs w:val="22"/>
      <w:lang w:val="lt-LT"/>
      <w14:ligatures w14:val="none"/>
    </w:rPr>
  </w:style>
  <w:style w:type="numbering" w:customStyle="1" w:styleId="NoList2">
    <w:name w:val="No List2"/>
    <w:next w:val="Sraonra"/>
    <w:uiPriority w:val="99"/>
    <w:semiHidden/>
    <w:unhideWhenUsed/>
    <w:rsid w:val="004F1CFC"/>
  </w:style>
  <w:style w:type="paragraph" w:customStyle="1" w:styleId="BTEMEASMCA">
    <w:name w:val="BT EMEA_SMCA"/>
    <w:basedOn w:val="prastasis"/>
    <w:autoRedefine/>
    <w:rsid w:val="008E4870"/>
    <w:pPr>
      <w:tabs>
        <w:tab w:val="left" w:pos="567"/>
      </w:tabs>
      <w:spacing w:after="0" w:line="240" w:lineRule="auto"/>
    </w:pPr>
    <w:rPr>
      <w:rFonts w:ascii="Times New Roman" w:eastAsia="Times New Roman" w:hAnsi="Times New Roman" w:cs="Times New Roman"/>
      <w:iCs/>
      <w:kern w:val="0"/>
      <w:sz w:val="22"/>
      <w:szCs w:val="22"/>
      <w:lang w:val="lt-LT"/>
      <w14:ligatures w14:val="none"/>
    </w:rPr>
  </w:style>
  <w:style w:type="paragraph" w:styleId="Antrats">
    <w:name w:val="header"/>
    <w:basedOn w:val="prastasis"/>
    <w:link w:val="AntratsDiagrama"/>
    <w:rsid w:val="00141DE7"/>
    <w:pPr>
      <w:tabs>
        <w:tab w:val="center" w:pos="4153"/>
        <w:tab w:val="right" w:pos="8306"/>
      </w:tabs>
      <w:spacing w:after="0" w:line="240" w:lineRule="auto"/>
    </w:pPr>
    <w:rPr>
      <w:rFonts w:ascii="Times New Roman" w:eastAsia="Times New Roman" w:hAnsi="Times New Roman" w:cs="Times New Roman"/>
      <w:kern w:val="0"/>
      <w:sz w:val="22"/>
      <w:szCs w:val="20"/>
      <w:lang w:val="lt-LT" w:eastAsia="lt-LT"/>
      <w14:ligatures w14:val="none"/>
    </w:rPr>
  </w:style>
  <w:style w:type="character" w:customStyle="1" w:styleId="AntratsDiagrama">
    <w:name w:val="Antraštės Diagrama"/>
    <w:basedOn w:val="Numatytasispastraiposriftas"/>
    <w:link w:val="Antrats"/>
    <w:rsid w:val="00141DE7"/>
    <w:rPr>
      <w:rFonts w:ascii="Times New Roman" w:eastAsia="Times New Roman" w:hAnsi="Times New Roman" w:cs="Times New Roman"/>
      <w:kern w:val="0"/>
      <w:sz w:val="22"/>
      <w:szCs w:val="20"/>
      <w:lang w:val="lt-LT" w:eastAsia="lt-LT"/>
      <w14:ligatures w14:val="none"/>
    </w:rPr>
  </w:style>
  <w:style w:type="paragraph" w:customStyle="1" w:styleId="ammlistepuces1">
    <w:name w:val="ammlistepuces1"/>
    <w:basedOn w:val="prastasis"/>
    <w:rsid w:val="00EB0E3F"/>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paragraph" w:customStyle="1" w:styleId="BTuEMEASMCA">
    <w:name w:val="BT(u) EMEA_SMCA"/>
    <w:basedOn w:val="BTEMEASMCA"/>
    <w:autoRedefine/>
    <w:rsid w:val="00807CD4"/>
    <w:rPr>
      <w:u w:val="single"/>
    </w:rPr>
  </w:style>
  <w:style w:type="paragraph" w:customStyle="1" w:styleId="BT-EMEASMCA">
    <w:name w:val="BT- EMEA_SMCA"/>
    <w:basedOn w:val="BTEMEASMCA"/>
    <w:autoRedefine/>
    <w:rsid w:val="000875D1"/>
    <w:pPr>
      <w:numPr>
        <w:numId w:val="18"/>
      </w:numPr>
    </w:pPr>
  </w:style>
  <w:style w:type="paragraph" w:customStyle="1" w:styleId="BTbEMEASMCA">
    <w:name w:val="BT(b) EMEA_SMCA"/>
    <w:basedOn w:val="BTEMEASMCA"/>
    <w:autoRedefine/>
    <w:rsid w:val="000875D1"/>
    <w:rPr>
      <w:b/>
    </w:rPr>
  </w:style>
  <w:style w:type="paragraph" w:customStyle="1" w:styleId="PI-3EMEASMCA">
    <w:name w:val="PI-3 EMEA_SMCA"/>
    <w:basedOn w:val="prastasis"/>
    <w:autoRedefine/>
    <w:rsid w:val="00702FA4"/>
    <w:pPr>
      <w:spacing w:after="0" w:line="220" w:lineRule="exact"/>
    </w:pPr>
    <w:rPr>
      <w:rFonts w:ascii="Times New Roman" w:eastAsia="Times New Roman" w:hAnsi="Times New Roman" w:cs="Times New Roman"/>
      <w:b/>
      <w:bCs/>
      <w:kern w:val="0"/>
      <w:sz w:val="22"/>
      <w:szCs w:val="22"/>
      <w:lang w:val="lt-LT"/>
      <w14:ligatures w14:val="none"/>
    </w:rPr>
  </w:style>
  <w:style w:type="paragraph" w:styleId="Pataisymai">
    <w:name w:val="Revision"/>
    <w:hidden/>
    <w:uiPriority w:val="99"/>
    <w:semiHidden/>
    <w:rsid w:val="008D0635"/>
    <w:pPr>
      <w:spacing w:after="0" w:line="240" w:lineRule="auto"/>
    </w:pPr>
  </w:style>
  <w:style w:type="character" w:styleId="Komentaronuoroda">
    <w:name w:val="annotation reference"/>
    <w:basedOn w:val="Numatytasispastraiposriftas"/>
    <w:uiPriority w:val="99"/>
    <w:semiHidden/>
    <w:unhideWhenUsed/>
    <w:rsid w:val="00CA2D0E"/>
    <w:rPr>
      <w:sz w:val="16"/>
      <w:szCs w:val="16"/>
    </w:rPr>
  </w:style>
  <w:style w:type="paragraph" w:styleId="Komentarotekstas">
    <w:name w:val="annotation text"/>
    <w:basedOn w:val="prastasis"/>
    <w:link w:val="KomentarotekstasDiagrama"/>
    <w:uiPriority w:val="99"/>
    <w:unhideWhenUsed/>
    <w:rsid w:val="00CA2D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2D0E"/>
    <w:rPr>
      <w:sz w:val="20"/>
      <w:szCs w:val="20"/>
    </w:rPr>
  </w:style>
  <w:style w:type="paragraph" w:styleId="Komentarotema">
    <w:name w:val="annotation subject"/>
    <w:basedOn w:val="Komentarotekstas"/>
    <w:next w:val="Komentarotekstas"/>
    <w:link w:val="KomentarotemaDiagrama"/>
    <w:uiPriority w:val="99"/>
    <w:semiHidden/>
    <w:unhideWhenUsed/>
    <w:rsid w:val="00CA2D0E"/>
    <w:rPr>
      <w:b/>
      <w:bCs/>
    </w:rPr>
  </w:style>
  <w:style w:type="character" w:customStyle="1" w:styleId="KomentarotemaDiagrama">
    <w:name w:val="Komentaro tema Diagrama"/>
    <w:basedOn w:val="KomentarotekstasDiagrama"/>
    <w:link w:val="Komentarotema"/>
    <w:uiPriority w:val="99"/>
    <w:semiHidden/>
    <w:rsid w:val="00CA2D0E"/>
    <w:rPr>
      <w:b/>
      <w:bCs/>
      <w:sz w:val="20"/>
      <w:szCs w:val="20"/>
    </w:rPr>
  </w:style>
  <w:style w:type="table" w:styleId="Lentelstinklelis">
    <w:name w:val="Table Grid"/>
    <w:basedOn w:val="prastojilentel"/>
    <w:uiPriority w:val="39"/>
    <w:rsid w:val="00230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0375">
      <w:bodyDiv w:val="1"/>
      <w:marLeft w:val="0"/>
      <w:marRight w:val="0"/>
      <w:marTop w:val="0"/>
      <w:marBottom w:val="0"/>
      <w:divBdr>
        <w:top w:val="none" w:sz="0" w:space="0" w:color="auto"/>
        <w:left w:val="none" w:sz="0" w:space="0" w:color="auto"/>
        <w:bottom w:val="none" w:sz="0" w:space="0" w:color="auto"/>
        <w:right w:val="none" w:sz="0" w:space="0" w:color="auto"/>
      </w:divBdr>
    </w:div>
    <w:div w:id="183635987">
      <w:bodyDiv w:val="1"/>
      <w:marLeft w:val="0"/>
      <w:marRight w:val="0"/>
      <w:marTop w:val="0"/>
      <w:marBottom w:val="0"/>
      <w:divBdr>
        <w:top w:val="none" w:sz="0" w:space="0" w:color="auto"/>
        <w:left w:val="none" w:sz="0" w:space="0" w:color="auto"/>
        <w:bottom w:val="none" w:sz="0" w:space="0" w:color="auto"/>
        <w:right w:val="none" w:sz="0" w:space="0" w:color="auto"/>
      </w:divBdr>
    </w:div>
    <w:div w:id="515000458">
      <w:bodyDiv w:val="1"/>
      <w:marLeft w:val="0"/>
      <w:marRight w:val="0"/>
      <w:marTop w:val="0"/>
      <w:marBottom w:val="0"/>
      <w:divBdr>
        <w:top w:val="none" w:sz="0" w:space="0" w:color="auto"/>
        <w:left w:val="none" w:sz="0" w:space="0" w:color="auto"/>
        <w:bottom w:val="none" w:sz="0" w:space="0" w:color="auto"/>
        <w:right w:val="none" w:sz="0" w:space="0" w:color="auto"/>
      </w:divBdr>
    </w:div>
    <w:div w:id="1472598251">
      <w:bodyDiv w:val="1"/>
      <w:marLeft w:val="0"/>
      <w:marRight w:val="0"/>
      <w:marTop w:val="0"/>
      <w:marBottom w:val="0"/>
      <w:divBdr>
        <w:top w:val="none" w:sz="0" w:space="0" w:color="auto"/>
        <w:left w:val="none" w:sz="0" w:space="0" w:color="auto"/>
        <w:bottom w:val="none" w:sz="0" w:space="0" w:color="auto"/>
        <w:right w:val="none" w:sz="0" w:space="0" w:color="auto"/>
      </w:divBdr>
    </w:div>
    <w:div w:id="1555968645">
      <w:bodyDiv w:val="1"/>
      <w:marLeft w:val="0"/>
      <w:marRight w:val="0"/>
      <w:marTop w:val="0"/>
      <w:marBottom w:val="0"/>
      <w:divBdr>
        <w:top w:val="none" w:sz="0" w:space="0" w:color="auto"/>
        <w:left w:val="none" w:sz="0" w:space="0" w:color="auto"/>
        <w:bottom w:val="none" w:sz="0" w:space="0" w:color="auto"/>
        <w:right w:val="none" w:sz="0" w:space="0" w:color="auto"/>
      </w:divBdr>
    </w:div>
    <w:div w:id="1644118733">
      <w:bodyDiv w:val="1"/>
      <w:marLeft w:val="0"/>
      <w:marRight w:val="0"/>
      <w:marTop w:val="0"/>
      <w:marBottom w:val="0"/>
      <w:divBdr>
        <w:top w:val="none" w:sz="0" w:space="0" w:color="auto"/>
        <w:left w:val="none" w:sz="0" w:space="0" w:color="auto"/>
        <w:bottom w:val="none" w:sz="0" w:space="0" w:color="auto"/>
        <w:right w:val="none" w:sz="0" w:space="0" w:color="auto"/>
      </w:divBdr>
    </w:div>
    <w:div w:id="1847473391">
      <w:bodyDiv w:val="1"/>
      <w:marLeft w:val="0"/>
      <w:marRight w:val="0"/>
      <w:marTop w:val="0"/>
      <w:marBottom w:val="0"/>
      <w:divBdr>
        <w:top w:val="none" w:sz="0" w:space="0" w:color="auto"/>
        <w:left w:val="none" w:sz="0" w:space="0" w:color="auto"/>
        <w:bottom w:val="none" w:sz="0" w:space="0" w:color="auto"/>
        <w:right w:val="none" w:sz="0" w:space="0" w:color="auto"/>
      </w:divBdr>
    </w:div>
    <w:div w:id="1847480815">
      <w:bodyDiv w:val="1"/>
      <w:marLeft w:val="0"/>
      <w:marRight w:val="0"/>
      <w:marTop w:val="0"/>
      <w:marBottom w:val="0"/>
      <w:divBdr>
        <w:top w:val="none" w:sz="0" w:space="0" w:color="auto"/>
        <w:left w:val="none" w:sz="0" w:space="0" w:color="auto"/>
        <w:bottom w:val="none" w:sz="0" w:space="0" w:color="auto"/>
        <w:right w:val="none" w:sz="0" w:space="0" w:color="auto"/>
      </w:divBdr>
    </w:div>
    <w:div w:id="19096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1289B1-4079-427B-870D-F761B58D8350}">
  <ds:schemaRefs>
    <ds:schemaRef ds:uri="http://schemas.microsoft.com/sharepoint/v3/contenttype/forms"/>
  </ds:schemaRefs>
</ds:datastoreItem>
</file>

<file path=customXml/itemProps2.xml><?xml version="1.0" encoding="utf-8"?>
<ds:datastoreItem xmlns:ds="http://schemas.openxmlformats.org/officeDocument/2006/customXml" ds:itemID="{E25392D7-9EA1-4963-91E4-670794B6A6C1}">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3.xml><?xml version="1.0" encoding="utf-8"?>
<ds:datastoreItem xmlns:ds="http://schemas.openxmlformats.org/officeDocument/2006/customXml" ds:itemID="{9D4320D2-995E-4769-97F0-E4260DBD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32917</Words>
  <Characters>18763</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Insuvia165</dc:creator>
  <cp:keywords/>
  <dc:description/>
  <cp:lastModifiedBy>Albina Burkauskaitė</cp:lastModifiedBy>
  <cp:revision>2</cp:revision>
  <dcterms:created xsi:type="dcterms:W3CDTF">2025-10-17T05:49:00Z</dcterms:created>
  <dcterms:modified xsi:type="dcterms:W3CDTF">2025-10-17T05:49:00Z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0x010100EAA28F1D48C544479D4018E052664351</vt:lpwstr>
  </property>
  <property fmtid="{D5CDD505-2E9C-101B-9397-08002B2CF9AE}" pid="3" name="MediaServiceImageTags">
    <vt:lpwstr/>
  </property>
</Properties>
</file>