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7C60" w14:textId="77777777" w:rsidR="0067188B" w:rsidRPr="00AC1993" w:rsidRDefault="0067188B" w:rsidP="009E0E1C">
      <w:pPr>
        <w:widowControl w:val="0"/>
        <w:rPr>
          <w:sz w:val="22"/>
          <w:szCs w:val="22"/>
          <w:lang w:eastAsia="lt-LT"/>
        </w:rPr>
      </w:pPr>
      <w:bookmarkStart w:id="0" w:name="Tab"/>
      <w:bookmarkEnd w:id="0"/>
    </w:p>
    <w:p w14:paraId="0537615F" w14:textId="77777777" w:rsidR="0067188B" w:rsidRPr="00AC1993" w:rsidRDefault="0067188B" w:rsidP="009E0E1C">
      <w:pPr>
        <w:widowControl w:val="0"/>
        <w:rPr>
          <w:sz w:val="22"/>
          <w:szCs w:val="22"/>
          <w:lang w:eastAsia="lt-LT"/>
        </w:rPr>
      </w:pPr>
    </w:p>
    <w:p w14:paraId="389F1B9B" w14:textId="77777777" w:rsidR="0067188B" w:rsidRPr="00AC1993" w:rsidRDefault="0067188B" w:rsidP="009E0E1C">
      <w:pPr>
        <w:widowControl w:val="0"/>
        <w:rPr>
          <w:sz w:val="22"/>
          <w:szCs w:val="22"/>
          <w:lang w:eastAsia="lt-LT"/>
        </w:rPr>
      </w:pPr>
    </w:p>
    <w:p w14:paraId="4AF2D596" w14:textId="77777777" w:rsidR="0067188B" w:rsidRPr="00AC1993" w:rsidRDefault="0067188B" w:rsidP="009E0E1C">
      <w:pPr>
        <w:widowControl w:val="0"/>
        <w:rPr>
          <w:sz w:val="22"/>
          <w:szCs w:val="22"/>
          <w:lang w:eastAsia="lt-LT"/>
        </w:rPr>
      </w:pPr>
    </w:p>
    <w:p w14:paraId="60F8B1E2" w14:textId="77777777" w:rsidR="0067188B" w:rsidRPr="00AC1993" w:rsidRDefault="0067188B" w:rsidP="009E0E1C">
      <w:pPr>
        <w:widowControl w:val="0"/>
        <w:rPr>
          <w:sz w:val="22"/>
          <w:szCs w:val="22"/>
          <w:lang w:eastAsia="lt-LT"/>
        </w:rPr>
      </w:pPr>
    </w:p>
    <w:p w14:paraId="3FCD1580" w14:textId="77777777" w:rsidR="0067188B" w:rsidRPr="00AC1993" w:rsidRDefault="0067188B" w:rsidP="009E0E1C">
      <w:pPr>
        <w:widowControl w:val="0"/>
        <w:rPr>
          <w:sz w:val="22"/>
          <w:szCs w:val="22"/>
          <w:lang w:eastAsia="lt-LT"/>
        </w:rPr>
      </w:pPr>
    </w:p>
    <w:p w14:paraId="39BEA6A4" w14:textId="77777777" w:rsidR="0067188B" w:rsidRPr="00AC1993" w:rsidRDefault="0067188B" w:rsidP="009E0E1C">
      <w:pPr>
        <w:widowControl w:val="0"/>
        <w:rPr>
          <w:sz w:val="22"/>
          <w:szCs w:val="22"/>
          <w:lang w:eastAsia="lt-LT"/>
        </w:rPr>
      </w:pPr>
    </w:p>
    <w:p w14:paraId="620BC4EE" w14:textId="77777777" w:rsidR="0067188B" w:rsidRPr="00AC1993" w:rsidRDefault="0067188B" w:rsidP="009E0E1C">
      <w:pPr>
        <w:widowControl w:val="0"/>
        <w:rPr>
          <w:sz w:val="22"/>
          <w:szCs w:val="22"/>
          <w:lang w:eastAsia="lt-LT"/>
        </w:rPr>
      </w:pPr>
    </w:p>
    <w:p w14:paraId="788ED91E" w14:textId="77777777" w:rsidR="0067188B" w:rsidRPr="00AC1993" w:rsidRDefault="0067188B" w:rsidP="009E0E1C">
      <w:pPr>
        <w:widowControl w:val="0"/>
        <w:rPr>
          <w:sz w:val="22"/>
          <w:szCs w:val="22"/>
          <w:lang w:eastAsia="lt-LT"/>
        </w:rPr>
      </w:pPr>
    </w:p>
    <w:p w14:paraId="1B2C3B01" w14:textId="77777777" w:rsidR="0067188B" w:rsidRPr="00AC1993" w:rsidRDefault="0067188B" w:rsidP="009E0E1C">
      <w:pPr>
        <w:widowControl w:val="0"/>
        <w:rPr>
          <w:sz w:val="22"/>
          <w:szCs w:val="22"/>
          <w:lang w:eastAsia="lt-LT"/>
        </w:rPr>
      </w:pPr>
    </w:p>
    <w:p w14:paraId="0AE04672" w14:textId="77777777" w:rsidR="0067188B" w:rsidRPr="00AC1993" w:rsidRDefault="0067188B" w:rsidP="009E0E1C">
      <w:pPr>
        <w:widowControl w:val="0"/>
        <w:rPr>
          <w:sz w:val="22"/>
          <w:szCs w:val="22"/>
          <w:lang w:eastAsia="lt-LT"/>
        </w:rPr>
      </w:pPr>
    </w:p>
    <w:p w14:paraId="58FB35EA" w14:textId="77777777" w:rsidR="0067188B" w:rsidRPr="00AC1993" w:rsidRDefault="0067188B" w:rsidP="009E0E1C">
      <w:pPr>
        <w:widowControl w:val="0"/>
        <w:rPr>
          <w:sz w:val="22"/>
          <w:szCs w:val="22"/>
          <w:lang w:eastAsia="lt-LT"/>
        </w:rPr>
      </w:pPr>
    </w:p>
    <w:p w14:paraId="38503C2F" w14:textId="77777777" w:rsidR="0067188B" w:rsidRPr="00AC1993" w:rsidRDefault="0067188B" w:rsidP="009E0E1C">
      <w:pPr>
        <w:widowControl w:val="0"/>
        <w:rPr>
          <w:sz w:val="22"/>
          <w:szCs w:val="22"/>
          <w:lang w:eastAsia="lt-LT"/>
        </w:rPr>
      </w:pPr>
    </w:p>
    <w:p w14:paraId="7921994F" w14:textId="77777777" w:rsidR="0067188B" w:rsidRPr="00AC1993" w:rsidRDefault="0067188B" w:rsidP="009E0E1C">
      <w:pPr>
        <w:widowControl w:val="0"/>
        <w:rPr>
          <w:sz w:val="22"/>
          <w:szCs w:val="22"/>
          <w:lang w:eastAsia="lt-LT"/>
        </w:rPr>
      </w:pPr>
    </w:p>
    <w:p w14:paraId="19035B6C" w14:textId="77777777" w:rsidR="0067188B" w:rsidRPr="00AC1993" w:rsidRDefault="0067188B" w:rsidP="009E0E1C">
      <w:pPr>
        <w:widowControl w:val="0"/>
        <w:rPr>
          <w:sz w:val="22"/>
          <w:szCs w:val="22"/>
          <w:lang w:eastAsia="lt-LT"/>
        </w:rPr>
      </w:pPr>
    </w:p>
    <w:p w14:paraId="30D6EB1E" w14:textId="77777777" w:rsidR="0067188B" w:rsidRPr="00AC1993" w:rsidRDefault="0067188B" w:rsidP="009E0E1C">
      <w:pPr>
        <w:widowControl w:val="0"/>
        <w:rPr>
          <w:sz w:val="22"/>
          <w:szCs w:val="22"/>
          <w:lang w:eastAsia="lt-LT"/>
        </w:rPr>
      </w:pPr>
    </w:p>
    <w:p w14:paraId="4006B02C" w14:textId="77777777" w:rsidR="0067188B" w:rsidRPr="00AC1993" w:rsidRDefault="0067188B" w:rsidP="009E0E1C">
      <w:pPr>
        <w:widowControl w:val="0"/>
        <w:rPr>
          <w:sz w:val="22"/>
          <w:szCs w:val="22"/>
          <w:lang w:eastAsia="lt-LT"/>
        </w:rPr>
      </w:pPr>
    </w:p>
    <w:p w14:paraId="5BA14C64" w14:textId="77777777" w:rsidR="0067188B" w:rsidRPr="00AC1993" w:rsidRDefault="0067188B" w:rsidP="009E0E1C">
      <w:pPr>
        <w:widowControl w:val="0"/>
        <w:rPr>
          <w:sz w:val="22"/>
          <w:szCs w:val="22"/>
          <w:lang w:eastAsia="lt-LT"/>
        </w:rPr>
      </w:pPr>
    </w:p>
    <w:p w14:paraId="55FC924F" w14:textId="77777777" w:rsidR="0067188B" w:rsidRPr="00AC1993" w:rsidRDefault="0067188B" w:rsidP="009E0E1C">
      <w:pPr>
        <w:widowControl w:val="0"/>
        <w:rPr>
          <w:sz w:val="22"/>
          <w:szCs w:val="22"/>
          <w:lang w:eastAsia="lt-LT"/>
        </w:rPr>
      </w:pPr>
    </w:p>
    <w:p w14:paraId="5585D5D0" w14:textId="77777777" w:rsidR="0067188B" w:rsidRPr="00AC1993" w:rsidRDefault="0067188B" w:rsidP="009E0E1C">
      <w:pPr>
        <w:widowControl w:val="0"/>
        <w:rPr>
          <w:sz w:val="22"/>
          <w:szCs w:val="22"/>
          <w:lang w:eastAsia="lt-LT"/>
        </w:rPr>
      </w:pPr>
    </w:p>
    <w:p w14:paraId="0A6862BC" w14:textId="77777777" w:rsidR="0067188B" w:rsidRPr="00AC1993" w:rsidRDefault="0067188B" w:rsidP="009E0E1C">
      <w:pPr>
        <w:widowControl w:val="0"/>
        <w:rPr>
          <w:sz w:val="22"/>
          <w:szCs w:val="22"/>
          <w:lang w:eastAsia="lt-LT"/>
        </w:rPr>
      </w:pPr>
    </w:p>
    <w:p w14:paraId="61A0756D" w14:textId="77777777" w:rsidR="0067188B" w:rsidRPr="00AC1993" w:rsidRDefault="0067188B" w:rsidP="009E0E1C">
      <w:pPr>
        <w:widowControl w:val="0"/>
        <w:rPr>
          <w:sz w:val="22"/>
          <w:szCs w:val="22"/>
          <w:lang w:eastAsia="lt-LT"/>
        </w:rPr>
      </w:pPr>
    </w:p>
    <w:p w14:paraId="63C5BA1A" w14:textId="77777777" w:rsidR="0067188B" w:rsidRPr="00AC1993" w:rsidRDefault="0067188B" w:rsidP="009E0E1C">
      <w:pPr>
        <w:widowControl w:val="0"/>
        <w:rPr>
          <w:sz w:val="22"/>
          <w:szCs w:val="22"/>
          <w:lang w:eastAsia="lt-LT"/>
        </w:rPr>
      </w:pPr>
    </w:p>
    <w:p w14:paraId="338159AD" w14:textId="77777777" w:rsidR="0067188B" w:rsidRPr="00AC1993" w:rsidRDefault="0067188B" w:rsidP="009E0E1C">
      <w:pPr>
        <w:widowControl w:val="0"/>
        <w:jc w:val="center"/>
        <w:outlineLvl w:val="0"/>
        <w:rPr>
          <w:b/>
          <w:kern w:val="28"/>
          <w:sz w:val="22"/>
          <w:szCs w:val="22"/>
          <w:lang w:eastAsia="lt-LT"/>
        </w:rPr>
      </w:pPr>
      <w:r w:rsidRPr="00AC1993">
        <w:rPr>
          <w:b/>
          <w:kern w:val="28"/>
          <w:sz w:val="22"/>
          <w:szCs w:val="22"/>
          <w:lang w:eastAsia="lt-LT"/>
        </w:rPr>
        <w:t>I PRIEDAS</w:t>
      </w:r>
    </w:p>
    <w:p w14:paraId="045A20B6" w14:textId="77777777" w:rsidR="0067188B" w:rsidRPr="00AC1993" w:rsidRDefault="0067188B" w:rsidP="009E0E1C">
      <w:pPr>
        <w:widowControl w:val="0"/>
        <w:rPr>
          <w:sz w:val="22"/>
          <w:szCs w:val="22"/>
          <w:lang w:eastAsia="lt-LT"/>
        </w:rPr>
      </w:pPr>
    </w:p>
    <w:p w14:paraId="10A597F3" w14:textId="77777777" w:rsidR="0067188B" w:rsidRPr="00AC1993" w:rsidRDefault="0067188B" w:rsidP="009E0E1C">
      <w:pPr>
        <w:widowControl w:val="0"/>
        <w:jc w:val="center"/>
        <w:outlineLvl w:val="0"/>
        <w:rPr>
          <w:b/>
          <w:kern w:val="28"/>
          <w:sz w:val="22"/>
          <w:szCs w:val="22"/>
          <w:lang w:eastAsia="lt-LT"/>
        </w:rPr>
      </w:pPr>
      <w:r w:rsidRPr="00AC1993">
        <w:rPr>
          <w:b/>
          <w:kern w:val="28"/>
          <w:sz w:val="22"/>
          <w:szCs w:val="22"/>
          <w:lang w:eastAsia="lt-LT"/>
        </w:rPr>
        <w:t>PREPARATO CHARAKTERISTIKŲ SANTRAUKA</w:t>
      </w:r>
    </w:p>
    <w:p w14:paraId="3BC2F0BD" w14:textId="77777777" w:rsidR="0067188B" w:rsidRPr="00AC1993" w:rsidRDefault="0067188B" w:rsidP="009E0E1C">
      <w:pPr>
        <w:widowControl w:val="0"/>
        <w:rPr>
          <w:sz w:val="22"/>
          <w:szCs w:val="22"/>
          <w:lang w:eastAsia="lt-LT"/>
        </w:rPr>
      </w:pPr>
    </w:p>
    <w:p w14:paraId="409A43A0" w14:textId="77777777" w:rsidR="0067188B" w:rsidRPr="00AC1993" w:rsidRDefault="0067188B" w:rsidP="009E0E1C">
      <w:pPr>
        <w:widowControl w:val="0"/>
        <w:ind w:left="540" w:hanging="540"/>
        <w:outlineLvl w:val="0"/>
        <w:rPr>
          <w:b/>
          <w:sz w:val="22"/>
          <w:szCs w:val="22"/>
          <w:lang w:eastAsia="lt-LT"/>
        </w:rPr>
      </w:pPr>
      <w:r w:rsidRPr="00AC1993">
        <w:rPr>
          <w:b/>
          <w:sz w:val="22"/>
          <w:szCs w:val="22"/>
          <w:lang w:eastAsia="lt-LT"/>
        </w:rPr>
        <w:br w:type="page"/>
      </w:r>
      <w:r w:rsidRPr="00AC1993">
        <w:rPr>
          <w:b/>
          <w:sz w:val="22"/>
          <w:szCs w:val="22"/>
          <w:lang w:eastAsia="lt-LT"/>
        </w:rPr>
        <w:lastRenderedPageBreak/>
        <w:t>1.</w:t>
      </w:r>
      <w:r w:rsidRPr="00AC1993">
        <w:rPr>
          <w:b/>
          <w:sz w:val="22"/>
          <w:szCs w:val="22"/>
          <w:lang w:eastAsia="lt-LT"/>
        </w:rPr>
        <w:tab/>
      </w:r>
      <w:r w:rsidRPr="00AC1993">
        <w:rPr>
          <w:b/>
          <w:caps/>
          <w:sz w:val="22"/>
          <w:szCs w:val="22"/>
          <w:lang w:eastAsia="lt-LT"/>
        </w:rPr>
        <w:t>VAISTINIO</w:t>
      </w:r>
      <w:r w:rsidRPr="00AC1993">
        <w:rPr>
          <w:b/>
          <w:sz w:val="22"/>
          <w:szCs w:val="22"/>
          <w:lang w:eastAsia="lt-LT"/>
        </w:rPr>
        <w:t xml:space="preserve"> PREPARATO PAVADINIMAS</w:t>
      </w:r>
    </w:p>
    <w:p w14:paraId="7921171B" w14:textId="77777777" w:rsidR="0067188B" w:rsidRPr="00AC1993" w:rsidRDefault="0067188B" w:rsidP="009E0E1C">
      <w:pPr>
        <w:widowControl w:val="0"/>
        <w:rPr>
          <w:sz w:val="22"/>
          <w:szCs w:val="22"/>
          <w:lang w:eastAsia="lt-LT"/>
        </w:rPr>
      </w:pPr>
    </w:p>
    <w:p w14:paraId="058059AD" w14:textId="56D9AD5B" w:rsidR="0067188B" w:rsidRPr="00AC1993" w:rsidRDefault="004D2ABC" w:rsidP="009E0E1C">
      <w:pPr>
        <w:widowControl w:val="0"/>
        <w:rPr>
          <w:sz w:val="22"/>
          <w:szCs w:val="22"/>
          <w:lang w:eastAsia="lt-LT"/>
        </w:rPr>
      </w:pPr>
      <w:bookmarkStart w:id="1" w:name="_Hlk149549559"/>
      <w:proofErr w:type="spellStart"/>
      <w:r w:rsidRPr="00AC1993">
        <w:rPr>
          <w:sz w:val="22"/>
          <w:szCs w:val="18"/>
        </w:rPr>
        <w:t>Pethidine</w:t>
      </w:r>
      <w:proofErr w:type="spellEnd"/>
      <w:r w:rsidRPr="00AC1993">
        <w:rPr>
          <w:sz w:val="22"/>
          <w:szCs w:val="18"/>
        </w:rPr>
        <w:t xml:space="preserve"> </w:t>
      </w:r>
      <w:proofErr w:type="spellStart"/>
      <w:r w:rsidRPr="00AC1993">
        <w:rPr>
          <w:sz w:val="22"/>
          <w:szCs w:val="18"/>
        </w:rPr>
        <w:t>hydrochloride</w:t>
      </w:r>
      <w:proofErr w:type="spellEnd"/>
      <w:r w:rsidRPr="00AC1993">
        <w:rPr>
          <w:sz w:val="22"/>
          <w:szCs w:val="18"/>
        </w:rPr>
        <w:t xml:space="preserve"> </w:t>
      </w:r>
      <w:bookmarkEnd w:id="1"/>
      <w:proofErr w:type="spellStart"/>
      <w:r w:rsidR="00AC1993" w:rsidRPr="00AC1993">
        <w:rPr>
          <w:sz w:val="22"/>
          <w:szCs w:val="18"/>
        </w:rPr>
        <w:t>Sopharma</w:t>
      </w:r>
      <w:proofErr w:type="spellEnd"/>
      <w:r w:rsidR="00AC1993" w:rsidRPr="00AC1993" w:rsidDel="00A47F97">
        <w:rPr>
          <w:sz w:val="20"/>
          <w:lang w:eastAsia="lt-LT"/>
        </w:rPr>
        <w:t xml:space="preserve"> </w:t>
      </w:r>
      <w:r w:rsidR="004B5105" w:rsidRPr="00AC1993">
        <w:rPr>
          <w:sz w:val="22"/>
          <w:szCs w:val="22"/>
          <w:lang w:eastAsia="lt-LT"/>
        </w:rPr>
        <w:t>50</w:t>
      </w:r>
      <w:r w:rsidR="000E60BA" w:rsidRPr="00AC1993">
        <w:rPr>
          <w:sz w:val="22"/>
          <w:szCs w:val="22"/>
          <w:lang w:eastAsia="lt-LT"/>
        </w:rPr>
        <w:t xml:space="preserve"> mg/ml injekcinis </w:t>
      </w:r>
      <w:r w:rsidR="003B6A81" w:rsidRPr="00AC1993">
        <w:rPr>
          <w:sz w:val="22"/>
          <w:szCs w:val="22"/>
          <w:lang w:eastAsia="lt-LT"/>
        </w:rPr>
        <w:t xml:space="preserve">ar infuzinis </w:t>
      </w:r>
      <w:r w:rsidR="000E60BA" w:rsidRPr="00AC1993">
        <w:rPr>
          <w:sz w:val="22"/>
          <w:szCs w:val="22"/>
          <w:lang w:eastAsia="lt-LT"/>
        </w:rPr>
        <w:t>tirpalas</w:t>
      </w:r>
    </w:p>
    <w:p w14:paraId="27FD06DC" w14:textId="77777777" w:rsidR="0067188B" w:rsidRPr="00AC1993" w:rsidRDefault="0067188B" w:rsidP="009E0E1C">
      <w:pPr>
        <w:widowControl w:val="0"/>
        <w:rPr>
          <w:sz w:val="22"/>
          <w:szCs w:val="22"/>
          <w:lang w:eastAsia="lt-LT"/>
        </w:rPr>
      </w:pPr>
    </w:p>
    <w:p w14:paraId="30FCE490" w14:textId="77777777" w:rsidR="0067188B" w:rsidRPr="00AC1993" w:rsidRDefault="0067188B" w:rsidP="009E0E1C">
      <w:pPr>
        <w:widowControl w:val="0"/>
        <w:rPr>
          <w:sz w:val="22"/>
          <w:szCs w:val="22"/>
          <w:lang w:eastAsia="lt-LT"/>
        </w:rPr>
      </w:pPr>
    </w:p>
    <w:p w14:paraId="70D93C74" w14:textId="77777777"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2.</w:t>
      </w:r>
      <w:r w:rsidRPr="00AC1993">
        <w:rPr>
          <w:b/>
          <w:sz w:val="22"/>
          <w:szCs w:val="22"/>
          <w:lang w:eastAsia="lt-LT"/>
        </w:rPr>
        <w:tab/>
        <w:t>KOKYBINĖ IR KIEKYBINĖ SUDĖTIS</w:t>
      </w:r>
    </w:p>
    <w:p w14:paraId="58F12DAB" w14:textId="77777777" w:rsidR="0067188B" w:rsidRPr="00AC1993" w:rsidRDefault="0067188B" w:rsidP="009E0E1C">
      <w:pPr>
        <w:widowControl w:val="0"/>
        <w:rPr>
          <w:sz w:val="22"/>
          <w:szCs w:val="22"/>
          <w:lang w:eastAsia="lt-LT"/>
        </w:rPr>
      </w:pPr>
    </w:p>
    <w:p w14:paraId="3771D8F5" w14:textId="54F4A61C" w:rsidR="0067188B" w:rsidRPr="00AC1993" w:rsidRDefault="000E60BA" w:rsidP="009E0E1C">
      <w:pPr>
        <w:widowControl w:val="0"/>
        <w:rPr>
          <w:sz w:val="22"/>
          <w:szCs w:val="22"/>
          <w:lang w:eastAsia="lt-LT"/>
        </w:rPr>
      </w:pPr>
      <w:r w:rsidRPr="00AC1993">
        <w:rPr>
          <w:sz w:val="22"/>
          <w:szCs w:val="22"/>
          <w:lang w:eastAsia="lt-LT"/>
        </w:rPr>
        <w:t>Kiekviename</w:t>
      </w:r>
      <w:r w:rsidR="00985DF7" w:rsidRPr="00AC1993">
        <w:rPr>
          <w:sz w:val="22"/>
          <w:szCs w:val="22"/>
          <w:lang w:eastAsia="lt-LT"/>
        </w:rPr>
        <w:t xml:space="preserve"> </w:t>
      </w:r>
      <w:r w:rsidR="0067188B" w:rsidRPr="00AC1993">
        <w:rPr>
          <w:sz w:val="22"/>
          <w:szCs w:val="22"/>
          <w:lang w:eastAsia="lt-LT"/>
        </w:rPr>
        <w:t>m</w:t>
      </w:r>
      <w:r w:rsidRPr="00AC1993">
        <w:rPr>
          <w:sz w:val="22"/>
          <w:szCs w:val="22"/>
          <w:lang w:eastAsia="lt-LT"/>
        </w:rPr>
        <w:t>ililitre</w:t>
      </w:r>
      <w:r w:rsidR="003E52CC" w:rsidRPr="00AC1993">
        <w:rPr>
          <w:sz w:val="22"/>
          <w:szCs w:val="22"/>
          <w:lang w:eastAsia="lt-LT"/>
        </w:rPr>
        <w:t xml:space="preserve"> </w:t>
      </w:r>
      <w:r w:rsidR="0067188B" w:rsidRPr="00AC1993">
        <w:rPr>
          <w:sz w:val="22"/>
          <w:szCs w:val="22"/>
          <w:lang w:eastAsia="lt-LT"/>
        </w:rPr>
        <w:t xml:space="preserve">tirpalo yra </w:t>
      </w:r>
      <w:r w:rsidR="000578E4" w:rsidRPr="00AC1993">
        <w:rPr>
          <w:sz w:val="22"/>
          <w:szCs w:val="22"/>
          <w:lang w:eastAsia="lt-LT"/>
        </w:rPr>
        <w:t>50 </w:t>
      </w:r>
      <w:r w:rsidR="0067188B" w:rsidRPr="00AC1993">
        <w:rPr>
          <w:sz w:val="22"/>
          <w:szCs w:val="22"/>
          <w:lang w:eastAsia="lt-LT"/>
        </w:rPr>
        <w:t xml:space="preserve">mg </w:t>
      </w:r>
      <w:proofErr w:type="spellStart"/>
      <w:r w:rsidR="000578E4" w:rsidRPr="00AC1993">
        <w:rPr>
          <w:sz w:val="22"/>
          <w:szCs w:val="22"/>
          <w:lang w:eastAsia="lt-LT"/>
        </w:rPr>
        <w:t>petidino</w:t>
      </w:r>
      <w:proofErr w:type="spellEnd"/>
      <w:r w:rsidR="000578E4" w:rsidRPr="00AC1993">
        <w:rPr>
          <w:sz w:val="22"/>
          <w:szCs w:val="22"/>
          <w:lang w:eastAsia="lt-LT"/>
        </w:rPr>
        <w:t xml:space="preserve"> hidrochlorido</w:t>
      </w:r>
      <w:r w:rsidR="0067188B" w:rsidRPr="00AC1993">
        <w:rPr>
          <w:sz w:val="22"/>
          <w:szCs w:val="22"/>
          <w:lang w:eastAsia="lt-LT"/>
        </w:rPr>
        <w:t>.</w:t>
      </w:r>
    </w:p>
    <w:p w14:paraId="223407A1" w14:textId="11979D3A" w:rsidR="000E60BA" w:rsidRPr="00AC1993" w:rsidRDefault="000E60BA" w:rsidP="009E0E1C">
      <w:pPr>
        <w:widowControl w:val="0"/>
        <w:rPr>
          <w:sz w:val="22"/>
          <w:szCs w:val="22"/>
          <w:lang w:eastAsia="lt-LT"/>
        </w:rPr>
      </w:pPr>
      <w:r w:rsidRPr="00AC1993">
        <w:rPr>
          <w:sz w:val="22"/>
          <w:szCs w:val="22"/>
          <w:lang w:eastAsia="lt-LT"/>
        </w:rPr>
        <w:t xml:space="preserve">Kiekvienoje 2 ml ampulėje yra </w:t>
      </w:r>
      <w:r w:rsidR="000578E4" w:rsidRPr="00AC1993">
        <w:rPr>
          <w:sz w:val="22"/>
          <w:szCs w:val="22"/>
          <w:lang w:eastAsia="lt-LT"/>
        </w:rPr>
        <w:t>100 </w:t>
      </w:r>
      <w:r w:rsidRPr="00AC1993">
        <w:rPr>
          <w:sz w:val="22"/>
          <w:szCs w:val="22"/>
          <w:lang w:eastAsia="lt-LT"/>
        </w:rPr>
        <w:t xml:space="preserve">mg </w:t>
      </w:r>
      <w:proofErr w:type="spellStart"/>
      <w:r w:rsidR="000578E4" w:rsidRPr="00AC1993">
        <w:rPr>
          <w:sz w:val="22"/>
          <w:szCs w:val="22"/>
          <w:lang w:eastAsia="lt-LT"/>
        </w:rPr>
        <w:t>petidino</w:t>
      </w:r>
      <w:proofErr w:type="spellEnd"/>
      <w:r w:rsidR="000578E4" w:rsidRPr="00AC1993">
        <w:rPr>
          <w:sz w:val="22"/>
          <w:szCs w:val="22"/>
          <w:lang w:eastAsia="lt-LT"/>
        </w:rPr>
        <w:t xml:space="preserve"> hidrochlorido</w:t>
      </w:r>
      <w:r w:rsidRPr="00AC1993">
        <w:rPr>
          <w:sz w:val="22"/>
          <w:szCs w:val="22"/>
          <w:lang w:eastAsia="lt-LT"/>
        </w:rPr>
        <w:t>.</w:t>
      </w:r>
    </w:p>
    <w:p w14:paraId="0A621BD5" w14:textId="77777777" w:rsidR="000E60BA" w:rsidRPr="00AC1993" w:rsidRDefault="000E60BA" w:rsidP="009E0E1C">
      <w:pPr>
        <w:widowControl w:val="0"/>
        <w:rPr>
          <w:sz w:val="22"/>
          <w:szCs w:val="22"/>
          <w:lang w:eastAsia="lt-LT"/>
        </w:rPr>
      </w:pPr>
    </w:p>
    <w:p w14:paraId="41D1D343" w14:textId="77777777" w:rsidR="0067188B" w:rsidRPr="00AC1993" w:rsidRDefault="0067188B" w:rsidP="009E0E1C">
      <w:pPr>
        <w:widowControl w:val="0"/>
        <w:rPr>
          <w:sz w:val="22"/>
          <w:szCs w:val="22"/>
          <w:lang w:eastAsia="lt-LT"/>
        </w:rPr>
      </w:pPr>
      <w:r w:rsidRPr="00AC1993">
        <w:rPr>
          <w:sz w:val="22"/>
          <w:szCs w:val="22"/>
          <w:lang w:eastAsia="lt-LT"/>
        </w:rPr>
        <w:t>Visos pagalbinės medžiagos išvardytos 6.1</w:t>
      </w:r>
      <w:r w:rsidR="00382694" w:rsidRPr="00AC1993">
        <w:rPr>
          <w:sz w:val="22"/>
          <w:szCs w:val="22"/>
          <w:lang w:eastAsia="lt-LT"/>
        </w:rPr>
        <w:t> </w:t>
      </w:r>
      <w:r w:rsidRPr="00AC1993">
        <w:rPr>
          <w:sz w:val="22"/>
          <w:szCs w:val="22"/>
          <w:lang w:eastAsia="lt-LT"/>
        </w:rPr>
        <w:t>skyriuje.</w:t>
      </w:r>
    </w:p>
    <w:p w14:paraId="29A28EA1" w14:textId="77777777" w:rsidR="0067188B" w:rsidRPr="00AC1993" w:rsidRDefault="0067188B" w:rsidP="009E0E1C">
      <w:pPr>
        <w:widowControl w:val="0"/>
        <w:rPr>
          <w:sz w:val="22"/>
          <w:szCs w:val="22"/>
          <w:lang w:eastAsia="lt-LT"/>
        </w:rPr>
      </w:pPr>
    </w:p>
    <w:p w14:paraId="5C466F6F" w14:textId="77777777" w:rsidR="0067188B" w:rsidRPr="00AC1993" w:rsidRDefault="0067188B" w:rsidP="009E0E1C">
      <w:pPr>
        <w:widowControl w:val="0"/>
        <w:rPr>
          <w:sz w:val="22"/>
          <w:szCs w:val="22"/>
          <w:lang w:eastAsia="lt-LT"/>
        </w:rPr>
      </w:pPr>
    </w:p>
    <w:p w14:paraId="152DD0F7" w14:textId="77777777"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3.</w:t>
      </w:r>
      <w:r w:rsidRPr="00AC1993">
        <w:rPr>
          <w:b/>
          <w:sz w:val="22"/>
          <w:szCs w:val="22"/>
          <w:lang w:eastAsia="lt-LT"/>
        </w:rPr>
        <w:tab/>
        <w:t>FARMACINĖ FORMA</w:t>
      </w:r>
    </w:p>
    <w:p w14:paraId="19B64CD4" w14:textId="77777777" w:rsidR="0067188B" w:rsidRPr="00AC1993" w:rsidRDefault="0067188B" w:rsidP="009E0E1C">
      <w:pPr>
        <w:widowControl w:val="0"/>
        <w:rPr>
          <w:sz w:val="22"/>
          <w:szCs w:val="22"/>
          <w:lang w:eastAsia="lt-LT"/>
        </w:rPr>
      </w:pPr>
    </w:p>
    <w:p w14:paraId="01AE243B" w14:textId="63A3C24D" w:rsidR="00080C9F" w:rsidRPr="00AC1993" w:rsidRDefault="0067188B" w:rsidP="009E0E1C">
      <w:pPr>
        <w:widowControl w:val="0"/>
        <w:rPr>
          <w:sz w:val="22"/>
          <w:szCs w:val="22"/>
        </w:rPr>
      </w:pPr>
      <w:r w:rsidRPr="00AC1993">
        <w:rPr>
          <w:sz w:val="22"/>
          <w:szCs w:val="22"/>
          <w:lang w:eastAsia="lt-LT"/>
        </w:rPr>
        <w:t>Injekcinis</w:t>
      </w:r>
      <w:r w:rsidR="003E52CC" w:rsidRPr="00AC1993">
        <w:rPr>
          <w:sz w:val="22"/>
          <w:szCs w:val="22"/>
          <w:lang w:eastAsia="lt-LT"/>
        </w:rPr>
        <w:t xml:space="preserve"> </w:t>
      </w:r>
      <w:r w:rsidR="003B6A81" w:rsidRPr="00AC1993">
        <w:rPr>
          <w:sz w:val="22"/>
          <w:szCs w:val="22"/>
          <w:lang w:eastAsia="lt-LT"/>
        </w:rPr>
        <w:t xml:space="preserve">ar infuzinis </w:t>
      </w:r>
      <w:r w:rsidRPr="00AC1993">
        <w:rPr>
          <w:sz w:val="22"/>
          <w:szCs w:val="22"/>
          <w:lang w:eastAsia="lt-LT"/>
        </w:rPr>
        <w:t>tirpalas</w:t>
      </w:r>
      <w:r w:rsidR="00E60E55" w:rsidRPr="00AC1993">
        <w:rPr>
          <w:sz w:val="22"/>
          <w:szCs w:val="22"/>
          <w:lang w:eastAsia="lt-LT"/>
        </w:rPr>
        <w:t>.</w:t>
      </w:r>
    </w:p>
    <w:p w14:paraId="5F09F3A5" w14:textId="09F29ED0" w:rsidR="0067188B" w:rsidRPr="00AC1993" w:rsidRDefault="000578E4" w:rsidP="009E0E1C">
      <w:pPr>
        <w:widowControl w:val="0"/>
        <w:rPr>
          <w:sz w:val="22"/>
          <w:szCs w:val="22"/>
          <w:lang w:eastAsia="lt-LT"/>
        </w:rPr>
      </w:pPr>
      <w:r w:rsidRPr="00AC1993">
        <w:rPr>
          <w:sz w:val="22"/>
          <w:szCs w:val="22"/>
          <w:lang w:eastAsia="lt-LT"/>
        </w:rPr>
        <w:t xml:space="preserve">Bespalvis skaidrus skystis, beveik be </w:t>
      </w:r>
      <w:r w:rsidR="004A5D97" w:rsidRPr="00AC1993">
        <w:rPr>
          <w:sz w:val="22"/>
          <w:szCs w:val="22"/>
          <w:lang w:eastAsia="lt-LT"/>
        </w:rPr>
        <w:t xml:space="preserve">matomų </w:t>
      </w:r>
      <w:r w:rsidRPr="00AC1993">
        <w:rPr>
          <w:sz w:val="22"/>
          <w:szCs w:val="22"/>
          <w:lang w:eastAsia="lt-LT"/>
        </w:rPr>
        <w:t>dalelių.</w:t>
      </w:r>
    </w:p>
    <w:p w14:paraId="1BD4DF5B" w14:textId="4F581DFB" w:rsidR="0067188B" w:rsidRPr="00AC1993" w:rsidRDefault="001B1701" w:rsidP="009E0E1C">
      <w:pPr>
        <w:widowControl w:val="0"/>
        <w:rPr>
          <w:sz w:val="22"/>
          <w:szCs w:val="22"/>
          <w:lang w:eastAsia="lt-LT"/>
        </w:rPr>
      </w:pPr>
      <w:r w:rsidRPr="00AC1993">
        <w:rPr>
          <w:sz w:val="22"/>
          <w:szCs w:val="22"/>
          <w:lang w:eastAsia="lt-LT"/>
        </w:rPr>
        <w:t>T</w:t>
      </w:r>
      <w:r w:rsidR="008172AF" w:rsidRPr="00AC1993">
        <w:rPr>
          <w:sz w:val="22"/>
          <w:szCs w:val="22"/>
          <w:lang w:eastAsia="lt-LT"/>
        </w:rPr>
        <w:t>irpalo pH</w:t>
      </w:r>
      <w:r w:rsidRPr="00AC1993">
        <w:rPr>
          <w:sz w:val="22"/>
          <w:szCs w:val="22"/>
          <w:lang w:eastAsia="lt-LT"/>
        </w:rPr>
        <w:t xml:space="preserve"> 3,5-</w:t>
      </w:r>
      <w:r w:rsidR="00F4641A" w:rsidRPr="00AC1993">
        <w:rPr>
          <w:sz w:val="22"/>
          <w:szCs w:val="22"/>
          <w:lang w:eastAsia="lt-LT"/>
        </w:rPr>
        <w:t>5,5</w:t>
      </w:r>
      <w:r w:rsidR="00F4641A" w:rsidRPr="00AC1993" w:rsidDel="00F4641A">
        <w:rPr>
          <w:sz w:val="22"/>
          <w:szCs w:val="22"/>
          <w:lang w:eastAsia="lt-LT"/>
        </w:rPr>
        <w:t xml:space="preserve"> </w:t>
      </w:r>
    </w:p>
    <w:p w14:paraId="4A278816" w14:textId="77777777" w:rsidR="008172AF" w:rsidRPr="00AC1993" w:rsidRDefault="008172AF" w:rsidP="009E0E1C">
      <w:pPr>
        <w:widowControl w:val="0"/>
        <w:rPr>
          <w:sz w:val="22"/>
          <w:szCs w:val="22"/>
          <w:lang w:eastAsia="lt-LT"/>
        </w:rPr>
      </w:pPr>
    </w:p>
    <w:p w14:paraId="50895470" w14:textId="77777777" w:rsidR="0067188B" w:rsidRPr="00AC1993" w:rsidRDefault="0067188B" w:rsidP="009E0E1C">
      <w:pPr>
        <w:widowControl w:val="0"/>
        <w:ind w:left="540" w:hanging="540"/>
        <w:rPr>
          <w:b/>
          <w:sz w:val="22"/>
          <w:szCs w:val="22"/>
          <w:lang w:eastAsia="lt-LT"/>
        </w:rPr>
      </w:pPr>
      <w:r w:rsidRPr="00AC1993">
        <w:rPr>
          <w:b/>
          <w:caps/>
          <w:sz w:val="22"/>
          <w:szCs w:val="22"/>
          <w:lang w:eastAsia="lt-LT"/>
        </w:rPr>
        <w:t>4.</w:t>
      </w:r>
      <w:r w:rsidRPr="00AC1993">
        <w:rPr>
          <w:b/>
          <w:caps/>
          <w:sz w:val="22"/>
          <w:szCs w:val="22"/>
          <w:lang w:eastAsia="lt-LT"/>
        </w:rPr>
        <w:tab/>
      </w:r>
      <w:r w:rsidRPr="00AC1993">
        <w:rPr>
          <w:b/>
          <w:sz w:val="22"/>
          <w:szCs w:val="22"/>
          <w:lang w:eastAsia="lt-LT"/>
        </w:rPr>
        <w:t>KLINIKINĖ INFORMACIJA</w:t>
      </w:r>
    </w:p>
    <w:p w14:paraId="3F79373C" w14:textId="77777777" w:rsidR="0067188B" w:rsidRPr="00AC1993" w:rsidRDefault="0067188B" w:rsidP="009E0E1C">
      <w:pPr>
        <w:widowControl w:val="0"/>
        <w:rPr>
          <w:b/>
          <w:sz w:val="22"/>
          <w:szCs w:val="22"/>
          <w:lang w:eastAsia="lt-LT"/>
        </w:rPr>
      </w:pPr>
    </w:p>
    <w:p w14:paraId="2848DDE0"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4.1</w:t>
      </w:r>
      <w:r w:rsidRPr="00AC1993">
        <w:rPr>
          <w:b/>
          <w:sz w:val="22"/>
          <w:szCs w:val="22"/>
          <w:lang w:eastAsia="lt-LT"/>
        </w:rPr>
        <w:tab/>
        <w:t>Terapinės indikacijos</w:t>
      </w:r>
    </w:p>
    <w:p w14:paraId="0E74B57E" w14:textId="77777777" w:rsidR="0067188B" w:rsidRPr="00AC1993" w:rsidRDefault="0067188B" w:rsidP="009E0E1C">
      <w:pPr>
        <w:widowControl w:val="0"/>
        <w:rPr>
          <w:b/>
          <w:sz w:val="22"/>
          <w:szCs w:val="22"/>
          <w:lang w:eastAsia="lt-LT"/>
        </w:rPr>
      </w:pPr>
    </w:p>
    <w:p w14:paraId="5D67CF51" w14:textId="77DC5871" w:rsidR="000578E4" w:rsidRPr="00AC1993" w:rsidRDefault="004D2ABC" w:rsidP="000578E4">
      <w:pPr>
        <w:pStyle w:val="Pagrindinistekstas"/>
        <w:ind w:right="238"/>
      </w:pPr>
      <w:proofErr w:type="spellStart"/>
      <w:r w:rsidRPr="00AC1993">
        <w:t>Pethidine</w:t>
      </w:r>
      <w:proofErr w:type="spellEnd"/>
      <w:r w:rsidRPr="00AC1993">
        <w:t xml:space="preserve"> </w:t>
      </w:r>
      <w:proofErr w:type="spellStart"/>
      <w:r w:rsidRPr="00AC1993">
        <w:t>hydrochloride</w:t>
      </w:r>
      <w:proofErr w:type="spellEnd"/>
      <w:r w:rsidRPr="00AC1993">
        <w:t xml:space="preserve"> </w:t>
      </w:r>
      <w:proofErr w:type="spellStart"/>
      <w:r w:rsidR="00AC1993" w:rsidRPr="00AC1993">
        <w:t>Sopharma</w:t>
      </w:r>
      <w:proofErr w:type="spellEnd"/>
      <w:r w:rsidRPr="00AC1993" w:rsidDel="00A47F97">
        <w:rPr>
          <w:szCs w:val="22"/>
          <w:lang w:eastAsia="lt-LT"/>
        </w:rPr>
        <w:t xml:space="preserve"> </w:t>
      </w:r>
      <w:r w:rsidR="008E4177" w:rsidRPr="00AC1993">
        <w:t>skirtas:</w:t>
      </w:r>
    </w:p>
    <w:p w14:paraId="52E2F152" w14:textId="44D8CFCC" w:rsidR="007A3121" w:rsidRPr="00AC1993" w:rsidRDefault="007A3121" w:rsidP="007A3121">
      <w:pPr>
        <w:pStyle w:val="Pagrindinistekstas"/>
        <w:numPr>
          <w:ilvl w:val="0"/>
          <w:numId w:val="6"/>
        </w:numPr>
        <w:ind w:left="567" w:right="238" w:hanging="567"/>
      </w:pPr>
      <w:r w:rsidRPr="00AC1993">
        <w:t>trumpalaikiam vidutinio stiprumo ar stipraus skausmo malšinimui</w:t>
      </w:r>
      <w:r w:rsidR="00534863" w:rsidRPr="00AC1993">
        <w:t>;</w:t>
      </w:r>
    </w:p>
    <w:p w14:paraId="6750C5E8" w14:textId="77777777" w:rsidR="007A3121" w:rsidRPr="00AC1993" w:rsidRDefault="007A3121" w:rsidP="007A3121">
      <w:pPr>
        <w:pStyle w:val="Pagrindinistekstas"/>
        <w:numPr>
          <w:ilvl w:val="0"/>
          <w:numId w:val="6"/>
        </w:numPr>
        <w:ind w:left="567" w:right="238" w:hanging="567"/>
      </w:pPr>
      <w:r w:rsidRPr="00AC1993">
        <w:t xml:space="preserve">paciento </w:t>
      </w:r>
      <w:proofErr w:type="spellStart"/>
      <w:r w:rsidRPr="00AC1993">
        <w:t>premedikacijai</w:t>
      </w:r>
      <w:proofErr w:type="spellEnd"/>
      <w:r w:rsidRPr="00AC1993">
        <w:t xml:space="preserve"> prieš anesteziją.</w:t>
      </w:r>
    </w:p>
    <w:p w14:paraId="504167BA" w14:textId="77777777" w:rsidR="003A568F" w:rsidRPr="00AC1993" w:rsidRDefault="003A568F" w:rsidP="003A568F">
      <w:pPr>
        <w:widowControl w:val="0"/>
        <w:rPr>
          <w:sz w:val="22"/>
          <w:szCs w:val="22"/>
          <w:lang w:eastAsia="en-US"/>
        </w:rPr>
      </w:pPr>
    </w:p>
    <w:p w14:paraId="115733E0" w14:textId="77777777" w:rsidR="0067188B" w:rsidRPr="00AC1993" w:rsidRDefault="0067188B" w:rsidP="009E0E1C">
      <w:pPr>
        <w:widowControl w:val="0"/>
        <w:ind w:left="540" w:hanging="540"/>
        <w:rPr>
          <w:b/>
          <w:sz w:val="22"/>
          <w:szCs w:val="22"/>
          <w:lang w:eastAsia="en-US"/>
        </w:rPr>
      </w:pPr>
      <w:r w:rsidRPr="00AC1993">
        <w:rPr>
          <w:b/>
          <w:sz w:val="22"/>
          <w:szCs w:val="22"/>
          <w:lang w:eastAsia="en-US"/>
        </w:rPr>
        <w:t>4.2</w:t>
      </w:r>
      <w:r w:rsidRPr="00AC1993">
        <w:rPr>
          <w:b/>
          <w:sz w:val="22"/>
          <w:szCs w:val="22"/>
          <w:lang w:eastAsia="en-US"/>
        </w:rPr>
        <w:tab/>
        <w:t>Dozavimas ir vartojimo metodas</w:t>
      </w:r>
    </w:p>
    <w:p w14:paraId="596DC661" w14:textId="77777777" w:rsidR="0067188B" w:rsidRPr="00AC1993" w:rsidRDefault="0067188B" w:rsidP="009E0E1C">
      <w:pPr>
        <w:widowControl w:val="0"/>
        <w:rPr>
          <w:sz w:val="22"/>
          <w:szCs w:val="22"/>
          <w:lang w:eastAsia="lt-LT"/>
        </w:rPr>
      </w:pPr>
    </w:p>
    <w:p w14:paraId="38B6603A" w14:textId="1C83F199" w:rsidR="009A005E" w:rsidRPr="00AC1993" w:rsidRDefault="009A005E" w:rsidP="009A005E">
      <w:pPr>
        <w:rPr>
          <w:bCs/>
          <w:iCs/>
          <w:sz w:val="22"/>
          <w:szCs w:val="22"/>
          <w:u w:val="single"/>
        </w:rPr>
      </w:pPr>
      <w:r w:rsidRPr="00AC1993">
        <w:rPr>
          <w:bCs/>
          <w:iCs/>
          <w:sz w:val="22"/>
          <w:szCs w:val="22"/>
          <w:u w:val="single"/>
        </w:rPr>
        <w:t>Dozavimas</w:t>
      </w:r>
    </w:p>
    <w:p w14:paraId="5E76A4D3" w14:textId="77777777" w:rsidR="00660145" w:rsidRPr="00AC1993" w:rsidRDefault="00660145" w:rsidP="00DA36A8">
      <w:pPr>
        <w:pStyle w:val="prastasiniatinklio"/>
        <w:spacing w:before="0" w:beforeAutospacing="0" w:after="0"/>
        <w:rPr>
          <w:sz w:val="22"/>
          <w:szCs w:val="22"/>
          <w:lang w:val="lt-LT"/>
        </w:rPr>
      </w:pPr>
    </w:p>
    <w:p w14:paraId="7729B341" w14:textId="77777777" w:rsidR="007A3121" w:rsidRPr="00AC1993" w:rsidRDefault="007A3121" w:rsidP="007A3121">
      <w:pPr>
        <w:autoSpaceDE w:val="0"/>
        <w:autoSpaceDN w:val="0"/>
        <w:adjustRightInd w:val="0"/>
        <w:rPr>
          <w:i/>
          <w:iCs/>
          <w:sz w:val="22"/>
          <w:szCs w:val="22"/>
          <w:lang w:eastAsia="bg-BG"/>
        </w:rPr>
      </w:pPr>
      <w:r w:rsidRPr="00AC1993">
        <w:rPr>
          <w:i/>
          <w:iCs/>
          <w:sz w:val="22"/>
          <w:szCs w:val="22"/>
          <w:lang w:eastAsia="bg-BG"/>
        </w:rPr>
        <w:t>Suaugusiesiems</w:t>
      </w:r>
    </w:p>
    <w:p w14:paraId="15CEBCA7" w14:textId="77777777" w:rsidR="007A3121" w:rsidRPr="00AC1993" w:rsidRDefault="007A3121" w:rsidP="007A3121">
      <w:pPr>
        <w:autoSpaceDE w:val="0"/>
        <w:autoSpaceDN w:val="0"/>
        <w:adjustRightInd w:val="0"/>
        <w:rPr>
          <w:sz w:val="22"/>
          <w:szCs w:val="22"/>
          <w:u w:val="single"/>
          <w:lang w:eastAsia="bg-BG"/>
        </w:rPr>
      </w:pPr>
      <w:r w:rsidRPr="00AC1993">
        <w:rPr>
          <w:sz w:val="22"/>
          <w:szCs w:val="22"/>
          <w:u w:val="single"/>
          <w:lang w:eastAsia="bg-BG"/>
        </w:rPr>
        <w:t>Nuskausminimas</w:t>
      </w:r>
    </w:p>
    <w:p w14:paraId="372805D8" w14:textId="77777777" w:rsidR="007A3121" w:rsidRPr="00AC1993" w:rsidRDefault="007A3121" w:rsidP="007A3121">
      <w:pPr>
        <w:autoSpaceDE w:val="0"/>
        <w:autoSpaceDN w:val="0"/>
        <w:adjustRightInd w:val="0"/>
        <w:rPr>
          <w:sz w:val="22"/>
          <w:szCs w:val="22"/>
          <w:lang w:eastAsia="bg-BG"/>
        </w:rPr>
      </w:pPr>
      <w:r w:rsidRPr="00AC1993">
        <w:rPr>
          <w:sz w:val="22"/>
          <w:szCs w:val="22"/>
          <w:lang w:eastAsia="bg-BG"/>
        </w:rPr>
        <w:t>Į raumenis arba po oda - 25-100 mg kas 3-4 valandas pagal poreikį.</w:t>
      </w:r>
    </w:p>
    <w:p w14:paraId="15750BA2" w14:textId="77777777" w:rsidR="007A3121" w:rsidRPr="00AC1993" w:rsidRDefault="007A3121" w:rsidP="007A3121">
      <w:pPr>
        <w:autoSpaceDE w:val="0"/>
        <w:autoSpaceDN w:val="0"/>
        <w:adjustRightInd w:val="0"/>
        <w:rPr>
          <w:sz w:val="22"/>
          <w:szCs w:val="22"/>
          <w:lang w:eastAsia="bg-BG"/>
        </w:rPr>
      </w:pPr>
      <w:r w:rsidRPr="00AC1993">
        <w:rPr>
          <w:sz w:val="22"/>
          <w:szCs w:val="22"/>
          <w:lang w:eastAsia="bg-BG"/>
        </w:rPr>
        <w:t>Didžiausia vienkartinė dozė yra 100 mg (1 ampulė).</w:t>
      </w:r>
    </w:p>
    <w:p w14:paraId="464C095D" w14:textId="77777777" w:rsidR="007A3121" w:rsidRPr="00AC1993" w:rsidRDefault="007A3121" w:rsidP="007A3121">
      <w:pPr>
        <w:autoSpaceDE w:val="0"/>
        <w:autoSpaceDN w:val="0"/>
        <w:adjustRightInd w:val="0"/>
        <w:rPr>
          <w:sz w:val="22"/>
          <w:szCs w:val="22"/>
          <w:lang w:eastAsia="bg-BG"/>
        </w:rPr>
      </w:pPr>
      <w:r w:rsidRPr="00AC1993">
        <w:rPr>
          <w:sz w:val="22"/>
          <w:szCs w:val="22"/>
          <w:lang w:eastAsia="bg-BG"/>
        </w:rPr>
        <w:t>Didžiausia paros dozė – 600 mg (6 ampulės).</w:t>
      </w:r>
    </w:p>
    <w:p w14:paraId="6E100182" w14:textId="77777777" w:rsidR="007A3121" w:rsidRPr="00AC1993" w:rsidRDefault="007A3121" w:rsidP="007A3121">
      <w:pPr>
        <w:autoSpaceDE w:val="0"/>
        <w:autoSpaceDN w:val="0"/>
        <w:adjustRightInd w:val="0"/>
        <w:rPr>
          <w:sz w:val="22"/>
          <w:szCs w:val="22"/>
          <w:lang w:eastAsia="bg-BG"/>
        </w:rPr>
      </w:pPr>
    </w:p>
    <w:p w14:paraId="7716D86D" w14:textId="77777777" w:rsidR="007A3121" w:rsidRPr="00AC1993" w:rsidRDefault="007A3121" w:rsidP="007A3121">
      <w:pPr>
        <w:autoSpaceDE w:val="0"/>
        <w:autoSpaceDN w:val="0"/>
        <w:adjustRightInd w:val="0"/>
        <w:rPr>
          <w:sz w:val="22"/>
          <w:szCs w:val="22"/>
          <w:lang w:eastAsia="bg-BG"/>
        </w:rPr>
      </w:pPr>
      <w:r w:rsidRPr="00AC1993">
        <w:rPr>
          <w:sz w:val="22"/>
          <w:szCs w:val="22"/>
          <w:lang w:eastAsia="bg-BG"/>
        </w:rPr>
        <w:t xml:space="preserve">Vartojimas į veną - 25-50 mg kas 3-4 valandas. </w:t>
      </w:r>
    </w:p>
    <w:p w14:paraId="4279C5B5" w14:textId="77777777" w:rsidR="007A3121" w:rsidRPr="00AC1993" w:rsidRDefault="007A3121" w:rsidP="007A3121">
      <w:pPr>
        <w:autoSpaceDE w:val="0"/>
        <w:autoSpaceDN w:val="0"/>
        <w:adjustRightInd w:val="0"/>
        <w:rPr>
          <w:sz w:val="22"/>
          <w:szCs w:val="22"/>
          <w:lang w:eastAsia="bg-BG"/>
        </w:rPr>
      </w:pPr>
      <w:r w:rsidRPr="00AC1993">
        <w:rPr>
          <w:sz w:val="22"/>
          <w:szCs w:val="22"/>
          <w:lang w:eastAsia="bg-BG"/>
        </w:rPr>
        <w:t>Didžiausia paros dozė, vartojama į veną, yra 200 mg.</w:t>
      </w:r>
    </w:p>
    <w:p w14:paraId="7724427C" w14:textId="77777777" w:rsidR="007A3121" w:rsidRPr="00AC1993" w:rsidRDefault="007A3121" w:rsidP="007A3121">
      <w:pPr>
        <w:autoSpaceDE w:val="0"/>
        <w:autoSpaceDN w:val="0"/>
        <w:adjustRightInd w:val="0"/>
        <w:rPr>
          <w:sz w:val="22"/>
          <w:szCs w:val="22"/>
          <w:lang w:eastAsia="bg-BG"/>
        </w:rPr>
      </w:pPr>
    </w:p>
    <w:p w14:paraId="45178522" w14:textId="77777777" w:rsidR="007A3121" w:rsidRPr="00AC1993" w:rsidRDefault="007A3121" w:rsidP="007A3121">
      <w:pPr>
        <w:autoSpaceDE w:val="0"/>
        <w:autoSpaceDN w:val="0"/>
        <w:adjustRightInd w:val="0"/>
        <w:rPr>
          <w:sz w:val="22"/>
          <w:szCs w:val="22"/>
          <w:u w:val="single"/>
          <w:lang w:eastAsia="bg-BG"/>
        </w:rPr>
      </w:pPr>
      <w:proofErr w:type="spellStart"/>
      <w:r w:rsidRPr="00AC1993">
        <w:rPr>
          <w:sz w:val="22"/>
          <w:szCs w:val="22"/>
          <w:u w:val="single"/>
          <w:lang w:eastAsia="bg-BG"/>
        </w:rPr>
        <w:t>Premedikacija</w:t>
      </w:r>
      <w:proofErr w:type="spellEnd"/>
    </w:p>
    <w:p w14:paraId="325B4D62" w14:textId="588FF727" w:rsidR="007A3121" w:rsidRPr="00AC1993" w:rsidRDefault="007A3121" w:rsidP="007A3121">
      <w:pPr>
        <w:autoSpaceDE w:val="0"/>
        <w:autoSpaceDN w:val="0"/>
        <w:adjustRightInd w:val="0"/>
        <w:rPr>
          <w:sz w:val="22"/>
          <w:szCs w:val="22"/>
          <w:lang w:eastAsia="bg-BG"/>
        </w:rPr>
      </w:pPr>
      <w:r w:rsidRPr="00AC1993">
        <w:rPr>
          <w:sz w:val="22"/>
          <w:szCs w:val="22"/>
          <w:lang w:eastAsia="bg-BG"/>
        </w:rPr>
        <w:t>Suleisti 50-100 mg į raumenis arba po oda likus 30-90 minučių iki anestezijos pradžios.</w:t>
      </w:r>
    </w:p>
    <w:p w14:paraId="73B46EE2" w14:textId="77777777" w:rsidR="007A3121" w:rsidRPr="00AC1993" w:rsidRDefault="007A3121" w:rsidP="007A3121">
      <w:pPr>
        <w:autoSpaceDE w:val="0"/>
        <w:autoSpaceDN w:val="0"/>
        <w:adjustRightInd w:val="0"/>
        <w:rPr>
          <w:sz w:val="22"/>
          <w:szCs w:val="22"/>
          <w:lang w:eastAsia="bg-BG"/>
        </w:rPr>
      </w:pPr>
    </w:p>
    <w:p w14:paraId="6C0EBC79" w14:textId="77777777" w:rsidR="007A3121" w:rsidRPr="00AC1993" w:rsidRDefault="007A3121" w:rsidP="007A3121">
      <w:pPr>
        <w:autoSpaceDE w:val="0"/>
        <w:autoSpaceDN w:val="0"/>
        <w:adjustRightInd w:val="0"/>
        <w:rPr>
          <w:rStyle w:val="rynqvb"/>
          <w:i/>
          <w:iCs/>
          <w:sz w:val="22"/>
          <w:szCs w:val="22"/>
        </w:rPr>
      </w:pPr>
      <w:r w:rsidRPr="00AC1993">
        <w:rPr>
          <w:rStyle w:val="rynqvb"/>
          <w:i/>
          <w:iCs/>
          <w:sz w:val="22"/>
          <w:szCs w:val="22"/>
        </w:rPr>
        <w:t>Senyviems ar nusilpusiems pacientams</w:t>
      </w:r>
    </w:p>
    <w:p w14:paraId="0C616F36" w14:textId="13822CA0" w:rsidR="007A3121" w:rsidRPr="00AC1993" w:rsidRDefault="007A3121" w:rsidP="007A3121">
      <w:pPr>
        <w:autoSpaceDE w:val="0"/>
        <w:autoSpaceDN w:val="0"/>
        <w:adjustRightInd w:val="0"/>
        <w:rPr>
          <w:sz w:val="22"/>
          <w:szCs w:val="22"/>
          <w:lang w:eastAsia="bg-BG"/>
        </w:rPr>
      </w:pPr>
      <w:r w:rsidRPr="00AC1993">
        <w:rPr>
          <w:sz w:val="22"/>
          <w:szCs w:val="22"/>
          <w:lang w:eastAsia="bg-BG"/>
        </w:rPr>
        <w:t>Dėl didesnio jautrumo šie pacientai turi būti gydomi atsargiai, todėl galima svarstyti galimybę sumažinti bendrą paros dozę.</w:t>
      </w:r>
    </w:p>
    <w:p w14:paraId="55C2AEBF" w14:textId="77777777" w:rsidR="000578E4" w:rsidRPr="00AC1993" w:rsidRDefault="000578E4" w:rsidP="00392AF3">
      <w:pPr>
        <w:pStyle w:val="Pagrindinistekstas"/>
        <w:ind w:right="238"/>
      </w:pPr>
    </w:p>
    <w:p w14:paraId="61B1CC84" w14:textId="1D3AA957" w:rsidR="00392AF3" w:rsidRPr="00AC1993" w:rsidRDefault="00392AF3" w:rsidP="00392AF3">
      <w:pPr>
        <w:pStyle w:val="Pagrindinistekstas"/>
        <w:ind w:right="238"/>
        <w:rPr>
          <w:i/>
          <w:iCs/>
        </w:rPr>
      </w:pPr>
      <w:r w:rsidRPr="00AC1993">
        <w:rPr>
          <w:i/>
          <w:iCs/>
        </w:rPr>
        <w:t>Pacientams, kurių inkstų ir (arba) kepenų funkcija sutrikusi</w:t>
      </w:r>
    </w:p>
    <w:p w14:paraId="7CFFBE2A" w14:textId="6413071D" w:rsidR="00392AF3" w:rsidRPr="00AC1993" w:rsidRDefault="00392AF3" w:rsidP="00392AF3">
      <w:pPr>
        <w:pStyle w:val="Pagrindinistekstas"/>
        <w:ind w:right="238"/>
      </w:pPr>
      <w:r w:rsidRPr="00AC1993">
        <w:t xml:space="preserve">Dėl </w:t>
      </w:r>
      <w:proofErr w:type="spellStart"/>
      <w:r w:rsidRPr="00AC1993">
        <w:t>petidino</w:t>
      </w:r>
      <w:proofErr w:type="spellEnd"/>
      <w:r w:rsidRPr="00AC1993">
        <w:t xml:space="preserve"> ir aktyvaus metabolito </w:t>
      </w:r>
      <w:proofErr w:type="spellStart"/>
      <w:r w:rsidRPr="00AC1993">
        <w:t>norpetidino</w:t>
      </w:r>
      <w:proofErr w:type="spellEnd"/>
      <w:r w:rsidRPr="00AC1993">
        <w:t xml:space="preserve"> kaupimosi rizikos pacientams, kurių kepenų ir (arba) inkstų funkcija sutrikusi, pacientams, kurių inkstų ir (arba) kepenų funkcija sutrikusi, </w:t>
      </w:r>
      <w:proofErr w:type="spellStart"/>
      <w:r w:rsidRPr="00AC1993">
        <w:t>petidinas</w:t>
      </w:r>
      <w:proofErr w:type="spellEnd"/>
      <w:r w:rsidRPr="00AC1993">
        <w:t xml:space="preserve"> turi būti skiriamas atsargiai ir mažesnėmis dozėmis (taip pat žr. 4.4 ir 5.2 skyrius).</w:t>
      </w:r>
    </w:p>
    <w:p w14:paraId="7A2F45C5" w14:textId="0263493E" w:rsidR="00392AF3" w:rsidRPr="00AC1993" w:rsidRDefault="00392AF3" w:rsidP="00392AF3">
      <w:pPr>
        <w:pStyle w:val="Pagrindinistekstas"/>
        <w:ind w:right="238"/>
      </w:pPr>
      <w:r w:rsidRPr="00AC1993">
        <w:t>Sutrikus inkstų funkcijai (</w:t>
      </w:r>
      <w:proofErr w:type="spellStart"/>
      <w:r w:rsidRPr="00AC1993">
        <w:t>glomerulų</w:t>
      </w:r>
      <w:proofErr w:type="spellEnd"/>
      <w:r w:rsidRPr="00AC1993">
        <w:t xml:space="preserve"> filtracijos greitis mažesnis nei 10</w:t>
      </w:r>
      <w:r w:rsidR="002869FF" w:rsidRPr="00AC1993">
        <w:t> </w:t>
      </w:r>
      <w:r w:rsidRPr="00AC1993">
        <w:t>ml/min) dozę reikia sumažinti perpus.</w:t>
      </w:r>
    </w:p>
    <w:p w14:paraId="44A85EB3" w14:textId="77777777" w:rsidR="000578E4" w:rsidRPr="00AC1993" w:rsidRDefault="000578E4" w:rsidP="000578E4">
      <w:pPr>
        <w:autoSpaceDE w:val="0"/>
        <w:autoSpaceDN w:val="0"/>
        <w:adjustRightInd w:val="0"/>
        <w:rPr>
          <w:sz w:val="22"/>
          <w:szCs w:val="22"/>
          <w:lang w:eastAsia="bg-BG"/>
        </w:rPr>
      </w:pPr>
    </w:p>
    <w:p w14:paraId="352F805F" w14:textId="77777777" w:rsidR="00331058" w:rsidRPr="00AC1993" w:rsidRDefault="00331058" w:rsidP="00331058">
      <w:pPr>
        <w:autoSpaceDE w:val="0"/>
        <w:autoSpaceDN w:val="0"/>
        <w:adjustRightInd w:val="0"/>
        <w:rPr>
          <w:color w:val="000000"/>
          <w:sz w:val="22"/>
          <w:szCs w:val="22"/>
          <w:u w:val="single"/>
        </w:rPr>
      </w:pPr>
      <w:r w:rsidRPr="00AC1993">
        <w:rPr>
          <w:color w:val="000000"/>
          <w:sz w:val="22"/>
          <w:szCs w:val="22"/>
          <w:u w:val="single"/>
        </w:rPr>
        <w:t>Vartojimo metodas</w:t>
      </w:r>
    </w:p>
    <w:p w14:paraId="02AFDAA3" w14:textId="5B39E5D4" w:rsidR="0067188B" w:rsidRPr="00AC1993" w:rsidRDefault="004D2ABC" w:rsidP="009E0E1C">
      <w:pPr>
        <w:widowControl w:val="0"/>
        <w:rPr>
          <w:sz w:val="22"/>
        </w:rPr>
      </w:pPr>
      <w:proofErr w:type="spellStart"/>
      <w:r w:rsidRPr="00AC1993">
        <w:rPr>
          <w:sz w:val="22"/>
          <w:szCs w:val="18"/>
        </w:rPr>
        <w:lastRenderedPageBreak/>
        <w:t>Pethidine</w:t>
      </w:r>
      <w:proofErr w:type="spellEnd"/>
      <w:r w:rsidRPr="00AC1993">
        <w:rPr>
          <w:sz w:val="22"/>
          <w:szCs w:val="18"/>
        </w:rPr>
        <w:t xml:space="preserve"> </w:t>
      </w:r>
      <w:proofErr w:type="spellStart"/>
      <w:r w:rsidRPr="00AC1993">
        <w:rPr>
          <w:sz w:val="22"/>
          <w:szCs w:val="18"/>
        </w:rPr>
        <w:t>hydrochloride</w:t>
      </w:r>
      <w:proofErr w:type="spellEnd"/>
      <w:r w:rsidRPr="00AC1993">
        <w:rPr>
          <w:sz w:val="22"/>
          <w:szCs w:val="18"/>
        </w:rPr>
        <w:t xml:space="preserve"> </w:t>
      </w:r>
      <w:proofErr w:type="spellStart"/>
      <w:r w:rsidR="00AC1993" w:rsidRPr="00AC1993">
        <w:rPr>
          <w:sz w:val="22"/>
          <w:szCs w:val="18"/>
        </w:rPr>
        <w:t>Sopharma</w:t>
      </w:r>
      <w:proofErr w:type="spellEnd"/>
      <w:r w:rsidR="008E4177" w:rsidRPr="00AC1993">
        <w:rPr>
          <w:sz w:val="22"/>
        </w:rPr>
        <w:t xml:space="preserve"> skirtas </w:t>
      </w:r>
      <w:r w:rsidR="008172AF" w:rsidRPr="00AC1993">
        <w:rPr>
          <w:sz w:val="22"/>
        </w:rPr>
        <w:t>leisti</w:t>
      </w:r>
      <w:r w:rsidR="008E4177" w:rsidRPr="00AC1993">
        <w:rPr>
          <w:sz w:val="22"/>
        </w:rPr>
        <w:t xml:space="preserve"> po oda, į raumenis arba lėtai į veną.</w:t>
      </w:r>
    </w:p>
    <w:p w14:paraId="49295317" w14:textId="77777777" w:rsidR="008E4177" w:rsidRPr="00AC1993" w:rsidRDefault="008E4177" w:rsidP="009E0E1C">
      <w:pPr>
        <w:widowControl w:val="0"/>
        <w:rPr>
          <w:sz w:val="22"/>
          <w:szCs w:val="22"/>
          <w:lang w:eastAsia="lt-LT"/>
        </w:rPr>
      </w:pPr>
    </w:p>
    <w:p w14:paraId="2F635EE8"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4.3</w:t>
      </w:r>
      <w:r w:rsidRPr="00AC1993">
        <w:rPr>
          <w:b/>
          <w:sz w:val="22"/>
          <w:szCs w:val="22"/>
          <w:lang w:eastAsia="lt-LT"/>
        </w:rPr>
        <w:tab/>
        <w:t>Kontraindikacijos</w:t>
      </w:r>
    </w:p>
    <w:p w14:paraId="123CACE6" w14:textId="77777777" w:rsidR="0067188B" w:rsidRPr="00AC1993" w:rsidRDefault="0067188B" w:rsidP="009E0E1C">
      <w:pPr>
        <w:widowControl w:val="0"/>
        <w:rPr>
          <w:sz w:val="22"/>
          <w:szCs w:val="22"/>
          <w:lang w:eastAsia="lt-LT"/>
        </w:rPr>
      </w:pPr>
    </w:p>
    <w:p w14:paraId="4188EFF3" w14:textId="52A47601" w:rsidR="00036AE1" w:rsidRPr="00AC1993" w:rsidRDefault="00036AE1" w:rsidP="00173DB5">
      <w:pPr>
        <w:pStyle w:val="Pagrindinistekstas"/>
        <w:widowControl w:val="0"/>
        <w:numPr>
          <w:ilvl w:val="0"/>
          <w:numId w:val="5"/>
        </w:numPr>
        <w:tabs>
          <w:tab w:val="clear" w:pos="8505"/>
        </w:tabs>
        <w:autoSpaceDE w:val="0"/>
        <w:autoSpaceDN w:val="0"/>
        <w:spacing w:line="244" w:lineRule="auto"/>
        <w:ind w:left="567" w:right="238" w:hanging="567"/>
      </w:pPr>
      <w:r w:rsidRPr="00AC1993">
        <w:t>Padidėjęs jautrumas veikliajai arba bet kuriai 6.1 skyriuje nurodytai pagalbinei medžiagai.</w:t>
      </w:r>
    </w:p>
    <w:p w14:paraId="11A0D04A" w14:textId="022D5145" w:rsidR="007A3121" w:rsidRPr="00AC1993" w:rsidRDefault="005420E3" w:rsidP="007A3121">
      <w:pPr>
        <w:pStyle w:val="Pagrindinistekstas"/>
        <w:widowControl w:val="0"/>
        <w:numPr>
          <w:ilvl w:val="0"/>
          <w:numId w:val="5"/>
        </w:numPr>
        <w:tabs>
          <w:tab w:val="clear" w:pos="8505"/>
        </w:tabs>
        <w:autoSpaceDE w:val="0"/>
        <w:autoSpaceDN w:val="0"/>
        <w:spacing w:line="244" w:lineRule="auto"/>
        <w:ind w:left="567" w:right="238" w:hanging="567"/>
      </w:pPr>
      <w:r w:rsidRPr="00AC1993">
        <w:t>D</w:t>
      </w:r>
      <w:r w:rsidR="007A3121" w:rsidRPr="00AC1993">
        <w:t>iabetin</w:t>
      </w:r>
      <w:r w:rsidRPr="00AC1993">
        <w:t>ė</w:t>
      </w:r>
      <w:r w:rsidR="007A3121" w:rsidRPr="00AC1993">
        <w:t xml:space="preserve"> </w:t>
      </w:r>
      <w:proofErr w:type="spellStart"/>
      <w:r w:rsidR="007A3121" w:rsidRPr="00AC1993">
        <w:t>acidoz</w:t>
      </w:r>
      <w:r w:rsidRPr="00AC1993">
        <w:t>ė</w:t>
      </w:r>
      <w:proofErr w:type="spellEnd"/>
      <w:r w:rsidR="007A3121" w:rsidRPr="00AC1993">
        <w:t>, kai gresia koma.</w:t>
      </w:r>
    </w:p>
    <w:p w14:paraId="2344D4FD" w14:textId="76864ADE" w:rsidR="00036AE1"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pPr>
      <w:r w:rsidRPr="00AC1993">
        <w:t>K</w:t>
      </w:r>
      <w:r w:rsidR="00036AE1" w:rsidRPr="00AC1993">
        <w:t>omos būsen</w:t>
      </w:r>
      <w:r w:rsidRPr="00AC1993">
        <w:t>a</w:t>
      </w:r>
      <w:r w:rsidR="00036AE1" w:rsidRPr="00AC1993">
        <w:t>.</w:t>
      </w:r>
    </w:p>
    <w:p w14:paraId="26153795" w14:textId="18F31937" w:rsidR="00036AE1"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pPr>
      <w:r w:rsidRPr="00AC1993">
        <w:t>P</w:t>
      </w:r>
      <w:r w:rsidR="00036AE1" w:rsidRPr="00AC1993">
        <w:t xml:space="preserve">acientams, sergantiems </w:t>
      </w:r>
      <w:proofErr w:type="spellStart"/>
      <w:r w:rsidR="00036AE1" w:rsidRPr="00AC1993">
        <w:t>feochromocitoma</w:t>
      </w:r>
      <w:proofErr w:type="spellEnd"/>
      <w:r w:rsidR="00036AE1" w:rsidRPr="00AC1993">
        <w:t xml:space="preserve">, gali sukelti </w:t>
      </w:r>
      <w:proofErr w:type="spellStart"/>
      <w:r w:rsidR="00036AE1" w:rsidRPr="00AC1993">
        <w:t>hipertenzinę</w:t>
      </w:r>
      <w:proofErr w:type="spellEnd"/>
      <w:r w:rsidR="00036AE1" w:rsidRPr="00AC1993">
        <w:t xml:space="preserve"> krizę.</w:t>
      </w:r>
    </w:p>
    <w:p w14:paraId="7178E956" w14:textId="411B227B" w:rsidR="00036AE1"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pPr>
      <w:r w:rsidRPr="00AC1993">
        <w:t>P</w:t>
      </w:r>
      <w:r w:rsidR="00036AE1" w:rsidRPr="00AC1993">
        <w:t xml:space="preserve">acientams, kurie vartoja arba dviejų savaičių bėgyje vartojo </w:t>
      </w:r>
      <w:proofErr w:type="spellStart"/>
      <w:r w:rsidR="00036AE1" w:rsidRPr="00AC1993">
        <w:t>monoaminooksidazės</w:t>
      </w:r>
      <w:proofErr w:type="spellEnd"/>
      <w:r w:rsidR="00036AE1" w:rsidRPr="00AC1993">
        <w:t xml:space="preserve"> inhibitorių (įskaitant </w:t>
      </w:r>
      <w:proofErr w:type="spellStart"/>
      <w:r w:rsidR="00036AE1" w:rsidRPr="00AC1993">
        <w:t>moklobemidą</w:t>
      </w:r>
      <w:proofErr w:type="spellEnd"/>
      <w:r w:rsidR="00036AE1" w:rsidRPr="00AC1993">
        <w:t xml:space="preserve"> ir B </w:t>
      </w:r>
      <w:proofErr w:type="spellStart"/>
      <w:r w:rsidR="00036AE1" w:rsidRPr="00AC1993">
        <w:t>monoamino</w:t>
      </w:r>
      <w:proofErr w:type="spellEnd"/>
      <w:r w:rsidR="00036AE1" w:rsidRPr="00AC1993">
        <w:t xml:space="preserve"> inhibitorius </w:t>
      </w:r>
      <w:proofErr w:type="spellStart"/>
      <w:r w:rsidR="00036AE1" w:rsidRPr="00AC1993">
        <w:t>selegiliną</w:t>
      </w:r>
      <w:proofErr w:type="spellEnd"/>
      <w:r w:rsidR="00036AE1" w:rsidRPr="00AC1993">
        <w:t xml:space="preserve"> ir </w:t>
      </w:r>
      <w:proofErr w:type="spellStart"/>
      <w:r w:rsidR="00E31EE3" w:rsidRPr="00AC1993">
        <w:t>razagiliną</w:t>
      </w:r>
      <w:proofErr w:type="spellEnd"/>
      <w:r w:rsidR="00036AE1" w:rsidRPr="00AC1993">
        <w:t>) (žr. 4.5 skyrių).</w:t>
      </w:r>
    </w:p>
    <w:p w14:paraId="0D91A61D" w14:textId="63CF7370" w:rsidR="00036AE1"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pPr>
      <w:r w:rsidRPr="00AC1993">
        <w:t>Ū</w:t>
      </w:r>
      <w:r w:rsidR="00036AE1" w:rsidRPr="00AC1993">
        <w:t>mini</w:t>
      </w:r>
      <w:r w:rsidRPr="00AC1993">
        <w:t>s</w:t>
      </w:r>
      <w:r w:rsidR="00036AE1" w:rsidRPr="00AC1993">
        <w:t xml:space="preserve"> kvėpavimo slopinim</w:t>
      </w:r>
      <w:r w:rsidRPr="00AC1993">
        <w:t>as</w:t>
      </w:r>
      <w:r w:rsidR="00036AE1" w:rsidRPr="00AC1993">
        <w:t>, sunki obstrukcin</w:t>
      </w:r>
      <w:r w:rsidRPr="00AC1993">
        <w:t>ė</w:t>
      </w:r>
      <w:r w:rsidR="00036AE1" w:rsidRPr="00AC1993">
        <w:t xml:space="preserve"> kvėpavimo takų liga arba ūmin</w:t>
      </w:r>
      <w:r w:rsidRPr="00AC1993">
        <w:t>ė</w:t>
      </w:r>
      <w:r w:rsidR="00036AE1" w:rsidRPr="00AC1993">
        <w:t xml:space="preserve"> astma.</w:t>
      </w:r>
    </w:p>
    <w:p w14:paraId="6B0F5D79" w14:textId="288C713F" w:rsidR="00036AE1"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rPr>
          <w:rStyle w:val="rynqvb"/>
        </w:rPr>
      </w:pPr>
      <w:proofErr w:type="spellStart"/>
      <w:r w:rsidRPr="00AC1993">
        <w:rPr>
          <w:rStyle w:val="rynqvb"/>
        </w:rPr>
        <w:t>P</w:t>
      </w:r>
      <w:r w:rsidR="00036AE1" w:rsidRPr="00AC1993">
        <w:rPr>
          <w:rStyle w:val="rynqvb"/>
        </w:rPr>
        <w:t>aralyžinio</w:t>
      </w:r>
      <w:proofErr w:type="spellEnd"/>
      <w:r w:rsidR="00036AE1" w:rsidRPr="00AC1993">
        <w:rPr>
          <w:rStyle w:val="rynqvb"/>
        </w:rPr>
        <w:t xml:space="preserve"> žarnų nepraeinamumo rizika.</w:t>
      </w:r>
    </w:p>
    <w:p w14:paraId="61340D60" w14:textId="2EE14465" w:rsidR="007A3121" w:rsidRPr="00AC1993" w:rsidRDefault="00573DC1" w:rsidP="007A3121">
      <w:pPr>
        <w:pStyle w:val="Pagrindinistekstas"/>
        <w:widowControl w:val="0"/>
        <w:numPr>
          <w:ilvl w:val="0"/>
          <w:numId w:val="5"/>
        </w:numPr>
        <w:tabs>
          <w:tab w:val="clear" w:pos="8505"/>
        </w:tabs>
        <w:autoSpaceDE w:val="0"/>
        <w:autoSpaceDN w:val="0"/>
        <w:spacing w:line="244" w:lineRule="auto"/>
        <w:ind w:left="567" w:right="238" w:hanging="567"/>
      </w:pPr>
      <w:r w:rsidRPr="00AC1993">
        <w:t>P</w:t>
      </w:r>
      <w:r w:rsidR="007A3121" w:rsidRPr="00AC1993">
        <w:t xml:space="preserve">acientams, sergantiems ūminiu alkoholizmu, </w:t>
      </w:r>
      <w:proofErr w:type="spellStart"/>
      <w:r w:rsidR="007A3121" w:rsidRPr="00AC1993">
        <w:t>delyru</w:t>
      </w:r>
      <w:proofErr w:type="spellEnd"/>
      <w:r w:rsidR="007A3121" w:rsidRPr="00AC1993">
        <w:t xml:space="preserve">, kuriems pasireiškia drebulys, padidėjęs </w:t>
      </w:r>
      <w:proofErr w:type="spellStart"/>
      <w:r w:rsidR="007A3121" w:rsidRPr="00AC1993">
        <w:t>intrakranijinis</w:t>
      </w:r>
      <w:proofErr w:type="spellEnd"/>
      <w:r w:rsidR="007A3121" w:rsidRPr="00AC1993">
        <w:t xml:space="preserve"> spaudimas arba konvulsinės būsenos, pavyzdžiui, </w:t>
      </w:r>
      <w:proofErr w:type="spellStart"/>
      <w:r w:rsidR="007A3121" w:rsidRPr="00AC1993">
        <w:t>epilepsinė</w:t>
      </w:r>
      <w:proofErr w:type="spellEnd"/>
      <w:r w:rsidR="007A3121" w:rsidRPr="00AC1993">
        <w:t xml:space="preserve"> būklė.</w:t>
      </w:r>
    </w:p>
    <w:p w14:paraId="12B49719" w14:textId="00826DEC" w:rsidR="00E31EE3" w:rsidRPr="00AC1993" w:rsidRDefault="005420E3" w:rsidP="00173DB5">
      <w:pPr>
        <w:pStyle w:val="Pagrindinistekstas"/>
        <w:widowControl w:val="0"/>
        <w:numPr>
          <w:ilvl w:val="0"/>
          <w:numId w:val="5"/>
        </w:numPr>
        <w:tabs>
          <w:tab w:val="clear" w:pos="8505"/>
        </w:tabs>
        <w:autoSpaceDE w:val="0"/>
        <w:autoSpaceDN w:val="0"/>
        <w:spacing w:line="244" w:lineRule="auto"/>
        <w:ind w:left="567" w:right="238" w:hanging="567"/>
      </w:pPr>
      <w:proofErr w:type="spellStart"/>
      <w:r w:rsidRPr="00AC1993">
        <w:t>R</w:t>
      </w:r>
      <w:r w:rsidR="00E31EE3" w:rsidRPr="00AC1993">
        <w:t>itonavir</w:t>
      </w:r>
      <w:r w:rsidR="00573DC1" w:rsidRPr="00AC1993">
        <w:t>o</w:t>
      </w:r>
      <w:proofErr w:type="spellEnd"/>
      <w:r w:rsidR="00573DC1" w:rsidRPr="00AC1993">
        <w:t xml:space="preserve"> vartojimas</w:t>
      </w:r>
      <w:r w:rsidR="00E31EE3" w:rsidRPr="00AC1993">
        <w:t xml:space="preserve"> (žr. 4.5 skyrių).</w:t>
      </w:r>
    </w:p>
    <w:p w14:paraId="20FE5590" w14:textId="77777777" w:rsidR="0067188B" w:rsidRPr="00AC1993" w:rsidRDefault="0067188B" w:rsidP="009E0E1C">
      <w:pPr>
        <w:widowControl w:val="0"/>
        <w:rPr>
          <w:sz w:val="22"/>
          <w:szCs w:val="22"/>
          <w:lang w:eastAsia="lt-LT"/>
        </w:rPr>
      </w:pPr>
    </w:p>
    <w:p w14:paraId="58252E68"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4.4</w:t>
      </w:r>
      <w:r w:rsidRPr="00AC1993">
        <w:rPr>
          <w:b/>
          <w:sz w:val="22"/>
          <w:szCs w:val="22"/>
          <w:lang w:eastAsia="lt-LT"/>
        </w:rPr>
        <w:tab/>
        <w:t>Specialūs įspėjimai ir atsargumo priemonės</w:t>
      </w:r>
    </w:p>
    <w:p w14:paraId="2572355B" w14:textId="77777777" w:rsidR="0067188B" w:rsidRPr="00AC1993" w:rsidRDefault="0067188B" w:rsidP="009E0E1C">
      <w:pPr>
        <w:widowControl w:val="0"/>
        <w:rPr>
          <w:sz w:val="22"/>
          <w:szCs w:val="22"/>
          <w:lang w:eastAsia="lt-LT"/>
        </w:rPr>
      </w:pPr>
    </w:p>
    <w:p w14:paraId="27791D9D" w14:textId="54392DA7" w:rsidR="007D70E6" w:rsidRPr="00AC1993" w:rsidRDefault="0068229D" w:rsidP="007D70E6">
      <w:pPr>
        <w:widowControl w:val="0"/>
        <w:autoSpaceDE w:val="0"/>
        <w:autoSpaceDN w:val="0"/>
        <w:spacing w:before="9"/>
        <w:ind w:right="238"/>
        <w:rPr>
          <w:sz w:val="22"/>
          <w:szCs w:val="22"/>
          <w:lang w:eastAsia="sv-SE" w:bidi="sv-SE"/>
        </w:rPr>
      </w:pPr>
      <w:r w:rsidRPr="00AC1993">
        <w:rPr>
          <w:sz w:val="22"/>
          <w:szCs w:val="22"/>
          <w:lang w:eastAsia="sv-SE" w:bidi="sv-SE"/>
        </w:rPr>
        <w:t>Pakartotinis vartojimas gali sukelti morfino tipo priklausomybę.</w:t>
      </w:r>
    </w:p>
    <w:p w14:paraId="1C83816A" w14:textId="77777777" w:rsidR="0068229D" w:rsidRPr="00AC1993" w:rsidRDefault="0068229D" w:rsidP="007D70E6">
      <w:pPr>
        <w:widowControl w:val="0"/>
        <w:autoSpaceDE w:val="0"/>
        <w:autoSpaceDN w:val="0"/>
        <w:spacing w:before="9"/>
        <w:ind w:right="238"/>
        <w:rPr>
          <w:sz w:val="22"/>
          <w:szCs w:val="22"/>
          <w:lang w:eastAsia="sv-SE" w:bidi="sv-SE"/>
        </w:rPr>
      </w:pPr>
    </w:p>
    <w:p w14:paraId="6B5DFD26" w14:textId="5A1081EA" w:rsidR="0068229D" w:rsidRPr="00AC1993" w:rsidRDefault="0068229D" w:rsidP="007D70E6">
      <w:pPr>
        <w:widowControl w:val="0"/>
        <w:autoSpaceDE w:val="0"/>
        <w:autoSpaceDN w:val="0"/>
        <w:spacing w:before="9"/>
        <w:ind w:right="238"/>
        <w:rPr>
          <w:sz w:val="22"/>
          <w:szCs w:val="22"/>
          <w:lang w:eastAsia="sv-SE" w:bidi="sv-SE"/>
        </w:rPr>
      </w:pPr>
      <w:r w:rsidRPr="00AC1993">
        <w:rPr>
          <w:sz w:val="22"/>
          <w:szCs w:val="22"/>
          <w:lang w:eastAsia="sv-SE" w:bidi="sv-SE"/>
        </w:rPr>
        <w:t xml:space="preserve">Senyviems ar nusilpusiems pacientams arba pacientams, kurių kepenų ar inkstų funkcija sutrikusi, </w:t>
      </w:r>
      <w:proofErr w:type="spellStart"/>
      <w:r w:rsidRPr="00AC1993">
        <w:rPr>
          <w:sz w:val="22"/>
          <w:szCs w:val="22"/>
          <w:lang w:eastAsia="sv-SE" w:bidi="sv-SE"/>
        </w:rPr>
        <w:t>petidino</w:t>
      </w:r>
      <w:proofErr w:type="spellEnd"/>
      <w:r w:rsidRPr="00AC1993">
        <w:rPr>
          <w:sz w:val="22"/>
          <w:szCs w:val="22"/>
          <w:lang w:eastAsia="sv-SE" w:bidi="sv-SE"/>
        </w:rPr>
        <w:t xml:space="preserve"> reikia vartoti atsargiai ir mažesnėmis dozėmis. Dėl inkstų funkcijos sutrikimo gali kauptis potencialiai toksiškas metabolitas </w:t>
      </w:r>
      <w:proofErr w:type="spellStart"/>
      <w:r w:rsidRPr="00AC1993">
        <w:rPr>
          <w:sz w:val="22"/>
          <w:szCs w:val="22"/>
          <w:lang w:eastAsia="sv-SE" w:bidi="sv-SE"/>
        </w:rPr>
        <w:t>norpetidinas</w:t>
      </w:r>
      <w:proofErr w:type="spellEnd"/>
      <w:r w:rsidRPr="00AC1993">
        <w:rPr>
          <w:sz w:val="22"/>
          <w:szCs w:val="22"/>
          <w:lang w:eastAsia="sv-SE" w:bidi="sv-SE"/>
        </w:rPr>
        <w:t>, kuris dirgina centrinę nervų sistemą ir gali sukelti padidėjusį sujaudinimą ar traukulius, ypač vartojant kartotines dozes. Visoms šioms pacientų grupėms vaistinio preparato poveikis gali sustiprėti arba užsitęsti (taip pat žr. 4.2 ir 5.2 skyrius).</w:t>
      </w:r>
    </w:p>
    <w:p w14:paraId="3B482729" w14:textId="77777777" w:rsidR="0028612E" w:rsidRPr="00AC1993" w:rsidRDefault="0028612E" w:rsidP="007D70E6">
      <w:pPr>
        <w:widowControl w:val="0"/>
        <w:autoSpaceDE w:val="0"/>
        <w:autoSpaceDN w:val="0"/>
        <w:spacing w:before="9"/>
        <w:ind w:right="238"/>
        <w:rPr>
          <w:sz w:val="22"/>
          <w:szCs w:val="22"/>
          <w:lang w:eastAsia="sv-SE" w:bidi="sv-SE"/>
        </w:rPr>
      </w:pPr>
    </w:p>
    <w:p w14:paraId="54A8B5A4" w14:textId="2647052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Pacientams, sergantiems </w:t>
      </w:r>
      <w:proofErr w:type="spellStart"/>
      <w:r w:rsidRPr="00AC1993">
        <w:rPr>
          <w:sz w:val="22"/>
          <w:szCs w:val="22"/>
          <w:lang w:eastAsia="sv-SE" w:bidi="sv-SE"/>
        </w:rPr>
        <w:t>generalizuota</w:t>
      </w:r>
      <w:proofErr w:type="spellEnd"/>
      <w:r w:rsidRPr="00AC1993">
        <w:rPr>
          <w:sz w:val="22"/>
          <w:szCs w:val="22"/>
          <w:lang w:eastAsia="sv-SE" w:bidi="sv-SE"/>
        </w:rPr>
        <w:t xml:space="preserve"> </w:t>
      </w:r>
      <w:proofErr w:type="spellStart"/>
      <w:r w:rsidRPr="00AC1993">
        <w:rPr>
          <w:sz w:val="22"/>
          <w:szCs w:val="22"/>
          <w:lang w:eastAsia="sv-SE" w:bidi="sv-SE"/>
        </w:rPr>
        <w:t>miastenija</w:t>
      </w:r>
      <w:proofErr w:type="spellEnd"/>
      <w:r w:rsidRPr="00AC1993">
        <w:rPr>
          <w:sz w:val="22"/>
          <w:szCs w:val="22"/>
          <w:lang w:eastAsia="sv-SE" w:bidi="sv-SE"/>
        </w:rPr>
        <w:t xml:space="preserve">, </w:t>
      </w:r>
      <w:proofErr w:type="spellStart"/>
      <w:r w:rsidRPr="00AC1993">
        <w:rPr>
          <w:sz w:val="22"/>
          <w:szCs w:val="22"/>
          <w:lang w:eastAsia="sv-SE" w:bidi="sv-SE"/>
        </w:rPr>
        <w:t>petidino</w:t>
      </w:r>
      <w:proofErr w:type="spellEnd"/>
      <w:r w:rsidRPr="00AC1993">
        <w:rPr>
          <w:sz w:val="22"/>
          <w:szCs w:val="22"/>
          <w:lang w:eastAsia="sv-SE" w:bidi="sv-SE"/>
        </w:rPr>
        <w:t xml:space="preserve"> reikia vartoti atsargiai arba mažesnėmis dozėmis.</w:t>
      </w:r>
    </w:p>
    <w:p w14:paraId="674D286C" w14:textId="77777777" w:rsidR="007A3121" w:rsidRPr="00AC1993" w:rsidRDefault="007A3121" w:rsidP="007A3121">
      <w:pPr>
        <w:widowControl w:val="0"/>
        <w:autoSpaceDE w:val="0"/>
        <w:autoSpaceDN w:val="0"/>
        <w:spacing w:before="9"/>
        <w:ind w:right="238"/>
        <w:rPr>
          <w:sz w:val="22"/>
          <w:szCs w:val="22"/>
          <w:lang w:eastAsia="sv-SE" w:bidi="sv-SE"/>
        </w:rPr>
      </w:pPr>
    </w:p>
    <w:p w14:paraId="16149AE4" w14:textId="6D4F7F0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Pacientams, sergantiems </w:t>
      </w:r>
      <w:proofErr w:type="spellStart"/>
      <w:r w:rsidRPr="00AC1993">
        <w:rPr>
          <w:sz w:val="22"/>
          <w:szCs w:val="22"/>
          <w:lang w:eastAsia="sv-SE" w:bidi="sv-SE"/>
        </w:rPr>
        <w:t>hipotiroze</w:t>
      </w:r>
      <w:proofErr w:type="spellEnd"/>
      <w:r w:rsidRPr="00AC1993">
        <w:rPr>
          <w:sz w:val="22"/>
          <w:szCs w:val="22"/>
          <w:lang w:eastAsia="sv-SE" w:bidi="sv-SE"/>
        </w:rPr>
        <w:t xml:space="preserve">, antinksčių žievės nepakankamumu, šoku ar konvulsiniais sutrikimais, </w:t>
      </w:r>
      <w:proofErr w:type="spellStart"/>
      <w:r w:rsidRPr="00AC1993">
        <w:rPr>
          <w:sz w:val="22"/>
          <w:szCs w:val="22"/>
          <w:lang w:eastAsia="sv-SE" w:bidi="sv-SE"/>
        </w:rPr>
        <w:t>petidino</w:t>
      </w:r>
      <w:proofErr w:type="spellEnd"/>
      <w:r w:rsidRPr="00AC1993">
        <w:rPr>
          <w:sz w:val="22"/>
          <w:szCs w:val="22"/>
          <w:lang w:eastAsia="sv-SE" w:bidi="sv-SE"/>
        </w:rPr>
        <w:t xml:space="preserve"> reikia vartoti atsargiai.</w:t>
      </w:r>
    </w:p>
    <w:p w14:paraId="2F86E6A2" w14:textId="77777777" w:rsidR="007A3121" w:rsidRPr="00AC1993" w:rsidRDefault="007A3121" w:rsidP="007A3121">
      <w:pPr>
        <w:widowControl w:val="0"/>
        <w:autoSpaceDE w:val="0"/>
        <w:autoSpaceDN w:val="0"/>
        <w:spacing w:before="9"/>
        <w:ind w:right="238"/>
        <w:rPr>
          <w:sz w:val="22"/>
          <w:szCs w:val="22"/>
          <w:lang w:eastAsia="sv-SE" w:bidi="sv-SE"/>
        </w:rPr>
      </w:pPr>
    </w:p>
    <w:p w14:paraId="654AAB77" w14:textId="0C3E80B0"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Nors </w:t>
      </w:r>
      <w:proofErr w:type="spellStart"/>
      <w:r w:rsidRPr="00AC1993">
        <w:rPr>
          <w:sz w:val="22"/>
          <w:szCs w:val="22"/>
          <w:lang w:eastAsia="sv-SE" w:bidi="sv-SE"/>
        </w:rPr>
        <w:t>petidinas</w:t>
      </w:r>
      <w:proofErr w:type="spellEnd"/>
      <w:r w:rsidRPr="00AC1993">
        <w:rPr>
          <w:sz w:val="22"/>
          <w:szCs w:val="22"/>
          <w:lang w:eastAsia="sv-SE" w:bidi="sv-SE"/>
        </w:rPr>
        <w:t xml:space="preserve"> sukelia mažiau spazmų nei morfinas, jis gali sukelti šlapimtakio ar </w:t>
      </w:r>
      <w:proofErr w:type="spellStart"/>
      <w:r w:rsidRPr="00AC1993">
        <w:rPr>
          <w:sz w:val="22"/>
          <w:szCs w:val="22"/>
          <w:lang w:eastAsia="sv-SE" w:bidi="sv-SE"/>
        </w:rPr>
        <w:t>Oddi</w:t>
      </w:r>
      <w:proofErr w:type="spellEnd"/>
      <w:r w:rsidRPr="00AC1993">
        <w:rPr>
          <w:sz w:val="22"/>
          <w:szCs w:val="22"/>
          <w:lang w:eastAsia="sv-SE" w:bidi="sv-SE"/>
        </w:rPr>
        <w:t xml:space="preserve"> </w:t>
      </w:r>
      <w:proofErr w:type="spellStart"/>
      <w:r w:rsidRPr="00AC1993">
        <w:rPr>
          <w:sz w:val="22"/>
          <w:szCs w:val="22"/>
          <w:lang w:eastAsia="sv-SE" w:bidi="sv-SE"/>
        </w:rPr>
        <w:t>sfinkterio</w:t>
      </w:r>
      <w:proofErr w:type="spellEnd"/>
      <w:r w:rsidRPr="00AC1993">
        <w:rPr>
          <w:sz w:val="22"/>
          <w:szCs w:val="22"/>
          <w:lang w:eastAsia="sv-SE" w:bidi="sv-SE"/>
        </w:rPr>
        <w:t xml:space="preserve"> spazmus. Todėl jį atsargiai reikia vartoti pacientams, sergantiems prostatos hipertrofija ir tulžies latakų sutrikimais, įskaitant tuos, kuriems skausmas yra antrinė tulžies pūslės patologija.</w:t>
      </w:r>
    </w:p>
    <w:p w14:paraId="7CA0F388" w14:textId="77777777" w:rsidR="007A3121" w:rsidRPr="00AC1993" w:rsidRDefault="007A3121" w:rsidP="007A3121">
      <w:pPr>
        <w:widowControl w:val="0"/>
        <w:autoSpaceDE w:val="0"/>
        <w:autoSpaceDN w:val="0"/>
        <w:spacing w:before="9"/>
        <w:ind w:right="238"/>
        <w:rPr>
          <w:sz w:val="22"/>
          <w:szCs w:val="22"/>
          <w:lang w:eastAsia="sv-SE" w:bidi="sv-SE"/>
        </w:rPr>
      </w:pPr>
    </w:p>
    <w:p w14:paraId="45AB998C" w14:textId="7777777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Pakartotinis vartojimas sukelia fizinę ir psichologinę priklausomybę, o nutraukus gydymą pasireiškia nutraukimo sindromas. Per didelė dozė (santykinė arba absoliuti) gali sukelti traukulius.</w:t>
      </w:r>
    </w:p>
    <w:p w14:paraId="632E747C" w14:textId="77777777" w:rsidR="007A3121" w:rsidRPr="00AC1993" w:rsidRDefault="007A3121" w:rsidP="007A3121">
      <w:pPr>
        <w:widowControl w:val="0"/>
        <w:autoSpaceDE w:val="0"/>
        <w:autoSpaceDN w:val="0"/>
        <w:spacing w:before="9"/>
        <w:ind w:right="238"/>
        <w:rPr>
          <w:sz w:val="22"/>
          <w:szCs w:val="22"/>
          <w:lang w:eastAsia="sv-SE" w:bidi="sv-SE"/>
        </w:rPr>
      </w:pPr>
    </w:p>
    <w:p w14:paraId="0837B714" w14:textId="7777777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Pacientams, kuriems yra </w:t>
      </w:r>
      <w:proofErr w:type="spellStart"/>
      <w:r w:rsidRPr="00AC1993">
        <w:rPr>
          <w:sz w:val="22"/>
          <w:szCs w:val="22"/>
          <w:lang w:eastAsia="sv-SE" w:bidi="sv-SE"/>
        </w:rPr>
        <w:t>supraventrikulinė</w:t>
      </w:r>
      <w:proofErr w:type="spellEnd"/>
      <w:r w:rsidRPr="00AC1993">
        <w:rPr>
          <w:sz w:val="22"/>
          <w:szCs w:val="22"/>
          <w:lang w:eastAsia="sv-SE" w:bidi="sv-SE"/>
        </w:rPr>
        <w:t xml:space="preserve"> </w:t>
      </w:r>
      <w:proofErr w:type="spellStart"/>
      <w:r w:rsidRPr="00AC1993">
        <w:rPr>
          <w:sz w:val="22"/>
          <w:szCs w:val="22"/>
          <w:lang w:eastAsia="sv-SE" w:bidi="sv-SE"/>
        </w:rPr>
        <w:t>tachikardija</w:t>
      </w:r>
      <w:proofErr w:type="spellEnd"/>
      <w:r w:rsidRPr="00AC1993">
        <w:rPr>
          <w:sz w:val="22"/>
          <w:szCs w:val="22"/>
          <w:lang w:eastAsia="sv-SE" w:bidi="sv-SE"/>
        </w:rPr>
        <w:t xml:space="preserve"> arba sutrikęs kvėpavimas, </w:t>
      </w:r>
      <w:proofErr w:type="spellStart"/>
      <w:r w:rsidRPr="00AC1993">
        <w:rPr>
          <w:sz w:val="22"/>
          <w:szCs w:val="22"/>
          <w:lang w:eastAsia="sv-SE" w:bidi="sv-SE"/>
        </w:rPr>
        <w:t>petidino</w:t>
      </w:r>
      <w:proofErr w:type="spellEnd"/>
      <w:r w:rsidRPr="00AC1993">
        <w:rPr>
          <w:sz w:val="22"/>
          <w:szCs w:val="22"/>
          <w:lang w:eastAsia="sv-SE" w:bidi="sv-SE"/>
        </w:rPr>
        <w:t xml:space="preserve"> galima skirti tik labai atsargiai.</w:t>
      </w:r>
    </w:p>
    <w:p w14:paraId="5C7741AC" w14:textId="77777777" w:rsidR="007A3121" w:rsidRPr="00AC1993" w:rsidRDefault="007A3121" w:rsidP="007A3121">
      <w:pPr>
        <w:widowControl w:val="0"/>
        <w:autoSpaceDE w:val="0"/>
        <w:autoSpaceDN w:val="0"/>
        <w:spacing w:before="9"/>
        <w:ind w:right="238"/>
        <w:rPr>
          <w:sz w:val="22"/>
          <w:szCs w:val="22"/>
          <w:lang w:eastAsia="sv-SE" w:bidi="sv-SE"/>
        </w:rPr>
      </w:pPr>
    </w:p>
    <w:p w14:paraId="661F414B" w14:textId="7777777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Vartojant pakartotinai, išsivystys tolerancija ir kryžminė tolerancija su kitais narkotiniais analgetikais, todėl norint pasiekti reikiamą poveikį, reikės didinti dozę.</w:t>
      </w:r>
    </w:p>
    <w:p w14:paraId="5818C3F8" w14:textId="77777777" w:rsidR="007A3121" w:rsidRPr="00AC1993" w:rsidRDefault="007A3121" w:rsidP="007A3121">
      <w:pPr>
        <w:widowControl w:val="0"/>
        <w:autoSpaceDE w:val="0"/>
        <w:autoSpaceDN w:val="0"/>
        <w:spacing w:before="9"/>
        <w:ind w:right="238"/>
        <w:rPr>
          <w:sz w:val="22"/>
          <w:szCs w:val="22"/>
          <w:lang w:eastAsia="sv-SE" w:bidi="sv-SE"/>
        </w:rPr>
      </w:pPr>
    </w:p>
    <w:p w14:paraId="4922E63F" w14:textId="301557D6"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Jei vartojama į veną, </w:t>
      </w:r>
      <w:proofErr w:type="spellStart"/>
      <w:r w:rsidRPr="00AC1993">
        <w:rPr>
          <w:sz w:val="22"/>
          <w:szCs w:val="22"/>
          <w:lang w:eastAsia="sv-SE" w:bidi="sv-SE"/>
        </w:rPr>
        <w:t>petidiną</w:t>
      </w:r>
      <w:proofErr w:type="spellEnd"/>
      <w:r w:rsidRPr="00AC1993">
        <w:rPr>
          <w:sz w:val="22"/>
          <w:szCs w:val="22"/>
          <w:lang w:eastAsia="sv-SE" w:bidi="sv-SE"/>
        </w:rPr>
        <w:t xml:space="preserve"> reikia leisti lėtai, kad sumažėtų nepageidaujamų reakcijų rizika.</w:t>
      </w:r>
    </w:p>
    <w:p w14:paraId="5AE7E0F7" w14:textId="77777777" w:rsidR="007A3121" w:rsidRPr="00AC1993" w:rsidRDefault="007A3121" w:rsidP="007A3121">
      <w:pPr>
        <w:widowControl w:val="0"/>
        <w:autoSpaceDE w:val="0"/>
        <w:autoSpaceDN w:val="0"/>
        <w:spacing w:before="9"/>
        <w:ind w:right="238"/>
        <w:rPr>
          <w:sz w:val="22"/>
          <w:szCs w:val="22"/>
          <w:lang w:eastAsia="sv-SE" w:bidi="sv-SE"/>
        </w:rPr>
      </w:pPr>
    </w:p>
    <w:p w14:paraId="0CAE5B05" w14:textId="0D1CC332"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Pacientams, sergantiems inkstų nepakankamumu, vėžiu ar </w:t>
      </w:r>
      <w:proofErr w:type="spellStart"/>
      <w:r w:rsidRPr="00AC1993">
        <w:rPr>
          <w:sz w:val="22"/>
          <w:szCs w:val="22"/>
          <w:lang w:eastAsia="sv-SE" w:bidi="sv-SE"/>
        </w:rPr>
        <w:t>pjautuvine</w:t>
      </w:r>
      <w:proofErr w:type="spellEnd"/>
      <w:r w:rsidRPr="00AC1993">
        <w:rPr>
          <w:sz w:val="22"/>
          <w:szCs w:val="22"/>
          <w:lang w:eastAsia="sv-SE" w:bidi="sv-SE"/>
        </w:rPr>
        <w:t xml:space="preserve"> anemija, </w:t>
      </w:r>
      <w:proofErr w:type="spellStart"/>
      <w:r w:rsidRPr="00AC1993">
        <w:rPr>
          <w:sz w:val="22"/>
          <w:szCs w:val="22"/>
          <w:lang w:eastAsia="sv-SE" w:bidi="sv-SE"/>
        </w:rPr>
        <w:t>petidino</w:t>
      </w:r>
      <w:proofErr w:type="spellEnd"/>
      <w:r w:rsidRPr="00AC1993">
        <w:rPr>
          <w:sz w:val="22"/>
          <w:szCs w:val="22"/>
          <w:lang w:eastAsia="sv-SE" w:bidi="sv-SE"/>
        </w:rPr>
        <w:t xml:space="preserve"> vartojimas ilgai didinant dozę arba kartu su </w:t>
      </w:r>
      <w:proofErr w:type="spellStart"/>
      <w:r w:rsidRPr="00AC1993">
        <w:rPr>
          <w:sz w:val="22"/>
          <w:szCs w:val="22"/>
          <w:lang w:eastAsia="sv-SE" w:bidi="sv-SE"/>
        </w:rPr>
        <w:t>anticholinerginiais</w:t>
      </w:r>
      <w:proofErr w:type="spellEnd"/>
      <w:r w:rsidRPr="00AC1993">
        <w:rPr>
          <w:sz w:val="22"/>
          <w:szCs w:val="22"/>
          <w:lang w:eastAsia="sv-SE" w:bidi="sv-SE"/>
        </w:rPr>
        <w:t xml:space="preserve"> vaistiniais preparatais gali sukelti </w:t>
      </w:r>
      <w:proofErr w:type="spellStart"/>
      <w:r w:rsidRPr="00AC1993">
        <w:rPr>
          <w:sz w:val="22"/>
          <w:szCs w:val="22"/>
          <w:lang w:eastAsia="sv-SE" w:bidi="sv-SE"/>
        </w:rPr>
        <w:t>neurotoksiškumą</w:t>
      </w:r>
      <w:proofErr w:type="spellEnd"/>
      <w:r w:rsidRPr="00AC1993">
        <w:rPr>
          <w:sz w:val="22"/>
          <w:szCs w:val="22"/>
          <w:lang w:eastAsia="sv-SE" w:bidi="sv-SE"/>
        </w:rPr>
        <w:t>.</w:t>
      </w:r>
    </w:p>
    <w:p w14:paraId="17E688E3" w14:textId="77777777" w:rsidR="007A3121" w:rsidRPr="00AC1993" w:rsidRDefault="007A3121" w:rsidP="007A3121">
      <w:pPr>
        <w:widowControl w:val="0"/>
        <w:autoSpaceDE w:val="0"/>
        <w:autoSpaceDN w:val="0"/>
        <w:spacing w:before="9"/>
        <w:ind w:right="238"/>
        <w:rPr>
          <w:sz w:val="22"/>
          <w:szCs w:val="22"/>
          <w:lang w:eastAsia="sv-SE" w:bidi="sv-SE"/>
        </w:rPr>
      </w:pPr>
    </w:p>
    <w:p w14:paraId="021E3D8B" w14:textId="7777777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Gali pasireikšti sunki </w:t>
      </w:r>
      <w:proofErr w:type="spellStart"/>
      <w:r w:rsidRPr="00AC1993">
        <w:rPr>
          <w:sz w:val="22"/>
          <w:szCs w:val="22"/>
          <w:lang w:eastAsia="sv-SE" w:bidi="sv-SE"/>
        </w:rPr>
        <w:t>hipotenzija</w:t>
      </w:r>
      <w:proofErr w:type="spellEnd"/>
      <w:r w:rsidRPr="00AC1993">
        <w:rPr>
          <w:sz w:val="22"/>
          <w:szCs w:val="22"/>
          <w:lang w:eastAsia="sv-SE" w:bidi="sv-SE"/>
        </w:rPr>
        <w:t xml:space="preserve">, kai </w:t>
      </w:r>
      <w:proofErr w:type="spellStart"/>
      <w:r w:rsidRPr="00AC1993">
        <w:rPr>
          <w:sz w:val="22"/>
          <w:szCs w:val="22"/>
          <w:lang w:eastAsia="sv-SE" w:bidi="sv-SE"/>
        </w:rPr>
        <w:t>petidino</w:t>
      </w:r>
      <w:proofErr w:type="spellEnd"/>
      <w:r w:rsidRPr="00AC1993">
        <w:rPr>
          <w:sz w:val="22"/>
          <w:szCs w:val="22"/>
          <w:lang w:eastAsia="sv-SE" w:bidi="sv-SE"/>
        </w:rPr>
        <w:t xml:space="preserve"> skiriama pacientams, kurių gebėjimas palaikyti kraujospūdį sutrikęs dėl sumažėjusio kraujo tūrio arba vartojant tokių vaistinių preparatų kaip </w:t>
      </w:r>
      <w:proofErr w:type="spellStart"/>
      <w:r w:rsidRPr="00AC1993">
        <w:rPr>
          <w:sz w:val="22"/>
          <w:szCs w:val="22"/>
          <w:lang w:eastAsia="sv-SE" w:bidi="sv-SE"/>
        </w:rPr>
        <w:lastRenderedPageBreak/>
        <w:t>fenotiazinai</w:t>
      </w:r>
      <w:proofErr w:type="spellEnd"/>
      <w:r w:rsidRPr="00AC1993">
        <w:rPr>
          <w:sz w:val="22"/>
          <w:szCs w:val="22"/>
          <w:lang w:eastAsia="sv-SE" w:bidi="sv-SE"/>
        </w:rPr>
        <w:t>.</w:t>
      </w:r>
    </w:p>
    <w:p w14:paraId="5D2B9F23" w14:textId="77777777" w:rsidR="007A3121" w:rsidRPr="00AC1993" w:rsidRDefault="007A3121" w:rsidP="007A3121">
      <w:pPr>
        <w:widowControl w:val="0"/>
        <w:autoSpaceDE w:val="0"/>
        <w:autoSpaceDN w:val="0"/>
        <w:spacing w:before="9"/>
        <w:ind w:right="238"/>
        <w:rPr>
          <w:sz w:val="22"/>
          <w:szCs w:val="22"/>
          <w:lang w:eastAsia="sv-SE" w:bidi="sv-SE"/>
        </w:rPr>
      </w:pPr>
    </w:p>
    <w:p w14:paraId="6D84F0E9" w14:textId="6BDEA6E9"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Be to, jo reikia vengti pacientams, sergantiems obstrukciniais ar uždegiminiais žarnyno sutrikimais, nes dėl poveikio virškinimo traktui jis gali sukelti toksinį </w:t>
      </w:r>
      <w:proofErr w:type="spellStart"/>
      <w:r w:rsidRPr="00AC1993">
        <w:rPr>
          <w:sz w:val="22"/>
          <w:szCs w:val="22"/>
          <w:lang w:eastAsia="sv-SE" w:bidi="sv-SE"/>
        </w:rPr>
        <w:t>megakoloną</w:t>
      </w:r>
      <w:proofErr w:type="spellEnd"/>
      <w:r w:rsidRPr="00AC1993">
        <w:rPr>
          <w:sz w:val="22"/>
          <w:szCs w:val="22"/>
          <w:lang w:eastAsia="sv-SE" w:bidi="sv-SE"/>
        </w:rPr>
        <w:t>.</w:t>
      </w:r>
    </w:p>
    <w:p w14:paraId="1DFEBF82" w14:textId="77777777" w:rsidR="00F87740" w:rsidRPr="00AC1993" w:rsidRDefault="00F87740" w:rsidP="007D70E6">
      <w:pPr>
        <w:widowControl w:val="0"/>
        <w:autoSpaceDE w:val="0"/>
        <w:autoSpaceDN w:val="0"/>
        <w:spacing w:before="9"/>
        <w:ind w:right="238"/>
        <w:rPr>
          <w:sz w:val="22"/>
          <w:szCs w:val="22"/>
          <w:lang w:eastAsia="sv-SE" w:bidi="sv-SE"/>
        </w:rPr>
      </w:pPr>
    </w:p>
    <w:p w14:paraId="5F8AE2DA" w14:textId="69CDB3F0" w:rsidR="00F87740" w:rsidRPr="00AC1993" w:rsidRDefault="00F87740" w:rsidP="007D70E6">
      <w:pPr>
        <w:widowControl w:val="0"/>
        <w:autoSpaceDE w:val="0"/>
        <w:autoSpaceDN w:val="0"/>
        <w:spacing w:before="9"/>
        <w:ind w:right="238"/>
        <w:rPr>
          <w:i/>
          <w:iCs/>
          <w:sz w:val="22"/>
          <w:szCs w:val="22"/>
          <w:u w:val="single"/>
          <w:lang w:eastAsia="sv-SE" w:bidi="sv-SE"/>
        </w:rPr>
      </w:pPr>
      <w:r w:rsidRPr="00AC1993">
        <w:rPr>
          <w:i/>
          <w:iCs/>
          <w:sz w:val="22"/>
          <w:szCs w:val="22"/>
          <w:u w:val="single"/>
          <w:lang w:eastAsia="sv-SE" w:bidi="sv-SE"/>
        </w:rPr>
        <w:t>Rizika dėl kartu vartojamų raminamųjų vaistinių preparatų, pavyzdžiui, benzodiazepinų ar panašių vaistinių preparatų</w:t>
      </w:r>
    </w:p>
    <w:p w14:paraId="1B8A4F3B" w14:textId="676252B8"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Dėl šios rizikos </w:t>
      </w:r>
      <w:proofErr w:type="spellStart"/>
      <w:r w:rsidRPr="00AC1993">
        <w:rPr>
          <w:sz w:val="22"/>
          <w:szCs w:val="22"/>
          <w:lang w:eastAsia="sv-SE" w:bidi="sv-SE"/>
        </w:rPr>
        <w:t>petidiną</w:t>
      </w:r>
      <w:proofErr w:type="spellEnd"/>
      <w:r w:rsidRPr="00AC1993">
        <w:rPr>
          <w:sz w:val="22"/>
          <w:szCs w:val="22"/>
          <w:lang w:eastAsia="sv-SE" w:bidi="sv-SE"/>
        </w:rPr>
        <w:t xml:space="preserve"> kartu su šiais raminamaisiais vaistiniais preparatais reikia skirti tik tiems pacientams, kuriems nėra alternatyvių gydymo būdų.</w:t>
      </w:r>
      <w:r w:rsidRPr="00AC1993">
        <w:t xml:space="preserve"> </w:t>
      </w:r>
      <w:r w:rsidRPr="00AC1993">
        <w:rPr>
          <w:sz w:val="22"/>
          <w:szCs w:val="22"/>
          <w:lang w:eastAsia="sv-SE" w:bidi="sv-SE"/>
        </w:rPr>
        <w:t xml:space="preserve">Jei nusprendžiama skirti </w:t>
      </w:r>
      <w:proofErr w:type="spellStart"/>
      <w:r w:rsidRPr="00AC1993">
        <w:rPr>
          <w:sz w:val="22"/>
          <w:szCs w:val="22"/>
          <w:lang w:eastAsia="sv-SE" w:bidi="sv-SE"/>
        </w:rPr>
        <w:t>petidino</w:t>
      </w:r>
      <w:proofErr w:type="spellEnd"/>
      <w:r w:rsidRPr="00AC1993">
        <w:rPr>
          <w:sz w:val="22"/>
          <w:szCs w:val="22"/>
          <w:lang w:eastAsia="sv-SE" w:bidi="sv-SE"/>
        </w:rPr>
        <w:t xml:space="preserve"> kartu su raminamaisiais vaistiniais preparatais, reikia vartoti mažiausią veiksmingą dozę, o gydymo trukmė turi būti kuo trumpesnė.</w:t>
      </w:r>
      <w:r w:rsidRPr="00AC1993">
        <w:t xml:space="preserve"> </w:t>
      </w:r>
      <w:r w:rsidRPr="00AC1993">
        <w:rPr>
          <w:sz w:val="22"/>
          <w:szCs w:val="22"/>
          <w:lang w:eastAsia="sv-SE" w:bidi="sv-SE"/>
        </w:rPr>
        <w:t xml:space="preserve">Pacientai turi būti atidžiai stebimi dėl kvėpavimo slopinimo ir </w:t>
      </w:r>
      <w:proofErr w:type="spellStart"/>
      <w:r w:rsidRPr="00AC1993">
        <w:rPr>
          <w:sz w:val="22"/>
          <w:szCs w:val="22"/>
          <w:lang w:eastAsia="sv-SE" w:bidi="sv-SE"/>
        </w:rPr>
        <w:t>sedacijos</w:t>
      </w:r>
      <w:proofErr w:type="spellEnd"/>
      <w:r w:rsidRPr="00AC1993">
        <w:rPr>
          <w:sz w:val="22"/>
          <w:szCs w:val="22"/>
          <w:lang w:eastAsia="sv-SE" w:bidi="sv-SE"/>
        </w:rPr>
        <w:t xml:space="preserve"> požymių ir simptomų. Todėl primygtinai rekomenduojama informuoti pacientus ir jų slaugytojus, kad jie žinotų apie šiuos simptomus (žr. 4.5 skyrių).</w:t>
      </w:r>
    </w:p>
    <w:p w14:paraId="240E4927" w14:textId="77777777" w:rsidR="007A3121" w:rsidRPr="00AC1993" w:rsidRDefault="007A3121" w:rsidP="007A3121">
      <w:pPr>
        <w:widowControl w:val="0"/>
        <w:autoSpaceDE w:val="0"/>
        <w:autoSpaceDN w:val="0"/>
        <w:spacing w:before="9"/>
        <w:ind w:right="238"/>
        <w:rPr>
          <w:sz w:val="22"/>
          <w:szCs w:val="22"/>
          <w:lang w:eastAsia="sv-SE" w:bidi="sv-SE"/>
        </w:rPr>
      </w:pPr>
    </w:p>
    <w:p w14:paraId="531911EB" w14:textId="77777777" w:rsidR="007A3121" w:rsidRPr="00AC1993" w:rsidRDefault="007A3121" w:rsidP="007A3121">
      <w:pPr>
        <w:widowControl w:val="0"/>
        <w:autoSpaceDE w:val="0"/>
        <w:autoSpaceDN w:val="0"/>
        <w:spacing w:before="9"/>
        <w:ind w:right="238"/>
        <w:rPr>
          <w:sz w:val="22"/>
          <w:szCs w:val="22"/>
          <w:lang w:eastAsia="sv-SE" w:bidi="sv-SE"/>
        </w:rPr>
      </w:pPr>
      <w:proofErr w:type="spellStart"/>
      <w:r w:rsidRPr="00AC1993">
        <w:rPr>
          <w:i/>
          <w:iCs/>
          <w:sz w:val="22"/>
          <w:szCs w:val="22"/>
          <w:lang w:eastAsia="sv-SE" w:bidi="sv-SE"/>
        </w:rPr>
        <w:t>Serotonino</w:t>
      </w:r>
      <w:proofErr w:type="spellEnd"/>
      <w:r w:rsidRPr="00AC1993">
        <w:rPr>
          <w:i/>
          <w:iCs/>
          <w:sz w:val="22"/>
          <w:szCs w:val="22"/>
          <w:lang w:eastAsia="sv-SE" w:bidi="sv-SE"/>
        </w:rPr>
        <w:t xml:space="preserve"> sindromas</w:t>
      </w:r>
    </w:p>
    <w:p w14:paraId="03D1396B" w14:textId="7777777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Dėl </w:t>
      </w:r>
      <w:proofErr w:type="spellStart"/>
      <w:r w:rsidRPr="00AC1993">
        <w:rPr>
          <w:sz w:val="22"/>
          <w:szCs w:val="22"/>
          <w:lang w:eastAsia="sv-SE" w:bidi="sv-SE"/>
        </w:rPr>
        <w:t>serotonino</w:t>
      </w:r>
      <w:proofErr w:type="spellEnd"/>
      <w:r w:rsidRPr="00AC1993">
        <w:rPr>
          <w:sz w:val="22"/>
          <w:szCs w:val="22"/>
          <w:lang w:eastAsia="sv-SE" w:bidi="sv-SE"/>
        </w:rPr>
        <w:t xml:space="preserve"> sindromo pavojaus </w:t>
      </w:r>
      <w:proofErr w:type="spellStart"/>
      <w:r w:rsidRPr="00AC1993">
        <w:rPr>
          <w:sz w:val="22"/>
          <w:szCs w:val="22"/>
          <w:lang w:eastAsia="sv-SE" w:bidi="sv-SE"/>
        </w:rPr>
        <w:t>petidino</w:t>
      </w:r>
      <w:proofErr w:type="spellEnd"/>
      <w:r w:rsidRPr="00AC1993">
        <w:rPr>
          <w:sz w:val="22"/>
          <w:szCs w:val="22"/>
          <w:lang w:eastAsia="sv-SE" w:bidi="sv-SE"/>
        </w:rPr>
        <w:t xml:space="preserve"> negalima vartoti kartu su </w:t>
      </w:r>
      <w:proofErr w:type="spellStart"/>
      <w:r w:rsidRPr="00AC1993">
        <w:rPr>
          <w:sz w:val="22"/>
          <w:szCs w:val="22"/>
          <w:lang w:eastAsia="sv-SE" w:bidi="sv-SE"/>
        </w:rPr>
        <w:t>serotoninerginiais</w:t>
      </w:r>
      <w:proofErr w:type="spellEnd"/>
      <w:r w:rsidRPr="00AC1993">
        <w:rPr>
          <w:sz w:val="22"/>
          <w:szCs w:val="22"/>
          <w:lang w:eastAsia="sv-SE" w:bidi="sv-SE"/>
        </w:rPr>
        <w:t xml:space="preserve"> vaistiniais preparatais (žr. 4.5 skyrių).</w:t>
      </w:r>
    </w:p>
    <w:p w14:paraId="6B8A0A67" w14:textId="35F4BD3E" w:rsidR="0067188B" w:rsidRPr="00AC1993" w:rsidRDefault="0067188B" w:rsidP="007A3121">
      <w:pPr>
        <w:widowControl w:val="0"/>
        <w:autoSpaceDE w:val="0"/>
        <w:autoSpaceDN w:val="0"/>
        <w:rPr>
          <w:sz w:val="22"/>
          <w:szCs w:val="22"/>
          <w:lang w:eastAsia="lt-LT"/>
        </w:rPr>
      </w:pPr>
    </w:p>
    <w:p w14:paraId="29BDF7EC"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4.5</w:t>
      </w:r>
      <w:r w:rsidRPr="00AC1993">
        <w:rPr>
          <w:b/>
          <w:sz w:val="22"/>
          <w:szCs w:val="22"/>
          <w:lang w:eastAsia="lt-LT"/>
        </w:rPr>
        <w:tab/>
        <w:t>Sąveika su kitais vaistiniais preparatais ir kitokia sąveika</w:t>
      </w:r>
    </w:p>
    <w:p w14:paraId="77DCDECA" w14:textId="77777777" w:rsidR="0067188B" w:rsidRPr="00AC1993" w:rsidRDefault="0067188B" w:rsidP="009E0E1C">
      <w:pPr>
        <w:widowControl w:val="0"/>
        <w:rPr>
          <w:sz w:val="22"/>
          <w:szCs w:val="22"/>
          <w:lang w:eastAsia="lt-LT"/>
        </w:rPr>
      </w:pPr>
    </w:p>
    <w:p w14:paraId="60C7E0B1" w14:textId="77777777" w:rsidR="007A3121" w:rsidRPr="00AC1993" w:rsidRDefault="007A3121" w:rsidP="007A3121">
      <w:pPr>
        <w:pStyle w:val="Pagrindinistekstas"/>
        <w:ind w:right="238"/>
        <w:rPr>
          <w:i/>
          <w:iCs/>
        </w:rPr>
      </w:pPr>
      <w:proofErr w:type="spellStart"/>
      <w:r w:rsidRPr="00AC1993">
        <w:rPr>
          <w:i/>
          <w:iCs/>
        </w:rPr>
        <w:t>Monoaminooksidazės</w:t>
      </w:r>
      <w:proofErr w:type="spellEnd"/>
      <w:r w:rsidRPr="00AC1993">
        <w:rPr>
          <w:i/>
          <w:iCs/>
        </w:rPr>
        <w:t xml:space="preserve"> inhibitoriai</w:t>
      </w:r>
    </w:p>
    <w:p w14:paraId="6F03D485" w14:textId="183FEB3A" w:rsidR="007A3121" w:rsidRPr="00AC1993" w:rsidRDefault="007A3121" w:rsidP="007A3121">
      <w:pPr>
        <w:pStyle w:val="Pagrindinistekstas"/>
        <w:ind w:right="238"/>
      </w:pPr>
      <w:r w:rsidRPr="00AC1993">
        <w:t xml:space="preserve">Kartu vartoti </w:t>
      </w:r>
      <w:proofErr w:type="spellStart"/>
      <w:r w:rsidRPr="00AC1993">
        <w:t>monoaminooksidazės</w:t>
      </w:r>
      <w:proofErr w:type="spellEnd"/>
      <w:r w:rsidRPr="00AC1993">
        <w:t xml:space="preserve"> inhibitorių (MAO inhibitoriai) (įskaitant </w:t>
      </w:r>
      <w:proofErr w:type="spellStart"/>
      <w:r w:rsidRPr="00AC1993">
        <w:t>moklobemidą</w:t>
      </w:r>
      <w:proofErr w:type="spellEnd"/>
      <w:r w:rsidRPr="00AC1993">
        <w:t xml:space="preserve">) draudžiama (žr. 4.3 skyrių), nes jie gali sukelti CNS </w:t>
      </w:r>
      <w:r w:rsidRPr="00AC1993">
        <w:rPr>
          <w:rStyle w:val="rynqvb"/>
        </w:rPr>
        <w:t>sužadinimą arba slopinimą</w:t>
      </w:r>
      <w:r w:rsidRPr="00AC1993">
        <w:t>.</w:t>
      </w:r>
    </w:p>
    <w:p w14:paraId="00FCD394" w14:textId="6BD22D5A" w:rsidR="007A3121" w:rsidRPr="00AC1993" w:rsidRDefault="007A3121" w:rsidP="007A3121">
      <w:pPr>
        <w:pStyle w:val="Pagrindinistekstas"/>
        <w:ind w:right="238"/>
        <w:rPr>
          <w:rStyle w:val="rynqvb"/>
        </w:rPr>
      </w:pPr>
      <w:r w:rsidRPr="00AC1993">
        <w:rPr>
          <w:rStyle w:val="rynqvb"/>
        </w:rPr>
        <w:t xml:space="preserve">Pacientams, vartojusiems MAO inhibitorių, pasireiškė labai sunkių reakcijų, įskaitant komą, kvėpavimo slopinimą, cianozę ir </w:t>
      </w:r>
      <w:proofErr w:type="spellStart"/>
      <w:r w:rsidRPr="00AC1993">
        <w:rPr>
          <w:rStyle w:val="rynqvb"/>
        </w:rPr>
        <w:t>hipotenziją</w:t>
      </w:r>
      <w:proofErr w:type="spellEnd"/>
      <w:r w:rsidRPr="00AC1993">
        <w:rPr>
          <w:rStyle w:val="rynqvb"/>
        </w:rPr>
        <w:t>.</w:t>
      </w:r>
      <w:r w:rsidRPr="00AC1993">
        <w:rPr>
          <w:rStyle w:val="hwtze"/>
        </w:rPr>
        <w:t xml:space="preserve"> </w:t>
      </w:r>
      <w:proofErr w:type="spellStart"/>
      <w:r w:rsidRPr="00AC1993">
        <w:rPr>
          <w:rStyle w:val="rynqvb"/>
        </w:rPr>
        <w:t>Petidino</w:t>
      </w:r>
      <w:proofErr w:type="spellEnd"/>
      <w:r w:rsidRPr="00AC1993">
        <w:rPr>
          <w:rStyle w:val="rynqvb"/>
        </w:rPr>
        <w:t xml:space="preserve"> negalima skirti pacientams, vartojantiems MAO inhibitorius, arba tiems, kurie per 14 dienų vartojo MAO inhibitorių.</w:t>
      </w:r>
      <w:r w:rsidRPr="00AC1993">
        <w:rPr>
          <w:rStyle w:val="hwtze"/>
        </w:rPr>
        <w:t xml:space="preserve"> D</w:t>
      </w:r>
      <w:r w:rsidRPr="00AC1993">
        <w:rPr>
          <w:rStyle w:val="rynqvb"/>
        </w:rPr>
        <w:t xml:space="preserve">ėl </w:t>
      </w:r>
      <w:proofErr w:type="spellStart"/>
      <w:r w:rsidRPr="00AC1993">
        <w:rPr>
          <w:rStyle w:val="rynqvb"/>
        </w:rPr>
        <w:t>petidino</w:t>
      </w:r>
      <w:proofErr w:type="spellEnd"/>
      <w:r w:rsidRPr="00AC1993">
        <w:rPr>
          <w:rStyle w:val="rynqvb"/>
        </w:rPr>
        <w:t xml:space="preserve"> sąveikos su MAO inhibitoriais gali pasireikšti </w:t>
      </w:r>
      <w:proofErr w:type="spellStart"/>
      <w:r w:rsidRPr="00AC1993">
        <w:rPr>
          <w:rStyle w:val="rynqvb"/>
        </w:rPr>
        <w:t>serotonino</w:t>
      </w:r>
      <w:proofErr w:type="spellEnd"/>
      <w:r w:rsidRPr="00AC1993">
        <w:rPr>
          <w:rStyle w:val="rynqvb"/>
        </w:rPr>
        <w:t xml:space="preserve"> sindromas.</w:t>
      </w:r>
    </w:p>
    <w:p w14:paraId="7E4D7F8C" w14:textId="77777777" w:rsidR="007A3121" w:rsidRPr="00AC1993" w:rsidRDefault="007A3121" w:rsidP="007A3121">
      <w:pPr>
        <w:pStyle w:val="Pagrindinistekstas"/>
        <w:ind w:right="238"/>
      </w:pPr>
    </w:p>
    <w:p w14:paraId="7E231332" w14:textId="77777777" w:rsidR="007A3121" w:rsidRPr="00AC1993" w:rsidRDefault="007A3121" w:rsidP="007A3121">
      <w:pPr>
        <w:pStyle w:val="Pagrindinistekstas"/>
        <w:ind w:right="238"/>
        <w:rPr>
          <w:i/>
          <w:iCs/>
        </w:rPr>
      </w:pPr>
      <w:r w:rsidRPr="00AC1993">
        <w:rPr>
          <w:i/>
          <w:iCs/>
        </w:rPr>
        <w:t>MAO-B inhibitoriai</w:t>
      </w:r>
    </w:p>
    <w:p w14:paraId="22A45BC7" w14:textId="77777777" w:rsidR="007A3121" w:rsidRPr="00AC1993" w:rsidRDefault="007A3121" w:rsidP="007A3121">
      <w:pPr>
        <w:pStyle w:val="Pagrindinistekstas"/>
        <w:ind w:right="238"/>
      </w:pPr>
      <w:r w:rsidRPr="00AC1993">
        <w:t xml:space="preserve">Draudžiama kartu vartoti MAO-B inhibitorių, tokių kaip </w:t>
      </w:r>
      <w:proofErr w:type="spellStart"/>
      <w:r w:rsidRPr="00AC1993">
        <w:t>selegilinas</w:t>
      </w:r>
      <w:proofErr w:type="spellEnd"/>
      <w:r w:rsidRPr="00AC1993">
        <w:t xml:space="preserve"> ar </w:t>
      </w:r>
      <w:proofErr w:type="spellStart"/>
      <w:r w:rsidRPr="00AC1993">
        <w:t>razagilinas</w:t>
      </w:r>
      <w:proofErr w:type="spellEnd"/>
      <w:r w:rsidRPr="00AC1993">
        <w:t xml:space="preserve"> (žr. 4.3 skyrių), nes tai gali sukelti </w:t>
      </w:r>
      <w:proofErr w:type="spellStart"/>
      <w:r w:rsidRPr="00AC1993">
        <w:t>hiperpireksiją</w:t>
      </w:r>
      <w:proofErr w:type="spellEnd"/>
      <w:r w:rsidRPr="00AC1993">
        <w:t xml:space="preserve"> ir toksinį poveikį CNS. </w:t>
      </w:r>
      <w:proofErr w:type="spellStart"/>
      <w:r w:rsidRPr="00AC1993">
        <w:t>Razagilino</w:t>
      </w:r>
      <w:proofErr w:type="spellEnd"/>
      <w:r w:rsidRPr="00AC1993">
        <w:t xml:space="preserve"> negalima vartoti kartu su </w:t>
      </w:r>
      <w:proofErr w:type="spellStart"/>
      <w:r w:rsidRPr="00AC1993">
        <w:t>petidinu</w:t>
      </w:r>
      <w:proofErr w:type="spellEnd"/>
      <w:r w:rsidRPr="00AC1993">
        <w:t xml:space="preserve">, nes yra toksinio poveikio CNS rizika, jo reikia vengti vartoti dvi savaites po </w:t>
      </w:r>
      <w:proofErr w:type="spellStart"/>
      <w:r w:rsidRPr="00AC1993">
        <w:t>razagilino</w:t>
      </w:r>
      <w:proofErr w:type="spellEnd"/>
      <w:r w:rsidRPr="00AC1993">
        <w:t xml:space="preserve"> vartojimo.</w:t>
      </w:r>
    </w:p>
    <w:p w14:paraId="1661A974" w14:textId="77777777" w:rsidR="007A3121" w:rsidRPr="00AC1993" w:rsidRDefault="007A3121" w:rsidP="007A3121">
      <w:pPr>
        <w:pStyle w:val="Pagrindinistekstas"/>
        <w:ind w:right="238"/>
      </w:pPr>
    </w:p>
    <w:p w14:paraId="3BAE778B" w14:textId="77777777" w:rsidR="007A3121" w:rsidRPr="00AC1993" w:rsidRDefault="007A3121" w:rsidP="007A3121">
      <w:pPr>
        <w:pStyle w:val="Pagrindinistekstas"/>
        <w:ind w:right="238"/>
        <w:rPr>
          <w:i/>
          <w:iCs/>
        </w:rPr>
      </w:pPr>
      <w:r w:rsidRPr="00AC1993">
        <w:rPr>
          <w:i/>
          <w:iCs/>
        </w:rPr>
        <w:t>Antivirusiniai vaistiniai preparatai</w:t>
      </w:r>
    </w:p>
    <w:p w14:paraId="2F2CF660" w14:textId="2A86FE32" w:rsidR="007A3121" w:rsidRPr="00AC1993" w:rsidRDefault="007A3121" w:rsidP="007A3121">
      <w:pPr>
        <w:pStyle w:val="Pagrindinistekstas"/>
        <w:ind w:right="238"/>
      </w:pPr>
      <w:proofErr w:type="spellStart"/>
      <w:r w:rsidRPr="00AC1993">
        <w:t>Petidino</w:t>
      </w:r>
      <w:proofErr w:type="spellEnd"/>
      <w:r w:rsidRPr="00AC1993">
        <w:t xml:space="preserve"> koncentracija plazmoje gali sumažėti kartu vartojant </w:t>
      </w:r>
      <w:proofErr w:type="spellStart"/>
      <w:r w:rsidRPr="00AC1993">
        <w:t>ritonavirą</w:t>
      </w:r>
      <w:proofErr w:type="spellEnd"/>
      <w:r w:rsidRPr="00AC1993">
        <w:t xml:space="preserve">, tačiau </w:t>
      </w:r>
      <w:proofErr w:type="spellStart"/>
      <w:r w:rsidRPr="00AC1993">
        <w:t>norpetidino</w:t>
      </w:r>
      <w:proofErr w:type="spellEnd"/>
      <w:r w:rsidRPr="00AC1993">
        <w:t xml:space="preserve"> (toksiško metabolito) koncentracija gali padidėti. </w:t>
      </w:r>
      <w:proofErr w:type="spellStart"/>
      <w:r w:rsidRPr="00AC1993">
        <w:t>Ritonaviro</w:t>
      </w:r>
      <w:proofErr w:type="spellEnd"/>
      <w:r w:rsidRPr="00AC1993">
        <w:t xml:space="preserve"> ir </w:t>
      </w:r>
      <w:proofErr w:type="spellStart"/>
      <w:r w:rsidRPr="00AC1993">
        <w:t>petidino</w:t>
      </w:r>
      <w:proofErr w:type="spellEnd"/>
      <w:r w:rsidRPr="00AC1993">
        <w:t xml:space="preserve"> kartu vartoti draudžiama (žr. 4.3 skyrių).</w:t>
      </w:r>
    </w:p>
    <w:p w14:paraId="6AF48369" w14:textId="77777777" w:rsidR="007A3121" w:rsidRPr="00AC1993" w:rsidRDefault="007A3121" w:rsidP="007A3121">
      <w:pPr>
        <w:pStyle w:val="Pagrindinistekstas"/>
        <w:ind w:right="238"/>
      </w:pPr>
    </w:p>
    <w:p w14:paraId="4162385F" w14:textId="77777777" w:rsidR="007A3121" w:rsidRPr="00AC1993" w:rsidRDefault="007A3121" w:rsidP="007A3121">
      <w:pPr>
        <w:pStyle w:val="Pagrindinistekstas"/>
        <w:ind w:right="238"/>
        <w:rPr>
          <w:i/>
          <w:iCs/>
        </w:rPr>
      </w:pPr>
      <w:r w:rsidRPr="00AC1993">
        <w:rPr>
          <w:i/>
          <w:iCs/>
        </w:rPr>
        <w:t>Vaistiniai preparatai, tokie kaip benzodiazepinai ar kiti CNS slopinantys vaistiniai preparatai</w:t>
      </w:r>
    </w:p>
    <w:p w14:paraId="70197DA2" w14:textId="5025B4BF" w:rsidR="007A3121" w:rsidRPr="00AC1993" w:rsidRDefault="007A3121" w:rsidP="007A3121">
      <w:pPr>
        <w:pStyle w:val="Pagrindinistekstas"/>
        <w:ind w:right="238"/>
      </w:pPr>
      <w:r w:rsidRPr="00AC1993">
        <w:t xml:space="preserve">Kartu vartojant </w:t>
      </w:r>
      <w:proofErr w:type="spellStart"/>
      <w:r w:rsidRPr="00AC1993">
        <w:t>opioidų</w:t>
      </w:r>
      <w:proofErr w:type="spellEnd"/>
      <w:r w:rsidRPr="00AC1993">
        <w:t xml:space="preserve"> ir kitų centrinę nervų sistemą slopinančių vaistinių preparatų, įskaitant raminamuosius vaistinius preparatus, tokius kaip benzodiazepinai, </w:t>
      </w:r>
      <w:proofErr w:type="spellStart"/>
      <w:r w:rsidRPr="00AC1993">
        <w:t>fenotiazino</w:t>
      </w:r>
      <w:proofErr w:type="spellEnd"/>
      <w:r w:rsidRPr="00AC1993">
        <w:t xml:space="preserve"> </w:t>
      </w:r>
      <w:proofErr w:type="spellStart"/>
      <w:r w:rsidRPr="00AC1993">
        <w:t>neuroleptikai</w:t>
      </w:r>
      <w:proofErr w:type="spellEnd"/>
      <w:r w:rsidRPr="00AC1993">
        <w:t xml:space="preserve">, </w:t>
      </w:r>
      <w:proofErr w:type="spellStart"/>
      <w:r w:rsidRPr="00AC1993">
        <w:t>anksiolitikai</w:t>
      </w:r>
      <w:proofErr w:type="spellEnd"/>
      <w:r w:rsidRPr="00AC1993">
        <w:t xml:space="preserve">, antidepresantai, alkoholis ir bendrieji anestetikai, padidėja </w:t>
      </w:r>
      <w:proofErr w:type="spellStart"/>
      <w:r w:rsidRPr="00AC1993">
        <w:t>sedacijos</w:t>
      </w:r>
      <w:proofErr w:type="spellEnd"/>
      <w:r w:rsidRPr="00AC1993">
        <w:t>, kvėpavimo slopinimo, komos ir mirties rizika dėl papildomo CNS slopinančio poveikio. Kartu vartojamo vaistinio preparato dozę ir trukmę reikia riboti (žr. 4.4 skyrių).</w:t>
      </w:r>
    </w:p>
    <w:p w14:paraId="4369B0CE" w14:textId="77777777" w:rsidR="007D70E6" w:rsidRPr="00AC1993" w:rsidRDefault="007D70E6" w:rsidP="007D70E6">
      <w:pPr>
        <w:pStyle w:val="Pagrindinistekstas"/>
        <w:ind w:right="238"/>
      </w:pPr>
    </w:p>
    <w:p w14:paraId="47F73AA6" w14:textId="77777777" w:rsidR="00B7264D" w:rsidRPr="00AC1993" w:rsidRDefault="00B7264D" w:rsidP="00B7264D">
      <w:pPr>
        <w:pStyle w:val="Pagrindinistekstas"/>
        <w:ind w:right="238"/>
        <w:rPr>
          <w:i/>
          <w:iCs/>
        </w:rPr>
      </w:pPr>
      <w:proofErr w:type="spellStart"/>
      <w:r w:rsidRPr="00AC1993">
        <w:rPr>
          <w:i/>
          <w:iCs/>
        </w:rPr>
        <w:t>Opioidų</w:t>
      </w:r>
      <w:proofErr w:type="spellEnd"/>
      <w:r w:rsidRPr="00AC1993">
        <w:rPr>
          <w:i/>
          <w:iCs/>
        </w:rPr>
        <w:t xml:space="preserve"> </w:t>
      </w:r>
      <w:proofErr w:type="spellStart"/>
      <w:r w:rsidRPr="00AC1993">
        <w:rPr>
          <w:i/>
          <w:iCs/>
        </w:rPr>
        <w:t>agonistai</w:t>
      </w:r>
      <w:proofErr w:type="spellEnd"/>
    </w:p>
    <w:p w14:paraId="174055B1" w14:textId="7E2B393B" w:rsidR="00B7264D" w:rsidRPr="00AC1993" w:rsidRDefault="00B7264D" w:rsidP="00B7264D">
      <w:pPr>
        <w:pStyle w:val="Pagrindinistekstas"/>
        <w:ind w:right="238"/>
      </w:pPr>
      <w:r w:rsidRPr="00AC1993">
        <w:t xml:space="preserve">Kartu vartojant </w:t>
      </w:r>
      <w:proofErr w:type="spellStart"/>
      <w:r w:rsidRPr="00AC1993">
        <w:t>opioidų</w:t>
      </w:r>
      <w:proofErr w:type="spellEnd"/>
      <w:r w:rsidRPr="00AC1993">
        <w:t xml:space="preserve"> </w:t>
      </w:r>
      <w:proofErr w:type="spellStart"/>
      <w:r w:rsidRPr="00AC1993">
        <w:t>agonistų</w:t>
      </w:r>
      <w:proofErr w:type="spellEnd"/>
      <w:r w:rsidRPr="00AC1993">
        <w:t xml:space="preserve"> analgetikų gali pasireikšti suminis poveikis CNS slopinimui, kvėpavimo slopinimui ir </w:t>
      </w:r>
      <w:proofErr w:type="spellStart"/>
      <w:r w:rsidRPr="00AC1993">
        <w:t>hipotenzijai</w:t>
      </w:r>
      <w:proofErr w:type="spellEnd"/>
      <w:r w:rsidRPr="00AC1993">
        <w:t>.</w:t>
      </w:r>
    </w:p>
    <w:p w14:paraId="4BCCEB2F" w14:textId="77777777" w:rsidR="007D70E6" w:rsidRPr="00AC1993" w:rsidRDefault="007D70E6" w:rsidP="007D70E6">
      <w:pPr>
        <w:pStyle w:val="Pagrindinistekstas"/>
        <w:ind w:right="238"/>
      </w:pPr>
    </w:p>
    <w:p w14:paraId="4B9A3105" w14:textId="3332BED0" w:rsidR="0082173C" w:rsidRPr="00AC1993" w:rsidRDefault="0082173C" w:rsidP="0082173C">
      <w:pPr>
        <w:pStyle w:val="Pagrindinistekstas"/>
        <w:ind w:right="238"/>
        <w:rPr>
          <w:i/>
          <w:iCs/>
        </w:rPr>
      </w:pPr>
      <w:proofErr w:type="spellStart"/>
      <w:r w:rsidRPr="00AC1993">
        <w:rPr>
          <w:i/>
          <w:iCs/>
        </w:rPr>
        <w:t>Prieštraukuliniai</w:t>
      </w:r>
      <w:proofErr w:type="spellEnd"/>
      <w:r w:rsidRPr="00AC1993">
        <w:rPr>
          <w:i/>
          <w:iCs/>
        </w:rPr>
        <w:t xml:space="preserve"> vaistiniai preparatai</w:t>
      </w:r>
    </w:p>
    <w:p w14:paraId="69C3FC64" w14:textId="2C8C5B64" w:rsidR="0082173C" w:rsidRPr="00AC1993" w:rsidRDefault="0082173C" w:rsidP="0082173C">
      <w:pPr>
        <w:pStyle w:val="Pagrindinistekstas"/>
        <w:ind w:right="238"/>
      </w:pPr>
      <w:r w:rsidRPr="00AC1993">
        <w:t xml:space="preserve">Vartojant </w:t>
      </w:r>
      <w:proofErr w:type="spellStart"/>
      <w:r w:rsidRPr="00AC1993">
        <w:t>fenitoino</w:t>
      </w:r>
      <w:proofErr w:type="spellEnd"/>
      <w:r w:rsidRPr="00AC1993">
        <w:t xml:space="preserve">, gali suintensyvėti </w:t>
      </w:r>
      <w:proofErr w:type="spellStart"/>
      <w:r w:rsidRPr="00AC1993">
        <w:t>petidino</w:t>
      </w:r>
      <w:proofErr w:type="spellEnd"/>
      <w:r w:rsidRPr="00AC1993">
        <w:t xml:space="preserve"> metabolizmas kepenyse ir vėliau padidėti </w:t>
      </w:r>
      <w:proofErr w:type="spellStart"/>
      <w:r w:rsidRPr="00AC1993">
        <w:t>norpetidino</w:t>
      </w:r>
      <w:proofErr w:type="spellEnd"/>
      <w:r w:rsidRPr="00AC1993">
        <w:t xml:space="preserve"> (toksiško metabolito) kiekis.</w:t>
      </w:r>
    </w:p>
    <w:p w14:paraId="39A6FFE4" w14:textId="77777777" w:rsidR="007D70E6" w:rsidRPr="00AC1993" w:rsidRDefault="007D70E6" w:rsidP="007D70E6">
      <w:pPr>
        <w:pStyle w:val="Pagrindinistekstas"/>
        <w:ind w:right="238"/>
      </w:pPr>
    </w:p>
    <w:p w14:paraId="1AC0159A" w14:textId="77777777" w:rsidR="004577AD" w:rsidRPr="00AC1993" w:rsidRDefault="004577AD" w:rsidP="007D70E6">
      <w:pPr>
        <w:pStyle w:val="Pagrindinistekstas"/>
        <w:ind w:right="238"/>
        <w:rPr>
          <w:rStyle w:val="rynqvb"/>
          <w:i/>
          <w:iCs/>
        </w:rPr>
      </w:pPr>
      <w:proofErr w:type="spellStart"/>
      <w:r w:rsidRPr="00AC1993">
        <w:rPr>
          <w:rStyle w:val="rynqvb"/>
          <w:i/>
          <w:iCs/>
        </w:rPr>
        <w:t>Antipsichoziniai</w:t>
      </w:r>
      <w:proofErr w:type="spellEnd"/>
      <w:r w:rsidRPr="00AC1993">
        <w:rPr>
          <w:rStyle w:val="rynqvb"/>
          <w:i/>
          <w:iCs/>
        </w:rPr>
        <w:t xml:space="preserve"> vaistiniai preparatai</w:t>
      </w:r>
    </w:p>
    <w:p w14:paraId="435F243E" w14:textId="598FE84C" w:rsidR="004577AD" w:rsidRPr="00AC1993" w:rsidRDefault="004577AD" w:rsidP="007D70E6">
      <w:pPr>
        <w:pStyle w:val="Pagrindinistekstas"/>
        <w:ind w:right="238"/>
        <w:rPr>
          <w:rStyle w:val="rynqvb"/>
        </w:rPr>
      </w:pPr>
      <w:r w:rsidRPr="00AC1993">
        <w:rPr>
          <w:rStyle w:val="rynqvb"/>
        </w:rPr>
        <w:lastRenderedPageBreak/>
        <w:t xml:space="preserve">Kartu vartojami </w:t>
      </w:r>
      <w:proofErr w:type="spellStart"/>
      <w:r w:rsidRPr="00AC1993">
        <w:rPr>
          <w:rStyle w:val="rynqvb"/>
        </w:rPr>
        <w:t>fenotiazinai</w:t>
      </w:r>
      <w:proofErr w:type="spellEnd"/>
      <w:r w:rsidRPr="00AC1993">
        <w:rPr>
          <w:rStyle w:val="rynqvb"/>
        </w:rPr>
        <w:t xml:space="preserve"> ir </w:t>
      </w:r>
      <w:proofErr w:type="spellStart"/>
      <w:r w:rsidRPr="00AC1993">
        <w:rPr>
          <w:rStyle w:val="rynqvb"/>
        </w:rPr>
        <w:t>petidinas</w:t>
      </w:r>
      <w:proofErr w:type="spellEnd"/>
      <w:r w:rsidRPr="00AC1993">
        <w:rPr>
          <w:rStyle w:val="rynqvb"/>
        </w:rPr>
        <w:t xml:space="preserve"> gali sukelti sunkią </w:t>
      </w:r>
      <w:proofErr w:type="spellStart"/>
      <w:r w:rsidRPr="00AC1993">
        <w:rPr>
          <w:rStyle w:val="rynqvb"/>
        </w:rPr>
        <w:t>hipotenziją</w:t>
      </w:r>
      <w:proofErr w:type="spellEnd"/>
      <w:r w:rsidRPr="00AC1993">
        <w:rPr>
          <w:rStyle w:val="rynqvb"/>
        </w:rPr>
        <w:t>.</w:t>
      </w:r>
    </w:p>
    <w:p w14:paraId="2C0CBF00" w14:textId="77777777" w:rsidR="004577AD" w:rsidRPr="00AC1993" w:rsidRDefault="004577AD" w:rsidP="004577AD">
      <w:pPr>
        <w:pStyle w:val="Pagrindinistekstas"/>
        <w:ind w:right="238"/>
      </w:pPr>
    </w:p>
    <w:p w14:paraId="144B8BC6" w14:textId="2DB24BA5" w:rsidR="004577AD" w:rsidRPr="00AC1993" w:rsidRDefault="004577AD" w:rsidP="004577AD">
      <w:pPr>
        <w:pStyle w:val="Pagrindinistekstas"/>
        <w:ind w:right="238"/>
        <w:rPr>
          <w:i/>
          <w:iCs/>
        </w:rPr>
      </w:pPr>
      <w:proofErr w:type="spellStart"/>
      <w:r w:rsidRPr="00AC1993">
        <w:rPr>
          <w:i/>
          <w:iCs/>
        </w:rPr>
        <w:t>Histamino</w:t>
      </w:r>
      <w:proofErr w:type="spellEnd"/>
      <w:r w:rsidRPr="00AC1993">
        <w:rPr>
          <w:i/>
          <w:iCs/>
        </w:rPr>
        <w:t xml:space="preserve"> H2 antagonistai</w:t>
      </w:r>
    </w:p>
    <w:p w14:paraId="655CBB93" w14:textId="00083679" w:rsidR="007D70E6" w:rsidRPr="00AC1993" w:rsidRDefault="004577AD" w:rsidP="004577AD">
      <w:pPr>
        <w:pStyle w:val="Pagrindinistekstas"/>
        <w:ind w:right="238"/>
      </w:pPr>
      <w:proofErr w:type="spellStart"/>
      <w:r w:rsidRPr="00AC1993">
        <w:t>Cimetidinas</w:t>
      </w:r>
      <w:proofErr w:type="spellEnd"/>
      <w:r w:rsidRPr="00AC1993">
        <w:t xml:space="preserve"> slopina </w:t>
      </w:r>
      <w:proofErr w:type="spellStart"/>
      <w:r w:rsidRPr="00AC1993">
        <w:t>petidino</w:t>
      </w:r>
      <w:proofErr w:type="spellEnd"/>
      <w:r w:rsidRPr="00AC1993">
        <w:t xml:space="preserve"> metabolizmą, todėl didina jo koncentraciją plazmoje.</w:t>
      </w:r>
    </w:p>
    <w:p w14:paraId="3491E81C" w14:textId="77777777" w:rsidR="004577AD" w:rsidRPr="00AC1993" w:rsidRDefault="004577AD" w:rsidP="004577AD">
      <w:pPr>
        <w:pStyle w:val="Pagrindinistekstas"/>
        <w:ind w:right="238"/>
      </w:pPr>
    </w:p>
    <w:p w14:paraId="6588E033" w14:textId="77777777" w:rsidR="007A3121" w:rsidRPr="00AC1993" w:rsidRDefault="007A3121" w:rsidP="007A3121">
      <w:pPr>
        <w:pStyle w:val="Pagrindinistekstas"/>
        <w:ind w:right="238"/>
        <w:rPr>
          <w:i/>
          <w:iCs/>
        </w:rPr>
      </w:pPr>
      <w:proofErr w:type="spellStart"/>
      <w:r w:rsidRPr="00AC1993">
        <w:rPr>
          <w:i/>
          <w:iCs/>
        </w:rPr>
        <w:t>Serotoninerginiai</w:t>
      </w:r>
      <w:proofErr w:type="spellEnd"/>
      <w:r w:rsidRPr="00AC1993">
        <w:rPr>
          <w:i/>
          <w:iCs/>
        </w:rPr>
        <w:t xml:space="preserve"> vaistiniai preparatai</w:t>
      </w:r>
    </w:p>
    <w:p w14:paraId="4F0DE6CC" w14:textId="0F0FB744" w:rsidR="007A3121" w:rsidRPr="00AC1993" w:rsidRDefault="007A3121" w:rsidP="007A3121">
      <w:pPr>
        <w:pStyle w:val="Pagrindinistekstas"/>
        <w:ind w:right="238"/>
      </w:pPr>
      <w:r w:rsidRPr="00AC1993">
        <w:t xml:space="preserve">Pacientams, vartojantiems </w:t>
      </w:r>
      <w:proofErr w:type="spellStart"/>
      <w:r w:rsidRPr="00AC1993">
        <w:t>petidiną</w:t>
      </w:r>
      <w:proofErr w:type="spellEnd"/>
      <w:r w:rsidRPr="00AC1993">
        <w:t xml:space="preserve"> kartu su </w:t>
      </w:r>
      <w:proofErr w:type="spellStart"/>
      <w:r w:rsidRPr="00AC1993">
        <w:t>serotoninerginiais</w:t>
      </w:r>
      <w:proofErr w:type="spellEnd"/>
      <w:r w:rsidRPr="00AC1993">
        <w:t xml:space="preserve"> vaistiniais preparatais, pavyzdžiui, selektyviais </w:t>
      </w:r>
      <w:proofErr w:type="spellStart"/>
      <w:r w:rsidRPr="00AC1993">
        <w:t>serotonino</w:t>
      </w:r>
      <w:proofErr w:type="spellEnd"/>
      <w:r w:rsidRPr="00AC1993">
        <w:t xml:space="preserve"> reabsorbcijos inhibitoriais (SSRI), </w:t>
      </w:r>
      <w:proofErr w:type="spellStart"/>
      <w:r w:rsidRPr="00AC1993">
        <w:t>serotonino</w:t>
      </w:r>
      <w:proofErr w:type="spellEnd"/>
      <w:r w:rsidRPr="00AC1993">
        <w:t xml:space="preserve"> ir </w:t>
      </w:r>
      <w:proofErr w:type="spellStart"/>
      <w:r w:rsidRPr="00AC1993">
        <w:t>noradrenalino</w:t>
      </w:r>
      <w:proofErr w:type="spellEnd"/>
      <w:r w:rsidRPr="00AC1993">
        <w:t xml:space="preserve"> reabsorbcijos inhibitoriais (SNRI) ir paprastosiomis jonažolėmis (</w:t>
      </w:r>
      <w:proofErr w:type="spellStart"/>
      <w:r w:rsidRPr="00AC1993">
        <w:rPr>
          <w:i/>
          <w:iCs/>
        </w:rPr>
        <w:t>Hypericum</w:t>
      </w:r>
      <w:proofErr w:type="spellEnd"/>
      <w:r w:rsidRPr="00AC1993">
        <w:rPr>
          <w:i/>
          <w:iCs/>
        </w:rPr>
        <w:t xml:space="preserve"> </w:t>
      </w:r>
      <w:proofErr w:type="spellStart"/>
      <w:r w:rsidRPr="00AC1993">
        <w:rPr>
          <w:i/>
          <w:iCs/>
        </w:rPr>
        <w:t>perforatum</w:t>
      </w:r>
      <w:proofErr w:type="spellEnd"/>
      <w:r w:rsidRPr="00AC1993">
        <w:t xml:space="preserve">), buvo pranešta apie </w:t>
      </w:r>
      <w:proofErr w:type="spellStart"/>
      <w:r w:rsidRPr="00AC1993">
        <w:t>serotonino</w:t>
      </w:r>
      <w:proofErr w:type="spellEnd"/>
      <w:r w:rsidRPr="00AC1993">
        <w:t xml:space="preserve"> sindromo atvejus (žr. 4.4 skyrių).</w:t>
      </w:r>
    </w:p>
    <w:p w14:paraId="56F1CDE6" w14:textId="77777777" w:rsidR="007D70E6" w:rsidRPr="00AC1993" w:rsidRDefault="007D70E6" w:rsidP="007D70E6">
      <w:pPr>
        <w:pStyle w:val="Pagrindinistekstas"/>
        <w:ind w:right="238"/>
      </w:pPr>
    </w:p>
    <w:p w14:paraId="3BE45D9B" w14:textId="10B37CAC" w:rsidR="007D70E6" w:rsidRPr="00AC1993" w:rsidRDefault="00E278A7" w:rsidP="007D70E6">
      <w:pPr>
        <w:pStyle w:val="Pagrindinistekstas"/>
        <w:ind w:right="238"/>
        <w:rPr>
          <w:u w:val="single"/>
        </w:rPr>
      </w:pPr>
      <w:proofErr w:type="spellStart"/>
      <w:r w:rsidRPr="00AC1993">
        <w:rPr>
          <w:u w:val="single"/>
        </w:rPr>
        <w:t>Petidino</w:t>
      </w:r>
      <w:proofErr w:type="spellEnd"/>
      <w:r w:rsidRPr="00AC1993">
        <w:rPr>
          <w:u w:val="single"/>
        </w:rPr>
        <w:t xml:space="preserve"> poveikis kitiems vaistiniams preparatams</w:t>
      </w:r>
    </w:p>
    <w:p w14:paraId="6060278C" w14:textId="77777777" w:rsidR="00E278A7" w:rsidRPr="00AC1993" w:rsidRDefault="00E278A7" w:rsidP="007D70E6">
      <w:pPr>
        <w:pStyle w:val="Pagrindinistekstas"/>
        <w:ind w:right="238"/>
        <w:rPr>
          <w:i/>
          <w:iCs/>
        </w:rPr>
      </w:pPr>
    </w:p>
    <w:p w14:paraId="42E7DD4C" w14:textId="161A8FB2" w:rsidR="007D70E6" w:rsidRPr="00AC1993" w:rsidRDefault="00F5246F" w:rsidP="007D70E6">
      <w:pPr>
        <w:pStyle w:val="Pagrindinistekstas"/>
        <w:ind w:right="238"/>
        <w:rPr>
          <w:i/>
          <w:iCs/>
        </w:rPr>
      </w:pPr>
      <w:proofErr w:type="spellStart"/>
      <w:r w:rsidRPr="00AC1993">
        <w:rPr>
          <w:i/>
          <w:iCs/>
        </w:rPr>
        <w:t>Domperidonas</w:t>
      </w:r>
      <w:proofErr w:type="spellEnd"/>
    </w:p>
    <w:p w14:paraId="0F2066D0" w14:textId="5E9F4E84" w:rsidR="00F5246F" w:rsidRPr="00AC1993" w:rsidRDefault="00F5246F" w:rsidP="007D70E6">
      <w:pPr>
        <w:pStyle w:val="Pagrindinistekstas"/>
        <w:ind w:right="238"/>
      </w:pPr>
      <w:r w:rsidRPr="00AC1993">
        <w:t xml:space="preserve">Dėl sumažėjusios virškinimo trakto motorikos </w:t>
      </w:r>
      <w:proofErr w:type="spellStart"/>
      <w:r w:rsidRPr="00AC1993">
        <w:t>petidinas</w:t>
      </w:r>
      <w:proofErr w:type="spellEnd"/>
      <w:r w:rsidRPr="00AC1993">
        <w:t xml:space="preserve"> gali turėti įtakos kitų vaistinių preparatų, pavyzdžiui, </w:t>
      </w:r>
      <w:proofErr w:type="spellStart"/>
      <w:r w:rsidRPr="00AC1993">
        <w:t>domperidono</w:t>
      </w:r>
      <w:proofErr w:type="spellEnd"/>
      <w:r w:rsidRPr="00AC1993">
        <w:t>, poveikiui.</w:t>
      </w:r>
    </w:p>
    <w:p w14:paraId="260D117E" w14:textId="77777777" w:rsidR="007D70E6" w:rsidRPr="00AC1993" w:rsidRDefault="007D70E6" w:rsidP="007D70E6">
      <w:pPr>
        <w:pStyle w:val="Pagrindinistekstas"/>
        <w:ind w:right="238"/>
      </w:pPr>
    </w:p>
    <w:p w14:paraId="5E64DDBF" w14:textId="43DCA736" w:rsidR="007D70E6" w:rsidRPr="00AC1993" w:rsidRDefault="00F5246F" w:rsidP="007D70E6">
      <w:pPr>
        <w:pStyle w:val="Pagrindinistekstas"/>
        <w:ind w:right="238"/>
        <w:rPr>
          <w:i/>
          <w:iCs/>
        </w:rPr>
      </w:pPr>
      <w:proofErr w:type="spellStart"/>
      <w:r w:rsidRPr="00AC1993">
        <w:rPr>
          <w:i/>
          <w:iCs/>
        </w:rPr>
        <w:t>Ciprofloksacinas</w:t>
      </w:r>
      <w:proofErr w:type="spellEnd"/>
    </w:p>
    <w:p w14:paraId="15597059" w14:textId="613AF27E" w:rsidR="007A3121" w:rsidRPr="00AC1993" w:rsidRDefault="007A3121" w:rsidP="007A3121">
      <w:pPr>
        <w:pStyle w:val="Pagrindinistekstas"/>
        <w:ind w:right="238"/>
      </w:pPr>
      <w:proofErr w:type="spellStart"/>
      <w:r w:rsidRPr="00AC1993">
        <w:t>Ciprofloksacino</w:t>
      </w:r>
      <w:proofErr w:type="spellEnd"/>
      <w:r w:rsidRPr="00AC1993">
        <w:t xml:space="preserve"> koncentracija kraujo plazmoje gali sumažėti vartojant </w:t>
      </w:r>
      <w:proofErr w:type="spellStart"/>
      <w:r w:rsidRPr="00AC1993">
        <w:t>opioidų</w:t>
      </w:r>
      <w:proofErr w:type="spellEnd"/>
      <w:r w:rsidRPr="00AC1993">
        <w:t xml:space="preserve"> </w:t>
      </w:r>
      <w:proofErr w:type="spellStart"/>
      <w:r w:rsidRPr="00AC1993">
        <w:t>premedikacijai</w:t>
      </w:r>
      <w:proofErr w:type="spellEnd"/>
      <w:r w:rsidRPr="00AC1993">
        <w:t>.</w:t>
      </w:r>
    </w:p>
    <w:p w14:paraId="1B0C1F00" w14:textId="77777777" w:rsidR="007D70E6" w:rsidRPr="00AC1993" w:rsidRDefault="007D70E6" w:rsidP="007D70E6">
      <w:pPr>
        <w:pStyle w:val="Pagrindinistekstas"/>
        <w:ind w:right="238"/>
      </w:pPr>
    </w:p>
    <w:p w14:paraId="3B0E0144" w14:textId="419F29FB" w:rsidR="007D70E6" w:rsidRPr="00AC1993" w:rsidRDefault="00DA6DC3" w:rsidP="007D70E6">
      <w:pPr>
        <w:pStyle w:val="Pagrindinistekstas"/>
        <w:ind w:right="238"/>
        <w:rPr>
          <w:i/>
          <w:iCs/>
        </w:rPr>
      </w:pPr>
      <w:proofErr w:type="spellStart"/>
      <w:r w:rsidRPr="00AC1993">
        <w:rPr>
          <w:i/>
          <w:iCs/>
        </w:rPr>
        <w:t>Meksiletinas</w:t>
      </w:r>
      <w:proofErr w:type="spellEnd"/>
    </w:p>
    <w:p w14:paraId="16EA73A2" w14:textId="63A3619B" w:rsidR="00DA6DC3" w:rsidRPr="00AC1993" w:rsidRDefault="00DA6DC3" w:rsidP="007D70E6">
      <w:pPr>
        <w:pStyle w:val="Pagrindinistekstas"/>
        <w:ind w:right="238"/>
      </w:pPr>
      <w:proofErr w:type="spellStart"/>
      <w:r w:rsidRPr="00AC1993">
        <w:t>Meksiletino</w:t>
      </w:r>
      <w:proofErr w:type="spellEnd"/>
      <w:r w:rsidRPr="00AC1993">
        <w:t xml:space="preserve"> koncentracija plazmoje taip pat gali sumažėti vartojant </w:t>
      </w:r>
      <w:proofErr w:type="spellStart"/>
      <w:r w:rsidRPr="00AC1993">
        <w:t>opioidinius</w:t>
      </w:r>
      <w:proofErr w:type="spellEnd"/>
      <w:r w:rsidRPr="00AC1993">
        <w:t xml:space="preserve"> analgetikus.</w:t>
      </w:r>
    </w:p>
    <w:p w14:paraId="156BE6E9" w14:textId="77777777" w:rsidR="0067188B" w:rsidRPr="00AC1993" w:rsidRDefault="0067188B" w:rsidP="009E0E1C">
      <w:pPr>
        <w:widowControl w:val="0"/>
        <w:rPr>
          <w:sz w:val="22"/>
          <w:szCs w:val="22"/>
          <w:lang w:eastAsia="lt-LT"/>
        </w:rPr>
      </w:pPr>
    </w:p>
    <w:p w14:paraId="67862AFF"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4.6</w:t>
      </w:r>
      <w:r w:rsidRPr="00AC1993">
        <w:rPr>
          <w:b/>
          <w:sz w:val="22"/>
          <w:szCs w:val="22"/>
          <w:lang w:eastAsia="lt-LT"/>
        </w:rPr>
        <w:tab/>
        <w:t>Vaisingumas, nėštumo ir žindymo laikotarpis</w:t>
      </w:r>
    </w:p>
    <w:p w14:paraId="212C54E0" w14:textId="77777777" w:rsidR="0067188B" w:rsidRPr="00AC1993" w:rsidRDefault="0067188B" w:rsidP="009E0E1C">
      <w:pPr>
        <w:widowControl w:val="0"/>
        <w:rPr>
          <w:sz w:val="22"/>
          <w:szCs w:val="22"/>
          <w:lang w:eastAsia="lt-LT"/>
        </w:rPr>
      </w:pPr>
    </w:p>
    <w:p w14:paraId="5825448C" w14:textId="02CC74FB" w:rsidR="00EB402D" w:rsidRPr="00AC1993" w:rsidRDefault="00E834A4" w:rsidP="00EB402D">
      <w:pPr>
        <w:autoSpaceDE w:val="0"/>
        <w:autoSpaceDN w:val="0"/>
        <w:adjustRightInd w:val="0"/>
        <w:rPr>
          <w:sz w:val="22"/>
          <w:szCs w:val="22"/>
          <w:u w:val="single"/>
          <w:lang w:eastAsia="bg-BG"/>
        </w:rPr>
      </w:pPr>
      <w:r w:rsidRPr="00AC1993">
        <w:rPr>
          <w:sz w:val="22"/>
          <w:szCs w:val="22"/>
          <w:u w:val="single"/>
          <w:lang w:eastAsia="bg-BG"/>
        </w:rPr>
        <w:t>Nėštumas</w:t>
      </w:r>
    </w:p>
    <w:p w14:paraId="251B8791" w14:textId="2EC3F8F0" w:rsidR="00910696" w:rsidRPr="00AC1993" w:rsidRDefault="00104B98" w:rsidP="007A3121">
      <w:pPr>
        <w:widowControl w:val="0"/>
        <w:autoSpaceDE w:val="0"/>
        <w:autoSpaceDN w:val="0"/>
        <w:spacing w:before="9"/>
        <w:ind w:right="238"/>
        <w:rPr>
          <w:sz w:val="22"/>
          <w:szCs w:val="22"/>
          <w:lang w:eastAsia="sv-SE" w:bidi="sv-SE"/>
        </w:rPr>
      </w:pPr>
      <w:proofErr w:type="spellStart"/>
      <w:r w:rsidRPr="00AC1993">
        <w:rPr>
          <w:sz w:val="22"/>
          <w:szCs w:val="22"/>
          <w:lang w:eastAsia="sv-SE" w:bidi="sv-SE"/>
        </w:rPr>
        <w:t>Petidinas</w:t>
      </w:r>
      <w:proofErr w:type="spellEnd"/>
      <w:r w:rsidRPr="00AC1993">
        <w:rPr>
          <w:sz w:val="22"/>
          <w:szCs w:val="22"/>
          <w:lang w:eastAsia="sv-SE" w:bidi="sv-SE"/>
        </w:rPr>
        <w:t xml:space="preserve"> pereina placentos barjerą ir gali sukelti kvėpavimo slopinimą, sumažėjusį širdies susitraukimų dažnį, neurologinės ir elgesio funkcijos sutrikimą, įskaitant sunkumus maitinant naujagimį; nerekomenduojama vartoti nėštumo metu, įskaitant gimdymo laikotarpį.</w:t>
      </w:r>
      <w:r w:rsidRPr="00AC1993" w:rsidDel="000C7912">
        <w:rPr>
          <w:sz w:val="22"/>
          <w:szCs w:val="22"/>
          <w:lang w:eastAsia="sv-SE" w:bidi="sv-SE"/>
        </w:rPr>
        <w:t xml:space="preserve"> </w:t>
      </w:r>
    </w:p>
    <w:p w14:paraId="27FA3DF3" w14:textId="77777777" w:rsidR="00EB402D" w:rsidRPr="00AC1993" w:rsidRDefault="00EB402D" w:rsidP="00EB402D">
      <w:pPr>
        <w:rPr>
          <w:b/>
          <w:sz w:val="22"/>
          <w:szCs w:val="22"/>
          <w:lang w:eastAsia="en-US"/>
        </w:rPr>
      </w:pPr>
    </w:p>
    <w:p w14:paraId="46275C55" w14:textId="62988CFF" w:rsidR="00EB402D" w:rsidRPr="00AC1993" w:rsidRDefault="00E834A4" w:rsidP="00EB402D">
      <w:pPr>
        <w:autoSpaceDE w:val="0"/>
        <w:autoSpaceDN w:val="0"/>
        <w:adjustRightInd w:val="0"/>
        <w:rPr>
          <w:sz w:val="22"/>
          <w:szCs w:val="22"/>
          <w:u w:val="single"/>
          <w:lang w:eastAsia="bg-BG"/>
        </w:rPr>
      </w:pPr>
      <w:r w:rsidRPr="00AC1993">
        <w:rPr>
          <w:sz w:val="22"/>
          <w:szCs w:val="22"/>
          <w:u w:val="single"/>
          <w:lang w:eastAsia="bg-BG"/>
        </w:rPr>
        <w:t>Žindymas</w:t>
      </w:r>
    </w:p>
    <w:p w14:paraId="486D5068" w14:textId="04D3F70C" w:rsidR="007E3497" w:rsidRPr="00AC1993" w:rsidRDefault="007E3497" w:rsidP="00EB402D">
      <w:pPr>
        <w:autoSpaceDE w:val="0"/>
        <w:autoSpaceDN w:val="0"/>
        <w:adjustRightInd w:val="0"/>
        <w:rPr>
          <w:sz w:val="22"/>
          <w:szCs w:val="22"/>
          <w:lang w:eastAsia="bg-BG"/>
        </w:rPr>
      </w:pPr>
      <w:proofErr w:type="spellStart"/>
      <w:r w:rsidRPr="00AC1993">
        <w:rPr>
          <w:sz w:val="22"/>
          <w:szCs w:val="22"/>
          <w:lang w:eastAsia="bg-BG"/>
        </w:rPr>
        <w:t>Petidinas</w:t>
      </w:r>
      <w:proofErr w:type="spellEnd"/>
      <w:r w:rsidRPr="00AC1993">
        <w:rPr>
          <w:sz w:val="22"/>
          <w:szCs w:val="22"/>
          <w:lang w:eastAsia="bg-BG"/>
        </w:rPr>
        <w:t xml:space="preserve"> išsiskiria į motinos pieną. </w:t>
      </w:r>
      <w:r w:rsidR="00910696" w:rsidRPr="00AC1993">
        <w:rPr>
          <w:sz w:val="22"/>
          <w:szCs w:val="22"/>
          <w:lang w:eastAsia="bg-BG"/>
        </w:rPr>
        <w:t xml:space="preserve">Kadangi žindomam kūdikiui gali pasireikšti sunkūs nepageidaujami poveikiai, reikia nuspręsti, </w:t>
      </w:r>
      <w:r w:rsidRPr="00AC1993">
        <w:rPr>
          <w:sz w:val="22"/>
          <w:szCs w:val="22"/>
          <w:lang w:eastAsia="bg-BG"/>
        </w:rPr>
        <w:t>ar nutraukti žindymą, ar nutraukti gydymą</w:t>
      </w:r>
      <w:r w:rsidR="00910696" w:rsidRPr="00AC1993">
        <w:rPr>
          <w:sz w:val="22"/>
          <w:szCs w:val="22"/>
          <w:lang w:eastAsia="bg-BG"/>
        </w:rPr>
        <w:t xml:space="preserve">/susilaikyti nuo gydymo </w:t>
      </w:r>
      <w:proofErr w:type="spellStart"/>
      <w:r w:rsidR="00910696" w:rsidRPr="00AC1993">
        <w:rPr>
          <w:sz w:val="22"/>
          <w:szCs w:val="22"/>
          <w:lang w:eastAsia="bg-BG"/>
        </w:rPr>
        <w:t>petidinu</w:t>
      </w:r>
      <w:proofErr w:type="spellEnd"/>
      <w:r w:rsidRPr="00AC1993">
        <w:rPr>
          <w:sz w:val="22"/>
          <w:szCs w:val="22"/>
          <w:lang w:eastAsia="bg-BG"/>
        </w:rPr>
        <w:t>, atsižvelgiant į žindymo naudą vaikui ir gydymo naudą moteriai.</w:t>
      </w:r>
    </w:p>
    <w:p w14:paraId="1EF60D13" w14:textId="77777777" w:rsidR="0067188B" w:rsidRPr="00AC1993" w:rsidRDefault="0067188B" w:rsidP="009E0E1C">
      <w:pPr>
        <w:widowControl w:val="0"/>
        <w:rPr>
          <w:sz w:val="22"/>
          <w:szCs w:val="22"/>
          <w:lang w:eastAsia="lt-LT"/>
        </w:rPr>
      </w:pPr>
    </w:p>
    <w:p w14:paraId="60605722"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4.7</w:t>
      </w:r>
      <w:r w:rsidRPr="00AC1993">
        <w:rPr>
          <w:b/>
          <w:sz w:val="22"/>
          <w:szCs w:val="22"/>
          <w:lang w:eastAsia="lt-LT"/>
        </w:rPr>
        <w:tab/>
        <w:t>Poveikis gebėjimui vairuoti ir valdyti mechanizmus</w:t>
      </w:r>
    </w:p>
    <w:p w14:paraId="6AFBAD42" w14:textId="77777777" w:rsidR="0067188B" w:rsidRPr="00AC1993" w:rsidRDefault="0067188B" w:rsidP="009E0E1C">
      <w:pPr>
        <w:widowControl w:val="0"/>
        <w:rPr>
          <w:sz w:val="22"/>
          <w:szCs w:val="22"/>
          <w:lang w:eastAsia="lt-LT"/>
        </w:rPr>
      </w:pPr>
    </w:p>
    <w:p w14:paraId="4E8E1D69" w14:textId="1C5C29B7"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Vaistinis preparatas sukelia mieguistumą ir sumažina budrumą. Pacientams reikia patarti nevaldyti mechanizmų, kol praeis poveikis fiziniams ir protiniams gebėjimams.</w:t>
      </w:r>
    </w:p>
    <w:p w14:paraId="3D0B28A6" w14:textId="1EAB0C61" w:rsidR="007A3121" w:rsidRPr="00AC1993" w:rsidRDefault="007A3121" w:rsidP="007A3121">
      <w:pPr>
        <w:widowControl w:val="0"/>
        <w:autoSpaceDE w:val="0"/>
        <w:autoSpaceDN w:val="0"/>
        <w:spacing w:before="9"/>
        <w:ind w:right="238"/>
        <w:rPr>
          <w:sz w:val="22"/>
          <w:szCs w:val="22"/>
          <w:lang w:eastAsia="sv-SE" w:bidi="sv-SE"/>
        </w:rPr>
      </w:pPr>
      <w:r w:rsidRPr="00AC1993">
        <w:rPr>
          <w:sz w:val="22"/>
          <w:szCs w:val="22"/>
          <w:lang w:eastAsia="sv-SE" w:bidi="sv-SE"/>
        </w:rPr>
        <w:t xml:space="preserve">Vartojant </w:t>
      </w:r>
      <w:proofErr w:type="spellStart"/>
      <w:r w:rsidRPr="00AC1993">
        <w:rPr>
          <w:sz w:val="22"/>
          <w:szCs w:val="22"/>
          <w:lang w:eastAsia="sv-SE" w:bidi="sv-SE"/>
        </w:rPr>
        <w:t>petidino</w:t>
      </w:r>
      <w:proofErr w:type="spellEnd"/>
      <w:r w:rsidRPr="00AC1993">
        <w:rPr>
          <w:sz w:val="22"/>
          <w:szCs w:val="22"/>
          <w:lang w:eastAsia="sv-SE" w:bidi="sv-SE"/>
        </w:rPr>
        <w:t xml:space="preserve"> ir kurį laiką po jo vartojimo gali labai sutrikti gebėjimas vairuoti ar valdyti mechanizmus. </w:t>
      </w:r>
      <w:r w:rsidR="006B7596" w:rsidRPr="00AC1993">
        <w:rPr>
          <w:sz w:val="22"/>
          <w:szCs w:val="22"/>
          <w:lang w:eastAsia="sv-SE" w:bidi="sv-SE"/>
        </w:rPr>
        <w:t xml:space="preserve">Jis gali sukelti  mieguistumą, </w:t>
      </w:r>
      <w:r w:rsidR="00486BE9" w:rsidRPr="00AC1993">
        <w:rPr>
          <w:sz w:val="22"/>
          <w:szCs w:val="22"/>
          <w:lang w:eastAsia="sv-SE" w:bidi="sv-SE"/>
        </w:rPr>
        <w:t xml:space="preserve">svaigulį, </w:t>
      </w:r>
      <w:r w:rsidR="006B7596" w:rsidRPr="00AC1993">
        <w:rPr>
          <w:sz w:val="22"/>
          <w:szCs w:val="22"/>
          <w:lang w:eastAsia="sv-SE" w:bidi="sv-SE"/>
        </w:rPr>
        <w:t xml:space="preserve">svaigimą, pykinimą ar vėmimą. </w:t>
      </w:r>
      <w:r w:rsidRPr="00AC1993">
        <w:rPr>
          <w:sz w:val="22"/>
          <w:szCs w:val="22"/>
          <w:lang w:eastAsia="sv-SE" w:bidi="sv-SE"/>
        </w:rPr>
        <w:t xml:space="preserve">Šis vaistinis preparatas gali </w:t>
      </w:r>
      <w:proofErr w:type="spellStart"/>
      <w:r w:rsidRPr="00AC1993">
        <w:rPr>
          <w:sz w:val="22"/>
          <w:szCs w:val="22"/>
          <w:lang w:eastAsia="sv-SE" w:bidi="sv-SE"/>
        </w:rPr>
        <w:t>susilpninti</w:t>
      </w:r>
      <w:proofErr w:type="spellEnd"/>
      <w:r w:rsidRPr="00AC1993">
        <w:rPr>
          <w:sz w:val="22"/>
          <w:szCs w:val="22"/>
          <w:lang w:eastAsia="sv-SE" w:bidi="sv-SE"/>
        </w:rPr>
        <w:t xml:space="preserve"> pažinimo funkciją ir paveikti paciento gebėjimą saugiai vairuoti.</w:t>
      </w:r>
    </w:p>
    <w:p w14:paraId="75963069" w14:textId="77777777" w:rsidR="00F078D9" w:rsidRPr="00AC1993" w:rsidRDefault="00F078D9" w:rsidP="009E0E1C">
      <w:pPr>
        <w:widowControl w:val="0"/>
        <w:ind w:left="540" w:hanging="540"/>
        <w:outlineLvl w:val="1"/>
        <w:rPr>
          <w:b/>
          <w:sz w:val="22"/>
          <w:szCs w:val="22"/>
          <w:lang w:eastAsia="lt-LT"/>
        </w:rPr>
      </w:pPr>
    </w:p>
    <w:p w14:paraId="1DCC23BC"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4.8</w:t>
      </w:r>
      <w:r w:rsidRPr="00AC1993">
        <w:rPr>
          <w:b/>
          <w:sz w:val="22"/>
          <w:szCs w:val="22"/>
          <w:lang w:eastAsia="lt-LT"/>
        </w:rPr>
        <w:tab/>
        <w:t>Nepageidaujamas poveikis</w:t>
      </w:r>
    </w:p>
    <w:p w14:paraId="3B8392E0" w14:textId="77777777" w:rsidR="0067188B" w:rsidRPr="00AC1993" w:rsidRDefault="0067188B" w:rsidP="009E0E1C">
      <w:pPr>
        <w:widowControl w:val="0"/>
        <w:rPr>
          <w:sz w:val="22"/>
          <w:szCs w:val="22"/>
          <w:lang w:eastAsia="lt-LT"/>
        </w:rPr>
      </w:pPr>
    </w:p>
    <w:p w14:paraId="7F5D574F" w14:textId="1258163F" w:rsidR="007A3121" w:rsidRPr="00AC1993" w:rsidRDefault="007A3121" w:rsidP="007A3121">
      <w:pPr>
        <w:pStyle w:val="prastasiniatinklio"/>
        <w:spacing w:before="0" w:beforeAutospacing="0" w:after="0"/>
        <w:rPr>
          <w:rFonts w:cs="Arial"/>
          <w:sz w:val="22"/>
          <w:szCs w:val="22"/>
          <w:lang w:val="lt-LT"/>
        </w:rPr>
      </w:pPr>
      <w:r w:rsidRPr="00AC1993">
        <w:rPr>
          <w:rFonts w:cs="Arial"/>
          <w:sz w:val="22"/>
          <w:szCs w:val="22"/>
          <w:lang w:val="lt-LT"/>
        </w:rPr>
        <w:t>Toliau išvardytos nepageidaujamos reakcijos suskirstytos pagal organų sistemų klases ir pasireiškimo dažnumą:</w:t>
      </w:r>
    </w:p>
    <w:p w14:paraId="183C95DC" w14:textId="77777777" w:rsidR="007D70E6" w:rsidRPr="00AC1993" w:rsidRDefault="007D70E6" w:rsidP="00581381">
      <w:pPr>
        <w:pStyle w:val="prastasiniatinklio"/>
        <w:spacing w:before="0" w:beforeAutospacing="0" w:after="0"/>
        <w:rPr>
          <w:rFonts w:cs="Arial"/>
          <w:sz w:val="22"/>
          <w:szCs w:val="22"/>
          <w:lang w:val="lt-LT"/>
        </w:rPr>
      </w:pPr>
    </w:p>
    <w:p w14:paraId="4578B4CC" w14:textId="77777777" w:rsidR="007A3121" w:rsidRPr="00AC1993" w:rsidRDefault="007A3121" w:rsidP="007A3121">
      <w:pPr>
        <w:pStyle w:val="prastasiniatinklio"/>
        <w:spacing w:before="0" w:beforeAutospacing="0" w:after="0"/>
        <w:rPr>
          <w:sz w:val="22"/>
          <w:szCs w:val="22"/>
          <w:lang w:val="lt-LT"/>
        </w:rPr>
      </w:pPr>
      <w:r w:rsidRPr="00AC1993">
        <w:rPr>
          <w:sz w:val="22"/>
          <w:szCs w:val="22"/>
          <w:lang w:val="lt-LT"/>
        </w:rPr>
        <w:t>labai dažnas (≥ 1/10), dažnas (nuo ≥ 1/100 iki &lt; 1/10), nedažnas (nuo ≥ 1/1 000 iki &lt; 1/100), retas (nuo ≥ 1/10 000 iki &lt; 1/1 000), labai retas (&lt; 1/10 000) ir nežinomas (negali būti apskaičiuotas pagal turimus duomenis).</w:t>
      </w:r>
    </w:p>
    <w:p w14:paraId="73851A99" w14:textId="77777777" w:rsidR="00EB402D" w:rsidRPr="00AC1993" w:rsidRDefault="00EB402D" w:rsidP="00EB402D">
      <w:pPr>
        <w:rPr>
          <w:sz w:val="22"/>
          <w:szCs w:val="22"/>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310"/>
        <w:gridCol w:w="3685"/>
      </w:tblGrid>
      <w:tr w:rsidR="00EB402D" w:rsidRPr="00AC1993" w14:paraId="25B23B32" w14:textId="77777777" w:rsidTr="0003291F">
        <w:trPr>
          <w:trHeight w:hRule="exact" w:val="530"/>
        </w:trPr>
        <w:tc>
          <w:tcPr>
            <w:tcW w:w="3544" w:type="dxa"/>
          </w:tcPr>
          <w:p w14:paraId="545A6780" w14:textId="7C55CE92" w:rsidR="00EB402D" w:rsidRPr="00AC1993" w:rsidRDefault="00444127" w:rsidP="00EB402D">
            <w:pPr>
              <w:widowControl w:val="0"/>
              <w:autoSpaceDE w:val="0"/>
              <w:autoSpaceDN w:val="0"/>
              <w:ind w:left="103"/>
              <w:rPr>
                <w:b/>
                <w:sz w:val="22"/>
                <w:szCs w:val="22"/>
                <w:lang w:eastAsia="en-US"/>
              </w:rPr>
            </w:pPr>
            <w:r w:rsidRPr="00AC1993">
              <w:rPr>
                <w:b/>
                <w:bCs/>
                <w:sz w:val="22"/>
                <w:szCs w:val="22"/>
                <w:lang w:eastAsia="bg-BG"/>
              </w:rPr>
              <w:t>Organų sistemų klasė</w:t>
            </w:r>
          </w:p>
        </w:tc>
        <w:tc>
          <w:tcPr>
            <w:tcW w:w="1310" w:type="dxa"/>
          </w:tcPr>
          <w:p w14:paraId="2B418686" w14:textId="27AC7CF8" w:rsidR="00EB402D" w:rsidRPr="00AC1993" w:rsidRDefault="00444127" w:rsidP="00EB402D">
            <w:pPr>
              <w:widowControl w:val="0"/>
              <w:autoSpaceDE w:val="0"/>
              <w:autoSpaceDN w:val="0"/>
              <w:ind w:left="103"/>
              <w:rPr>
                <w:b/>
                <w:sz w:val="22"/>
                <w:szCs w:val="22"/>
                <w:lang w:eastAsia="en-US"/>
              </w:rPr>
            </w:pPr>
            <w:r w:rsidRPr="00AC1993">
              <w:rPr>
                <w:b/>
                <w:bCs/>
                <w:sz w:val="22"/>
                <w:szCs w:val="22"/>
                <w:lang w:eastAsia="bg-BG"/>
              </w:rPr>
              <w:t>Dažnis</w:t>
            </w:r>
          </w:p>
        </w:tc>
        <w:tc>
          <w:tcPr>
            <w:tcW w:w="3685" w:type="dxa"/>
          </w:tcPr>
          <w:p w14:paraId="0BD2812C" w14:textId="2E88C41C" w:rsidR="00EB402D" w:rsidRPr="00AC1993" w:rsidRDefault="00444127" w:rsidP="00EB402D">
            <w:pPr>
              <w:widowControl w:val="0"/>
              <w:autoSpaceDE w:val="0"/>
              <w:autoSpaceDN w:val="0"/>
              <w:ind w:left="103"/>
              <w:rPr>
                <w:b/>
                <w:sz w:val="22"/>
                <w:szCs w:val="22"/>
                <w:lang w:eastAsia="en-US"/>
              </w:rPr>
            </w:pPr>
            <w:r w:rsidRPr="00AC1993">
              <w:rPr>
                <w:b/>
                <w:bCs/>
                <w:sz w:val="22"/>
                <w:szCs w:val="22"/>
                <w:lang w:eastAsia="bg-BG"/>
              </w:rPr>
              <w:t>Nepageidaujamos reakcijos</w:t>
            </w:r>
          </w:p>
        </w:tc>
      </w:tr>
      <w:tr w:rsidR="007D70E6" w:rsidRPr="00AC1993" w14:paraId="67E12348" w14:textId="77777777" w:rsidTr="0003291F">
        <w:trPr>
          <w:trHeight w:hRule="exact" w:val="713"/>
        </w:trPr>
        <w:tc>
          <w:tcPr>
            <w:tcW w:w="3544" w:type="dxa"/>
          </w:tcPr>
          <w:p w14:paraId="4195A835" w14:textId="47A345A8" w:rsidR="007D70E6" w:rsidRPr="00AC1993" w:rsidRDefault="00D9426A" w:rsidP="001B16B9">
            <w:pPr>
              <w:widowControl w:val="0"/>
              <w:tabs>
                <w:tab w:val="left" w:pos="5103"/>
                <w:tab w:val="left" w:pos="5387"/>
              </w:tabs>
              <w:autoSpaceDE w:val="0"/>
              <w:autoSpaceDN w:val="0"/>
              <w:ind w:left="103"/>
              <w:rPr>
                <w:sz w:val="22"/>
                <w:szCs w:val="22"/>
                <w:lang w:eastAsia="en-US"/>
              </w:rPr>
            </w:pPr>
            <w:r w:rsidRPr="00AC1993">
              <w:rPr>
                <w:sz w:val="22"/>
                <w:szCs w:val="22"/>
              </w:rPr>
              <w:lastRenderedPageBreak/>
              <w:t>Imuninės sistemos sutrikimai</w:t>
            </w:r>
          </w:p>
        </w:tc>
        <w:tc>
          <w:tcPr>
            <w:tcW w:w="1310" w:type="dxa"/>
          </w:tcPr>
          <w:p w14:paraId="2562D831" w14:textId="2A2AFEB8" w:rsidR="007D70E6"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5C0C8898" w14:textId="49B4596B" w:rsidR="007D70E6" w:rsidRPr="00AC1993" w:rsidRDefault="00DF609F" w:rsidP="001B16B9">
            <w:pPr>
              <w:widowControl w:val="0"/>
              <w:tabs>
                <w:tab w:val="left" w:pos="5103"/>
                <w:tab w:val="left" w:pos="5387"/>
              </w:tabs>
              <w:autoSpaceDE w:val="0"/>
              <w:autoSpaceDN w:val="0"/>
              <w:ind w:left="133"/>
              <w:rPr>
                <w:sz w:val="22"/>
                <w:szCs w:val="22"/>
                <w:lang w:eastAsia="en-US"/>
              </w:rPr>
            </w:pPr>
            <w:r w:rsidRPr="00AC1993">
              <w:rPr>
                <w:sz w:val="22"/>
                <w:szCs w:val="22"/>
              </w:rPr>
              <w:t>Bendrosios padidėjusio jautrumo reakcijos</w:t>
            </w:r>
          </w:p>
        </w:tc>
      </w:tr>
      <w:tr w:rsidR="00BD339F" w:rsidRPr="00AC1993" w14:paraId="1AF83018" w14:textId="77777777" w:rsidTr="00985DF7">
        <w:trPr>
          <w:trHeight w:hRule="exact" w:val="1200"/>
        </w:trPr>
        <w:tc>
          <w:tcPr>
            <w:tcW w:w="3544" w:type="dxa"/>
          </w:tcPr>
          <w:p w14:paraId="431368DB" w14:textId="4FF8ACEE" w:rsidR="00BD339F" w:rsidRPr="00AC1993" w:rsidRDefault="00BD339F" w:rsidP="001B16B9">
            <w:pPr>
              <w:widowControl w:val="0"/>
              <w:tabs>
                <w:tab w:val="left" w:pos="5103"/>
                <w:tab w:val="left" w:pos="5387"/>
              </w:tabs>
              <w:autoSpaceDE w:val="0"/>
              <w:autoSpaceDN w:val="0"/>
              <w:ind w:left="103" w:right="897"/>
              <w:rPr>
                <w:sz w:val="22"/>
                <w:szCs w:val="22"/>
                <w:lang w:eastAsia="en-US"/>
              </w:rPr>
            </w:pPr>
            <w:r w:rsidRPr="00AC1993">
              <w:rPr>
                <w:sz w:val="22"/>
                <w:szCs w:val="22"/>
              </w:rPr>
              <w:t>Psichikos sutrikimai</w:t>
            </w:r>
          </w:p>
        </w:tc>
        <w:tc>
          <w:tcPr>
            <w:tcW w:w="1310" w:type="dxa"/>
          </w:tcPr>
          <w:p w14:paraId="5AAA8262" w14:textId="1E8B29EE"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5A58C7DC" w14:textId="28F39738" w:rsidR="00BD339F" w:rsidRPr="00AC1993" w:rsidRDefault="00550F7A" w:rsidP="00985DF7">
            <w:pPr>
              <w:tabs>
                <w:tab w:val="left" w:pos="5103"/>
                <w:tab w:val="left" w:pos="5387"/>
              </w:tabs>
              <w:spacing w:before="7"/>
              <w:ind w:left="133" w:right="238"/>
              <w:rPr>
                <w:sz w:val="22"/>
                <w:szCs w:val="22"/>
                <w:lang w:eastAsia="en-US"/>
              </w:rPr>
            </w:pPr>
            <w:r w:rsidRPr="00AC1993">
              <w:rPr>
                <w:sz w:val="22"/>
                <w:szCs w:val="22"/>
              </w:rPr>
              <w:t>Priklausomybė, sumišimas, pakitusi nuotaika, lengva euforija,</w:t>
            </w:r>
            <w:r w:rsidR="00985DF7" w:rsidRPr="00AC1993">
              <w:rPr>
                <w:sz w:val="22"/>
                <w:szCs w:val="22"/>
              </w:rPr>
              <w:t xml:space="preserve"> </w:t>
            </w:r>
            <w:r w:rsidRPr="00AC1993">
              <w:rPr>
                <w:sz w:val="22"/>
                <w:szCs w:val="22"/>
              </w:rPr>
              <w:t xml:space="preserve">haliucinacijos, </w:t>
            </w:r>
            <w:proofErr w:type="spellStart"/>
            <w:r w:rsidRPr="00AC1993">
              <w:rPr>
                <w:sz w:val="22"/>
                <w:szCs w:val="22"/>
              </w:rPr>
              <w:t>disforija</w:t>
            </w:r>
            <w:proofErr w:type="spellEnd"/>
            <w:r w:rsidRPr="00AC1993">
              <w:rPr>
                <w:sz w:val="22"/>
                <w:szCs w:val="22"/>
              </w:rPr>
              <w:t>, sujaudinimas, nerimas, nervingumas</w:t>
            </w:r>
          </w:p>
        </w:tc>
      </w:tr>
      <w:tr w:rsidR="00BD339F" w:rsidRPr="00AC1993" w14:paraId="686F4C19" w14:textId="77777777" w:rsidTr="00550F7A">
        <w:trPr>
          <w:trHeight w:hRule="exact" w:val="1550"/>
        </w:trPr>
        <w:tc>
          <w:tcPr>
            <w:tcW w:w="3544" w:type="dxa"/>
          </w:tcPr>
          <w:p w14:paraId="3E59D525" w14:textId="11E53655" w:rsidR="00BD339F" w:rsidRPr="00AC1993" w:rsidRDefault="00BD339F" w:rsidP="001B16B9">
            <w:pPr>
              <w:widowControl w:val="0"/>
              <w:tabs>
                <w:tab w:val="left" w:pos="5103"/>
                <w:tab w:val="left" w:pos="5387"/>
              </w:tabs>
              <w:autoSpaceDE w:val="0"/>
              <w:autoSpaceDN w:val="0"/>
              <w:ind w:left="103" w:right="75"/>
              <w:rPr>
                <w:sz w:val="22"/>
                <w:szCs w:val="22"/>
                <w:lang w:eastAsia="en-US"/>
              </w:rPr>
            </w:pPr>
            <w:r w:rsidRPr="00AC1993">
              <w:rPr>
                <w:sz w:val="22"/>
                <w:szCs w:val="22"/>
              </w:rPr>
              <w:t>Nervų sistemos sutrikimai</w:t>
            </w:r>
          </w:p>
        </w:tc>
        <w:tc>
          <w:tcPr>
            <w:tcW w:w="1310" w:type="dxa"/>
          </w:tcPr>
          <w:p w14:paraId="1752D0C6" w14:textId="78FDB35E"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Labai dažni</w:t>
            </w:r>
          </w:p>
        </w:tc>
        <w:tc>
          <w:tcPr>
            <w:tcW w:w="3685" w:type="dxa"/>
          </w:tcPr>
          <w:p w14:paraId="5F1FF7B9" w14:textId="23FD06C1" w:rsidR="00BD339F" w:rsidRPr="00AC1993" w:rsidRDefault="00550F7A" w:rsidP="00985DF7">
            <w:pPr>
              <w:tabs>
                <w:tab w:val="left" w:pos="5103"/>
                <w:tab w:val="left" w:pos="5387"/>
              </w:tabs>
              <w:spacing w:before="7"/>
              <w:ind w:left="133" w:right="238"/>
              <w:rPr>
                <w:sz w:val="22"/>
                <w:szCs w:val="22"/>
                <w:lang w:eastAsia="en-US"/>
              </w:rPr>
            </w:pPr>
            <w:r w:rsidRPr="00AC1993">
              <w:rPr>
                <w:sz w:val="22"/>
                <w:szCs w:val="22"/>
              </w:rPr>
              <w:t xml:space="preserve">Mieguistumas, svaigulys, </w:t>
            </w:r>
            <w:proofErr w:type="spellStart"/>
            <w:r w:rsidRPr="00AC1993">
              <w:rPr>
                <w:sz w:val="22"/>
                <w:szCs w:val="22"/>
              </w:rPr>
              <w:t>tremoras</w:t>
            </w:r>
            <w:proofErr w:type="spellEnd"/>
            <w:r w:rsidRPr="00AC1993">
              <w:rPr>
                <w:sz w:val="22"/>
                <w:szCs w:val="22"/>
              </w:rPr>
              <w:t xml:space="preserve">, konvulsijos, galvos skausmas, CNS sujaudinimas, sinkopė, galvos svaigimas, </w:t>
            </w:r>
            <w:proofErr w:type="spellStart"/>
            <w:r w:rsidRPr="00AC1993">
              <w:rPr>
                <w:sz w:val="22"/>
                <w:szCs w:val="22"/>
              </w:rPr>
              <w:t>sedacija</w:t>
            </w:r>
            <w:proofErr w:type="spellEnd"/>
            <w:r w:rsidRPr="00AC1993">
              <w:rPr>
                <w:sz w:val="22"/>
                <w:szCs w:val="22"/>
              </w:rPr>
              <w:t>, nekoordinuoti raumenų judesiai</w:t>
            </w:r>
          </w:p>
        </w:tc>
      </w:tr>
      <w:tr w:rsidR="00BD339F" w:rsidRPr="00AC1993" w14:paraId="66C3FAE6" w14:textId="77777777" w:rsidTr="00FD7683">
        <w:trPr>
          <w:trHeight w:hRule="exact" w:val="707"/>
        </w:trPr>
        <w:tc>
          <w:tcPr>
            <w:tcW w:w="3544" w:type="dxa"/>
          </w:tcPr>
          <w:p w14:paraId="10C73766" w14:textId="4441C4B0"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Akių sutrikimai</w:t>
            </w:r>
          </w:p>
        </w:tc>
        <w:tc>
          <w:tcPr>
            <w:tcW w:w="1310" w:type="dxa"/>
          </w:tcPr>
          <w:p w14:paraId="45A4EF23" w14:textId="1DD9D28E"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6376FC90" w14:textId="0CA89CFB" w:rsidR="00BD339F" w:rsidRPr="00AC1993" w:rsidRDefault="00FD7683" w:rsidP="001B16B9">
            <w:pPr>
              <w:widowControl w:val="0"/>
              <w:tabs>
                <w:tab w:val="left" w:pos="5103"/>
                <w:tab w:val="left" w:pos="5387"/>
              </w:tabs>
              <w:autoSpaceDE w:val="0"/>
              <w:autoSpaceDN w:val="0"/>
              <w:ind w:left="133"/>
              <w:rPr>
                <w:sz w:val="22"/>
                <w:szCs w:val="22"/>
              </w:rPr>
            </w:pPr>
            <w:r w:rsidRPr="00AC1993">
              <w:rPr>
                <w:sz w:val="22"/>
                <w:szCs w:val="22"/>
              </w:rPr>
              <w:t xml:space="preserve">Regėjimo sutrikimai, akies sausmė, </w:t>
            </w:r>
            <w:proofErr w:type="spellStart"/>
            <w:r w:rsidRPr="00AC1993">
              <w:rPr>
                <w:sz w:val="22"/>
                <w:szCs w:val="22"/>
              </w:rPr>
              <w:t>miozė</w:t>
            </w:r>
            <w:proofErr w:type="spellEnd"/>
          </w:p>
        </w:tc>
      </w:tr>
      <w:tr w:rsidR="00BD339F" w:rsidRPr="00AC1993" w14:paraId="22A1A33B" w14:textId="77777777" w:rsidTr="0003291F">
        <w:trPr>
          <w:trHeight w:hRule="exact" w:val="530"/>
        </w:trPr>
        <w:tc>
          <w:tcPr>
            <w:tcW w:w="3544" w:type="dxa"/>
          </w:tcPr>
          <w:p w14:paraId="077D3A8D" w14:textId="2B0AC412"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Ausų ir labirintų sutrikimai</w:t>
            </w:r>
          </w:p>
        </w:tc>
        <w:tc>
          <w:tcPr>
            <w:tcW w:w="1310" w:type="dxa"/>
          </w:tcPr>
          <w:p w14:paraId="6A3BE366" w14:textId="3CDBC7A6"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168FB864" w14:textId="2306B09E" w:rsidR="00BD339F" w:rsidRPr="00AC1993" w:rsidRDefault="00ED4F45" w:rsidP="001B16B9">
            <w:pPr>
              <w:widowControl w:val="0"/>
              <w:tabs>
                <w:tab w:val="left" w:pos="5103"/>
                <w:tab w:val="left" w:pos="5387"/>
              </w:tabs>
              <w:autoSpaceDE w:val="0"/>
              <w:autoSpaceDN w:val="0"/>
              <w:ind w:left="133"/>
              <w:rPr>
                <w:sz w:val="22"/>
                <w:szCs w:val="22"/>
                <w:lang w:eastAsia="en-US"/>
              </w:rPr>
            </w:pPr>
            <w:r w:rsidRPr="00AC1993">
              <w:rPr>
                <w:sz w:val="22"/>
                <w:szCs w:val="22"/>
              </w:rPr>
              <w:t xml:space="preserve">svaigimas </w:t>
            </w:r>
            <w:r w:rsidR="007A3121" w:rsidRPr="00AC1993">
              <w:rPr>
                <w:sz w:val="22"/>
                <w:szCs w:val="22"/>
              </w:rPr>
              <w:t>(</w:t>
            </w:r>
            <w:proofErr w:type="spellStart"/>
            <w:r w:rsidR="007A3121" w:rsidRPr="00AC1993">
              <w:rPr>
                <w:i/>
                <w:sz w:val="22"/>
                <w:szCs w:val="22"/>
              </w:rPr>
              <w:t>vertigo</w:t>
            </w:r>
            <w:proofErr w:type="spellEnd"/>
            <w:r w:rsidR="007A3121" w:rsidRPr="00AC1993">
              <w:rPr>
                <w:sz w:val="22"/>
                <w:szCs w:val="22"/>
              </w:rPr>
              <w:t>)</w:t>
            </w:r>
          </w:p>
        </w:tc>
      </w:tr>
      <w:tr w:rsidR="00BD339F" w:rsidRPr="00AC1993" w14:paraId="0E8BF8EF" w14:textId="77777777" w:rsidTr="001D2A17">
        <w:trPr>
          <w:trHeight w:hRule="exact" w:val="571"/>
        </w:trPr>
        <w:tc>
          <w:tcPr>
            <w:tcW w:w="3544" w:type="dxa"/>
          </w:tcPr>
          <w:p w14:paraId="2DFFCC2D" w14:textId="4380CD2E"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Širdies sutrikimai</w:t>
            </w:r>
          </w:p>
        </w:tc>
        <w:tc>
          <w:tcPr>
            <w:tcW w:w="1310" w:type="dxa"/>
          </w:tcPr>
          <w:p w14:paraId="4948A799" w14:textId="5E6B084D"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03527CD7" w14:textId="54C4D816" w:rsidR="00BD339F" w:rsidRPr="00AC1993" w:rsidRDefault="001D2A17" w:rsidP="001B16B9">
            <w:pPr>
              <w:widowControl w:val="0"/>
              <w:tabs>
                <w:tab w:val="left" w:pos="5103"/>
                <w:tab w:val="left" w:pos="5387"/>
              </w:tabs>
              <w:autoSpaceDE w:val="0"/>
              <w:autoSpaceDN w:val="0"/>
              <w:ind w:left="133"/>
              <w:rPr>
                <w:sz w:val="22"/>
                <w:szCs w:val="22"/>
                <w:lang w:eastAsia="en-US"/>
              </w:rPr>
            </w:pPr>
            <w:proofErr w:type="spellStart"/>
            <w:r w:rsidRPr="00AC1993">
              <w:rPr>
                <w:sz w:val="22"/>
                <w:szCs w:val="22"/>
              </w:rPr>
              <w:t>Tachikardija</w:t>
            </w:r>
            <w:proofErr w:type="spellEnd"/>
            <w:r w:rsidRPr="00AC1993">
              <w:rPr>
                <w:sz w:val="22"/>
                <w:szCs w:val="22"/>
              </w:rPr>
              <w:t xml:space="preserve">, </w:t>
            </w:r>
            <w:proofErr w:type="spellStart"/>
            <w:r w:rsidRPr="00AC1993">
              <w:rPr>
                <w:sz w:val="22"/>
                <w:szCs w:val="22"/>
              </w:rPr>
              <w:t>bradikardija</w:t>
            </w:r>
            <w:proofErr w:type="spellEnd"/>
            <w:r w:rsidRPr="00AC1993">
              <w:rPr>
                <w:sz w:val="22"/>
                <w:szCs w:val="22"/>
              </w:rPr>
              <w:t xml:space="preserve">, </w:t>
            </w:r>
            <w:proofErr w:type="spellStart"/>
            <w:r w:rsidRPr="00AC1993">
              <w:rPr>
                <w:sz w:val="22"/>
                <w:szCs w:val="22"/>
              </w:rPr>
              <w:t>palpitacijos</w:t>
            </w:r>
            <w:proofErr w:type="spellEnd"/>
          </w:p>
        </w:tc>
      </w:tr>
      <w:tr w:rsidR="00BD339F" w:rsidRPr="00AC1993" w14:paraId="3C16837E" w14:textId="77777777" w:rsidTr="001B16B9">
        <w:trPr>
          <w:trHeight w:hRule="exact" w:val="1030"/>
        </w:trPr>
        <w:tc>
          <w:tcPr>
            <w:tcW w:w="3544" w:type="dxa"/>
          </w:tcPr>
          <w:p w14:paraId="2AD99E7A" w14:textId="03F2B6A1"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Kraujagyslių sutrikimai</w:t>
            </w:r>
          </w:p>
        </w:tc>
        <w:tc>
          <w:tcPr>
            <w:tcW w:w="1310" w:type="dxa"/>
          </w:tcPr>
          <w:p w14:paraId="79A17AE5" w14:textId="7631F621"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Labai dažni</w:t>
            </w:r>
          </w:p>
        </w:tc>
        <w:tc>
          <w:tcPr>
            <w:tcW w:w="3685" w:type="dxa"/>
          </w:tcPr>
          <w:p w14:paraId="42F49575" w14:textId="204E6A00" w:rsidR="00BD339F" w:rsidRPr="00AC1993" w:rsidRDefault="001B16B9" w:rsidP="001B16B9">
            <w:pPr>
              <w:tabs>
                <w:tab w:val="left" w:pos="5103"/>
                <w:tab w:val="left" w:pos="5387"/>
              </w:tabs>
              <w:spacing w:before="7"/>
              <w:ind w:left="133" w:right="238"/>
              <w:rPr>
                <w:sz w:val="22"/>
                <w:szCs w:val="22"/>
              </w:rPr>
            </w:pPr>
            <w:r w:rsidRPr="00AC1993">
              <w:rPr>
                <w:sz w:val="22"/>
                <w:szCs w:val="22"/>
              </w:rPr>
              <w:t xml:space="preserve">Veido paraudimas, </w:t>
            </w:r>
            <w:proofErr w:type="spellStart"/>
            <w:r w:rsidRPr="00AC1993">
              <w:rPr>
                <w:sz w:val="22"/>
                <w:szCs w:val="22"/>
              </w:rPr>
              <w:t>ortostatinė</w:t>
            </w:r>
            <w:proofErr w:type="spellEnd"/>
            <w:r w:rsidRPr="00AC1993">
              <w:rPr>
                <w:sz w:val="22"/>
                <w:szCs w:val="22"/>
              </w:rPr>
              <w:t xml:space="preserve"> </w:t>
            </w:r>
            <w:proofErr w:type="spellStart"/>
            <w:r w:rsidRPr="00AC1993">
              <w:rPr>
                <w:sz w:val="22"/>
                <w:szCs w:val="22"/>
              </w:rPr>
              <w:t>hipotenzija</w:t>
            </w:r>
            <w:proofErr w:type="spellEnd"/>
            <w:r w:rsidRPr="00AC1993">
              <w:rPr>
                <w:sz w:val="22"/>
                <w:szCs w:val="22"/>
              </w:rPr>
              <w:t xml:space="preserve">, </w:t>
            </w:r>
            <w:proofErr w:type="spellStart"/>
            <w:r w:rsidRPr="00AC1993">
              <w:rPr>
                <w:sz w:val="22"/>
                <w:szCs w:val="22"/>
              </w:rPr>
              <w:t>hipotenzija</w:t>
            </w:r>
            <w:proofErr w:type="spellEnd"/>
            <w:r w:rsidRPr="00AC1993">
              <w:rPr>
                <w:sz w:val="22"/>
                <w:szCs w:val="22"/>
              </w:rPr>
              <w:t xml:space="preserve">, hipertenzija, </w:t>
            </w:r>
            <w:proofErr w:type="spellStart"/>
            <w:r w:rsidRPr="00AC1993">
              <w:rPr>
                <w:sz w:val="22"/>
                <w:szCs w:val="22"/>
              </w:rPr>
              <w:t>vazodilatacija</w:t>
            </w:r>
            <w:proofErr w:type="spellEnd"/>
          </w:p>
        </w:tc>
      </w:tr>
      <w:tr w:rsidR="00BD339F" w:rsidRPr="00AC1993" w14:paraId="21CFA048" w14:textId="77777777" w:rsidTr="00C2355A">
        <w:trPr>
          <w:trHeight w:hRule="exact" w:val="881"/>
        </w:trPr>
        <w:tc>
          <w:tcPr>
            <w:tcW w:w="3544" w:type="dxa"/>
          </w:tcPr>
          <w:p w14:paraId="46BF5862" w14:textId="73E645B9"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Kvėpavimo sistemos, krūtinės ląstos ir tarpuplaučio sutrikimai</w:t>
            </w:r>
          </w:p>
        </w:tc>
        <w:tc>
          <w:tcPr>
            <w:tcW w:w="1310" w:type="dxa"/>
          </w:tcPr>
          <w:p w14:paraId="35AE78C0" w14:textId="389CAAD8"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Labai dažni</w:t>
            </w:r>
          </w:p>
        </w:tc>
        <w:tc>
          <w:tcPr>
            <w:tcW w:w="3685" w:type="dxa"/>
          </w:tcPr>
          <w:p w14:paraId="015B2CBB" w14:textId="6D13D047" w:rsidR="00BD339F" w:rsidRPr="00AC1993" w:rsidRDefault="001B16B9" w:rsidP="001B16B9">
            <w:pPr>
              <w:tabs>
                <w:tab w:val="left" w:pos="5103"/>
                <w:tab w:val="left" w:pos="5387"/>
              </w:tabs>
              <w:autoSpaceDE w:val="0"/>
              <w:autoSpaceDN w:val="0"/>
              <w:adjustRightInd w:val="0"/>
              <w:ind w:left="141" w:hanging="8"/>
              <w:rPr>
                <w:sz w:val="22"/>
                <w:szCs w:val="22"/>
                <w:lang w:eastAsia="en-US"/>
              </w:rPr>
            </w:pPr>
            <w:r w:rsidRPr="00AC1993">
              <w:rPr>
                <w:sz w:val="22"/>
                <w:szCs w:val="22"/>
              </w:rPr>
              <w:t>Kvėpavimo slopinimas</w:t>
            </w:r>
          </w:p>
        </w:tc>
      </w:tr>
      <w:tr w:rsidR="00BD339F" w:rsidRPr="00AC1993" w14:paraId="23DA66B9" w14:textId="77777777" w:rsidTr="00EE38B1">
        <w:trPr>
          <w:trHeight w:hRule="exact" w:val="597"/>
        </w:trPr>
        <w:tc>
          <w:tcPr>
            <w:tcW w:w="3544" w:type="dxa"/>
          </w:tcPr>
          <w:p w14:paraId="3544B34A" w14:textId="5D0C1620"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Virškinimo trakto sutrikimai</w:t>
            </w:r>
          </w:p>
        </w:tc>
        <w:tc>
          <w:tcPr>
            <w:tcW w:w="1310" w:type="dxa"/>
          </w:tcPr>
          <w:p w14:paraId="279EE7A7" w14:textId="3D021439"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Labai dažni</w:t>
            </w:r>
          </w:p>
        </w:tc>
        <w:tc>
          <w:tcPr>
            <w:tcW w:w="3685" w:type="dxa"/>
          </w:tcPr>
          <w:p w14:paraId="588FE894" w14:textId="1BAF9098" w:rsidR="00BD339F" w:rsidRPr="00AC1993" w:rsidRDefault="00BD339F" w:rsidP="001B16B9">
            <w:pPr>
              <w:tabs>
                <w:tab w:val="left" w:pos="5103"/>
                <w:tab w:val="left" w:pos="5387"/>
              </w:tabs>
              <w:spacing w:before="7"/>
              <w:ind w:left="133" w:right="238"/>
              <w:rPr>
                <w:sz w:val="22"/>
                <w:szCs w:val="22"/>
              </w:rPr>
            </w:pPr>
            <w:r w:rsidRPr="00AC1993">
              <w:rPr>
                <w:sz w:val="22"/>
                <w:szCs w:val="22"/>
              </w:rPr>
              <w:t>Pykinimas, vėmimas, burnos džiūvimas, vidurių užkietėjimas</w:t>
            </w:r>
          </w:p>
        </w:tc>
      </w:tr>
      <w:tr w:rsidR="00BD339F" w:rsidRPr="00AC1993" w14:paraId="3FA40AA0" w14:textId="77777777" w:rsidTr="004851D0">
        <w:trPr>
          <w:trHeight w:hRule="exact" w:val="820"/>
        </w:trPr>
        <w:tc>
          <w:tcPr>
            <w:tcW w:w="3544" w:type="dxa"/>
          </w:tcPr>
          <w:p w14:paraId="0CA3870D" w14:textId="5D2B783C"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Kepenų, tulžies pūslės ir latakų sutrikimai</w:t>
            </w:r>
          </w:p>
        </w:tc>
        <w:tc>
          <w:tcPr>
            <w:tcW w:w="1310" w:type="dxa"/>
          </w:tcPr>
          <w:p w14:paraId="7880A7E7" w14:textId="0A4A116E"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7AB6533B" w14:textId="74A931A3" w:rsidR="00BD339F" w:rsidRPr="00AC1993" w:rsidRDefault="004851D0" w:rsidP="009A1840">
            <w:pPr>
              <w:widowControl w:val="0"/>
              <w:tabs>
                <w:tab w:val="left" w:pos="5103"/>
                <w:tab w:val="left" w:pos="5387"/>
              </w:tabs>
              <w:autoSpaceDE w:val="0"/>
              <w:autoSpaceDN w:val="0"/>
              <w:ind w:left="103"/>
              <w:rPr>
                <w:color w:val="FF0000"/>
                <w:sz w:val="22"/>
                <w:szCs w:val="22"/>
              </w:rPr>
            </w:pPr>
            <w:r w:rsidRPr="00AC1993">
              <w:rPr>
                <w:color w:val="000000" w:themeColor="text1"/>
                <w:sz w:val="22"/>
                <w:szCs w:val="22"/>
              </w:rPr>
              <w:t>Tulžies pūslės arba šlapimo takų spazmas</w:t>
            </w:r>
          </w:p>
        </w:tc>
      </w:tr>
      <w:tr w:rsidR="00BD339F" w:rsidRPr="00AC1993" w14:paraId="265DB217" w14:textId="77777777" w:rsidTr="0003291F">
        <w:trPr>
          <w:trHeight w:hRule="exact" w:val="530"/>
        </w:trPr>
        <w:tc>
          <w:tcPr>
            <w:tcW w:w="3544" w:type="dxa"/>
          </w:tcPr>
          <w:p w14:paraId="13387046" w14:textId="582738FE"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Odos ir poodinio audinio sutrikimai</w:t>
            </w:r>
          </w:p>
        </w:tc>
        <w:tc>
          <w:tcPr>
            <w:tcW w:w="1310" w:type="dxa"/>
          </w:tcPr>
          <w:p w14:paraId="7737E03A" w14:textId="77202F51"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Labai dažni</w:t>
            </w:r>
          </w:p>
        </w:tc>
        <w:tc>
          <w:tcPr>
            <w:tcW w:w="3685" w:type="dxa"/>
          </w:tcPr>
          <w:p w14:paraId="35A2171E" w14:textId="379B03AF" w:rsidR="00BD339F" w:rsidRPr="00AC1993" w:rsidRDefault="004851D0" w:rsidP="001B16B9">
            <w:pPr>
              <w:widowControl w:val="0"/>
              <w:tabs>
                <w:tab w:val="left" w:pos="5103"/>
                <w:tab w:val="left" w:pos="5387"/>
              </w:tabs>
              <w:autoSpaceDE w:val="0"/>
              <w:autoSpaceDN w:val="0"/>
              <w:ind w:left="133"/>
              <w:rPr>
                <w:sz w:val="22"/>
                <w:szCs w:val="22"/>
                <w:lang w:eastAsia="en-US"/>
              </w:rPr>
            </w:pPr>
            <w:r w:rsidRPr="00AC1993">
              <w:rPr>
                <w:sz w:val="22"/>
                <w:szCs w:val="22"/>
              </w:rPr>
              <w:t>Prakaitavimas, kiti odos išbėrimai, dilgėlinė, niežulys</w:t>
            </w:r>
          </w:p>
        </w:tc>
      </w:tr>
      <w:tr w:rsidR="00BD339F" w:rsidRPr="00AC1993" w14:paraId="227574D4" w14:textId="77777777" w:rsidTr="0003291F">
        <w:trPr>
          <w:trHeight w:hRule="exact" w:val="530"/>
        </w:trPr>
        <w:tc>
          <w:tcPr>
            <w:tcW w:w="3544" w:type="dxa"/>
          </w:tcPr>
          <w:p w14:paraId="7385EE2D" w14:textId="20542FD4"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Skeleto, raumenų ir jungiamojo audinio sutrikimai</w:t>
            </w:r>
          </w:p>
        </w:tc>
        <w:tc>
          <w:tcPr>
            <w:tcW w:w="1310" w:type="dxa"/>
          </w:tcPr>
          <w:p w14:paraId="740F1BAC" w14:textId="1F6C6C69"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02A581E9" w14:textId="2E98EF36" w:rsidR="00BD339F" w:rsidRPr="00AC1993" w:rsidRDefault="001B16B9" w:rsidP="001B16B9">
            <w:pPr>
              <w:widowControl w:val="0"/>
              <w:tabs>
                <w:tab w:val="left" w:pos="5103"/>
                <w:tab w:val="left" w:pos="5387"/>
              </w:tabs>
              <w:autoSpaceDE w:val="0"/>
              <w:autoSpaceDN w:val="0"/>
              <w:ind w:left="133"/>
              <w:rPr>
                <w:sz w:val="22"/>
                <w:szCs w:val="22"/>
                <w:lang w:eastAsia="en-US"/>
              </w:rPr>
            </w:pPr>
            <w:r w:rsidRPr="00AC1993">
              <w:rPr>
                <w:sz w:val="22"/>
                <w:szCs w:val="22"/>
              </w:rPr>
              <w:t>Raumenų trūkčiojimas</w:t>
            </w:r>
          </w:p>
        </w:tc>
      </w:tr>
      <w:tr w:rsidR="00BD339F" w:rsidRPr="00AC1993" w14:paraId="73D19D71" w14:textId="77777777" w:rsidTr="001B16B9">
        <w:trPr>
          <w:trHeight w:hRule="exact" w:val="633"/>
        </w:trPr>
        <w:tc>
          <w:tcPr>
            <w:tcW w:w="3544" w:type="dxa"/>
          </w:tcPr>
          <w:p w14:paraId="0F0FB0CD" w14:textId="0BFB659C"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Inkstų ir šlapimo takų sutrikimai</w:t>
            </w:r>
          </w:p>
        </w:tc>
        <w:tc>
          <w:tcPr>
            <w:tcW w:w="1310" w:type="dxa"/>
          </w:tcPr>
          <w:p w14:paraId="67FE7366" w14:textId="0220C50A"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279E0279" w14:textId="3CF8D190" w:rsidR="00BD339F" w:rsidRPr="00AC1993" w:rsidRDefault="001B16B9" w:rsidP="00985DF7">
            <w:pPr>
              <w:widowControl w:val="0"/>
              <w:tabs>
                <w:tab w:val="left" w:pos="5103"/>
                <w:tab w:val="left" w:pos="5387"/>
              </w:tabs>
              <w:autoSpaceDE w:val="0"/>
              <w:autoSpaceDN w:val="0"/>
              <w:ind w:left="133"/>
              <w:rPr>
                <w:sz w:val="22"/>
                <w:szCs w:val="22"/>
                <w:lang w:eastAsia="en-US"/>
              </w:rPr>
            </w:pPr>
            <w:r w:rsidRPr="00AC1993">
              <w:rPr>
                <w:sz w:val="22"/>
                <w:szCs w:val="22"/>
              </w:rPr>
              <w:t xml:space="preserve">Pasunkėjęs </w:t>
            </w:r>
            <w:proofErr w:type="spellStart"/>
            <w:r w:rsidRPr="00AC1993">
              <w:rPr>
                <w:sz w:val="22"/>
                <w:szCs w:val="22"/>
              </w:rPr>
              <w:t>šlapinimasis</w:t>
            </w:r>
            <w:proofErr w:type="spellEnd"/>
            <w:r w:rsidRPr="00AC1993">
              <w:rPr>
                <w:sz w:val="22"/>
                <w:szCs w:val="22"/>
              </w:rPr>
              <w:t>, inkstų diegliai, šlapimo susilaikymas</w:t>
            </w:r>
          </w:p>
        </w:tc>
      </w:tr>
      <w:tr w:rsidR="00BD339F" w:rsidRPr="00AC1993" w14:paraId="5243CD36" w14:textId="77777777" w:rsidTr="0003291F">
        <w:trPr>
          <w:trHeight w:hRule="exact" w:val="566"/>
        </w:trPr>
        <w:tc>
          <w:tcPr>
            <w:tcW w:w="3544" w:type="dxa"/>
          </w:tcPr>
          <w:p w14:paraId="4B91EED0" w14:textId="0F57971F" w:rsidR="00BD339F" w:rsidRPr="00AC1993" w:rsidRDefault="00BD339F" w:rsidP="001B16B9">
            <w:pPr>
              <w:widowControl w:val="0"/>
              <w:tabs>
                <w:tab w:val="left" w:pos="5103"/>
                <w:tab w:val="left" w:pos="5387"/>
              </w:tabs>
              <w:autoSpaceDE w:val="0"/>
              <w:autoSpaceDN w:val="0"/>
              <w:ind w:left="103" w:right="75"/>
              <w:rPr>
                <w:sz w:val="22"/>
                <w:szCs w:val="22"/>
                <w:lang w:eastAsia="bg-BG"/>
              </w:rPr>
            </w:pPr>
            <w:r w:rsidRPr="00AC1993">
              <w:rPr>
                <w:sz w:val="22"/>
                <w:szCs w:val="22"/>
              </w:rPr>
              <w:t>Lytinės sistemos ir krūties sutrikimai</w:t>
            </w:r>
          </w:p>
        </w:tc>
        <w:tc>
          <w:tcPr>
            <w:tcW w:w="1310" w:type="dxa"/>
          </w:tcPr>
          <w:p w14:paraId="388377A8" w14:textId="11930F5D" w:rsidR="00BD339F" w:rsidRPr="00AC1993" w:rsidRDefault="00BD339F" w:rsidP="001B16B9">
            <w:pPr>
              <w:widowControl w:val="0"/>
              <w:tabs>
                <w:tab w:val="left" w:pos="5103"/>
                <w:tab w:val="left" w:pos="5387"/>
              </w:tabs>
              <w:autoSpaceDE w:val="0"/>
              <w:autoSpaceDN w:val="0"/>
              <w:ind w:left="103"/>
              <w:rPr>
                <w:sz w:val="22"/>
                <w:szCs w:val="22"/>
                <w:lang w:eastAsia="en-US"/>
              </w:rPr>
            </w:pPr>
            <w:r w:rsidRPr="00AC1993">
              <w:rPr>
                <w:sz w:val="22"/>
                <w:szCs w:val="22"/>
              </w:rPr>
              <w:t>Dažnis nežinomas</w:t>
            </w:r>
          </w:p>
        </w:tc>
        <w:tc>
          <w:tcPr>
            <w:tcW w:w="3685" w:type="dxa"/>
          </w:tcPr>
          <w:p w14:paraId="2692368F" w14:textId="36D82121" w:rsidR="00BD339F" w:rsidRPr="00AC1993" w:rsidRDefault="001B16B9" w:rsidP="001B16B9">
            <w:pPr>
              <w:widowControl w:val="0"/>
              <w:tabs>
                <w:tab w:val="left" w:pos="5103"/>
                <w:tab w:val="left" w:pos="5387"/>
              </w:tabs>
              <w:autoSpaceDE w:val="0"/>
              <w:autoSpaceDN w:val="0"/>
              <w:ind w:left="133"/>
              <w:rPr>
                <w:sz w:val="22"/>
                <w:szCs w:val="22"/>
                <w:lang w:eastAsia="en-US"/>
              </w:rPr>
            </w:pPr>
            <w:r w:rsidRPr="00AC1993">
              <w:rPr>
                <w:rStyle w:val="rynqvb"/>
                <w:sz w:val="22"/>
                <w:szCs w:val="22"/>
              </w:rPr>
              <w:t>Lytinės funkcijos sutrikimas</w:t>
            </w:r>
          </w:p>
        </w:tc>
      </w:tr>
      <w:tr w:rsidR="00BD339F" w:rsidRPr="00AC1993" w14:paraId="7367DE0D" w14:textId="77777777" w:rsidTr="00E63042">
        <w:trPr>
          <w:trHeight w:hRule="exact" w:val="1679"/>
        </w:trPr>
        <w:tc>
          <w:tcPr>
            <w:tcW w:w="3544" w:type="dxa"/>
            <w:tcBorders>
              <w:top w:val="single" w:sz="4" w:space="0" w:color="000000"/>
              <w:left w:val="single" w:sz="4" w:space="0" w:color="000000"/>
              <w:bottom w:val="single" w:sz="4" w:space="0" w:color="000000"/>
              <w:right w:val="single" w:sz="4" w:space="0" w:color="000000"/>
            </w:tcBorders>
          </w:tcPr>
          <w:p w14:paraId="3F62F1DC" w14:textId="255BFBF8" w:rsidR="00BD339F" w:rsidRPr="00AC1993" w:rsidRDefault="00BD339F" w:rsidP="001B16B9">
            <w:pPr>
              <w:widowControl w:val="0"/>
              <w:tabs>
                <w:tab w:val="left" w:pos="5103"/>
                <w:tab w:val="left" w:pos="5387"/>
              </w:tabs>
              <w:autoSpaceDE w:val="0"/>
              <w:autoSpaceDN w:val="0"/>
              <w:ind w:left="103" w:right="75"/>
              <w:rPr>
                <w:sz w:val="22"/>
                <w:szCs w:val="22"/>
              </w:rPr>
            </w:pPr>
            <w:r w:rsidRPr="00AC1993">
              <w:rPr>
                <w:sz w:val="22"/>
                <w:szCs w:val="22"/>
              </w:rPr>
              <w:t>Bendrieji sutrikimai ir vartojimo vietos pažeidimai</w:t>
            </w:r>
          </w:p>
        </w:tc>
        <w:tc>
          <w:tcPr>
            <w:tcW w:w="1310" w:type="dxa"/>
            <w:tcBorders>
              <w:top w:val="single" w:sz="4" w:space="0" w:color="000000"/>
              <w:left w:val="single" w:sz="4" w:space="0" w:color="000000"/>
              <w:bottom w:val="single" w:sz="4" w:space="0" w:color="000000"/>
              <w:right w:val="single" w:sz="4" w:space="0" w:color="000000"/>
            </w:tcBorders>
          </w:tcPr>
          <w:p w14:paraId="51E56AD3" w14:textId="3D2CC394" w:rsidR="00BD339F" w:rsidRPr="00AC1993" w:rsidRDefault="00BD339F" w:rsidP="001B16B9">
            <w:pPr>
              <w:widowControl w:val="0"/>
              <w:tabs>
                <w:tab w:val="left" w:pos="5103"/>
                <w:tab w:val="left" w:pos="5387"/>
              </w:tabs>
              <w:autoSpaceDE w:val="0"/>
              <w:autoSpaceDN w:val="0"/>
              <w:ind w:left="103"/>
              <w:rPr>
                <w:sz w:val="22"/>
                <w:szCs w:val="22"/>
              </w:rPr>
            </w:pPr>
            <w:r w:rsidRPr="00AC1993">
              <w:rPr>
                <w:sz w:val="22"/>
                <w:szCs w:val="22"/>
              </w:rPr>
              <w:t>Dažnis nežinomas</w:t>
            </w:r>
          </w:p>
        </w:tc>
        <w:tc>
          <w:tcPr>
            <w:tcW w:w="3685" w:type="dxa"/>
            <w:tcBorders>
              <w:top w:val="single" w:sz="4" w:space="0" w:color="000000"/>
              <w:left w:val="single" w:sz="4" w:space="0" w:color="000000"/>
              <w:bottom w:val="single" w:sz="4" w:space="0" w:color="000000"/>
              <w:right w:val="single" w:sz="4" w:space="0" w:color="000000"/>
            </w:tcBorders>
          </w:tcPr>
          <w:p w14:paraId="56A78360" w14:textId="308C44AD" w:rsidR="00BD339F" w:rsidRPr="00AC1993" w:rsidRDefault="007029A3" w:rsidP="00985DF7">
            <w:pPr>
              <w:widowControl w:val="0"/>
              <w:tabs>
                <w:tab w:val="left" w:pos="5103"/>
                <w:tab w:val="left" w:pos="5387"/>
              </w:tabs>
              <w:autoSpaceDE w:val="0"/>
              <w:autoSpaceDN w:val="0"/>
              <w:ind w:left="103"/>
              <w:rPr>
                <w:sz w:val="22"/>
                <w:szCs w:val="22"/>
              </w:rPr>
            </w:pPr>
            <w:r w:rsidRPr="00AC1993">
              <w:rPr>
                <w:sz w:val="22"/>
                <w:szCs w:val="22"/>
              </w:rPr>
              <w:t xml:space="preserve">Hipotermija, silpnumas, reakcija injekcijos vietoje, įskaitant sukietėjimą ir sudirgimą, skausmas injekcijos metu, </w:t>
            </w:r>
            <w:r w:rsidR="00BB02E0" w:rsidRPr="00AC1993">
              <w:rPr>
                <w:sz w:val="22"/>
                <w:szCs w:val="22"/>
              </w:rPr>
              <w:t>paburkimas</w:t>
            </w:r>
            <w:r w:rsidR="00E63042" w:rsidRPr="00AC1993">
              <w:rPr>
                <w:sz w:val="22"/>
                <w:szCs w:val="22"/>
              </w:rPr>
              <w:t xml:space="preserve"> ir paraudimas virš venos (po injekcijos į veną)</w:t>
            </w:r>
            <w:r w:rsidRPr="00AC1993">
              <w:rPr>
                <w:sz w:val="22"/>
                <w:szCs w:val="22"/>
              </w:rPr>
              <w:t>, vietinis audinių sudirginimas</w:t>
            </w:r>
          </w:p>
        </w:tc>
      </w:tr>
      <w:tr w:rsidR="00BD339F" w:rsidRPr="00AC1993" w14:paraId="2B5DC0E5" w14:textId="77777777" w:rsidTr="007D70E6">
        <w:trPr>
          <w:trHeight w:hRule="exact" w:val="566"/>
        </w:trPr>
        <w:tc>
          <w:tcPr>
            <w:tcW w:w="3544" w:type="dxa"/>
            <w:tcBorders>
              <w:top w:val="single" w:sz="4" w:space="0" w:color="000000"/>
              <w:left w:val="single" w:sz="4" w:space="0" w:color="000000"/>
              <w:bottom w:val="single" w:sz="4" w:space="0" w:color="000000"/>
              <w:right w:val="single" w:sz="4" w:space="0" w:color="000000"/>
            </w:tcBorders>
          </w:tcPr>
          <w:p w14:paraId="72BE934D" w14:textId="140D3B8E" w:rsidR="00BD339F" w:rsidRPr="00AC1993" w:rsidRDefault="00BD339F" w:rsidP="001B16B9">
            <w:pPr>
              <w:widowControl w:val="0"/>
              <w:tabs>
                <w:tab w:val="left" w:pos="5103"/>
                <w:tab w:val="left" w:pos="5387"/>
              </w:tabs>
              <w:autoSpaceDE w:val="0"/>
              <w:autoSpaceDN w:val="0"/>
              <w:ind w:left="103" w:right="75"/>
              <w:rPr>
                <w:sz w:val="22"/>
                <w:szCs w:val="22"/>
              </w:rPr>
            </w:pPr>
            <w:r w:rsidRPr="00AC1993">
              <w:rPr>
                <w:rFonts w:eastAsia="SimSun"/>
                <w:sz w:val="22"/>
                <w:szCs w:val="22"/>
                <w:lang w:eastAsia="zh-CN"/>
              </w:rPr>
              <w:t>Tyrimai</w:t>
            </w:r>
          </w:p>
        </w:tc>
        <w:tc>
          <w:tcPr>
            <w:tcW w:w="1310" w:type="dxa"/>
            <w:tcBorders>
              <w:top w:val="single" w:sz="4" w:space="0" w:color="000000"/>
              <w:left w:val="single" w:sz="4" w:space="0" w:color="000000"/>
              <w:bottom w:val="single" w:sz="4" w:space="0" w:color="000000"/>
              <w:right w:val="single" w:sz="4" w:space="0" w:color="000000"/>
            </w:tcBorders>
          </w:tcPr>
          <w:p w14:paraId="1425F779" w14:textId="52E8B6B3" w:rsidR="00BD339F" w:rsidRPr="00AC1993" w:rsidRDefault="00BD339F" w:rsidP="001B16B9">
            <w:pPr>
              <w:widowControl w:val="0"/>
              <w:tabs>
                <w:tab w:val="left" w:pos="5103"/>
                <w:tab w:val="left" w:pos="5387"/>
              </w:tabs>
              <w:autoSpaceDE w:val="0"/>
              <w:autoSpaceDN w:val="0"/>
              <w:ind w:left="103"/>
              <w:rPr>
                <w:sz w:val="22"/>
                <w:szCs w:val="22"/>
              </w:rPr>
            </w:pPr>
            <w:r w:rsidRPr="00AC1993">
              <w:rPr>
                <w:sz w:val="22"/>
                <w:szCs w:val="22"/>
              </w:rPr>
              <w:t>Dažnis nežinomas</w:t>
            </w:r>
          </w:p>
        </w:tc>
        <w:tc>
          <w:tcPr>
            <w:tcW w:w="3685" w:type="dxa"/>
            <w:tcBorders>
              <w:top w:val="single" w:sz="4" w:space="0" w:color="000000"/>
              <w:left w:val="single" w:sz="4" w:space="0" w:color="000000"/>
              <w:bottom w:val="single" w:sz="4" w:space="0" w:color="000000"/>
              <w:right w:val="single" w:sz="4" w:space="0" w:color="000000"/>
            </w:tcBorders>
          </w:tcPr>
          <w:p w14:paraId="0F93923C" w14:textId="0E04BFF1" w:rsidR="00BD339F" w:rsidRPr="00AC1993" w:rsidRDefault="00FD3AD1" w:rsidP="001B16B9">
            <w:pPr>
              <w:widowControl w:val="0"/>
              <w:tabs>
                <w:tab w:val="left" w:pos="5103"/>
                <w:tab w:val="left" w:pos="5387"/>
              </w:tabs>
              <w:autoSpaceDE w:val="0"/>
              <w:autoSpaceDN w:val="0"/>
              <w:ind w:left="103"/>
              <w:rPr>
                <w:sz w:val="22"/>
                <w:szCs w:val="22"/>
              </w:rPr>
            </w:pPr>
            <w:r w:rsidRPr="00AC1993">
              <w:rPr>
                <w:sz w:val="22"/>
                <w:szCs w:val="22"/>
              </w:rPr>
              <w:t>Susilpnėjęs ragenos refleksas</w:t>
            </w:r>
          </w:p>
        </w:tc>
      </w:tr>
    </w:tbl>
    <w:p w14:paraId="0E24727A" w14:textId="77777777" w:rsidR="00EB402D" w:rsidRPr="00AC1993" w:rsidRDefault="00EB402D" w:rsidP="001B16B9">
      <w:pPr>
        <w:tabs>
          <w:tab w:val="left" w:pos="5103"/>
          <w:tab w:val="left" w:pos="5387"/>
        </w:tabs>
        <w:autoSpaceDE w:val="0"/>
        <w:autoSpaceDN w:val="0"/>
        <w:adjustRightInd w:val="0"/>
        <w:rPr>
          <w:sz w:val="22"/>
          <w:szCs w:val="22"/>
          <w:lang w:eastAsia="bg-BG"/>
        </w:rPr>
      </w:pPr>
    </w:p>
    <w:p w14:paraId="689EF718" w14:textId="77777777" w:rsidR="005E5B60" w:rsidRPr="00AC1993" w:rsidRDefault="005E5B60" w:rsidP="005E5B60">
      <w:pPr>
        <w:autoSpaceDE w:val="0"/>
        <w:autoSpaceDN w:val="0"/>
        <w:adjustRightInd w:val="0"/>
        <w:rPr>
          <w:b/>
          <w:bCs/>
          <w:sz w:val="22"/>
          <w:szCs w:val="22"/>
          <w:lang w:eastAsia="bg-BG"/>
        </w:rPr>
      </w:pPr>
      <w:proofErr w:type="spellStart"/>
      <w:r w:rsidRPr="00AC1993">
        <w:rPr>
          <w:b/>
          <w:bCs/>
          <w:sz w:val="22"/>
          <w:szCs w:val="22"/>
          <w:lang w:eastAsia="bg-BG"/>
        </w:rPr>
        <w:t>Petidinas</w:t>
      </w:r>
      <w:proofErr w:type="spellEnd"/>
      <w:r w:rsidRPr="00AC1993">
        <w:rPr>
          <w:b/>
          <w:bCs/>
          <w:sz w:val="22"/>
          <w:szCs w:val="22"/>
          <w:lang w:eastAsia="bg-BG"/>
        </w:rPr>
        <w:t xml:space="preserve"> sukelia morfino tipo priklausomybę nuo vaistinio preparato.</w:t>
      </w:r>
    </w:p>
    <w:p w14:paraId="60472506" w14:textId="4EA3451B" w:rsidR="005E5B60" w:rsidRPr="00AC1993" w:rsidRDefault="005E5B60" w:rsidP="005E5B60">
      <w:pPr>
        <w:autoSpaceDE w:val="0"/>
        <w:autoSpaceDN w:val="0"/>
        <w:adjustRightInd w:val="0"/>
        <w:rPr>
          <w:sz w:val="22"/>
          <w:szCs w:val="22"/>
          <w:lang w:eastAsia="bg-BG"/>
        </w:rPr>
      </w:pPr>
      <w:r w:rsidRPr="00AC1993">
        <w:rPr>
          <w:sz w:val="22"/>
          <w:szCs w:val="22"/>
          <w:lang w:eastAsia="bg-BG"/>
        </w:rPr>
        <w:lastRenderedPageBreak/>
        <w:t>Priklausomybė vystosi lėčiau nei nuo morfino. Abstinencijos simptomai pasireiškia anksčiau ir trunka trumpiau nei priklausomybės nuo morfino atveju.</w:t>
      </w:r>
    </w:p>
    <w:p w14:paraId="0B1B6B71" w14:textId="77777777" w:rsidR="00E200E1" w:rsidRPr="00AC1993" w:rsidRDefault="00E200E1" w:rsidP="009E0E1C">
      <w:pPr>
        <w:widowControl w:val="0"/>
        <w:rPr>
          <w:sz w:val="22"/>
          <w:szCs w:val="22"/>
          <w:lang w:eastAsia="lt-LT"/>
        </w:rPr>
      </w:pPr>
    </w:p>
    <w:p w14:paraId="0F9B28C6" w14:textId="77777777" w:rsidR="00EB402D" w:rsidRPr="00AC1993" w:rsidRDefault="00EB402D" w:rsidP="00EB402D">
      <w:pPr>
        <w:tabs>
          <w:tab w:val="left" w:pos="567"/>
        </w:tabs>
        <w:autoSpaceDE w:val="0"/>
        <w:autoSpaceDN w:val="0"/>
        <w:adjustRightInd w:val="0"/>
        <w:spacing w:line="260" w:lineRule="exact"/>
        <w:rPr>
          <w:snapToGrid w:val="0"/>
          <w:sz w:val="22"/>
          <w:szCs w:val="22"/>
          <w:u w:val="single"/>
          <w:lang w:eastAsia="lt-LT"/>
        </w:rPr>
      </w:pPr>
      <w:r w:rsidRPr="00AC1993">
        <w:rPr>
          <w:snapToGrid w:val="0"/>
          <w:sz w:val="22"/>
          <w:szCs w:val="22"/>
          <w:u w:val="single"/>
          <w:lang w:eastAsia="lt-LT"/>
        </w:rPr>
        <w:t>Pranešimas apie įtariamas nepageidaujamas reakcijas</w:t>
      </w:r>
    </w:p>
    <w:p w14:paraId="4E77F604" w14:textId="1D6D1994" w:rsidR="00EB402D" w:rsidRPr="00AC1993" w:rsidRDefault="009D5641" w:rsidP="00EB402D">
      <w:pPr>
        <w:tabs>
          <w:tab w:val="left" w:pos="567"/>
        </w:tabs>
        <w:autoSpaceDE w:val="0"/>
        <w:autoSpaceDN w:val="0"/>
        <w:adjustRightInd w:val="0"/>
        <w:spacing w:line="260" w:lineRule="exact"/>
        <w:rPr>
          <w:snapToGrid w:val="0"/>
          <w:sz w:val="22"/>
          <w:szCs w:val="22"/>
          <w:lang w:eastAsia="lt-LT"/>
        </w:rPr>
      </w:pPr>
      <w:r w:rsidRPr="00AC1993">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C1993">
        <w:rPr>
          <w:color w:val="0000EE"/>
          <w:sz w:val="22"/>
          <w:szCs w:val="22"/>
          <w:u w:val="single"/>
          <w:lang w:eastAsia="lt-LT"/>
        </w:rPr>
        <w:t>https://vvkt.lrv.lt/lt/</w:t>
      </w:r>
      <w:r w:rsidRPr="00AC1993">
        <w:rPr>
          <w:sz w:val="22"/>
          <w:szCs w:val="22"/>
          <w:lang w:eastAsia="lt-LT"/>
        </w:rPr>
        <w:t xml:space="preserve"> nurodytais būdais</w:t>
      </w:r>
      <w:r w:rsidR="00EB402D" w:rsidRPr="00AC1993">
        <w:rPr>
          <w:snapToGrid w:val="0"/>
          <w:sz w:val="22"/>
          <w:szCs w:val="22"/>
          <w:lang w:eastAsia="lt-LT"/>
        </w:rPr>
        <w:t>.</w:t>
      </w:r>
    </w:p>
    <w:p w14:paraId="6BD4D81F" w14:textId="77777777" w:rsidR="00EB402D" w:rsidRPr="00AC1993" w:rsidRDefault="00EB402D" w:rsidP="009E0E1C">
      <w:pPr>
        <w:widowControl w:val="0"/>
        <w:rPr>
          <w:sz w:val="22"/>
          <w:szCs w:val="22"/>
          <w:lang w:eastAsia="lt-LT"/>
        </w:rPr>
      </w:pPr>
    </w:p>
    <w:p w14:paraId="754BBB43"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4.9</w:t>
      </w:r>
      <w:r w:rsidRPr="00AC1993">
        <w:rPr>
          <w:b/>
          <w:sz w:val="22"/>
          <w:szCs w:val="22"/>
          <w:lang w:eastAsia="lt-LT"/>
        </w:rPr>
        <w:tab/>
        <w:t>Perdozavimas</w:t>
      </w:r>
    </w:p>
    <w:p w14:paraId="755BEF33" w14:textId="77777777" w:rsidR="0067188B" w:rsidRPr="00AC1993" w:rsidRDefault="0067188B" w:rsidP="009E0E1C">
      <w:pPr>
        <w:widowControl w:val="0"/>
        <w:rPr>
          <w:sz w:val="22"/>
          <w:szCs w:val="22"/>
          <w:lang w:eastAsia="lt-LT"/>
        </w:rPr>
      </w:pPr>
    </w:p>
    <w:p w14:paraId="29714670" w14:textId="2D966122" w:rsidR="007D70E6" w:rsidRPr="00AC1993" w:rsidRDefault="00845403" w:rsidP="007D70E6">
      <w:pPr>
        <w:widowControl w:val="0"/>
        <w:autoSpaceDE w:val="0"/>
        <w:autoSpaceDN w:val="0"/>
        <w:rPr>
          <w:i/>
          <w:iCs/>
          <w:sz w:val="22"/>
          <w:szCs w:val="22"/>
          <w:lang w:eastAsia="sv-SE" w:bidi="sv-SE"/>
        </w:rPr>
      </w:pPr>
      <w:r w:rsidRPr="00AC1993">
        <w:rPr>
          <w:i/>
          <w:iCs/>
          <w:sz w:val="22"/>
          <w:szCs w:val="22"/>
          <w:lang w:eastAsia="sv-SE" w:bidi="sv-SE"/>
        </w:rPr>
        <w:t>Simptomai</w:t>
      </w:r>
    </w:p>
    <w:p w14:paraId="6317EE0B" w14:textId="6F1F996D" w:rsidR="00AA6A5A" w:rsidRPr="00AC1993" w:rsidRDefault="00AA6A5A" w:rsidP="007D70E6">
      <w:pPr>
        <w:widowControl w:val="0"/>
        <w:autoSpaceDE w:val="0"/>
        <w:autoSpaceDN w:val="0"/>
        <w:rPr>
          <w:sz w:val="22"/>
          <w:szCs w:val="22"/>
          <w:lang w:eastAsia="sv-SE" w:bidi="sv-SE"/>
        </w:rPr>
      </w:pPr>
      <w:r w:rsidRPr="00AC1993">
        <w:rPr>
          <w:sz w:val="22"/>
          <w:szCs w:val="22"/>
          <w:lang w:eastAsia="sv-SE" w:bidi="sv-SE"/>
        </w:rPr>
        <w:t xml:space="preserve">Kvėpavimo slopinimas, CNS slopinimas, pasireiškiantis ypatingu mieguistumu, progresuojančiu iki koordinacijos sutrikimo, </w:t>
      </w:r>
      <w:proofErr w:type="spellStart"/>
      <w:r w:rsidRPr="00AC1993">
        <w:rPr>
          <w:sz w:val="22"/>
          <w:szCs w:val="22"/>
          <w:lang w:eastAsia="sv-SE" w:bidi="sv-SE"/>
        </w:rPr>
        <w:t>stuporas</w:t>
      </w:r>
      <w:proofErr w:type="spellEnd"/>
      <w:r w:rsidRPr="00AC1993">
        <w:rPr>
          <w:sz w:val="22"/>
          <w:szCs w:val="22"/>
          <w:lang w:eastAsia="sv-SE" w:bidi="sv-SE"/>
        </w:rPr>
        <w:t xml:space="preserve"> ar koma, konvulsijos, CNS stimuliacija, cianozė, </w:t>
      </w:r>
      <w:proofErr w:type="spellStart"/>
      <w:r w:rsidRPr="00AC1993">
        <w:rPr>
          <w:sz w:val="22"/>
          <w:szCs w:val="22"/>
          <w:lang w:eastAsia="sv-SE" w:bidi="sv-SE"/>
        </w:rPr>
        <w:t>miozė</w:t>
      </w:r>
      <w:proofErr w:type="spellEnd"/>
      <w:r w:rsidRPr="00AC1993">
        <w:rPr>
          <w:sz w:val="22"/>
          <w:szCs w:val="22"/>
          <w:lang w:eastAsia="sv-SE" w:bidi="sv-SE"/>
        </w:rPr>
        <w:t>, skeleto raumenų vangumas ar drebulys, šalta</w:t>
      </w:r>
      <w:r w:rsidR="00215A82" w:rsidRPr="00AC1993">
        <w:rPr>
          <w:sz w:val="22"/>
          <w:szCs w:val="22"/>
          <w:lang w:eastAsia="sv-SE" w:bidi="sv-SE"/>
        </w:rPr>
        <w:t xml:space="preserve"> ir</w:t>
      </w:r>
      <w:r w:rsidRPr="00AC1993">
        <w:rPr>
          <w:sz w:val="22"/>
          <w:szCs w:val="22"/>
          <w:lang w:eastAsia="sv-SE" w:bidi="sv-SE"/>
        </w:rPr>
        <w:t xml:space="preserve"> </w:t>
      </w:r>
      <w:r w:rsidR="00215A82" w:rsidRPr="00AC1993">
        <w:rPr>
          <w:sz w:val="22"/>
          <w:szCs w:val="22"/>
          <w:lang w:eastAsia="sv-SE" w:bidi="sv-SE"/>
        </w:rPr>
        <w:t>drėgna</w:t>
      </w:r>
      <w:r w:rsidRPr="00AC1993">
        <w:rPr>
          <w:sz w:val="22"/>
          <w:szCs w:val="22"/>
          <w:lang w:eastAsia="sv-SE" w:bidi="sv-SE"/>
        </w:rPr>
        <w:t xml:space="preserve"> oda, hipotermija, </w:t>
      </w:r>
      <w:proofErr w:type="spellStart"/>
      <w:r w:rsidRPr="00AC1993">
        <w:rPr>
          <w:sz w:val="22"/>
          <w:szCs w:val="22"/>
          <w:lang w:eastAsia="sv-SE" w:bidi="sv-SE"/>
        </w:rPr>
        <w:t>bradikardija</w:t>
      </w:r>
      <w:proofErr w:type="spellEnd"/>
      <w:r w:rsidRPr="00AC1993">
        <w:rPr>
          <w:sz w:val="22"/>
          <w:szCs w:val="22"/>
          <w:lang w:eastAsia="sv-SE" w:bidi="sv-SE"/>
        </w:rPr>
        <w:t xml:space="preserve"> ir </w:t>
      </w:r>
      <w:proofErr w:type="spellStart"/>
      <w:r w:rsidRPr="00AC1993">
        <w:rPr>
          <w:sz w:val="22"/>
          <w:szCs w:val="22"/>
          <w:lang w:eastAsia="sv-SE" w:bidi="sv-SE"/>
        </w:rPr>
        <w:t>hipotenzija</w:t>
      </w:r>
      <w:proofErr w:type="spellEnd"/>
      <w:r w:rsidRPr="00AC1993">
        <w:rPr>
          <w:sz w:val="22"/>
          <w:szCs w:val="22"/>
          <w:lang w:eastAsia="sv-SE" w:bidi="sv-SE"/>
        </w:rPr>
        <w:t>.</w:t>
      </w:r>
    </w:p>
    <w:p w14:paraId="23C3192C" w14:textId="7825D786" w:rsidR="00AA6A5A" w:rsidRPr="00AC1993" w:rsidRDefault="00AA6A5A" w:rsidP="007D70E6">
      <w:pPr>
        <w:widowControl w:val="0"/>
        <w:autoSpaceDE w:val="0"/>
        <w:autoSpaceDN w:val="0"/>
        <w:rPr>
          <w:sz w:val="22"/>
          <w:szCs w:val="22"/>
          <w:lang w:eastAsia="sv-SE" w:bidi="sv-SE"/>
        </w:rPr>
      </w:pPr>
      <w:r w:rsidRPr="00AC1993">
        <w:rPr>
          <w:sz w:val="22"/>
          <w:szCs w:val="22"/>
          <w:lang w:eastAsia="sv-SE" w:bidi="sv-SE"/>
        </w:rPr>
        <w:t xml:space="preserve">Sunkaus perdozavimo atveju gali pasireikšti </w:t>
      </w:r>
      <w:proofErr w:type="spellStart"/>
      <w:r w:rsidRPr="00AC1993">
        <w:rPr>
          <w:sz w:val="22"/>
          <w:szCs w:val="22"/>
          <w:lang w:eastAsia="sv-SE" w:bidi="sv-SE"/>
        </w:rPr>
        <w:t>apnėja</w:t>
      </w:r>
      <w:proofErr w:type="spellEnd"/>
      <w:r w:rsidRPr="00AC1993">
        <w:rPr>
          <w:sz w:val="22"/>
          <w:szCs w:val="22"/>
          <w:lang w:eastAsia="sv-SE" w:bidi="sv-SE"/>
        </w:rPr>
        <w:t xml:space="preserve">, kraujotakos </w:t>
      </w:r>
      <w:proofErr w:type="spellStart"/>
      <w:r w:rsidRPr="00AC1993">
        <w:rPr>
          <w:sz w:val="22"/>
          <w:szCs w:val="22"/>
          <w:lang w:eastAsia="sv-SE" w:bidi="sv-SE"/>
        </w:rPr>
        <w:t>kolapsas</w:t>
      </w:r>
      <w:proofErr w:type="spellEnd"/>
      <w:r w:rsidRPr="00AC1993">
        <w:rPr>
          <w:sz w:val="22"/>
          <w:szCs w:val="22"/>
          <w:lang w:eastAsia="sv-SE" w:bidi="sv-SE"/>
        </w:rPr>
        <w:t xml:space="preserve">, plaučių edema, </w:t>
      </w:r>
      <w:proofErr w:type="spellStart"/>
      <w:r w:rsidRPr="00AC1993">
        <w:rPr>
          <w:sz w:val="22"/>
          <w:szCs w:val="22"/>
          <w:lang w:eastAsia="sv-SE" w:bidi="sv-SE"/>
        </w:rPr>
        <w:t>midriazė</w:t>
      </w:r>
      <w:proofErr w:type="spellEnd"/>
      <w:r w:rsidRPr="00AC1993">
        <w:rPr>
          <w:sz w:val="22"/>
          <w:szCs w:val="22"/>
          <w:lang w:eastAsia="sv-SE" w:bidi="sv-SE"/>
        </w:rPr>
        <w:t>, širdies sustojimas ir mirtis.</w:t>
      </w:r>
    </w:p>
    <w:p w14:paraId="2575FAEE" w14:textId="77777777" w:rsidR="007D70E6" w:rsidRPr="00AC1993" w:rsidRDefault="007D70E6" w:rsidP="007D70E6">
      <w:pPr>
        <w:widowControl w:val="0"/>
        <w:autoSpaceDE w:val="0"/>
        <w:autoSpaceDN w:val="0"/>
        <w:spacing w:before="1"/>
        <w:ind w:right="238"/>
        <w:rPr>
          <w:iCs/>
          <w:sz w:val="22"/>
          <w:szCs w:val="22"/>
          <w:lang w:eastAsia="sv-SE" w:bidi="sv-SE"/>
        </w:rPr>
      </w:pPr>
    </w:p>
    <w:p w14:paraId="3A28467E" w14:textId="1EF4578F" w:rsidR="007D70E6" w:rsidRPr="00AC1993" w:rsidRDefault="00845403" w:rsidP="007D70E6">
      <w:pPr>
        <w:widowControl w:val="0"/>
        <w:autoSpaceDE w:val="0"/>
        <w:autoSpaceDN w:val="0"/>
        <w:rPr>
          <w:i/>
          <w:iCs/>
          <w:sz w:val="22"/>
          <w:szCs w:val="22"/>
          <w:lang w:eastAsia="sv-SE" w:bidi="sv-SE"/>
        </w:rPr>
      </w:pPr>
      <w:r w:rsidRPr="00AC1993">
        <w:rPr>
          <w:i/>
          <w:iCs/>
          <w:sz w:val="22"/>
          <w:szCs w:val="22"/>
          <w:lang w:eastAsia="sv-SE" w:bidi="sv-SE"/>
        </w:rPr>
        <w:t>Gydymas</w:t>
      </w:r>
    </w:p>
    <w:p w14:paraId="39EE6A1B" w14:textId="1DE8D24C" w:rsidR="00937981" w:rsidRPr="00AC1993" w:rsidRDefault="00937981" w:rsidP="00937981">
      <w:pPr>
        <w:widowControl w:val="0"/>
        <w:autoSpaceDE w:val="0"/>
        <w:autoSpaceDN w:val="0"/>
        <w:rPr>
          <w:sz w:val="22"/>
          <w:szCs w:val="22"/>
          <w:lang w:eastAsia="sv-SE" w:bidi="sv-SE"/>
        </w:rPr>
      </w:pPr>
      <w:r w:rsidRPr="00AC1993">
        <w:rPr>
          <w:sz w:val="22"/>
          <w:szCs w:val="22"/>
          <w:lang w:eastAsia="sv-SE" w:bidi="sv-SE"/>
        </w:rPr>
        <w:t xml:space="preserve">Gali prireikti intensyvaus palaikomojo gydymo, kad būtų pašalintas kvėpavimo nepakankamumas ir šokas. </w:t>
      </w:r>
      <w:proofErr w:type="spellStart"/>
      <w:r w:rsidRPr="00AC1993">
        <w:rPr>
          <w:sz w:val="22"/>
          <w:szCs w:val="22"/>
          <w:lang w:eastAsia="sv-SE" w:bidi="sv-SE"/>
        </w:rPr>
        <w:t>Petidino</w:t>
      </w:r>
      <w:proofErr w:type="spellEnd"/>
      <w:r w:rsidRPr="00AC1993">
        <w:rPr>
          <w:sz w:val="22"/>
          <w:szCs w:val="22"/>
          <w:lang w:eastAsia="sv-SE" w:bidi="sv-SE"/>
        </w:rPr>
        <w:t xml:space="preserve"> vartojimą reikia nutraukti. Turi būti palaikomi laisvi kvėpavimo takai ir gali prireikti pagalbinio kvėpavimo. Simptomams panaikinti gali prireikti </w:t>
      </w:r>
      <w:proofErr w:type="spellStart"/>
      <w:r w:rsidRPr="00AC1993">
        <w:rPr>
          <w:sz w:val="22"/>
          <w:szCs w:val="22"/>
          <w:lang w:eastAsia="sv-SE" w:bidi="sv-SE"/>
        </w:rPr>
        <w:t>opioidų</w:t>
      </w:r>
      <w:proofErr w:type="spellEnd"/>
      <w:r w:rsidRPr="00AC1993">
        <w:rPr>
          <w:sz w:val="22"/>
          <w:szCs w:val="22"/>
          <w:lang w:eastAsia="sv-SE" w:bidi="sv-SE"/>
        </w:rPr>
        <w:t xml:space="preserve"> antagonisto </w:t>
      </w:r>
      <w:proofErr w:type="spellStart"/>
      <w:r w:rsidRPr="00AC1993">
        <w:rPr>
          <w:sz w:val="22"/>
          <w:szCs w:val="22"/>
          <w:lang w:eastAsia="sv-SE" w:bidi="sv-SE"/>
        </w:rPr>
        <w:t>naloksono</w:t>
      </w:r>
      <w:proofErr w:type="spellEnd"/>
      <w:r w:rsidRPr="00AC1993">
        <w:rPr>
          <w:sz w:val="22"/>
          <w:szCs w:val="22"/>
          <w:lang w:eastAsia="sv-SE" w:bidi="sv-SE"/>
        </w:rPr>
        <w:t xml:space="preserve">, jei yra komos, didelio kvėpavimo ar širdies ir kraujagyslių sistemos slopinimo požymių. Gali prireikti </w:t>
      </w:r>
      <w:r w:rsidR="00985DF7" w:rsidRPr="00AC1993">
        <w:rPr>
          <w:sz w:val="22"/>
          <w:szCs w:val="22"/>
          <w:lang w:eastAsia="sv-SE" w:bidi="sv-SE"/>
        </w:rPr>
        <w:t>p</w:t>
      </w:r>
      <w:r w:rsidRPr="00AC1993">
        <w:rPr>
          <w:sz w:val="22"/>
          <w:szCs w:val="22"/>
          <w:lang w:eastAsia="sv-SE" w:bidi="sv-SE"/>
        </w:rPr>
        <w:t xml:space="preserve">akartotinai skirti </w:t>
      </w:r>
      <w:proofErr w:type="spellStart"/>
      <w:r w:rsidRPr="00AC1993">
        <w:rPr>
          <w:sz w:val="22"/>
          <w:szCs w:val="22"/>
          <w:lang w:eastAsia="sv-SE" w:bidi="sv-SE"/>
        </w:rPr>
        <w:t>naloksono</w:t>
      </w:r>
      <w:proofErr w:type="spellEnd"/>
      <w:r w:rsidRPr="00AC1993">
        <w:rPr>
          <w:sz w:val="22"/>
          <w:szCs w:val="22"/>
          <w:lang w:eastAsia="sv-SE" w:bidi="sv-SE"/>
        </w:rPr>
        <w:t xml:space="preserve">. </w:t>
      </w:r>
    </w:p>
    <w:p w14:paraId="47A0E167" w14:textId="7C6B1EE1" w:rsidR="007D70E6" w:rsidRPr="00AC1993" w:rsidRDefault="00937981" w:rsidP="00937981">
      <w:pPr>
        <w:widowControl w:val="0"/>
        <w:autoSpaceDE w:val="0"/>
        <w:autoSpaceDN w:val="0"/>
        <w:rPr>
          <w:sz w:val="22"/>
          <w:szCs w:val="22"/>
          <w:lang w:eastAsia="sv-SE" w:bidi="sv-SE"/>
        </w:rPr>
      </w:pPr>
      <w:r w:rsidRPr="00AC1993">
        <w:rPr>
          <w:rStyle w:val="rynqvb"/>
          <w:sz w:val="22"/>
          <w:szCs w:val="22"/>
        </w:rPr>
        <w:t xml:space="preserve">Priepuoliams kontroliuoti gali prireikti </w:t>
      </w:r>
      <w:proofErr w:type="spellStart"/>
      <w:r w:rsidRPr="00AC1993">
        <w:rPr>
          <w:rStyle w:val="rynqvb"/>
          <w:sz w:val="22"/>
          <w:szCs w:val="22"/>
        </w:rPr>
        <w:t>prieštraukulinių</w:t>
      </w:r>
      <w:proofErr w:type="spellEnd"/>
      <w:r w:rsidRPr="00AC1993">
        <w:rPr>
          <w:rStyle w:val="rynqvb"/>
          <w:sz w:val="22"/>
          <w:szCs w:val="22"/>
        </w:rPr>
        <w:t xml:space="preserve"> vaistinių preparatų.</w:t>
      </w:r>
      <w:r w:rsidRPr="00AC1993">
        <w:rPr>
          <w:rStyle w:val="hwtze"/>
          <w:sz w:val="22"/>
          <w:szCs w:val="22"/>
        </w:rPr>
        <w:t xml:space="preserve"> </w:t>
      </w:r>
      <w:r w:rsidRPr="00AC1993">
        <w:rPr>
          <w:rStyle w:val="rynqvb"/>
          <w:sz w:val="22"/>
          <w:szCs w:val="22"/>
        </w:rPr>
        <w:t xml:space="preserve">Pagal indikacijas reikia naudoti deguonį, į veną leidžiamus skysčius, </w:t>
      </w:r>
      <w:proofErr w:type="spellStart"/>
      <w:r w:rsidRPr="00AC1993">
        <w:rPr>
          <w:rStyle w:val="rynqvb"/>
          <w:sz w:val="22"/>
          <w:szCs w:val="22"/>
        </w:rPr>
        <w:t>vazopresorius</w:t>
      </w:r>
      <w:proofErr w:type="spellEnd"/>
      <w:r w:rsidRPr="00AC1993">
        <w:rPr>
          <w:rStyle w:val="rynqvb"/>
          <w:sz w:val="22"/>
          <w:szCs w:val="22"/>
        </w:rPr>
        <w:t xml:space="preserve"> ir kitas palaikomąsias priemones.</w:t>
      </w:r>
    </w:p>
    <w:p w14:paraId="11D669B1" w14:textId="77777777" w:rsidR="0067188B" w:rsidRPr="00AC1993" w:rsidRDefault="0067188B" w:rsidP="009E0E1C">
      <w:pPr>
        <w:widowControl w:val="0"/>
        <w:rPr>
          <w:sz w:val="22"/>
          <w:szCs w:val="22"/>
          <w:lang w:eastAsia="lt-LT"/>
        </w:rPr>
      </w:pPr>
    </w:p>
    <w:p w14:paraId="69A1788D" w14:textId="77777777" w:rsidR="0067188B" w:rsidRPr="00AC1993" w:rsidRDefault="0067188B" w:rsidP="009E0E1C">
      <w:pPr>
        <w:widowControl w:val="0"/>
        <w:rPr>
          <w:sz w:val="22"/>
          <w:szCs w:val="22"/>
          <w:lang w:eastAsia="lt-LT"/>
        </w:rPr>
      </w:pPr>
    </w:p>
    <w:p w14:paraId="729A9D79" w14:textId="77777777"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5.</w:t>
      </w:r>
      <w:r w:rsidRPr="00AC1993">
        <w:rPr>
          <w:b/>
          <w:sz w:val="22"/>
          <w:szCs w:val="22"/>
          <w:lang w:eastAsia="lt-LT"/>
        </w:rPr>
        <w:tab/>
        <w:t>FARMAKOLOGINĖS savybės</w:t>
      </w:r>
    </w:p>
    <w:p w14:paraId="30982C82" w14:textId="77777777" w:rsidR="0067188B" w:rsidRPr="00AC1993" w:rsidRDefault="0067188B" w:rsidP="009E0E1C">
      <w:pPr>
        <w:widowControl w:val="0"/>
        <w:rPr>
          <w:sz w:val="22"/>
          <w:szCs w:val="22"/>
          <w:lang w:eastAsia="lt-LT"/>
        </w:rPr>
      </w:pPr>
    </w:p>
    <w:p w14:paraId="58F05350"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5.1</w:t>
      </w:r>
      <w:r w:rsidRPr="00AC1993">
        <w:rPr>
          <w:b/>
          <w:sz w:val="22"/>
          <w:szCs w:val="22"/>
          <w:lang w:eastAsia="lt-LT"/>
        </w:rPr>
        <w:tab/>
      </w:r>
      <w:proofErr w:type="spellStart"/>
      <w:r w:rsidRPr="00AC1993">
        <w:rPr>
          <w:b/>
          <w:sz w:val="22"/>
          <w:szCs w:val="22"/>
          <w:lang w:eastAsia="lt-LT"/>
        </w:rPr>
        <w:t>Farmakodinaminės</w:t>
      </w:r>
      <w:proofErr w:type="spellEnd"/>
      <w:r w:rsidRPr="00AC1993">
        <w:rPr>
          <w:b/>
          <w:sz w:val="22"/>
          <w:szCs w:val="22"/>
          <w:lang w:eastAsia="lt-LT"/>
        </w:rPr>
        <w:t xml:space="preserve"> savybės</w:t>
      </w:r>
    </w:p>
    <w:p w14:paraId="16B906F8" w14:textId="77777777" w:rsidR="0067188B" w:rsidRPr="00AC1993" w:rsidRDefault="0067188B" w:rsidP="009E0E1C">
      <w:pPr>
        <w:widowControl w:val="0"/>
        <w:rPr>
          <w:sz w:val="22"/>
          <w:szCs w:val="22"/>
          <w:lang w:eastAsia="lt-LT"/>
        </w:rPr>
      </w:pPr>
    </w:p>
    <w:p w14:paraId="578DC2C8" w14:textId="40E54A62" w:rsidR="007A3121" w:rsidRPr="00AC1993" w:rsidRDefault="007A3121" w:rsidP="007A3121">
      <w:pPr>
        <w:tabs>
          <w:tab w:val="left" w:pos="567"/>
        </w:tabs>
        <w:rPr>
          <w:sz w:val="22"/>
          <w:szCs w:val="22"/>
        </w:rPr>
      </w:pPr>
      <w:proofErr w:type="spellStart"/>
      <w:r w:rsidRPr="00AC1993">
        <w:rPr>
          <w:sz w:val="22"/>
          <w:szCs w:val="22"/>
        </w:rPr>
        <w:t>Farmakoterapinė</w:t>
      </w:r>
      <w:proofErr w:type="spellEnd"/>
      <w:r w:rsidRPr="00AC1993">
        <w:rPr>
          <w:sz w:val="22"/>
          <w:szCs w:val="22"/>
        </w:rPr>
        <w:t xml:space="preserve"> grupė – analgetikai, </w:t>
      </w:r>
      <w:proofErr w:type="spellStart"/>
      <w:r w:rsidRPr="00AC1993">
        <w:rPr>
          <w:sz w:val="22"/>
          <w:szCs w:val="22"/>
        </w:rPr>
        <w:t>opioidai</w:t>
      </w:r>
      <w:proofErr w:type="spellEnd"/>
      <w:r w:rsidRPr="00AC1993">
        <w:rPr>
          <w:sz w:val="22"/>
          <w:szCs w:val="22"/>
        </w:rPr>
        <w:t>, ATC kodas – N02AB02.</w:t>
      </w:r>
    </w:p>
    <w:p w14:paraId="0DBD0D49" w14:textId="77777777" w:rsidR="007D70E6" w:rsidRPr="00AC1993" w:rsidRDefault="007D70E6" w:rsidP="007D70E6">
      <w:pPr>
        <w:pStyle w:val="Pagrindinistekstas"/>
        <w:spacing w:before="8"/>
        <w:ind w:right="238"/>
        <w:rPr>
          <w:szCs w:val="22"/>
        </w:rPr>
      </w:pPr>
    </w:p>
    <w:p w14:paraId="38224A0C" w14:textId="77777777" w:rsidR="00D2798C" w:rsidRPr="00AC1993" w:rsidRDefault="00D2798C" w:rsidP="00D2798C">
      <w:pPr>
        <w:rPr>
          <w:sz w:val="22"/>
          <w:szCs w:val="22"/>
          <w:u w:val="single"/>
        </w:rPr>
      </w:pPr>
      <w:r w:rsidRPr="00AC1993">
        <w:rPr>
          <w:sz w:val="22"/>
          <w:szCs w:val="22"/>
          <w:u w:val="single"/>
        </w:rPr>
        <w:t>Veikimo mechanizmas</w:t>
      </w:r>
    </w:p>
    <w:p w14:paraId="79DCC57C" w14:textId="4A55B57B" w:rsidR="00F362B1" w:rsidRPr="00AC1993" w:rsidRDefault="00F362B1" w:rsidP="007D70E6">
      <w:pPr>
        <w:rPr>
          <w:sz w:val="22"/>
          <w:szCs w:val="22"/>
        </w:rPr>
      </w:pPr>
      <w:proofErr w:type="spellStart"/>
      <w:r w:rsidRPr="00AC1993">
        <w:rPr>
          <w:sz w:val="22"/>
          <w:szCs w:val="22"/>
        </w:rPr>
        <w:t>Petidinas</w:t>
      </w:r>
      <w:proofErr w:type="spellEnd"/>
      <w:r w:rsidRPr="00AC1993">
        <w:rPr>
          <w:sz w:val="22"/>
          <w:szCs w:val="22"/>
        </w:rPr>
        <w:t xml:space="preserve"> yra sintetinis </w:t>
      </w:r>
      <w:proofErr w:type="spellStart"/>
      <w:r w:rsidRPr="00AC1993">
        <w:rPr>
          <w:sz w:val="22"/>
          <w:szCs w:val="22"/>
        </w:rPr>
        <w:t>opioidinis</w:t>
      </w:r>
      <w:proofErr w:type="spellEnd"/>
      <w:r w:rsidRPr="00AC1993">
        <w:rPr>
          <w:sz w:val="22"/>
          <w:szCs w:val="22"/>
        </w:rPr>
        <w:t xml:space="preserve"> analgetikas, panašus į morfiną, tačiau ne toks stiprus ir trumpiau veikiantis. Jo </w:t>
      </w:r>
      <w:proofErr w:type="spellStart"/>
      <w:r w:rsidRPr="00AC1993">
        <w:rPr>
          <w:sz w:val="22"/>
          <w:szCs w:val="22"/>
        </w:rPr>
        <w:t>analgetinis</w:t>
      </w:r>
      <w:proofErr w:type="spellEnd"/>
      <w:r w:rsidRPr="00AC1993">
        <w:rPr>
          <w:sz w:val="22"/>
          <w:szCs w:val="22"/>
        </w:rPr>
        <w:t xml:space="preserve"> poveikis paprastai trunka 2-4 valandas. </w:t>
      </w:r>
      <w:proofErr w:type="spellStart"/>
      <w:r w:rsidRPr="00AC1993">
        <w:rPr>
          <w:sz w:val="22"/>
          <w:szCs w:val="22"/>
        </w:rPr>
        <w:t>Analgetinis</w:t>
      </w:r>
      <w:proofErr w:type="spellEnd"/>
      <w:r w:rsidRPr="00AC1993">
        <w:rPr>
          <w:sz w:val="22"/>
          <w:szCs w:val="22"/>
        </w:rPr>
        <w:t xml:space="preserve"> poveikis pasireiškia maždaug po 10 minučių po </w:t>
      </w:r>
      <w:proofErr w:type="spellStart"/>
      <w:r w:rsidRPr="00AC1993">
        <w:rPr>
          <w:sz w:val="22"/>
          <w:szCs w:val="22"/>
        </w:rPr>
        <w:t>parenterinio</w:t>
      </w:r>
      <w:proofErr w:type="spellEnd"/>
      <w:r w:rsidRPr="00AC1993">
        <w:rPr>
          <w:sz w:val="22"/>
          <w:szCs w:val="22"/>
        </w:rPr>
        <w:t xml:space="preserve"> vartojimo. Jis veikia CNS sistemą ir lygiuosius raumenis per periferinę nervų sistemą.</w:t>
      </w:r>
      <w:r w:rsidRPr="00AC1993">
        <w:t xml:space="preserve"> </w:t>
      </w:r>
      <w:r w:rsidRPr="00AC1993">
        <w:rPr>
          <w:sz w:val="22"/>
          <w:szCs w:val="22"/>
        </w:rPr>
        <w:t xml:space="preserve">Tačiau jis silpniau nei morfinas veikia lygiuosius raumenis, todėl mažiau veikia kosulį, žarnyno motoriką, tulžies tonusą ir </w:t>
      </w:r>
      <w:proofErr w:type="spellStart"/>
      <w:r w:rsidRPr="00AC1993">
        <w:rPr>
          <w:sz w:val="22"/>
          <w:szCs w:val="22"/>
        </w:rPr>
        <w:t>hipofizės</w:t>
      </w:r>
      <w:proofErr w:type="spellEnd"/>
      <w:r w:rsidRPr="00AC1993">
        <w:rPr>
          <w:sz w:val="22"/>
          <w:szCs w:val="22"/>
        </w:rPr>
        <w:t xml:space="preserve"> hormonų sekreciją. </w:t>
      </w:r>
      <w:proofErr w:type="spellStart"/>
      <w:r w:rsidRPr="00AC1993">
        <w:rPr>
          <w:sz w:val="22"/>
          <w:szCs w:val="22"/>
        </w:rPr>
        <w:t>Petidinas</w:t>
      </w:r>
      <w:proofErr w:type="spellEnd"/>
      <w:r w:rsidRPr="00AC1993">
        <w:rPr>
          <w:sz w:val="22"/>
          <w:szCs w:val="22"/>
        </w:rPr>
        <w:t xml:space="preserve"> taip pat sukelia </w:t>
      </w:r>
      <w:proofErr w:type="spellStart"/>
      <w:r w:rsidRPr="00AC1993">
        <w:rPr>
          <w:sz w:val="22"/>
          <w:szCs w:val="22"/>
        </w:rPr>
        <w:t>histamino</w:t>
      </w:r>
      <w:proofErr w:type="spellEnd"/>
      <w:r w:rsidRPr="00AC1993">
        <w:rPr>
          <w:sz w:val="22"/>
          <w:szCs w:val="22"/>
        </w:rPr>
        <w:t xml:space="preserve"> išsiskyrimą iš putliųjų ląstelių, dėl to kyla daugybė alerginio tipo reakcijų.</w:t>
      </w:r>
    </w:p>
    <w:p w14:paraId="20C2F36E" w14:textId="77777777" w:rsidR="007D70E6" w:rsidRPr="00AC1993" w:rsidRDefault="007D70E6" w:rsidP="007D70E6">
      <w:pPr>
        <w:rPr>
          <w:sz w:val="22"/>
          <w:szCs w:val="22"/>
        </w:rPr>
      </w:pPr>
    </w:p>
    <w:p w14:paraId="78EA8CE9" w14:textId="77777777" w:rsidR="001A1AF9" w:rsidRPr="00AC1993" w:rsidRDefault="001A1AF9" w:rsidP="007D70E6">
      <w:pPr>
        <w:rPr>
          <w:sz w:val="22"/>
          <w:szCs w:val="22"/>
          <w:u w:val="single"/>
        </w:rPr>
      </w:pPr>
      <w:proofErr w:type="spellStart"/>
      <w:r w:rsidRPr="00AC1993">
        <w:rPr>
          <w:sz w:val="22"/>
          <w:szCs w:val="22"/>
          <w:u w:val="single"/>
        </w:rPr>
        <w:t>Farmakodinaminis</w:t>
      </w:r>
      <w:proofErr w:type="spellEnd"/>
      <w:r w:rsidRPr="00AC1993">
        <w:rPr>
          <w:sz w:val="22"/>
          <w:szCs w:val="22"/>
          <w:u w:val="single"/>
        </w:rPr>
        <w:t xml:space="preserve"> poveikis</w:t>
      </w:r>
    </w:p>
    <w:p w14:paraId="1119DA9F" w14:textId="177B07D7" w:rsidR="00B526B0" w:rsidRPr="00AC1993" w:rsidRDefault="00B526B0" w:rsidP="007D70E6">
      <w:pPr>
        <w:rPr>
          <w:sz w:val="22"/>
          <w:szCs w:val="22"/>
        </w:rPr>
      </w:pPr>
      <w:r w:rsidRPr="00AC1993">
        <w:rPr>
          <w:sz w:val="22"/>
          <w:szCs w:val="22"/>
        </w:rPr>
        <w:t xml:space="preserve">Kaip ir kiti </w:t>
      </w:r>
      <w:proofErr w:type="spellStart"/>
      <w:r w:rsidRPr="00AC1993">
        <w:rPr>
          <w:sz w:val="22"/>
          <w:szCs w:val="22"/>
        </w:rPr>
        <w:t>opioidai</w:t>
      </w:r>
      <w:proofErr w:type="spellEnd"/>
      <w:r w:rsidRPr="00AC1993">
        <w:rPr>
          <w:sz w:val="22"/>
          <w:szCs w:val="22"/>
        </w:rPr>
        <w:t xml:space="preserve">, </w:t>
      </w:r>
      <w:proofErr w:type="spellStart"/>
      <w:r w:rsidRPr="00AC1993">
        <w:rPr>
          <w:sz w:val="22"/>
          <w:szCs w:val="22"/>
        </w:rPr>
        <w:t>petidinas</w:t>
      </w:r>
      <w:proofErr w:type="spellEnd"/>
      <w:r w:rsidRPr="00AC1993">
        <w:rPr>
          <w:sz w:val="22"/>
          <w:szCs w:val="22"/>
        </w:rPr>
        <w:t xml:space="preserve"> jungiasi prie </w:t>
      </w:r>
      <w:proofErr w:type="spellStart"/>
      <w:r w:rsidRPr="00AC1993">
        <w:rPr>
          <w:sz w:val="22"/>
          <w:szCs w:val="22"/>
        </w:rPr>
        <w:t>opioidinių</w:t>
      </w:r>
      <w:proofErr w:type="spellEnd"/>
      <w:r w:rsidRPr="00AC1993">
        <w:rPr>
          <w:sz w:val="22"/>
          <w:szCs w:val="22"/>
        </w:rPr>
        <w:t xml:space="preserve"> receptorių ir atlieka pagrindinį farmakologinį poveikį centrinei nervų sistemai, įskaitant </w:t>
      </w:r>
      <w:proofErr w:type="spellStart"/>
      <w:r w:rsidRPr="00AC1993">
        <w:rPr>
          <w:sz w:val="22"/>
          <w:szCs w:val="22"/>
        </w:rPr>
        <w:t>analge</w:t>
      </w:r>
      <w:r w:rsidR="00985DF7" w:rsidRPr="00AC1993">
        <w:rPr>
          <w:sz w:val="22"/>
          <w:szCs w:val="22"/>
        </w:rPr>
        <w:t>z</w:t>
      </w:r>
      <w:r w:rsidRPr="00AC1993">
        <w:rPr>
          <w:sz w:val="22"/>
          <w:szCs w:val="22"/>
        </w:rPr>
        <w:t>inį</w:t>
      </w:r>
      <w:proofErr w:type="spellEnd"/>
      <w:r w:rsidRPr="00AC1993">
        <w:rPr>
          <w:sz w:val="22"/>
          <w:szCs w:val="22"/>
        </w:rPr>
        <w:t xml:space="preserve"> ir raminamąjį poveikį.</w:t>
      </w:r>
    </w:p>
    <w:p w14:paraId="59E23262" w14:textId="61DF528C" w:rsidR="00B526B0" w:rsidRPr="00AC1993" w:rsidRDefault="00B526B0" w:rsidP="007D70E6">
      <w:pPr>
        <w:rPr>
          <w:sz w:val="22"/>
          <w:szCs w:val="22"/>
        </w:rPr>
      </w:pPr>
      <w:r w:rsidRPr="00AC1993">
        <w:rPr>
          <w:sz w:val="22"/>
          <w:szCs w:val="22"/>
        </w:rPr>
        <w:t xml:space="preserve">Metabolitas </w:t>
      </w:r>
      <w:proofErr w:type="spellStart"/>
      <w:r w:rsidRPr="00AC1993">
        <w:rPr>
          <w:sz w:val="22"/>
          <w:szCs w:val="22"/>
        </w:rPr>
        <w:t>norpetidinas</w:t>
      </w:r>
      <w:proofErr w:type="spellEnd"/>
      <w:r w:rsidRPr="00AC1993">
        <w:rPr>
          <w:sz w:val="22"/>
          <w:szCs w:val="22"/>
        </w:rPr>
        <w:t xml:space="preserve"> pasižymi perpus mažesniu </w:t>
      </w:r>
      <w:proofErr w:type="spellStart"/>
      <w:r w:rsidRPr="00AC1993">
        <w:rPr>
          <w:sz w:val="22"/>
          <w:szCs w:val="22"/>
        </w:rPr>
        <w:t>analgetiniu</w:t>
      </w:r>
      <w:proofErr w:type="spellEnd"/>
      <w:r w:rsidRPr="00AC1993">
        <w:rPr>
          <w:sz w:val="22"/>
          <w:szCs w:val="22"/>
        </w:rPr>
        <w:t xml:space="preserve"> poveikiu nei </w:t>
      </w:r>
      <w:proofErr w:type="spellStart"/>
      <w:r w:rsidRPr="00AC1993">
        <w:rPr>
          <w:sz w:val="22"/>
          <w:szCs w:val="22"/>
        </w:rPr>
        <w:t>petidinas</w:t>
      </w:r>
      <w:proofErr w:type="spellEnd"/>
      <w:r w:rsidRPr="00AC1993">
        <w:rPr>
          <w:sz w:val="22"/>
          <w:szCs w:val="22"/>
        </w:rPr>
        <w:t xml:space="preserve">, tačiau jis stipriai stimuliuoja CNS ir yra susijęs su </w:t>
      </w:r>
      <w:proofErr w:type="spellStart"/>
      <w:r w:rsidRPr="00AC1993">
        <w:rPr>
          <w:sz w:val="22"/>
          <w:szCs w:val="22"/>
        </w:rPr>
        <w:t>neurotoksiniu</w:t>
      </w:r>
      <w:proofErr w:type="spellEnd"/>
      <w:r w:rsidRPr="00AC1993">
        <w:rPr>
          <w:sz w:val="22"/>
          <w:szCs w:val="22"/>
        </w:rPr>
        <w:t xml:space="preserve"> nepageidaujamu poveikiu. Didelė </w:t>
      </w:r>
      <w:proofErr w:type="spellStart"/>
      <w:r w:rsidRPr="00AC1993">
        <w:rPr>
          <w:sz w:val="22"/>
          <w:szCs w:val="22"/>
        </w:rPr>
        <w:t>norpetidino</w:t>
      </w:r>
      <w:proofErr w:type="spellEnd"/>
      <w:r w:rsidRPr="00AC1993">
        <w:rPr>
          <w:sz w:val="22"/>
          <w:szCs w:val="22"/>
        </w:rPr>
        <w:t xml:space="preserve"> koncentracija gali sukelti haliucinacijas, sujaudinimą ir traukulius.</w:t>
      </w:r>
    </w:p>
    <w:p w14:paraId="218E1DBD" w14:textId="77777777" w:rsidR="008252C8" w:rsidRPr="00AC1993" w:rsidRDefault="008252C8" w:rsidP="00FF538F">
      <w:pPr>
        <w:widowControl w:val="0"/>
        <w:outlineLvl w:val="1"/>
        <w:rPr>
          <w:b/>
          <w:sz w:val="22"/>
          <w:szCs w:val="22"/>
          <w:lang w:eastAsia="lt-LT"/>
        </w:rPr>
      </w:pPr>
    </w:p>
    <w:p w14:paraId="6417B054"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5.2</w:t>
      </w:r>
      <w:r w:rsidRPr="00AC1993">
        <w:rPr>
          <w:b/>
          <w:sz w:val="22"/>
          <w:szCs w:val="22"/>
          <w:lang w:eastAsia="lt-LT"/>
        </w:rPr>
        <w:tab/>
      </w:r>
      <w:proofErr w:type="spellStart"/>
      <w:r w:rsidRPr="00AC1993">
        <w:rPr>
          <w:b/>
          <w:sz w:val="22"/>
          <w:szCs w:val="22"/>
          <w:lang w:eastAsia="lt-LT"/>
        </w:rPr>
        <w:t>Farmakokinetinės</w:t>
      </w:r>
      <w:proofErr w:type="spellEnd"/>
      <w:r w:rsidRPr="00AC1993">
        <w:rPr>
          <w:b/>
          <w:sz w:val="22"/>
          <w:szCs w:val="22"/>
          <w:lang w:eastAsia="lt-LT"/>
        </w:rPr>
        <w:t xml:space="preserve"> savybės</w:t>
      </w:r>
    </w:p>
    <w:p w14:paraId="7BD46A18" w14:textId="77777777" w:rsidR="0067188B" w:rsidRPr="00AC1993" w:rsidRDefault="0067188B" w:rsidP="009E0E1C">
      <w:pPr>
        <w:widowControl w:val="0"/>
        <w:rPr>
          <w:sz w:val="22"/>
          <w:szCs w:val="22"/>
          <w:lang w:eastAsia="lt-LT"/>
        </w:rPr>
      </w:pPr>
    </w:p>
    <w:p w14:paraId="34626D3C" w14:textId="3FDEC430" w:rsidR="00D6448C" w:rsidRPr="00AC1993" w:rsidRDefault="00DE5BA5" w:rsidP="00D6448C">
      <w:pPr>
        <w:autoSpaceDE w:val="0"/>
        <w:autoSpaceDN w:val="0"/>
        <w:adjustRightInd w:val="0"/>
        <w:rPr>
          <w:sz w:val="22"/>
          <w:szCs w:val="22"/>
          <w:u w:val="single"/>
          <w:lang w:eastAsia="bg-BG"/>
        </w:rPr>
      </w:pPr>
      <w:r w:rsidRPr="00AC1993">
        <w:rPr>
          <w:sz w:val="22"/>
          <w:szCs w:val="22"/>
          <w:u w:val="single"/>
          <w:lang w:eastAsia="bg-BG"/>
        </w:rPr>
        <w:t>Absorbcija</w:t>
      </w:r>
    </w:p>
    <w:p w14:paraId="6A36F7A9" w14:textId="6589C180" w:rsidR="007239C4" w:rsidRPr="00AC1993" w:rsidRDefault="007239C4" w:rsidP="007D70E6">
      <w:pPr>
        <w:rPr>
          <w:sz w:val="22"/>
          <w:szCs w:val="22"/>
        </w:rPr>
      </w:pPr>
      <w:r w:rsidRPr="00AC1993">
        <w:rPr>
          <w:sz w:val="22"/>
          <w:szCs w:val="22"/>
        </w:rPr>
        <w:t xml:space="preserve">Suleidus į raumenis arba po oda, </w:t>
      </w:r>
      <w:proofErr w:type="spellStart"/>
      <w:r w:rsidRPr="00AC1993">
        <w:rPr>
          <w:sz w:val="22"/>
          <w:szCs w:val="22"/>
        </w:rPr>
        <w:t>petidinas</w:t>
      </w:r>
      <w:proofErr w:type="spellEnd"/>
      <w:r w:rsidRPr="00AC1993">
        <w:rPr>
          <w:sz w:val="22"/>
          <w:szCs w:val="22"/>
        </w:rPr>
        <w:t xml:space="preserve"> greitai absorbuojamas, tačiau yra didelių skirtumų tarp individų.</w:t>
      </w:r>
    </w:p>
    <w:p w14:paraId="4AEF6E57" w14:textId="77777777" w:rsidR="00D6448C" w:rsidRPr="00AC1993" w:rsidRDefault="00D6448C" w:rsidP="00D6448C">
      <w:pPr>
        <w:autoSpaceDE w:val="0"/>
        <w:autoSpaceDN w:val="0"/>
        <w:adjustRightInd w:val="0"/>
        <w:rPr>
          <w:sz w:val="22"/>
          <w:szCs w:val="22"/>
          <w:lang w:eastAsia="bg-BG"/>
        </w:rPr>
      </w:pPr>
    </w:p>
    <w:p w14:paraId="5E68ED86" w14:textId="71A4EDD5" w:rsidR="00D6448C" w:rsidRPr="00AC1993" w:rsidRDefault="0079655B" w:rsidP="00D6448C">
      <w:pPr>
        <w:autoSpaceDE w:val="0"/>
        <w:autoSpaceDN w:val="0"/>
        <w:adjustRightInd w:val="0"/>
        <w:rPr>
          <w:sz w:val="22"/>
          <w:szCs w:val="22"/>
          <w:u w:val="single"/>
          <w:lang w:eastAsia="bg-BG"/>
        </w:rPr>
      </w:pPr>
      <w:r w:rsidRPr="00AC1993">
        <w:rPr>
          <w:sz w:val="22"/>
          <w:szCs w:val="22"/>
          <w:u w:val="single"/>
          <w:lang w:eastAsia="bg-BG"/>
        </w:rPr>
        <w:t>Pasiskirstymas</w:t>
      </w:r>
    </w:p>
    <w:p w14:paraId="18A585DA" w14:textId="48B3D64F" w:rsidR="00004889" w:rsidRPr="00AC1993" w:rsidRDefault="00004889" w:rsidP="007D70E6">
      <w:pPr>
        <w:rPr>
          <w:sz w:val="22"/>
          <w:szCs w:val="22"/>
        </w:rPr>
      </w:pPr>
      <w:r w:rsidRPr="00AC1993">
        <w:rPr>
          <w:sz w:val="22"/>
          <w:szCs w:val="22"/>
        </w:rPr>
        <w:t>Jis plačiai pasiskirsto audiniuose, jo pasiskirstymo tūris yra 200-300 litrų, stipriai susijungia su kraujo plazmos baltymais (60-80 %), o didžiausias poveikis pasireiškia po 15-120 minučių, priklausomai nuo vartojimo būdo.</w:t>
      </w:r>
    </w:p>
    <w:p w14:paraId="46754C14" w14:textId="77777777" w:rsidR="00D6448C" w:rsidRPr="00AC1993" w:rsidRDefault="00D6448C" w:rsidP="00D6448C">
      <w:pPr>
        <w:autoSpaceDE w:val="0"/>
        <w:autoSpaceDN w:val="0"/>
        <w:adjustRightInd w:val="0"/>
        <w:rPr>
          <w:sz w:val="22"/>
          <w:szCs w:val="22"/>
          <w:lang w:eastAsia="bg-BG"/>
        </w:rPr>
      </w:pPr>
    </w:p>
    <w:p w14:paraId="1CF4813F" w14:textId="65FA9284" w:rsidR="00D6448C" w:rsidRPr="00AC1993" w:rsidRDefault="001340ED" w:rsidP="00D6448C">
      <w:pPr>
        <w:autoSpaceDE w:val="0"/>
        <w:autoSpaceDN w:val="0"/>
        <w:adjustRightInd w:val="0"/>
        <w:rPr>
          <w:sz w:val="22"/>
          <w:szCs w:val="22"/>
          <w:u w:val="single"/>
          <w:lang w:eastAsia="bg-BG"/>
        </w:rPr>
      </w:pPr>
      <w:proofErr w:type="spellStart"/>
      <w:r w:rsidRPr="00AC1993">
        <w:rPr>
          <w:sz w:val="22"/>
          <w:szCs w:val="22"/>
          <w:u w:val="single"/>
          <w:lang w:eastAsia="bg-BG"/>
        </w:rPr>
        <w:t>Biotransformacija</w:t>
      </w:r>
      <w:proofErr w:type="spellEnd"/>
    </w:p>
    <w:p w14:paraId="3AED705C" w14:textId="55A5B890" w:rsidR="00D6448C" w:rsidRPr="00AC1993" w:rsidRDefault="00F7058B" w:rsidP="00D6448C">
      <w:pPr>
        <w:autoSpaceDE w:val="0"/>
        <w:autoSpaceDN w:val="0"/>
        <w:adjustRightInd w:val="0"/>
        <w:rPr>
          <w:sz w:val="22"/>
          <w:szCs w:val="22"/>
        </w:rPr>
      </w:pPr>
      <w:proofErr w:type="spellStart"/>
      <w:r w:rsidRPr="00AC1993">
        <w:rPr>
          <w:sz w:val="22"/>
          <w:szCs w:val="22"/>
        </w:rPr>
        <w:t>Petidinas</w:t>
      </w:r>
      <w:proofErr w:type="spellEnd"/>
      <w:r w:rsidRPr="00AC1993">
        <w:rPr>
          <w:sz w:val="22"/>
          <w:szCs w:val="22"/>
        </w:rPr>
        <w:t xml:space="preserve"> </w:t>
      </w:r>
      <w:proofErr w:type="spellStart"/>
      <w:r w:rsidRPr="00AC1993">
        <w:rPr>
          <w:sz w:val="22"/>
          <w:szCs w:val="22"/>
        </w:rPr>
        <w:t>metabolizuojamas</w:t>
      </w:r>
      <w:proofErr w:type="spellEnd"/>
      <w:r w:rsidRPr="00AC1993">
        <w:rPr>
          <w:sz w:val="22"/>
          <w:szCs w:val="22"/>
        </w:rPr>
        <w:t xml:space="preserve"> kepenyse hidrolizės arba </w:t>
      </w:r>
      <w:proofErr w:type="spellStart"/>
      <w:r w:rsidRPr="00AC1993">
        <w:rPr>
          <w:sz w:val="22"/>
          <w:szCs w:val="22"/>
        </w:rPr>
        <w:t>demetilinimo</w:t>
      </w:r>
      <w:proofErr w:type="spellEnd"/>
      <w:r w:rsidRPr="00AC1993">
        <w:rPr>
          <w:sz w:val="22"/>
          <w:szCs w:val="22"/>
        </w:rPr>
        <w:t xml:space="preserve"> būdu iki </w:t>
      </w:r>
      <w:proofErr w:type="spellStart"/>
      <w:r w:rsidRPr="00AC1993">
        <w:rPr>
          <w:sz w:val="22"/>
          <w:szCs w:val="22"/>
        </w:rPr>
        <w:t>norpetidino</w:t>
      </w:r>
      <w:proofErr w:type="spellEnd"/>
      <w:r w:rsidRPr="00AC1993">
        <w:rPr>
          <w:sz w:val="22"/>
          <w:szCs w:val="22"/>
        </w:rPr>
        <w:t xml:space="preserve">, kuris vėliau </w:t>
      </w:r>
      <w:proofErr w:type="spellStart"/>
      <w:r w:rsidRPr="00AC1993">
        <w:rPr>
          <w:sz w:val="22"/>
          <w:szCs w:val="22"/>
        </w:rPr>
        <w:t>konjuguojamas</w:t>
      </w:r>
      <w:proofErr w:type="spellEnd"/>
      <w:r w:rsidRPr="00AC1993">
        <w:rPr>
          <w:sz w:val="22"/>
          <w:szCs w:val="22"/>
        </w:rPr>
        <w:t xml:space="preserve"> su </w:t>
      </w:r>
      <w:proofErr w:type="spellStart"/>
      <w:r w:rsidRPr="00AC1993">
        <w:rPr>
          <w:sz w:val="22"/>
          <w:szCs w:val="22"/>
        </w:rPr>
        <w:t>gliukurono</w:t>
      </w:r>
      <w:proofErr w:type="spellEnd"/>
      <w:r w:rsidRPr="00AC1993">
        <w:rPr>
          <w:sz w:val="22"/>
          <w:szCs w:val="22"/>
        </w:rPr>
        <w:t xml:space="preserve"> rūgštimi.</w:t>
      </w:r>
    </w:p>
    <w:p w14:paraId="72EF5710" w14:textId="77777777" w:rsidR="00F7058B" w:rsidRPr="00AC1993" w:rsidRDefault="00F7058B" w:rsidP="00D6448C">
      <w:pPr>
        <w:autoSpaceDE w:val="0"/>
        <w:autoSpaceDN w:val="0"/>
        <w:adjustRightInd w:val="0"/>
        <w:rPr>
          <w:sz w:val="22"/>
          <w:szCs w:val="22"/>
          <w:lang w:eastAsia="bg-BG"/>
        </w:rPr>
      </w:pPr>
    </w:p>
    <w:p w14:paraId="41FC5E0D" w14:textId="6A294876" w:rsidR="00D6448C" w:rsidRPr="00AC1993" w:rsidRDefault="00C658E3" w:rsidP="00D6448C">
      <w:pPr>
        <w:autoSpaceDE w:val="0"/>
        <w:autoSpaceDN w:val="0"/>
        <w:adjustRightInd w:val="0"/>
        <w:rPr>
          <w:sz w:val="22"/>
          <w:szCs w:val="22"/>
          <w:u w:val="single"/>
          <w:lang w:eastAsia="bg-BG"/>
        </w:rPr>
      </w:pPr>
      <w:r w:rsidRPr="00AC1993">
        <w:rPr>
          <w:sz w:val="22"/>
          <w:szCs w:val="22"/>
          <w:u w:val="single"/>
          <w:lang w:eastAsia="bg-BG"/>
        </w:rPr>
        <w:t>Eliminacija</w:t>
      </w:r>
    </w:p>
    <w:p w14:paraId="1C69C941" w14:textId="77777777" w:rsidR="007A3121" w:rsidRPr="00AC1993" w:rsidRDefault="007A3121" w:rsidP="007A3121">
      <w:pPr>
        <w:rPr>
          <w:sz w:val="22"/>
          <w:szCs w:val="22"/>
        </w:rPr>
      </w:pPr>
      <w:proofErr w:type="spellStart"/>
      <w:r w:rsidRPr="00AC1993">
        <w:rPr>
          <w:sz w:val="22"/>
          <w:szCs w:val="22"/>
        </w:rPr>
        <w:t>Petidino</w:t>
      </w:r>
      <w:proofErr w:type="spellEnd"/>
      <w:r w:rsidRPr="00AC1993">
        <w:rPr>
          <w:sz w:val="22"/>
          <w:szCs w:val="22"/>
        </w:rPr>
        <w:t xml:space="preserve"> pusinės eliminacijos laikas T</w:t>
      </w:r>
      <w:r w:rsidRPr="00AC1993">
        <w:rPr>
          <w:sz w:val="22"/>
          <w:szCs w:val="22"/>
          <w:vertAlign w:val="subscript"/>
        </w:rPr>
        <w:t xml:space="preserve">1/2 </w:t>
      </w:r>
      <w:r w:rsidRPr="00AC1993">
        <w:rPr>
          <w:sz w:val="22"/>
          <w:szCs w:val="22"/>
        </w:rPr>
        <w:t xml:space="preserve">yra maždaug 3-6 valandos. Tiek </w:t>
      </w:r>
      <w:proofErr w:type="spellStart"/>
      <w:r w:rsidRPr="00AC1993">
        <w:rPr>
          <w:sz w:val="22"/>
          <w:szCs w:val="22"/>
        </w:rPr>
        <w:t>petidinas</w:t>
      </w:r>
      <w:proofErr w:type="spellEnd"/>
      <w:r w:rsidRPr="00AC1993">
        <w:rPr>
          <w:sz w:val="22"/>
          <w:szCs w:val="22"/>
        </w:rPr>
        <w:t xml:space="preserve">, tiek </w:t>
      </w:r>
      <w:proofErr w:type="spellStart"/>
      <w:r w:rsidRPr="00AC1993">
        <w:rPr>
          <w:sz w:val="22"/>
          <w:szCs w:val="22"/>
        </w:rPr>
        <w:t>norpetidinas</w:t>
      </w:r>
      <w:proofErr w:type="spellEnd"/>
      <w:r w:rsidRPr="00AC1993">
        <w:rPr>
          <w:sz w:val="22"/>
          <w:szCs w:val="22"/>
        </w:rPr>
        <w:t xml:space="preserve"> gali būti hidrolizuojami iki neaktyvių metabolitų, atitinkamai </w:t>
      </w:r>
      <w:proofErr w:type="spellStart"/>
      <w:r w:rsidRPr="00AC1993">
        <w:rPr>
          <w:sz w:val="22"/>
          <w:szCs w:val="22"/>
        </w:rPr>
        <w:t>petidino</w:t>
      </w:r>
      <w:proofErr w:type="spellEnd"/>
      <w:r w:rsidRPr="00AC1993">
        <w:rPr>
          <w:sz w:val="22"/>
          <w:szCs w:val="22"/>
        </w:rPr>
        <w:t xml:space="preserve"> rūgšties ir </w:t>
      </w:r>
      <w:proofErr w:type="spellStart"/>
      <w:r w:rsidRPr="00AC1993">
        <w:rPr>
          <w:sz w:val="22"/>
          <w:szCs w:val="22"/>
        </w:rPr>
        <w:t>norpetidino</w:t>
      </w:r>
      <w:proofErr w:type="spellEnd"/>
      <w:r w:rsidRPr="00AC1993">
        <w:rPr>
          <w:sz w:val="22"/>
          <w:szCs w:val="22"/>
        </w:rPr>
        <w:t xml:space="preserve"> rūgšties. Po to rūgštinės formos yra </w:t>
      </w:r>
      <w:proofErr w:type="spellStart"/>
      <w:r w:rsidRPr="00AC1993">
        <w:rPr>
          <w:sz w:val="22"/>
          <w:szCs w:val="22"/>
        </w:rPr>
        <w:t>konjuguojamos</w:t>
      </w:r>
      <w:proofErr w:type="spellEnd"/>
      <w:r w:rsidRPr="00AC1993">
        <w:rPr>
          <w:sz w:val="22"/>
          <w:szCs w:val="22"/>
        </w:rPr>
        <w:t>.</w:t>
      </w:r>
    </w:p>
    <w:p w14:paraId="215A8A52" w14:textId="77777777" w:rsidR="007A3121" w:rsidRPr="00AC1993" w:rsidRDefault="007A3121" w:rsidP="007A3121">
      <w:pPr>
        <w:rPr>
          <w:sz w:val="22"/>
          <w:szCs w:val="22"/>
        </w:rPr>
      </w:pPr>
      <w:proofErr w:type="spellStart"/>
      <w:r w:rsidRPr="00AC1993">
        <w:rPr>
          <w:sz w:val="22"/>
          <w:szCs w:val="22"/>
        </w:rPr>
        <w:t>Norpetidinas</w:t>
      </w:r>
      <w:proofErr w:type="spellEnd"/>
      <w:r w:rsidRPr="00AC1993">
        <w:rPr>
          <w:sz w:val="22"/>
          <w:szCs w:val="22"/>
        </w:rPr>
        <w:t xml:space="preserve"> pacientus veikia labiau jaudinančiai, bet mažiau slopinančiai nei </w:t>
      </w:r>
      <w:proofErr w:type="spellStart"/>
      <w:r w:rsidRPr="00AC1993">
        <w:rPr>
          <w:sz w:val="22"/>
          <w:szCs w:val="22"/>
        </w:rPr>
        <w:t>petidinas</w:t>
      </w:r>
      <w:proofErr w:type="spellEnd"/>
      <w:r w:rsidRPr="00AC1993">
        <w:rPr>
          <w:sz w:val="22"/>
          <w:szCs w:val="22"/>
        </w:rPr>
        <w:t xml:space="preserve">. Jo kaupimasis gali sukelti </w:t>
      </w:r>
      <w:proofErr w:type="spellStart"/>
      <w:r w:rsidRPr="00AC1993">
        <w:rPr>
          <w:sz w:val="22"/>
          <w:szCs w:val="22"/>
        </w:rPr>
        <w:t>toksiškumą</w:t>
      </w:r>
      <w:proofErr w:type="spellEnd"/>
      <w:r w:rsidRPr="00AC1993">
        <w:rPr>
          <w:sz w:val="22"/>
          <w:szCs w:val="22"/>
        </w:rPr>
        <w:t xml:space="preserve">, pavyzdžiui, konvulsinį ir haliucinogeninį poveikį. Išsiskyrimas su šlapimu priklauso nuo pH, kuo mažesnis pH, tuo didesnis klirensas. Esant normaliam šlapimo pH, tik nedidelis kiekis </w:t>
      </w:r>
      <w:proofErr w:type="spellStart"/>
      <w:r w:rsidRPr="00AC1993">
        <w:rPr>
          <w:sz w:val="22"/>
          <w:szCs w:val="22"/>
        </w:rPr>
        <w:t>petidino</w:t>
      </w:r>
      <w:proofErr w:type="spellEnd"/>
      <w:r w:rsidRPr="00AC1993">
        <w:rPr>
          <w:sz w:val="22"/>
          <w:szCs w:val="22"/>
        </w:rPr>
        <w:t xml:space="preserve"> išsiskiria nepakitęs. Metabolitas </w:t>
      </w:r>
      <w:proofErr w:type="spellStart"/>
      <w:r w:rsidRPr="00AC1993">
        <w:rPr>
          <w:sz w:val="22"/>
          <w:szCs w:val="22"/>
        </w:rPr>
        <w:t>norpetidinas</w:t>
      </w:r>
      <w:proofErr w:type="spellEnd"/>
      <w:r w:rsidRPr="00AC1993">
        <w:rPr>
          <w:sz w:val="22"/>
          <w:szCs w:val="22"/>
        </w:rPr>
        <w:t xml:space="preserve"> šalinamas lėčiau, jo pusinės eliminacijos periodas trunka iki 20 valandų ir gali kauptis vaistinį preparatą vartojant ilgai, ypač esant inkstų funkcijos sutrikimui.</w:t>
      </w:r>
    </w:p>
    <w:p w14:paraId="29793F1C" w14:textId="77777777" w:rsidR="007A3121" w:rsidRPr="00AC1993" w:rsidRDefault="007A3121" w:rsidP="007A3121">
      <w:pPr>
        <w:rPr>
          <w:sz w:val="22"/>
          <w:szCs w:val="22"/>
        </w:rPr>
      </w:pPr>
    </w:p>
    <w:p w14:paraId="2B76EE6A" w14:textId="77777777" w:rsidR="007A3121" w:rsidRPr="00AC1993" w:rsidRDefault="007A3121" w:rsidP="007A3121">
      <w:pPr>
        <w:rPr>
          <w:rStyle w:val="rynqvb"/>
          <w:sz w:val="22"/>
          <w:szCs w:val="22"/>
        </w:rPr>
      </w:pPr>
      <w:proofErr w:type="spellStart"/>
      <w:r w:rsidRPr="00AC1993">
        <w:rPr>
          <w:rStyle w:val="rynqvb"/>
          <w:sz w:val="22"/>
          <w:szCs w:val="22"/>
        </w:rPr>
        <w:t>Petidinas</w:t>
      </w:r>
      <w:proofErr w:type="spellEnd"/>
      <w:r w:rsidRPr="00AC1993">
        <w:rPr>
          <w:rStyle w:val="rynqvb"/>
          <w:sz w:val="22"/>
          <w:szCs w:val="22"/>
        </w:rPr>
        <w:t xml:space="preserve"> prasiskverbia per placentą ir išsiskiria su motinos pienu (žr. 4.6 skyrių).</w:t>
      </w:r>
    </w:p>
    <w:p w14:paraId="0CA518CD" w14:textId="77777777" w:rsidR="007A3121" w:rsidRPr="00AC1993" w:rsidRDefault="007A3121" w:rsidP="007A3121">
      <w:pPr>
        <w:rPr>
          <w:sz w:val="22"/>
          <w:szCs w:val="22"/>
        </w:rPr>
      </w:pPr>
      <w:r w:rsidRPr="00AC1993">
        <w:rPr>
          <w:rStyle w:val="rynqvb"/>
          <w:sz w:val="22"/>
          <w:szCs w:val="22"/>
        </w:rPr>
        <w:t xml:space="preserve">Tiek </w:t>
      </w:r>
      <w:proofErr w:type="spellStart"/>
      <w:r w:rsidRPr="00AC1993">
        <w:rPr>
          <w:rStyle w:val="rynqvb"/>
          <w:sz w:val="22"/>
          <w:szCs w:val="22"/>
        </w:rPr>
        <w:t>petidinas</w:t>
      </w:r>
      <w:proofErr w:type="spellEnd"/>
      <w:r w:rsidRPr="00AC1993">
        <w:rPr>
          <w:rStyle w:val="rynqvb"/>
          <w:sz w:val="22"/>
          <w:szCs w:val="22"/>
        </w:rPr>
        <w:t xml:space="preserve">, tiek </w:t>
      </w:r>
      <w:proofErr w:type="spellStart"/>
      <w:r w:rsidRPr="00AC1993">
        <w:rPr>
          <w:rStyle w:val="rynqvb"/>
          <w:sz w:val="22"/>
          <w:szCs w:val="22"/>
        </w:rPr>
        <w:t>norpetidinas</w:t>
      </w:r>
      <w:proofErr w:type="spellEnd"/>
      <w:r w:rsidRPr="00AC1993">
        <w:rPr>
          <w:rStyle w:val="rynqvb"/>
          <w:sz w:val="22"/>
          <w:szCs w:val="22"/>
        </w:rPr>
        <w:t xml:space="preserve"> kerta kraujo - smegenų barjerą ir randami smegenų skystyje.</w:t>
      </w:r>
    </w:p>
    <w:p w14:paraId="34B51E1B" w14:textId="77777777" w:rsidR="007A3121" w:rsidRPr="00AC1993" w:rsidRDefault="007A3121" w:rsidP="007A3121">
      <w:pPr>
        <w:autoSpaceDE w:val="0"/>
        <w:autoSpaceDN w:val="0"/>
        <w:adjustRightInd w:val="0"/>
        <w:rPr>
          <w:sz w:val="22"/>
          <w:szCs w:val="22"/>
          <w:lang w:eastAsia="bg-BG"/>
        </w:rPr>
      </w:pPr>
    </w:p>
    <w:p w14:paraId="2350BD0A" w14:textId="77777777" w:rsidR="007A3121" w:rsidRPr="00AC1993" w:rsidRDefault="007A3121" w:rsidP="007A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Cs/>
          <w:spacing w:val="-3"/>
          <w:sz w:val="22"/>
          <w:szCs w:val="22"/>
          <w:u w:val="single"/>
        </w:rPr>
      </w:pPr>
      <w:r w:rsidRPr="00AC1993">
        <w:rPr>
          <w:iCs/>
          <w:spacing w:val="-3"/>
          <w:sz w:val="22"/>
          <w:szCs w:val="22"/>
          <w:u w:val="single"/>
        </w:rPr>
        <w:t>Vaikų populiacija</w:t>
      </w:r>
    </w:p>
    <w:p w14:paraId="6B70EA31" w14:textId="77777777" w:rsidR="007A3121" w:rsidRPr="00AC1993" w:rsidRDefault="007A3121" w:rsidP="007A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AC1993">
        <w:rPr>
          <w:spacing w:val="-3"/>
          <w:sz w:val="22"/>
          <w:szCs w:val="22"/>
        </w:rPr>
        <w:t xml:space="preserve">Buvo atliktas vienkartinis </w:t>
      </w:r>
      <w:proofErr w:type="spellStart"/>
      <w:r w:rsidRPr="00AC1993">
        <w:rPr>
          <w:spacing w:val="-3"/>
          <w:sz w:val="22"/>
          <w:szCs w:val="22"/>
        </w:rPr>
        <w:t>petidino</w:t>
      </w:r>
      <w:proofErr w:type="spellEnd"/>
      <w:r w:rsidRPr="00AC1993">
        <w:rPr>
          <w:spacing w:val="-3"/>
          <w:sz w:val="22"/>
          <w:szCs w:val="22"/>
        </w:rPr>
        <w:t xml:space="preserve"> </w:t>
      </w:r>
      <w:proofErr w:type="spellStart"/>
      <w:r w:rsidRPr="00AC1993">
        <w:rPr>
          <w:spacing w:val="-3"/>
          <w:sz w:val="22"/>
          <w:szCs w:val="22"/>
        </w:rPr>
        <w:t>farmakokinetikos</w:t>
      </w:r>
      <w:proofErr w:type="spellEnd"/>
      <w:r w:rsidRPr="00AC1993">
        <w:rPr>
          <w:spacing w:val="-3"/>
          <w:sz w:val="22"/>
          <w:szCs w:val="22"/>
        </w:rPr>
        <w:t xml:space="preserve"> tyrimas su 21 kūdikiu pacientu, kuriems po operacijos arba atliekant dirbtinę plaučių ventiliaciją buvo skirta viena 1 mg/kg </w:t>
      </w:r>
      <w:proofErr w:type="spellStart"/>
      <w:r w:rsidRPr="00AC1993">
        <w:rPr>
          <w:spacing w:val="-3"/>
          <w:sz w:val="22"/>
          <w:szCs w:val="22"/>
        </w:rPr>
        <w:t>petidino</w:t>
      </w:r>
      <w:proofErr w:type="spellEnd"/>
      <w:r w:rsidRPr="00AC1993">
        <w:rPr>
          <w:spacing w:val="-3"/>
          <w:sz w:val="22"/>
          <w:szCs w:val="22"/>
        </w:rPr>
        <w:t xml:space="preserve"> dozė. Centrinis pasiskirstymo tūris (V</w:t>
      </w:r>
      <w:r w:rsidRPr="00AC1993">
        <w:rPr>
          <w:spacing w:val="-3"/>
          <w:sz w:val="22"/>
          <w:szCs w:val="22"/>
          <w:vertAlign w:val="subscript"/>
        </w:rPr>
        <w:t>C</w:t>
      </w:r>
      <w:r w:rsidRPr="00AC1993">
        <w:rPr>
          <w:spacing w:val="-3"/>
          <w:sz w:val="22"/>
          <w:szCs w:val="22"/>
        </w:rPr>
        <w:t>), pasiskirstymo tūris pusiausvyros sąlygomis (V</w:t>
      </w:r>
      <w:r w:rsidRPr="00AC1993">
        <w:rPr>
          <w:spacing w:val="-3"/>
          <w:sz w:val="22"/>
          <w:szCs w:val="22"/>
          <w:vertAlign w:val="subscript"/>
        </w:rPr>
        <w:t>SS</w:t>
      </w:r>
      <w:r w:rsidRPr="00AC1993">
        <w:rPr>
          <w:spacing w:val="-3"/>
          <w:sz w:val="22"/>
          <w:szCs w:val="22"/>
        </w:rPr>
        <w:t>) ir pusinės eliminacijos laikas (t</w:t>
      </w:r>
      <w:r w:rsidRPr="00AC1993">
        <w:rPr>
          <w:spacing w:val="-3"/>
          <w:sz w:val="22"/>
          <w:szCs w:val="22"/>
          <w:vertAlign w:val="subscript"/>
        </w:rPr>
        <w:t>1/2</w:t>
      </w:r>
      <w:r w:rsidRPr="00AC1993">
        <w:rPr>
          <w:spacing w:val="-3"/>
          <w:sz w:val="22"/>
          <w:szCs w:val="22"/>
        </w:rPr>
        <w:t xml:space="preserve">) labai skyrėsi skirtingiems kūdikiams, tačiau nebuvo susiję su amžiumi, </w:t>
      </w:r>
      <w:proofErr w:type="spellStart"/>
      <w:r w:rsidRPr="00AC1993">
        <w:rPr>
          <w:spacing w:val="-3"/>
          <w:sz w:val="22"/>
          <w:szCs w:val="22"/>
        </w:rPr>
        <w:t>gestaciniu</w:t>
      </w:r>
      <w:proofErr w:type="spellEnd"/>
      <w:r w:rsidRPr="00AC1993">
        <w:rPr>
          <w:spacing w:val="-3"/>
          <w:sz w:val="22"/>
          <w:szCs w:val="22"/>
        </w:rPr>
        <w:t xml:space="preserve"> amžiumi, pogimdyminiu amžiumi, svoriu ar kūno paviršiaus plotu. Klirensas koreliavo su amžiumi, </w:t>
      </w:r>
      <w:proofErr w:type="spellStart"/>
      <w:r w:rsidRPr="00AC1993">
        <w:rPr>
          <w:spacing w:val="-3"/>
          <w:sz w:val="22"/>
          <w:szCs w:val="22"/>
        </w:rPr>
        <w:t>gestaciniu</w:t>
      </w:r>
      <w:proofErr w:type="spellEnd"/>
      <w:r w:rsidRPr="00AC1993">
        <w:rPr>
          <w:spacing w:val="-3"/>
          <w:sz w:val="22"/>
          <w:szCs w:val="22"/>
        </w:rPr>
        <w:t xml:space="preserve"> amžiumi, amžiumi po pastojimo, svoriu ir kūno paviršiaus plotu. Pusinės eliminacijos laiko mediana buvo 10,7 val. (3,3–59,4 val.), klirenso mediana – 8,0 ml/kg/min (1,8–34,9 ml/kg/min.), centrinio segmento tūrio mediana – 2,4 l/kg (ribos: nuo 0,5 iki 4,8 l/kg), o pasiskirstymo tūrio esant </w:t>
      </w:r>
      <w:proofErr w:type="spellStart"/>
      <w:r w:rsidRPr="00AC1993">
        <w:rPr>
          <w:spacing w:val="-3"/>
          <w:sz w:val="22"/>
          <w:szCs w:val="22"/>
        </w:rPr>
        <w:t>pusiausvyrinei</w:t>
      </w:r>
      <w:proofErr w:type="spellEnd"/>
      <w:r w:rsidRPr="00AC1993">
        <w:rPr>
          <w:spacing w:val="-3"/>
          <w:sz w:val="22"/>
          <w:szCs w:val="22"/>
        </w:rPr>
        <w:t xml:space="preserve"> koncentracijai mediana buvo 7,2 l/kg (nuo 3,3 iki 11,0 l/kg).</w:t>
      </w:r>
    </w:p>
    <w:p w14:paraId="4C19F9D3" w14:textId="77777777" w:rsidR="00D6448C" w:rsidRPr="00AC1993" w:rsidRDefault="00D6448C" w:rsidP="00D6448C">
      <w:pPr>
        <w:autoSpaceDE w:val="0"/>
        <w:autoSpaceDN w:val="0"/>
        <w:adjustRightInd w:val="0"/>
        <w:rPr>
          <w:sz w:val="22"/>
          <w:szCs w:val="22"/>
          <w:lang w:eastAsia="bg-BG"/>
        </w:rPr>
      </w:pPr>
    </w:p>
    <w:p w14:paraId="40E5370F"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5.3</w:t>
      </w:r>
      <w:r w:rsidRPr="00AC1993">
        <w:rPr>
          <w:b/>
          <w:sz w:val="22"/>
          <w:szCs w:val="22"/>
          <w:lang w:eastAsia="lt-LT"/>
        </w:rPr>
        <w:tab/>
      </w:r>
      <w:proofErr w:type="spellStart"/>
      <w:r w:rsidRPr="00AC1993">
        <w:rPr>
          <w:b/>
          <w:sz w:val="22"/>
          <w:szCs w:val="22"/>
          <w:lang w:eastAsia="lt-LT"/>
        </w:rPr>
        <w:t>Ikiklinikinių</w:t>
      </w:r>
      <w:proofErr w:type="spellEnd"/>
      <w:r w:rsidRPr="00AC1993">
        <w:rPr>
          <w:b/>
          <w:sz w:val="22"/>
          <w:szCs w:val="22"/>
          <w:lang w:eastAsia="lt-LT"/>
        </w:rPr>
        <w:t xml:space="preserve"> saugumo tyrimų duomenys</w:t>
      </w:r>
    </w:p>
    <w:p w14:paraId="347E14F7" w14:textId="77777777" w:rsidR="0067188B" w:rsidRPr="00AC1993" w:rsidRDefault="0067188B" w:rsidP="009E0E1C">
      <w:pPr>
        <w:widowControl w:val="0"/>
        <w:rPr>
          <w:sz w:val="22"/>
          <w:szCs w:val="22"/>
          <w:lang w:eastAsia="lt-LT"/>
        </w:rPr>
      </w:pPr>
    </w:p>
    <w:p w14:paraId="4BCD2571" w14:textId="77777777" w:rsidR="007A3121" w:rsidRPr="00AC1993" w:rsidRDefault="007A3121" w:rsidP="007A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AC1993">
        <w:rPr>
          <w:spacing w:val="-3"/>
          <w:sz w:val="22"/>
          <w:szCs w:val="22"/>
        </w:rPr>
        <w:t xml:space="preserve">Atliekant tyrimus su gyvūnais, </w:t>
      </w:r>
      <w:r w:rsidRPr="00AC1993">
        <w:rPr>
          <w:rStyle w:val="rynqvb"/>
          <w:sz w:val="22"/>
          <w:szCs w:val="22"/>
        </w:rPr>
        <w:t>kai ekspozicijos lygis atitinka klinikinės ekspozicijos lygį</w:t>
      </w:r>
      <w:r w:rsidRPr="00AC1993">
        <w:rPr>
          <w:spacing w:val="-3"/>
          <w:sz w:val="22"/>
          <w:szCs w:val="22"/>
        </w:rPr>
        <w:t>, pastebėtas kvėpavimo slopinimas, fizinės tolerancijos vystymasis ir priklausomybė.</w:t>
      </w:r>
    </w:p>
    <w:p w14:paraId="18222C42" w14:textId="77777777" w:rsidR="007A3121" w:rsidRPr="00AC1993" w:rsidRDefault="007A3121" w:rsidP="007A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208A00A" w14:textId="723793E6" w:rsidR="007A3121" w:rsidRPr="00AC1993" w:rsidRDefault="007A3121" w:rsidP="007A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AC1993">
        <w:rPr>
          <w:spacing w:val="-3"/>
          <w:sz w:val="22"/>
          <w:szCs w:val="22"/>
        </w:rPr>
        <w:t xml:space="preserve">Vaikingumo laikotarpiu </w:t>
      </w:r>
      <w:proofErr w:type="spellStart"/>
      <w:r w:rsidRPr="00AC1993">
        <w:rPr>
          <w:spacing w:val="-3"/>
          <w:sz w:val="22"/>
          <w:szCs w:val="22"/>
        </w:rPr>
        <w:t>petidino</w:t>
      </w:r>
      <w:proofErr w:type="spellEnd"/>
      <w:r w:rsidRPr="00AC1993">
        <w:rPr>
          <w:spacing w:val="-3"/>
          <w:sz w:val="22"/>
          <w:szCs w:val="22"/>
        </w:rPr>
        <w:t xml:space="preserve"> dozes, 8</w:t>
      </w:r>
      <w:r w:rsidRPr="00AC1993">
        <w:rPr>
          <w:spacing w:val="-3"/>
          <w:sz w:val="22"/>
          <w:szCs w:val="22"/>
        </w:rPr>
        <w:noBreakHyphen/>
        <w:t xml:space="preserve">29 kartus didesnes už skiriamas žmonėms, vartojusių žiurkėnų patelių jaunikliams dažniau atsirado centrinės nervų sistemos bei kitokių sutrikimų (toks poveikis buvo priklausomas nuo dozės). Atliekant tyrimus su vaikingomis pelių patelėmis, kurioms buvo duota vienkartinė </w:t>
      </w:r>
      <w:proofErr w:type="spellStart"/>
      <w:r w:rsidRPr="00AC1993">
        <w:rPr>
          <w:spacing w:val="-3"/>
          <w:sz w:val="22"/>
          <w:szCs w:val="22"/>
        </w:rPr>
        <w:t>petidino</w:t>
      </w:r>
      <w:proofErr w:type="spellEnd"/>
      <w:r w:rsidRPr="00AC1993">
        <w:rPr>
          <w:spacing w:val="-3"/>
          <w:sz w:val="22"/>
          <w:szCs w:val="22"/>
        </w:rPr>
        <w:t xml:space="preserve"> dozė, 40</w:t>
      </w:r>
      <w:r w:rsidRPr="00AC1993">
        <w:rPr>
          <w:spacing w:val="-3"/>
          <w:sz w:val="22"/>
          <w:szCs w:val="22"/>
        </w:rPr>
        <w:noBreakHyphen/>
        <w:t>50 kartų didesnė už skiriamą žmonėms, įgimtų formavimosi ydų dažnis nepadidėjo. Klinikinė šių duomenų reikšmė nėra žinoma.</w:t>
      </w:r>
    </w:p>
    <w:p w14:paraId="7AF11D47" w14:textId="77777777" w:rsidR="00683BDF" w:rsidRPr="00AC1993" w:rsidRDefault="00683BDF" w:rsidP="009E0E1C">
      <w:pPr>
        <w:widowControl w:val="0"/>
        <w:ind w:left="540" w:hanging="540"/>
        <w:outlineLvl w:val="0"/>
        <w:rPr>
          <w:sz w:val="22"/>
          <w:szCs w:val="22"/>
          <w:lang w:eastAsia="lt-LT"/>
        </w:rPr>
      </w:pPr>
    </w:p>
    <w:p w14:paraId="2E1F1E25" w14:textId="77777777" w:rsidR="00D6448C" w:rsidRPr="00AC1993" w:rsidRDefault="00D6448C" w:rsidP="009E0E1C">
      <w:pPr>
        <w:widowControl w:val="0"/>
        <w:ind w:left="540" w:hanging="540"/>
        <w:outlineLvl w:val="0"/>
        <w:rPr>
          <w:sz w:val="22"/>
          <w:szCs w:val="22"/>
          <w:lang w:eastAsia="lt-LT"/>
        </w:rPr>
      </w:pPr>
    </w:p>
    <w:p w14:paraId="0EFD35FD" w14:textId="77777777"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6.</w:t>
      </w:r>
      <w:r w:rsidRPr="00AC1993">
        <w:rPr>
          <w:b/>
          <w:sz w:val="22"/>
          <w:szCs w:val="22"/>
          <w:lang w:eastAsia="lt-LT"/>
        </w:rPr>
        <w:tab/>
        <w:t>FARMACINĖ INFORMACIJA</w:t>
      </w:r>
    </w:p>
    <w:p w14:paraId="230CF4DE" w14:textId="77777777" w:rsidR="0067188B" w:rsidRPr="00AC1993" w:rsidRDefault="0067188B" w:rsidP="009E0E1C">
      <w:pPr>
        <w:widowControl w:val="0"/>
        <w:rPr>
          <w:b/>
          <w:sz w:val="22"/>
          <w:szCs w:val="22"/>
          <w:lang w:eastAsia="lt-LT"/>
        </w:rPr>
      </w:pPr>
    </w:p>
    <w:p w14:paraId="431AA6D7"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6.1</w:t>
      </w:r>
      <w:r w:rsidRPr="00AC1993">
        <w:rPr>
          <w:b/>
          <w:sz w:val="22"/>
          <w:szCs w:val="22"/>
          <w:lang w:eastAsia="lt-LT"/>
        </w:rPr>
        <w:tab/>
        <w:t>Pagalbinių medžiagų sąrašas</w:t>
      </w:r>
    </w:p>
    <w:p w14:paraId="707F56CD" w14:textId="77777777" w:rsidR="0067188B" w:rsidRPr="00AC1993" w:rsidRDefault="0067188B" w:rsidP="009E0E1C">
      <w:pPr>
        <w:widowControl w:val="0"/>
        <w:rPr>
          <w:sz w:val="22"/>
          <w:szCs w:val="22"/>
          <w:lang w:eastAsia="lt-LT"/>
        </w:rPr>
      </w:pPr>
    </w:p>
    <w:p w14:paraId="35835D33" w14:textId="356E9A62" w:rsidR="0067188B" w:rsidRPr="00AC1993" w:rsidRDefault="004D2B95" w:rsidP="009E0E1C">
      <w:pPr>
        <w:widowControl w:val="0"/>
        <w:rPr>
          <w:sz w:val="22"/>
          <w:szCs w:val="22"/>
          <w:lang w:eastAsia="lt-LT"/>
        </w:rPr>
      </w:pPr>
      <w:r w:rsidRPr="00AC1993">
        <w:rPr>
          <w:sz w:val="22"/>
          <w:szCs w:val="22"/>
          <w:lang w:eastAsia="lt-LT"/>
        </w:rPr>
        <w:t>Injekcinis vanduo</w:t>
      </w:r>
    </w:p>
    <w:p w14:paraId="552C2D8D" w14:textId="77777777" w:rsidR="00A83E1F" w:rsidRPr="00AC1993" w:rsidRDefault="00A83E1F" w:rsidP="009E0E1C">
      <w:pPr>
        <w:widowControl w:val="0"/>
        <w:rPr>
          <w:sz w:val="22"/>
          <w:szCs w:val="22"/>
          <w:lang w:eastAsia="lt-LT"/>
        </w:rPr>
      </w:pPr>
    </w:p>
    <w:p w14:paraId="0B9B47D2"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6.2</w:t>
      </w:r>
      <w:r w:rsidRPr="00AC1993">
        <w:rPr>
          <w:b/>
          <w:sz w:val="22"/>
          <w:szCs w:val="22"/>
          <w:lang w:eastAsia="lt-LT"/>
        </w:rPr>
        <w:tab/>
        <w:t>Nesuderinamumas</w:t>
      </w:r>
    </w:p>
    <w:p w14:paraId="5F1EF20B" w14:textId="77777777" w:rsidR="0067188B" w:rsidRPr="00AC1993" w:rsidRDefault="0067188B" w:rsidP="009E0E1C">
      <w:pPr>
        <w:widowControl w:val="0"/>
        <w:rPr>
          <w:sz w:val="22"/>
          <w:szCs w:val="22"/>
          <w:lang w:eastAsia="lt-LT"/>
        </w:rPr>
      </w:pPr>
    </w:p>
    <w:p w14:paraId="0425846E" w14:textId="74E0D2A7" w:rsidR="00A83E1F" w:rsidRPr="00AC1993" w:rsidRDefault="004D2B95" w:rsidP="009E0E1C">
      <w:pPr>
        <w:widowControl w:val="0"/>
        <w:rPr>
          <w:sz w:val="22"/>
          <w:szCs w:val="22"/>
          <w:lang w:eastAsia="lt-LT"/>
        </w:rPr>
      </w:pPr>
      <w:r w:rsidRPr="00AC1993">
        <w:rPr>
          <w:sz w:val="22"/>
          <w:szCs w:val="22"/>
          <w:lang w:eastAsia="lt-LT"/>
        </w:rPr>
        <w:lastRenderedPageBreak/>
        <w:t>Šio vaistinio preparato negalima maišyti su kitais, išskyrus nurodytus 6.6 skyriuje.</w:t>
      </w:r>
    </w:p>
    <w:p w14:paraId="1F0E03F4" w14:textId="77777777" w:rsidR="004D2B95" w:rsidRPr="00AC1993" w:rsidRDefault="004D2B95" w:rsidP="009E0E1C">
      <w:pPr>
        <w:widowControl w:val="0"/>
        <w:rPr>
          <w:sz w:val="22"/>
          <w:szCs w:val="22"/>
          <w:lang w:eastAsia="lt-LT"/>
        </w:rPr>
      </w:pPr>
    </w:p>
    <w:p w14:paraId="02C55955"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6.3</w:t>
      </w:r>
      <w:r w:rsidRPr="00AC1993">
        <w:rPr>
          <w:b/>
          <w:sz w:val="22"/>
          <w:szCs w:val="22"/>
          <w:lang w:eastAsia="lt-LT"/>
        </w:rPr>
        <w:tab/>
        <w:t>Tinkamumo laikas</w:t>
      </w:r>
    </w:p>
    <w:p w14:paraId="6800C86D" w14:textId="77777777" w:rsidR="0067188B" w:rsidRPr="00AC1993" w:rsidRDefault="0067188B" w:rsidP="009E0E1C">
      <w:pPr>
        <w:widowControl w:val="0"/>
        <w:rPr>
          <w:sz w:val="22"/>
          <w:szCs w:val="22"/>
          <w:lang w:eastAsia="lt-LT"/>
        </w:rPr>
      </w:pPr>
    </w:p>
    <w:p w14:paraId="6E0E2EE0" w14:textId="23F3C751" w:rsidR="00A83E1F" w:rsidRPr="00AC1993" w:rsidRDefault="00A83E1F" w:rsidP="00A83E1F">
      <w:pPr>
        <w:widowControl w:val="0"/>
        <w:rPr>
          <w:sz w:val="22"/>
          <w:szCs w:val="22"/>
          <w:lang w:eastAsia="lt-LT"/>
        </w:rPr>
      </w:pPr>
      <w:r w:rsidRPr="00AC1993">
        <w:rPr>
          <w:sz w:val="22"/>
          <w:szCs w:val="22"/>
          <w:lang w:eastAsia="lt-LT"/>
        </w:rPr>
        <w:t>5 metai</w:t>
      </w:r>
    </w:p>
    <w:p w14:paraId="550DA829" w14:textId="77777777" w:rsidR="00680CBB" w:rsidRPr="00AC1993" w:rsidRDefault="00680CBB" w:rsidP="00A83E1F">
      <w:pPr>
        <w:widowControl w:val="0"/>
        <w:rPr>
          <w:sz w:val="22"/>
          <w:szCs w:val="22"/>
          <w:lang w:eastAsia="lt-LT"/>
        </w:rPr>
      </w:pPr>
    </w:p>
    <w:p w14:paraId="5A322592" w14:textId="08B53621" w:rsidR="008172AF" w:rsidRPr="00AC1993" w:rsidRDefault="008172AF" w:rsidP="00A83E1F">
      <w:pPr>
        <w:widowControl w:val="0"/>
        <w:rPr>
          <w:sz w:val="22"/>
          <w:szCs w:val="22"/>
          <w:lang w:eastAsia="lt-LT"/>
        </w:rPr>
      </w:pPr>
      <w:r w:rsidRPr="00AC1993">
        <w:rPr>
          <w:sz w:val="22"/>
          <w:szCs w:val="22"/>
          <w:lang w:eastAsia="lt-LT"/>
        </w:rPr>
        <w:t>Po praskiedimo:</w:t>
      </w:r>
    </w:p>
    <w:p w14:paraId="14F38D1E" w14:textId="7D7B1363" w:rsidR="008172AF" w:rsidRPr="00AC1993" w:rsidRDefault="008172AF" w:rsidP="00283162">
      <w:pPr>
        <w:widowControl w:val="0"/>
        <w:autoSpaceDE w:val="0"/>
        <w:autoSpaceDN w:val="0"/>
        <w:ind w:right="238"/>
        <w:rPr>
          <w:sz w:val="22"/>
          <w:szCs w:val="22"/>
          <w:lang w:eastAsia="sv-SE" w:bidi="sv-SE"/>
        </w:rPr>
      </w:pPr>
      <w:r w:rsidRPr="00AC1993">
        <w:rPr>
          <w:sz w:val="22"/>
          <w:szCs w:val="22"/>
          <w:lang w:eastAsia="sv-SE" w:bidi="sv-SE"/>
        </w:rPr>
        <w:t>Įrodyta, kad praskiedus 9 mg/ml natrio chlorido injekciniu tirpalu vaistinio preparato cheminės ir fizinės savybės išlieka ne ilgiau kaip 12 valandų 25 ºC temperatūroje.</w:t>
      </w:r>
    </w:p>
    <w:p w14:paraId="5E796860" w14:textId="14DB435E" w:rsidR="008172AF" w:rsidRPr="00AC1993" w:rsidRDefault="008172AF" w:rsidP="00680CBB">
      <w:pPr>
        <w:autoSpaceDE w:val="0"/>
        <w:autoSpaceDN w:val="0"/>
        <w:rPr>
          <w:sz w:val="22"/>
          <w:szCs w:val="22"/>
          <w:lang w:eastAsia="en-US"/>
        </w:rPr>
      </w:pPr>
      <w:r w:rsidRPr="00AC1993">
        <w:rPr>
          <w:sz w:val="22"/>
          <w:szCs w:val="22"/>
          <w:lang w:eastAsia="sv-SE" w:bidi="sv-SE"/>
        </w:rPr>
        <w:t xml:space="preserve">Mikrobiologiniu požiūriu paruoštą tirpalą reikia suvartoti nedelsiant. </w:t>
      </w:r>
      <w:r w:rsidRPr="00AC1993">
        <w:rPr>
          <w:sz w:val="22"/>
          <w:szCs w:val="22"/>
          <w:lang w:eastAsia="en-US"/>
        </w:rPr>
        <w:t>Jeigu paruoštas vaistinis preparatas vartojamas ne iš karto, už laikymo iki vartojimo trukmę ir sąlygas atsako vartotojas.</w:t>
      </w:r>
    </w:p>
    <w:p w14:paraId="2AEA5825" w14:textId="77777777" w:rsidR="008172AF" w:rsidRPr="00AC1993" w:rsidRDefault="008172AF" w:rsidP="00A83E1F">
      <w:pPr>
        <w:widowControl w:val="0"/>
        <w:rPr>
          <w:sz w:val="16"/>
          <w:szCs w:val="16"/>
          <w:lang w:eastAsia="lt-LT"/>
        </w:rPr>
      </w:pPr>
    </w:p>
    <w:p w14:paraId="34F3D5AE" w14:textId="77777777" w:rsidR="0067188B" w:rsidRPr="00AC1993" w:rsidRDefault="0067188B" w:rsidP="009E0E1C">
      <w:pPr>
        <w:widowControl w:val="0"/>
        <w:rPr>
          <w:sz w:val="22"/>
          <w:szCs w:val="22"/>
          <w:lang w:eastAsia="lt-LT"/>
        </w:rPr>
      </w:pPr>
    </w:p>
    <w:p w14:paraId="09594AFB"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6.4</w:t>
      </w:r>
      <w:r w:rsidRPr="00AC1993">
        <w:rPr>
          <w:b/>
          <w:sz w:val="22"/>
          <w:szCs w:val="22"/>
          <w:lang w:eastAsia="lt-LT"/>
        </w:rPr>
        <w:tab/>
        <w:t>Specialios laikymo sąlygos</w:t>
      </w:r>
    </w:p>
    <w:p w14:paraId="419E3FB2" w14:textId="77777777" w:rsidR="0067188B" w:rsidRPr="00AC1993" w:rsidRDefault="0067188B" w:rsidP="009E0E1C">
      <w:pPr>
        <w:widowControl w:val="0"/>
        <w:rPr>
          <w:sz w:val="22"/>
          <w:szCs w:val="22"/>
          <w:lang w:eastAsia="lt-LT"/>
        </w:rPr>
      </w:pPr>
    </w:p>
    <w:p w14:paraId="3364118B" w14:textId="247EE410" w:rsidR="0067188B" w:rsidRPr="00AC1993" w:rsidRDefault="004D2B95" w:rsidP="009E0E1C">
      <w:pPr>
        <w:widowControl w:val="0"/>
        <w:rPr>
          <w:sz w:val="22"/>
          <w:szCs w:val="22"/>
        </w:rPr>
      </w:pPr>
      <w:r w:rsidRPr="00AC1993">
        <w:rPr>
          <w:sz w:val="22"/>
          <w:szCs w:val="22"/>
        </w:rPr>
        <w:t>Šiam vaistiniam preparatui specialių laikymo sąlygų nereikia.</w:t>
      </w:r>
    </w:p>
    <w:p w14:paraId="754552BA" w14:textId="31F8D2C7" w:rsidR="004D2B95" w:rsidRPr="00AC1993" w:rsidRDefault="008172AF" w:rsidP="009E0E1C">
      <w:pPr>
        <w:widowControl w:val="0"/>
        <w:rPr>
          <w:color w:val="0D0D0D"/>
          <w:sz w:val="22"/>
          <w:szCs w:val="22"/>
        </w:rPr>
      </w:pPr>
      <w:r w:rsidRPr="00AC1993">
        <w:rPr>
          <w:color w:val="0D0D0D"/>
          <w:sz w:val="22"/>
          <w:szCs w:val="22"/>
        </w:rPr>
        <w:t>Praskiesto vaistinio preparato laikymo sąlygos pateikiamos 6.3 skyriuje.</w:t>
      </w:r>
    </w:p>
    <w:p w14:paraId="31BAF83B" w14:textId="77777777" w:rsidR="008172AF" w:rsidRPr="00AC1993" w:rsidRDefault="008172AF" w:rsidP="009E0E1C">
      <w:pPr>
        <w:widowControl w:val="0"/>
        <w:rPr>
          <w:sz w:val="22"/>
          <w:szCs w:val="22"/>
          <w:lang w:eastAsia="lt-LT"/>
        </w:rPr>
      </w:pPr>
    </w:p>
    <w:p w14:paraId="2101C442"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6.5</w:t>
      </w:r>
      <w:r w:rsidRPr="00AC1993">
        <w:rPr>
          <w:b/>
          <w:sz w:val="22"/>
          <w:szCs w:val="22"/>
          <w:lang w:eastAsia="lt-LT"/>
        </w:rPr>
        <w:tab/>
      </w:r>
      <w:proofErr w:type="spellStart"/>
      <w:r w:rsidRPr="00AC1993">
        <w:rPr>
          <w:b/>
          <w:sz w:val="22"/>
          <w:szCs w:val="22"/>
          <w:lang w:eastAsia="lt-LT"/>
        </w:rPr>
        <w:t>Talpyklės</w:t>
      </w:r>
      <w:proofErr w:type="spellEnd"/>
      <w:r w:rsidRPr="00AC1993">
        <w:rPr>
          <w:b/>
          <w:sz w:val="22"/>
          <w:szCs w:val="22"/>
          <w:lang w:eastAsia="lt-LT"/>
        </w:rPr>
        <w:t xml:space="preserve"> pobūdis ir jos turinys</w:t>
      </w:r>
    </w:p>
    <w:p w14:paraId="5BD2EBBF" w14:textId="77777777" w:rsidR="0067188B" w:rsidRPr="00AC1993" w:rsidRDefault="0067188B" w:rsidP="00AE576E">
      <w:pPr>
        <w:rPr>
          <w:sz w:val="22"/>
          <w:szCs w:val="22"/>
          <w:lang w:eastAsia="lt-LT"/>
        </w:rPr>
      </w:pPr>
    </w:p>
    <w:p w14:paraId="1C1C392D" w14:textId="350A508D" w:rsidR="00154EB6" w:rsidRPr="00AC1993" w:rsidRDefault="00154EB6" w:rsidP="00AE576E">
      <w:pPr>
        <w:rPr>
          <w:sz w:val="22"/>
          <w:szCs w:val="22"/>
          <w:lang w:eastAsia="lt-LT"/>
        </w:rPr>
      </w:pPr>
      <w:r w:rsidRPr="00AC1993">
        <w:rPr>
          <w:sz w:val="22"/>
          <w:szCs w:val="22"/>
          <w:lang w:eastAsia="lt-LT"/>
        </w:rPr>
        <w:t>2 ml talpos bespalvio stiklo ampulė su ampulė</w:t>
      </w:r>
      <w:r w:rsidR="00E37A96" w:rsidRPr="00AC1993">
        <w:rPr>
          <w:sz w:val="22"/>
          <w:szCs w:val="22"/>
          <w:lang w:eastAsia="lt-LT"/>
        </w:rPr>
        <w:t>s</w:t>
      </w:r>
      <w:r w:rsidRPr="00AC1993">
        <w:rPr>
          <w:sz w:val="22"/>
          <w:szCs w:val="22"/>
          <w:lang w:eastAsia="lt-LT"/>
        </w:rPr>
        <w:t xml:space="preserve"> atidarymo žym</w:t>
      </w:r>
      <w:r w:rsidR="008172AF" w:rsidRPr="00AC1993">
        <w:rPr>
          <w:sz w:val="22"/>
          <w:szCs w:val="22"/>
          <w:lang w:eastAsia="lt-LT"/>
        </w:rPr>
        <w:t>a</w:t>
      </w:r>
      <w:r w:rsidRPr="00AC1993">
        <w:rPr>
          <w:sz w:val="22"/>
          <w:szCs w:val="22"/>
          <w:lang w:eastAsia="lt-LT"/>
        </w:rPr>
        <w:t>. Ant kiekvienos ampulės pritvirtinta lipni etiketė.</w:t>
      </w:r>
    </w:p>
    <w:p w14:paraId="108061AB" w14:textId="77777777" w:rsidR="00154EB6" w:rsidRPr="00AC1993" w:rsidRDefault="00154EB6" w:rsidP="00AE576E">
      <w:pPr>
        <w:rPr>
          <w:sz w:val="22"/>
          <w:szCs w:val="22"/>
          <w:lang w:eastAsia="lt-LT"/>
        </w:rPr>
      </w:pPr>
    </w:p>
    <w:p w14:paraId="433E3597" w14:textId="15DE2A83" w:rsidR="00154EB6" w:rsidRPr="00AC1993" w:rsidRDefault="00154EB6" w:rsidP="00AE576E">
      <w:pPr>
        <w:rPr>
          <w:sz w:val="22"/>
          <w:szCs w:val="22"/>
          <w:lang w:eastAsia="lt-LT"/>
        </w:rPr>
      </w:pPr>
      <w:r w:rsidRPr="00AC1993">
        <w:rPr>
          <w:sz w:val="22"/>
          <w:szCs w:val="22"/>
          <w:lang w:eastAsia="lt-LT"/>
        </w:rPr>
        <w:t>10 (dešimt) ampulių, supakuotų į PVC dėklą.</w:t>
      </w:r>
    </w:p>
    <w:p w14:paraId="0BDFEEA8" w14:textId="77777777" w:rsidR="001F10B6" w:rsidRPr="00AC1993" w:rsidRDefault="00AE576E" w:rsidP="00AE576E">
      <w:pPr>
        <w:rPr>
          <w:sz w:val="22"/>
          <w:szCs w:val="22"/>
          <w:lang w:eastAsia="lt-LT"/>
        </w:rPr>
      </w:pPr>
      <w:r w:rsidRPr="00AC1993">
        <w:rPr>
          <w:sz w:val="22"/>
          <w:szCs w:val="22"/>
          <w:lang w:eastAsia="lt-LT"/>
        </w:rPr>
        <w:t xml:space="preserve">Kartono dėžutėje yra </w:t>
      </w:r>
      <w:r w:rsidR="00154EB6" w:rsidRPr="00AC1993">
        <w:rPr>
          <w:sz w:val="22"/>
          <w:szCs w:val="22"/>
          <w:lang w:eastAsia="lt-LT"/>
        </w:rPr>
        <w:t>1 (vienas)</w:t>
      </w:r>
      <w:r w:rsidR="00505F59" w:rsidRPr="00AC1993">
        <w:rPr>
          <w:sz w:val="22"/>
          <w:szCs w:val="22"/>
          <w:lang w:eastAsia="lt-LT"/>
        </w:rPr>
        <w:t xml:space="preserve"> arba</w:t>
      </w:r>
      <w:r w:rsidR="00154EB6" w:rsidRPr="00AC1993">
        <w:rPr>
          <w:sz w:val="22"/>
          <w:szCs w:val="22"/>
          <w:lang w:eastAsia="lt-LT"/>
        </w:rPr>
        <w:t xml:space="preserve"> 5 (penki) dėkl</w:t>
      </w:r>
      <w:r w:rsidR="00505F59" w:rsidRPr="00AC1993">
        <w:rPr>
          <w:sz w:val="22"/>
          <w:szCs w:val="22"/>
          <w:lang w:eastAsia="lt-LT"/>
        </w:rPr>
        <w:t>ai</w:t>
      </w:r>
      <w:r w:rsidR="00154EB6" w:rsidRPr="00AC1993">
        <w:rPr>
          <w:sz w:val="22"/>
          <w:szCs w:val="22"/>
          <w:lang w:eastAsia="lt-LT"/>
        </w:rPr>
        <w:t xml:space="preserve"> ir pakuotės lapelis</w:t>
      </w:r>
      <w:r w:rsidRPr="00AC1993">
        <w:rPr>
          <w:sz w:val="22"/>
          <w:szCs w:val="22"/>
          <w:lang w:eastAsia="lt-LT"/>
        </w:rPr>
        <w:t>.</w:t>
      </w:r>
    </w:p>
    <w:p w14:paraId="4FBE7E7C" w14:textId="77777777" w:rsidR="001F10B6" w:rsidRPr="00AC1993" w:rsidRDefault="001F10B6" w:rsidP="00AE576E">
      <w:pPr>
        <w:rPr>
          <w:sz w:val="22"/>
          <w:szCs w:val="22"/>
          <w:lang w:eastAsia="lt-LT"/>
        </w:rPr>
      </w:pPr>
    </w:p>
    <w:p w14:paraId="5F8BDA17" w14:textId="28D35DB4" w:rsidR="005D6BE7" w:rsidRPr="00AC1993" w:rsidRDefault="005D6BE7" w:rsidP="00AE576E">
      <w:pPr>
        <w:rPr>
          <w:sz w:val="22"/>
          <w:szCs w:val="22"/>
          <w:lang w:eastAsia="lt-LT"/>
        </w:rPr>
      </w:pPr>
      <w:r w:rsidRPr="00AC1993">
        <w:rPr>
          <w:sz w:val="22"/>
          <w:szCs w:val="22"/>
          <w:lang w:eastAsia="lt-LT"/>
        </w:rPr>
        <w:t>Gali būti tiekiamos ne visų dydžių pakuotės.</w:t>
      </w:r>
    </w:p>
    <w:p w14:paraId="0A4C749D" w14:textId="77777777" w:rsidR="00C56CF5" w:rsidRPr="00AC1993" w:rsidRDefault="00C56CF5" w:rsidP="00AE576E">
      <w:pPr>
        <w:rPr>
          <w:sz w:val="22"/>
          <w:szCs w:val="22"/>
          <w:lang w:eastAsia="lt-LT"/>
        </w:rPr>
      </w:pPr>
    </w:p>
    <w:p w14:paraId="7E54DC41"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6.6</w:t>
      </w:r>
      <w:r w:rsidRPr="00AC1993">
        <w:rPr>
          <w:b/>
          <w:sz w:val="22"/>
          <w:szCs w:val="22"/>
          <w:lang w:eastAsia="lt-LT"/>
        </w:rPr>
        <w:tab/>
        <w:t>Specialūs reikalavimai atliekoms tvarkyti ir vaistiniam preparatui ruošti</w:t>
      </w:r>
    </w:p>
    <w:p w14:paraId="1892AC71" w14:textId="77777777" w:rsidR="0067188B" w:rsidRPr="00AC1993" w:rsidRDefault="0067188B" w:rsidP="009E0E1C">
      <w:pPr>
        <w:widowControl w:val="0"/>
        <w:rPr>
          <w:sz w:val="16"/>
          <w:szCs w:val="16"/>
          <w:lang w:eastAsia="lt-LT"/>
        </w:rPr>
      </w:pPr>
    </w:p>
    <w:p w14:paraId="037CE9E3" w14:textId="7C2D0867" w:rsidR="00A83E1F" w:rsidRPr="00AC1993" w:rsidRDefault="00840263" w:rsidP="00A83E1F">
      <w:pPr>
        <w:widowControl w:val="0"/>
        <w:autoSpaceDE w:val="0"/>
        <w:autoSpaceDN w:val="0"/>
        <w:spacing w:line="244" w:lineRule="auto"/>
        <w:ind w:right="238"/>
        <w:rPr>
          <w:sz w:val="22"/>
          <w:szCs w:val="22"/>
          <w:lang w:eastAsia="sv-SE" w:bidi="sv-SE"/>
        </w:rPr>
      </w:pPr>
      <w:bookmarkStart w:id="2" w:name="_Toc129243122"/>
      <w:bookmarkStart w:id="3" w:name="_Toc129243247"/>
      <w:r w:rsidRPr="00AC1993">
        <w:rPr>
          <w:sz w:val="22"/>
          <w:szCs w:val="22"/>
          <w:lang w:eastAsia="sv-SE" w:bidi="sv-SE"/>
        </w:rPr>
        <w:t xml:space="preserve">Tik vienkartiniam </w:t>
      </w:r>
      <w:r w:rsidR="008172AF" w:rsidRPr="00AC1993">
        <w:rPr>
          <w:sz w:val="22"/>
          <w:szCs w:val="22"/>
          <w:lang w:eastAsia="sv-SE" w:bidi="sv-SE"/>
        </w:rPr>
        <w:t>vart</w:t>
      </w:r>
      <w:r w:rsidRPr="00AC1993">
        <w:rPr>
          <w:sz w:val="22"/>
          <w:szCs w:val="22"/>
          <w:lang w:eastAsia="sv-SE" w:bidi="sv-SE"/>
        </w:rPr>
        <w:t>ojimui.</w:t>
      </w:r>
    </w:p>
    <w:p w14:paraId="19451AA7" w14:textId="77777777" w:rsidR="00835F47" w:rsidRPr="00AC1993" w:rsidRDefault="00835F47" w:rsidP="00A83E1F">
      <w:pPr>
        <w:widowControl w:val="0"/>
        <w:autoSpaceDE w:val="0"/>
        <w:autoSpaceDN w:val="0"/>
        <w:spacing w:line="244" w:lineRule="auto"/>
        <w:ind w:right="238"/>
        <w:rPr>
          <w:sz w:val="22"/>
          <w:szCs w:val="22"/>
          <w:lang w:eastAsia="sv-SE" w:bidi="sv-SE"/>
        </w:rPr>
      </w:pPr>
    </w:p>
    <w:p w14:paraId="085E7642" w14:textId="25506BD2" w:rsidR="00840263" w:rsidRPr="00AC1993" w:rsidRDefault="00835F47" w:rsidP="009B6B2A">
      <w:pPr>
        <w:widowControl w:val="0"/>
        <w:autoSpaceDE w:val="0"/>
        <w:autoSpaceDN w:val="0"/>
        <w:ind w:right="238"/>
        <w:rPr>
          <w:sz w:val="22"/>
          <w:szCs w:val="22"/>
          <w:lang w:eastAsia="sv-SE" w:bidi="sv-SE"/>
        </w:rPr>
      </w:pPr>
      <w:r w:rsidRPr="00AC1993">
        <w:rPr>
          <w:sz w:val="22"/>
          <w:szCs w:val="22"/>
          <w:lang w:eastAsia="sv-SE" w:bidi="sv-SE"/>
        </w:rPr>
        <w:t>Jei sunaudojama tik dalis ampulės turinio, likusį tirpalą reikia išmesti.</w:t>
      </w:r>
    </w:p>
    <w:p w14:paraId="320ED2F1" w14:textId="5732DCBE" w:rsidR="00835F47" w:rsidRPr="00AC1993" w:rsidRDefault="004D2ABC" w:rsidP="009B6B2A">
      <w:pPr>
        <w:widowControl w:val="0"/>
        <w:autoSpaceDE w:val="0"/>
        <w:autoSpaceDN w:val="0"/>
        <w:ind w:right="238"/>
        <w:rPr>
          <w:sz w:val="22"/>
          <w:szCs w:val="22"/>
          <w:lang w:eastAsia="sv-SE" w:bidi="sv-SE"/>
        </w:rPr>
      </w:pPr>
      <w:proofErr w:type="spellStart"/>
      <w:r w:rsidRPr="00AC1993">
        <w:rPr>
          <w:sz w:val="22"/>
          <w:szCs w:val="22"/>
        </w:rPr>
        <w:t>Pethidine</w:t>
      </w:r>
      <w:proofErr w:type="spellEnd"/>
      <w:r w:rsidRPr="00AC1993">
        <w:rPr>
          <w:sz w:val="22"/>
          <w:szCs w:val="22"/>
        </w:rPr>
        <w:t xml:space="preserve"> </w:t>
      </w:r>
      <w:proofErr w:type="spellStart"/>
      <w:r w:rsidRPr="00AC1993">
        <w:rPr>
          <w:sz w:val="22"/>
          <w:szCs w:val="22"/>
        </w:rPr>
        <w:t>hydrochloride</w:t>
      </w:r>
      <w:proofErr w:type="spellEnd"/>
      <w:r w:rsidRPr="00AC1993">
        <w:rPr>
          <w:sz w:val="22"/>
          <w:szCs w:val="22"/>
        </w:rPr>
        <w:t xml:space="preserve"> </w:t>
      </w:r>
      <w:proofErr w:type="spellStart"/>
      <w:r w:rsidR="00AC1993" w:rsidRPr="00AC1993">
        <w:rPr>
          <w:sz w:val="22"/>
          <w:szCs w:val="22"/>
        </w:rPr>
        <w:t>Sopharma</w:t>
      </w:r>
      <w:proofErr w:type="spellEnd"/>
      <w:r w:rsidRPr="00AC1993" w:rsidDel="00A47F97">
        <w:rPr>
          <w:sz w:val="22"/>
          <w:szCs w:val="22"/>
          <w:lang w:eastAsia="lt-LT"/>
        </w:rPr>
        <w:t xml:space="preserve"> </w:t>
      </w:r>
      <w:r w:rsidR="00835F47" w:rsidRPr="00AC1993">
        <w:rPr>
          <w:sz w:val="22"/>
          <w:szCs w:val="22"/>
          <w:lang w:eastAsia="sv-SE" w:bidi="sv-SE"/>
        </w:rPr>
        <w:t xml:space="preserve">galima </w:t>
      </w:r>
      <w:r w:rsidR="004A5D97" w:rsidRPr="00AC1993">
        <w:rPr>
          <w:sz w:val="22"/>
          <w:szCs w:val="22"/>
          <w:lang w:eastAsia="sv-SE" w:bidi="sv-SE"/>
        </w:rPr>
        <w:t>skiesti</w:t>
      </w:r>
      <w:r w:rsidR="00835F47" w:rsidRPr="00AC1993">
        <w:rPr>
          <w:sz w:val="22"/>
          <w:szCs w:val="22"/>
          <w:lang w:eastAsia="sv-SE" w:bidi="sv-SE"/>
        </w:rPr>
        <w:t xml:space="preserve"> su 9 mg/ml natrio chlorido injekciniu tirpalu.</w:t>
      </w:r>
      <w:r w:rsidR="008172AF" w:rsidRPr="00AC1993">
        <w:rPr>
          <w:sz w:val="22"/>
          <w:szCs w:val="22"/>
          <w:lang w:eastAsia="sv-SE" w:bidi="sv-SE"/>
        </w:rPr>
        <w:t xml:space="preserve"> Paruoštas tirpalas yra</w:t>
      </w:r>
      <w:r w:rsidR="00C74DAA" w:rsidRPr="00AC1993">
        <w:t xml:space="preserve"> </w:t>
      </w:r>
      <w:r w:rsidR="00C74DAA" w:rsidRPr="00AC1993">
        <w:rPr>
          <w:sz w:val="22"/>
          <w:szCs w:val="22"/>
          <w:lang w:eastAsia="sv-SE" w:bidi="sv-SE"/>
        </w:rPr>
        <w:t>bespalvis skaidrus skystis, beveik be matomų dalelių</w:t>
      </w:r>
      <w:r w:rsidR="00556840" w:rsidRPr="00AC1993">
        <w:rPr>
          <w:sz w:val="22"/>
          <w:szCs w:val="22"/>
          <w:lang w:eastAsia="sv-SE" w:bidi="sv-SE"/>
        </w:rPr>
        <w:t>.</w:t>
      </w:r>
    </w:p>
    <w:p w14:paraId="6A882528" w14:textId="3248B526" w:rsidR="00C56CF5" w:rsidRPr="00AC1993" w:rsidRDefault="00840263" w:rsidP="009B6B2A">
      <w:pPr>
        <w:widowControl w:val="0"/>
        <w:tabs>
          <w:tab w:val="left" w:pos="567"/>
        </w:tabs>
        <w:ind w:left="567" w:hanging="567"/>
        <w:outlineLvl w:val="1"/>
        <w:rPr>
          <w:sz w:val="22"/>
          <w:szCs w:val="22"/>
          <w:lang w:eastAsia="lt-LT"/>
        </w:rPr>
      </w:pPr>
      <w:r w:rsidRPr="00AC1993">
        <w:rPr>
          <w:sz w:val="22"/>
          <w:szCs w:val="22"/>
          <w:lang w:eastAsia="sv-SE" w:bidi="sv-SE"/>
        </w:rPr>
        <w:t>Nesuvartotą vaistinį preparatą ar atliekas reikia tvarkyti laikantis vietinių reikalavimų.</w:t>
      </w:r>
    </w:p>
    <w:p w14:paraId="700854FC" w14:textId="77777777" w:rsidR="00D6448C" w:rsidRPr="00AC1993" w:rsidRDefault="00D6448C" w:rsidP="009B6B2A">
      <w:pPr>
        <w:widowControl w:val="0"/>
        <w:tabs>
          <w:tab w:val="left" w:pos="567"/>
        </w:tabs>
        <w:ind w:left="567" w:hanging="567"/>
        <w:outlineLvl w:val="1"/>
        <w:rPr>
          <w:sz w:val="22"/>
          <w:szCs w:val="22"/>
          <w:lang w:eastAsia="lt-LT"/>
        </w:rPr>
      </w:pPr>
    </w:p>
    <w:p w14:paraId="202BB433" w14:textId="77777777" w:rsidR="005B0F60" w:rsidRPr="00AC1993" w:rsidRDefault="005B0F60" w:rsidP="009B6B2A">
      <w:pPr>
        <w:widowControl w:val="0"/>
        <w:tabs>
          <w:tab w:val="left" w:pos="567"/>
        </w:tabs>
        <w:ind w:left="567" w:hanging="567"/>
        <w:outlineLvl w:val="1"/>
        <w:rPr>
          <w:sz w:val="22"/>
          <w:szCs w:val="22"/>
          <w:lang w:eastAsia="lt-LT"/>
        </w:rPr>
      </w:pPr>
    </w:p>
    <w:p w14:paraId="78F49F8F" w14:textId="3222579E" w:rsidR="0067188B" w:rsidRPr="00AC1993" w:rsidRDefault="0067188B" w:rsidP="009B6B2A">
      <w:pPr>
        <w:widowControl w:val="0"/>
        <w:tabs>
          <w:tab w:val="left" w:pos="567"/>
        </w:tabs>
        <w:ind w:left="567" w:hanging="567"/>
        <w:outlineLvl w:val="1"/>
        <w:rPr>
          <w:b/>
          <w:sz w:val="22"/>
          <w:szCs w:val="22"/>
          <w:lang w:eastAsia="en-US"/>
        </w:rPr>
      </w:pPr>
      <w:r w:rsidRPr="00AC1993">
        <w:rPr>
          <w:b/>
          <w:sz w:val="22"/>
          <w:szCs w:val="22"/>
          <w:lang w:eastAsia="en-US"/>
        </w:rPr>
        <w:t>7.</w:t>
      </w:r>
      <w:r w:rsidRPr="00AC1993">
        <w:rPr>
          <w:b/>
          <w:sz w:val="22"/>
          <w:szCs w:val="22"/>
          <w:lang w:eastAsia="en-US"/>
        </w:rPr>
        <w:tab/>
      </w:r>
      <w:r w:rsidR="005A195D" w:rsidRPr="00AC1993">
        <w:rPr>
          <w:b/>
          <w:sz w:val="22"/>
          <w:szCs w:val="22"/>
        </w:rPr>
        <w:t>R</w:t>
      </w:r>
      <w:r w:rsidR="00872424" w:rsidRPr="00AC1993">
        <w:rPr>
          <w:b/>
          <w:sz w:val="22"/>
          <w:szCs w:val="22"/>
        </w:rPr>
        <w:t>EGISTRUOTOJAS</w:t>
      </w:r>
      <w:bookmarkEnd w:id="2"/>
      <w:bookmarkEnd w:id="3"/>
    </w:p>
    <w:p w14:paraId="5B9A1BA5" w14:textId="77777777" w:rsidR="0067188B" w:rsidRPr="00AC1993" w:rsidRDefault="0067188B" w:rsidP="009B6B2A">
      <w:pPr>
        <w:widowControl w:val="0"/>
        <w:rPr>
          <w:sz w:val="22"/>
          <w:szCs w:val="22"/>
          <w:lang w:eastAsia="lt-LT"/>
        </w:rPr>
      </w:pPr>
    </w:p>
    <w:p w14:paraId="36F09F9A" w14:textId="77777777" w:rsidR="00831C0C" w:rsidRPr="00831C0C" w:rsidRDefault="00831C0C" w:rsidP="00831C0C">
      <w:pPr>
        <w:spacing w:before="120"/>
        <w:ind w:right="238"/>
        <w:contextualSpacing/>
        <w:rPr>
          <w:rFonts w:eastAsia="Calibri"/>
          <w:sz w:val="22"/>
          <w:szCs w:val="22"/>
          <w:lang w:eastAsia="en-US"/>
        </w:rPr>
      </w:pPr>
      <w:r w:rsidRPr="00831C0C">
        <w:rPr>
          <w:rFonts w:eastAsia="Calibri"/>
          <w:sz w:val="22"/>
          <w:szCs w:val="22"/>
          <w:lang w:eastAsia="en-US"/>
        </w:rPr>
        <w:t>SOPHARMA AD</w:t>
      </w:r>
    </w:p>
    <w:p w14:paraId="4827A698" w14:textId="77777777" w:rsidR="00831C0C" w:rsidRPr="00831C0C" w:rsidRDefault="00831C0C" w:rsidP="00831C0C">
      <w:pPr>
        <w:spacing w:before="120"/>
        <w:ind w:right="238"/>
        <w:contextualSpacing/>
        <w:rPr>
          <w:rFonts w:eastAsia="Calibri"/>
          <w:sz w:val="22"/>
          <w:szCs w:val="22"/>
          <w:lang w:eastAsia="en-US"/>
        </w:rPr>
      </w:pPr>
      <w:r w:rsidRPr="00831C0C">
        <w:rPr>
          <w:rFonts w:eastAsia="Calibri"/>
          <w:sz w:val="22"/>
          <w:szCs w:val="22"/>
          <w:lang w:eastAsia="en-US"/>
        </w:rPr>
        <w:t xml:space="preserve">16 </w:t>
      </w:r>
      <w:proofErr w:type="spellStart"/>
      <w:r w:rsidRPr="00831C0C">
        <w:rPr>
          <w:rFonts w:eastAsia="Calibri"/>
          <w:sz w:val="22"/>
          <w:szCs w:val="22"/>
          <w:lang w:eastAsia="en-US"/>
        </w:rPr>
        <w:t>Iliensko</w:t>
      </w:r>
      <w:proofErr w:type="spellEnd"/>
      <w:r w:rsidRPr="00831C0C">
        <w:rPr>
          <w:rFonts w:eastAsia="Calibri"/>
          <w:sz w:val="22"/>
          <w:szCs w:val="22"/>
          <w:lang w:eastAsia="en-US"/>
        </w:rPr>
        <w:t xml:space="preserve"> </w:t>
      </w:r>
      <w:proofErr w:type="spellStart"/>
      <w:r w:rsidRPr="00831C0C">
        <w:rPr>
          <w:rFonts w:eastAsia="Calibri"/>
          <w:sz w:val="22"/>
          <w:szCs w:val="22"/>
          <w:lang w:eastAsia="en-US"/>
        </w:rPr>
        <w:t>Shosse</w:t>
      </w:r>
      <w:proofErr w:type="spellEnd"/>
      <w:r w:rsidRPr="00831C0C">
        <w:rPr>
          <w:rFonts w:eastAsia="Calibri"/>
          <w:sz w:val="22"/>
          <w:szCs w:val="22"/>
          <w:lang w:eastAsia="en-US"/>
        </w:rPr>
        <w:t xml:space="preserve"> Str.</w:t>
      </w:r>
    </w:p>
    <w:p w14:paraId="342EF248" w14:textId="77777777" w:rsidR="00831C0C" w:rsidRPr="00831C0C" w:rsidRDefault="00831C0C" w:rsidP="00831C0C">
      <w:pPr>
        <w:spacing w:before="120"/>
        <w:ind w:right="238"/>
        <w:contextualSpacing/>
        <w:rPr>
          <w:rFonts w:eastAsia="Calibri"/>
          <w:sz w:val="22"/>
          <w:szCs w:val="22"/>
          <w:lang w:eastAsia="en-US"/>
        </w:rPr>
      </w:pPr>
      <w:proofErr w:type="spellStart"/>
      <w:r w:rsidRPr="00831C0C">
        <w:rPr>
          <w:rFonts w:eastAsia="Calibri"/>
          <w:sz w:val="22"/>
          <w:szCs w:val="22"/>
          <w:lang w:eastAsia="en-US"/>
        </w:rPr>
        <w:t>Sofia</w:t>
      </w:r>
      <w:proofErr w:type="spellEnd"/>
      <w:r w:rsidRPr="00831C0C">
        <w:rPr>
          <w:rFonts w:eastAsia="Calibri"/>
          <w:sz w:val="22"/>
          <w:szCs w:val="22"/>
          <w:lang w:eastAsia="en-US"/>
        </w:rPr>
        <w:t xml:space="preserve"> 1220</w:t>
      </w:r>
    </w:p>
    <w:p w14:paraId="053B9982" w14:textId="599143AE" w:rsidR="00C56CF5" w:rsidRPr="00AC1993" w:rsidRDefault="00831C0C" w:rsidP="009B6B2A">
      <w:pPr>
        <w:widowControl w:val="0"/>
        <w:rPr>
          <w:sz w:val="16"/>
          <w:szCs w:val="16"/>
          <w:lang w:eastAsia="lt-LT"/>
        </w:rPr>
      </w:pPr>
      <w:r w:rsidRPr="00831C0C">
        <w:rPr>
          <w:rFonts w:eastAsia="Calibri"/>
          <w:sz w:val="22"/>
          <w:szCs w:val="22"/>
          <w:lang w:eastAsia="en-US"/>
        </w:rPr>
        <w:t>Bulgarija</w:t>
      </w:r>
    </w:p>
    <w:p w14:paraId="06D118BB" w14:textId="77777777" w:rsidR="0067188B" w:rsidRDefault="0067188B" w:rsidP="009B6B2A">
      <w:pPr>
        <w:widowControl w:val="0"/>
        <w:rPr>
          <w:sz w:val="22"/>
          <w:szCs w:val="22"/>
          <w:lang w:eastAsia="lt-LT"/>
        </w:rPr>
      </w:pPr>
    </w:p>
    <w:p w14:paraId="24EA9A54" w14:textId="77777777" w:rsidR="00173F9A" w:rsidRPr="00AC1993" w:rsidRDefault="00173F9A" w:rsidP="009B6B2A">
      <w:pPr>
        <w:widowControl w:val="0"/>
        <w:rPr>
          <w:sz w:val="22"/>
          <w:szCs w:val="22"/>
          <w:lang w:eastAsia="lt-LT"/>
        </w:rPr>
      </w:pPr>
    </w:p>
    <w:p w14:paraId="1EAE61AD" w14:textId="77777777" w:rsidR="0067188B" w:rsidRPr="00AC1993" w:rsidRDefault="0067188B" w:rsidP="009B6B2A">
      <w:pPr>
        <w:widowControl w:val="0"/>
        <w:tabs>
          <w:tab w:val="left" w:pos="567"/>
        </w:tabs>
        <w:ind w:left="567" w:hanging="567"/>
        <w:outlineLvl w:val="1"/>
        <w:rPr>
          <w:b/>
          <w:sz w:val="22"/>
          <w:szCs w:val="22"/>
          <w:lang w:eastAsia="en-US"/>
        </w:rPr>
      </w:pPr>
      <w:bookmarkStart w:id="4" w:name="_Toc129243123"/>
      <w:bookmarkStart w:id="5" w:name="_Toc129243248"/>
      <w:r w:rsidRPr="00AC1993">
        <w:rPr>
          <w:b/>
          <w:sz w:val="22"/>
          <w:szCs w:val="22"/>
          <w:lang w:eastAsia="en-US"/>
        </w:rPr>
        <w:t>8.</w:t>
      </w:r>
      <w:r w:rsidRPr="00AC1993">
        <w:rPr>
          <w:b/>
          <w:sz w:val="22"/>
          <w:szCs w:val="22"/>
          <w:lang w:eastAsia="en-US"/>
        </w:rPr>
        <w:tab/>
      </w:r>
      <w:r w:rsidR="00872424" w:rsidRPr="00AC1993">
        <w:rPr>
          <w:b/>
          <w:sz w:val="22"/>
          <w:szCs w:val="22"/>
        </w:rPr>
        <w:t>REGISTRACIJOS</w:t>
      </w:r>
      <w:r w:rsidRPr="00AC1993">
        <w:rPr>
          <w:b/>
          <w:sz w:val="22"/>
          <w:szCs w:val="22"/>
          <w:lang w:eastAsia="en-US"/>
        </w:rPr>
        <w:t xml:space="preserve"> PAŽYMĖJIMO NUMERIS</w:t>
      </w:r>
      <w:bookmarkEnd w:id="4"/>
      <w:bookmarkEnd w:id="5"/>
      <w:r w:rsidRPr="00AC1993">
        <w:rPr>
          <w:b/>
          <w:sz w:val="22"/>
          <w:szCs w:val="22"/>
          <w:lang w:eastAsia="en-US"/>
        </w:rPr>
        <w:t xml:space="preserve"> (-IAI)</w:t>
      </w:r>
    </w:p>
    <w:p w14:paraId="22E5F5FA" w14:textId="25C00D9E" w:rsidR="0067188B" w:rsidRPr="00AC1993" w:rsidRDefault="0067188B" w:rsidP="009B6B2A">
      <w:pPr>
        <w:widowControl w:val="0"/>
        <w:rPr>
          <w:sz w:val="22"/>
          <w:szCs w:val="22"/>
          <w:lang w:eastAsia="lt-LT"/>
        </w:rPr>
      </w:pPr>
    </w:p>
    <w:p w14:paraId="3DCC1DB8" w14:textId="77777777" w:rsidR="009B6B2A" w:rsidRPr="00AC1993" w:rsidRDefault="009B6B2A" w:rsidP="009B6B2A">
      <w:pPr>
        <w:widowControl w:val="0"/>
        <w:rPr>
          <w:sz w:val="22"/>
          <w:szCs w:val="22"/>
          <w:lang w:eastAsia="lt-LT"/>
        </w:rPr>
      </w:pPr>
      <w:r w:rsidRPr="00AC1993">
        <w:rPr>
          <w:sz w:val="22"/>
          <w:szCs w:val="22"/>
          <w:lang w:eastAsia="lt-LT"/>
        </w:rPr>
        <w:t>LT/1/24/5645/001 – N10</w:t>
      </w:r>
    </w:p>
    <w:p w14:paraId="53D73692" w14:textId="2B71BD56" w:rsidR="009B6B2A" w:rsidRPr="00AC1993" w:rsidRDefault="009B6B2A" w:rsidP="009B6B2A">
      <w:pPr>
        <w:widowControl w:val="0"/>
        <w:rPr>
          <w:sz w:val="22"/>
          <w:szCs w:val="22"/>
          <w:lang w:eastAsia="lt-LT"/>
        </w:rPr>
      </w:pPr>
      <w:r w:rsidRPr="00AC1993">
        <w:rPr>
          <w:sz w:val="22"/>
          <w:szCs w:val="22"/>
          <w:lang w:eastAsia="lt-LT"/>
        </w:rPr>
        <w:t>LT/1/24/5645/002 – N50</w:t>
      </w:r>
    </w:p>
    <w:p w14:paraId="45795586" w14:textId="77777777" w:rsidR="009B6B2A" w:rsidRPr="00AC1993" w:rsidRDefault="009B6B2A" w:rsidP="009B6B2A">
      <w:pPr>
        <w:widowControl w:val="0"/>
        <w:rPr>
          <w:sz w:val="22"/>
          <w:szCs w:val="22"/>
          <w:lang w:eastAsia="lt-LT"/>
        </w:rPr>
      </w:pPr>
    </w:p>
    <w:p w14:paraId="260F7915" w14:textId="77777777" w:rsidR="00C82A89" w:rsidRPr="00AC1993" w:rsidRDefault="00C82A89" w:rsidP="009B6B2A">
      <w:pPr>
        <w:widowControl w:val="0"/>
        <w:rPr>
          <w:sz w:val="22"/>
          <w:szCs w:val="22"/>
          <w:lang w:eastAsia="lt-LT"/>
        </w:rPr>
      </w:pPr>
    </w:p>
    <w:p w14:paraId="3AA4EC9A" w14:textId="77777777" w:rsidR="0067188B" w:rsidRPr="00AC1993" w:rsidRDefault="0067188B" w:rsidP="009B6B2A">
      <w:pPr>
        <w:widowControl w:val="0"/>
        <w:tabs>
          <w:tab w:val="left" w:pos="567"/>
        </w:tabs>
        <w:ind w:left="567" w:hanging="567"/>
        <w:outlineLvl w:val="1"/>
        <w:rPr>
          <w:b/>
          <w:sz w:val="22"/>
          <w:szCs w:val="22"/>
          <w:lang w:eastAsia="en-US"/>
        </w:rPr>
      </w:pPr>
      <w:bookmarkStart w:id="6" w:name="_Toc129243124"/>
      <w:bookmarkStart w:id="7" w:name="_Toc129243249"/>
      <w:r w:rsidRPr="00AC1993">
        <w:rPr>
          <w:b/>
          <w:sz w:val="22"/>
          <w:szCs w:val="22"/>
          <w:lang w:eastAsia="en-US"/>
        </w:rPr>
        <w:t>9.</w:t>
      </w:r>
      <w:r w:rsidRPr="00AC1993">
        <w:rPr>
          <w:b/>
          <w:sz w:val="22"/>
          <w:szCs w:val="22"/>
          <w:lang w:eastAsia="en-US"/>
        </w:rPr>
        <w:tab/>
      </w:r>
      <w:r w:rsidR="005A195D" w:rsidRPr="00AC1993">
        <w:rPr>
          <w:b/>
          <w:sz w:val="22"/>
          <w:szCs w:val="22"/>
        </w:rPr>
        <w:t>R</w:t>
      </w:r>
      <w:r w:rsidR="00872424" w:rsidRPr="00AC1993">
        <w:rPr>
          <w:b/>
          <w:sz w:val="22"/>
          <w:szCs w:val="22"/>
        </w:rPr>
        <w:t>EGISTRAVIMO</w:t>
      </w:r>
      <w:r w:rsidR="005A195D" w:rsidRPr="00AC1993">
        <w:rPr>
          <w:b/>
          <w:sz w:val="22"/>
          <w:szCs w:val="22"/>
        </w:rPr>
        <w:t xml:space="preserve"> / </w:t>
      </w:r>
      <w:r w:rsidR="00872424" w:rsidRPr="00AC1993">
        <w:rPr>
          <w:b/>
          <w:sz w:val="22"/>
          <w:szCs w:val="22"/>
        </w:rPr>
        <w:t>PERREGISTRAVIMO</w:t>
      </w:r>
      <w:r w:rsidRPr="00AC1993">
        <w:rPr>
          <w:b/>
          <w:sz w:val="22"/>
          <w:szCs w:val="22"/>
          <w:lang w:eastAsia="en-US"/>
        </w:rPr>
        <w:t xml:space="preserve"> DATA</w:t>
      </w:r>
      <w:bookmarkEnd w:id="6"/>
      <w:bookmarkEnd w:id="7"/>
    </w:p>
    <w:p w14:paraId="64159ED8" w14:textId="77777777" w:rsidR="0067188B" w:rsidRPr="00AC1993" w:rsidRDefault="0067188B" w:rsidP="009B6B2A">
      <w:pPr>
        <w:widowControl w:val="0"/>
        <w:rPr>
          <w:sz w:val="22"/>
          <w:szCs w:val="22"/>
          <w:lang w:eastAsia="lt-LT"/>
        </w:rPr>
      </w:pPr>
    </w:p>
    <w:p w14:paraId="2C7BA893" w14:textId="42C84EFE" w:rsidR="0067188B" w:rsidRPr="00AC1993" w:rsidRDefault="005A195D" w:rsidP="009B6B2A">
      <w:pPr>
        <w:widowControl w:val="0"/>
        <w:rPr>
          <w:sz w:val="22"/>
          <w:szCs w:val="22"/>
          <w:lang w:eastAsia="lt-LT"/>
        </w:rPr>
      </w:pPr>
      <w:r w:rsidRPr="00AC1993">
        <w:rPr>
          <w:sz w:val="22"/>
          <w:szCs w:val="22"/>
          <w:lang w:eastAsia="lt-LT"/>
        </w:rPr>
        <w:t>R</w:t>
      </w:r>
      <w:r w:rsidR="00872424" w:rsidRPr="00AC1993">
        <w:rPr>
          <w:sz w:val="22"/>
          <w:szCs w:val="22"/>
          <w:lang w:eastAsia="lt-LT"/>
        </w:rPr>
        <w:t>egistravimo data</w:t>
      </w:r>
      <w:r w:rsidR="0067188B" w:rsidRPr="00AC1993">
        <w:rPr>
          <w:sz w:val="22"/>
          <w:szCs w:val="22"/>
          <w:lang w:eastAsia="lt-LT"/>
        </w:rPr>
        <w:t xml:space="preserve"> </w:t>
      </w:r>
      <w:r w:rsidR="009B6B2A" w:rsidRPr="00AC1993">
        <w:rPr>
          <w:sz w:val="22"/>
          <w:szCs w:val="22"/>
          <w:lang w:eastAsia="lt-LT"/>
        </w:rPr>
        <w:t>2024 m. lapkričio 22 d.</w:t>
      </w:r>
    </w:p>
    <w:p w14:paraId="3C12BB48" w14:textId="77777777" w:rsidR="00C56CF5" w:rsidRPr="00AC1993" w:rsidRDefault="00C56CF5" w:rsidP="009B6B2A">
      <w:pPr>
        <w:widowControl w:val="0"/>
        <w:rPr>
          <w:sz w:val="22"/>
          <w:szCs w:val="22"/>
          <w:lang w:eastAsia="lt-LT"/>
        </w:rPr>
      </w:pPr>
    </w:p>
    <w:p w14:paraId="3B38F6EC" w14:textId="77777777" w:rsidR="0067188B" w:rsidRPr="00AC1993" w:rsidRDefault="0067188B" w:rsidP="009B6B2A">
      <w:pPr>
        <w:widowControl w:val="0"/>
        <w:rPr>
          <w:sz w:val="22"/>
          <w:szCs w:val="22"/>
          <w:lang w:eastAsia="lt-LT"/>
        </w:rPr>
      </w:pPr>
    </w:p>
    <w:p w14:paraId="136597C0" w14:textId="77777777" w:rsidR="0067188B" w:rsidRPr="00AC1993" w:rsidRDefault="0067188B" w:rsidP="009B6B2A">
      <w:pPr>
        <w:widowControl w:val="0"/>
        <w:ind w:left="540" w:hanging="540"/>
        <w:outlineLvl w:val="0"/>
        <w:rPr>
          <w:b/>
          <w:sz w:val="22"/>
          <w:szCs w:val="22"/>
          <w:lang w:eastAsia="lt-LT"/>
        </w:rPr>
      </w:pPr>
      <w:r w:rsidRPr="00AC1993">
        <w:rPr>
          <w:b/>
          <w:sz w:val="22"/>
          <w:szCs w:val="22"/>
          <w:lang w:eastAsia="lt-LT"/>
        </w:rPr>
        <w:t>10.</w:t>
      </w:r>
      <w:r w:rsidRPr="00AC1993">
        <w:rPr>
          <w:b/>
          <w:sz w:val="22"/>
          <w:szCs w:val="22"/>
          <w:lang w:eastAsia="lt-LT"/>
        </w:rPr>
        <w:tab/>
        <w:t>TEKSTO PERŽIŪROS DATA</w:t>
      </w:r>
    </w:p>
    <w:p w14:paraId="3B7B5653" w14:textId="77777777" w:rsidR="0067188B" w:rsidRDefault="0067188B" w:rsidP="009B6B2A">
      <w:pPr>
        <w:widowControl w:val="0"/>
        <w:rPr>
          <w:sz w:val="22"/>
          <w:szCs w:val="22"/>
          <w:lang w:eastAsia="lt-LT"/>
        </w:rPr>
      </w:pPr>
    </w:p>
    <w:p w14:paraId="230AE95B" w14:textId="09E77B69" w:rsidR="0083705B" w:rsidRPr="00AC1993" w:rsidRDefault="0083705B" w:rsidP="009B6B2A">
      <w:pPr>
        <w:widowControl w:val="0"/>
        <w:rPr>
          <w:sz w:val="22"/>
          <w:szCs w:val="22"/>
          <w:lang w:eastAsia="lt-LT"/>
        </w:rPr>
      </w:pPr>
      <w:r>
        <w:rPr>
          <w:sz w:val="22"/>
          <w:szCs w:val="22"/>
          <w:lang w:eastAsia="lt-LT"/>
        </w:rPr>
        <w:t xml:space="preserve">2025 m. kovo </w:t>
      </w:r>
      <w:r w:rsidR="00E932E6">
        <w:rPr>
          <w:sz w:val="22"/>
          <w:szCs w:val="22"/>
          <w:lang w:eastAsia="lt-LT"/>
        </w:rPr>
        <w:t>12</w:t>
      </w:r>
      <w:r>
        <w:rPr>
          <w:sz w:val="22"/>
          <w:szCs w:val="22"/>
          <w:lang w:eastAsia="lt-LT"/>
        </w:rPr>
        <w:t xml:space="preserve"> d. </w:t>
      </w:r>
    </w:p>
    <w:p w14:paraId="27336B3E" w14:textId="77777777" w:rsidR="00C56CF5" w:rsidRPr="00AC1993" w:rsidRDefault="00C56CF5" w:rsidP="009B6B2A">
      <w:pPr>
        <w:widowControl w:val="0"/>
        <w:rPr>
          <w:sz w:val="22"/>
          <w:szCs w:val="22"/>
          <w:lang w:eastAsia="lt-LT"/>
        </w:rPr>
      </w:pPr>
    </w:p>
    <w:p w14:paraId="5989F669" w14:textId="07460F8A" w:rsidR="0067188B" w:rsidRPr="00AC1993" w:rsidRDefault="0067188B" w:rsidP="009B6B2A">
      <w:pPr>
        <w:widowControl w:val="0"/>
        <w:rPr>
          <w:sz w:val="22"/>
          <w:szCs w:val="22"/>
          <w:lang w:eastAsia="lt-LT"/>
        </w:rPr>
      </w:pPr>
      <w:r w:rsidRPr="00AC1993">
        <w:rPr>
          <w:sz w:val="22"/>
          <w:szCs w:val="22"/>
          <w:lang w:eastAsia="lt-LT"/>
        </w:rPr>
        <w:t xml:space="preserve">Išsami informacija apie šį vaistinį preparatą pateikiama Valstybinės vaistų kontrolės tarnybos prie Lietuvos Respublikos sveikatos apsaugos ministerijos tinklalapyje </w:t>
      </w:r>
      <w:hyperlink r:id="rId8" w:history="1">
        <w:r w:rsidR="00A53F1E" w:rsidRPr="00AC1993">
          <w:rPr>
            <w:rStyle w:val="Hipersaitas"/>
            <w:sz w:val="22"/>
            <w:szCs w:val="22"/>
            <w:lang w:val="lt-LT" w:eastAsia="lt-LT"/>
          </w:rPr>
          <w:t>https://vvkt.lrv.lt/lt/</w:t>
        </w:r>
      </w:hyperlink>
      <w:r w:rsidR="0083705B" w:rsidRPr="00AF09C4">
        <w:rPr>
          <w:rStyle w:val="Hipersaitas"/>
          <w:sz w:val="22"/>
          <w:szCs w:val="22"/>
          <w:u w:val="none"/>
          <w:lang w:val="lt-LT" w:eastAsia="lt-LT"/>
        </w:rPr>
        <w:t>.</w:t>
      </w:r>
      <w:r w:rsidRPr="00AC1993">
        <w:rPr>
          <w:sz w:val="22"/>
          <w:szCs w:val="22"/>
          <w:lang w:eastAsia="lt-LT"/>
        </w:rPr>
        <w:br w:type="page"/>
      </w:r>
    </w:p>
    <w:p w14:paraId="1CBEF662" w14:textId="77777777" w:rsidR="0067188B" w:rsidRPr="00AC1993" w:rsidRDefault="0067188B" w:rsidP="00123A2C">
      <w:pPr>
        <w:widowControl w:val="0"/>
        <w:jc w:val="center"/>
        <w:rPr>
          <w:sz w:val="22"/>
          <w:szCs w:val="22"/>
          <w:lang w:eastAsia="lt-LT"/>
        </w:rPr>
      </w:pPr>
    </w:p>
    <w:p w14:paraId="64FED814" w14:textId="77777777" w:rsidR="0067188B" w:rsidRPr="00AC1993" w:rsidRDefault="0067188B" w:rsidP="00123A2C">
      <w:pPr>
        <w:widowControl w:val="0"/>
        <w:jc w:val="center"/>
        <w:rPr>
          <w:sz w:val="22"/>
          <w:szCs w:val="22"/>
          <w:lang w:eastAsia="lt-LT"/>
        </w:rPr>
      </w:pPr>
    </w:p>
    <w:p w14:paraId="1FB4663D" w14:textId="77777777" w:rsidR="0067188B" w:rsidRPr="00AC1993" w:rsidRDefault="0067188B" w:rsidP="00123A2C">
      <w:pPr>
        <w:widowControl w:val="0"/>
        <w:jc w:val="center"/>
        <w:rPr>
          <w:sz w:val="22"/>
          <w:szCs w:val="22"/>
          <w:lang w:eastAsia="lt-LT"/>
        </w:rPr>
      </w:pPr>
    </w:p>
    <w:p w14:paraId="66C2E602" w14:textId="77777777" w:rsidR="0067188B" w:rsidRPr="00AC1993" w:rsidRDefault="0067188B" w:rsidP="00123A2C">
      <w:pPr>
        <w:widowControl w:val="0"/>
        <w:jc w:val="center"/>
        <w:rPr>
          <w:sz w:val="22"/>
          <w:szCs w:val="22"/>
          <w:lang w:eastAsia="lt-LT"/>
        </w:rPr>
      </w:pPr>
    </w:p>
    <w:p w14:paraId="5DFECF3D" w14:textId="77777777" w:rsidR="0067188B" w:rsidRPr="00AC1993" w:rsidRDefault="0067188B" w:rsidP="00123A2C">
      <w:pPr>
        <w:widowControl w:val="0"/>
        <w:jc w:val="center"/>
        <w:rPr>
          <w:sz w:val="22"/>
          <w:szCs w:val="22"/>
          <w:lang w:eastAsia="lt-LT"/>
        </w:rPr>
      </w:pPr>
    </w:p>
    <w:p w14:paraId="13614250" w14:textId="77777777" w:rsidR="0067188B" w:rsidRPr="00AC1993" w:rsidRDefault="0067188B" w:rsidP="00123A2C">
      <w:pPr>
        <w:widowControl w:val="0"/>
        <w:jc w:val="center"/>
        <w:rPr>
          <w:sz w:val="22"/>
          <w:szCs w:val="22"/>
          <w:lang w:eastAsia="lt-LT"/>
        </w:rPr>
      </w:pPr>
    </w:p>
    <w:p w14:paraId="1539A0CD" w14:textId="77777777" w:rsidR="0067188B" w:rsidRPr="00AC1993" w:rsidRDefault="0067188B" w:rsidP="00123A2C">
      <w:pPr>
        <w:widowControl w:val="0"/>
        <w:jc w:val="center"/>
        <w:rPr>
          <w:sz w:val="22"/>
          <w:szCs w:val="22"/>
          <w:lang w:eastAsia="lt-LT"/>
        </w:rPr>
      </w:pPr>
    </w:p>
    <w:p w14:paraId="5EDA929E" w14:textId="77777777" w:rsidR="0067188B" w:rsidRPr="00AC1993" w:rsidRDefault="0067188B" w:rsidP="00123A2C">
      <w:pPr>
        <w:widowControl w:val="0"/>
        <w:jc w:val="center"/>
        <w:rPr>
          <w:sz w:val="22"/>
          <w:szCs w:val="22"/>
          <w:lang w:eastAsia="lt-LT"/>
        </w:rPr>
      </w:pPr>
    </w:p>
    <w:p w14:paraId="02378F71" w14:textId="77777777" w:rsidR="0067188B" w:rsidRPr="00AC1993" w:rsidRDefault="0067188B" w:rsidP="00123A2C">
      <w:pPr>
        <w:widowControl w:val="0"/>
        <w:jc w:val="center"/>
        <w:rPr>
          <w:sz w:val="22"/>
          <w:szCs w:val="22"/>
          <w:lang w:eastAsia="lt-LT"/>
        </w:rPr>
      </w:pPr>
    </w:p>
    <w:p w14:paraId="2886A5F0" w14:textId="77777777" w:rsidR="0067188B" w:rsidRPr="00AC1993" w:rsidRDefault="0067188B" w:rsidP="00123A2C">
      <w:pPr>
        <w:widowControl w:val="0"/>
        <w:jc w:val="center"/>
        <w:rPr>
          <w:sz w:val="22"/>
          <w:szCs w:val="22"/>
          <w:lang w:eastAsia="lt-LT"/>
        </w:rPr>
      </w:pPr>
    </w:p>
    <w:p w14:paraId="5098B165" w14:textId="77777777" w:rsidR="0067188B" w:rsidRPr="00AC1993" w:rsidRDefault="0067188B" w:rsidP="00123A2C">
      <w:pPr>
        <w:widowControl w:val="0"/>
        <w:jc w:val="center"/>
        <w:rPr>
          <w:sz w:val="22"/>
          <w:szCs w:val="22"/>
          <w:lang w:eastAsia="lt-LT"/>
        </w:rPr>
      </w:pPr>
    </w:p>
    <w:p w14:paraId="0CDA4BEE"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bookmarkStart w:id="8" w:name="_Toc129243128"/>
      <w:bookmarkStart w:id="9" w:name="_Toc129243253"/>
    </w:p>
    <w:p w14:paraId="2D9FB3F1"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62C6ED28"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0484F1C0"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7B3AFA89"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20AA44EB"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3F22BB9F"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32848AD8"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21CF5045"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29472BB4" w14:textId="77777777" w:rsidR="0067188B" w:rsidRPr="00AC1993" w:rsidRDefault="0067188B" w:rsidP="00123A2C">
      <w:pPr>
        <w:widowControl w:val="0"/>
        <w:tabs>
          <w:tab w:val="left" w:pos="567"/>
        </w:tabs>
        <w:ind w:left="540" w:hanging="540"/>
        <w:jc w:val="center"/>
        <w:outlineLvl w:val="0"/>
        <w:rPr>
          <w:rFonts w:eastAsia="Calibri"/>
          <w:b/>
          <w:caps/>
          <w:sz w:val="22"/>
          <w:szCs w:val="22"/>
          <w:lang w:eastAsia="lt-LT"/>
        </w:rPr>
      </w:pPr>
    </w:p>
    <w:p w14:paraId="2A645A8E"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66F2BBF8"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r w:rsidRPr="00AC1993">
        <w:rPr>
          <w:rFonts w:eastAsia="Calibri"/>
          <w:b/>
          <w:caps/>
          <w:sz w:val="22"/>
          <w:szCs w:val="22"/>
          <w:lang w:eastAsia="lt-LT"/>
        </w:rPr>
        <w:t>II PRIEDAS</w:t>
      </w:r>
      <w:bookmarkEnd w:id="8"/>
      <w:bookmarkEnd w:id="9"/>
    </w:p>
    <w:p w14:paraId="092216C1"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BCF8EAD" w14:textId="77777777" w:rsidR="0067188B" w:rsidRPr="00AC1993" w:rsidRDefault="005A195D" w:rsidP="009E0E1C">
      <w:pPr>
        <w:widowControl w:val="0"/>
        <w:tabs>
          <w:tab w:val="left" w:pos="567"/>
        </w:tabs>
        <w:ind w:left="540" w:hanging="540"/>
        <w:jc w:val="center"/>
        <w:outlineLvl w:val="0"/>
        <w:rPr>
          <w:rFonts w:eastAsia="Calibri"/>
          <w:b/>
          <w:caps/>
          <w:sz w:val="22"/>
          <w:szCs w:val="22"/>
          <w:lang w:eastAsia="lt-LT"/>
        </w:rPr>
      </w:pPr>
      <w:r w:rsidRPr="00AC1993">
        <w:rPr>
          <w:rFonts w:eastAsia="Calibri"/>
          <w:b/>
          <w:caps/>
          <w:sz w:val="22"/>
          <w:szCs w:val="22"/>
          <w:lang w:eastAsia="lt-LT"/>
        </w:rPr>
        <w:t>R</w:t>
      </w:r>
      <w:r w:rsidR="00872424" w:rsidRPr="00AC1993">
        <w:rPr>
          <w:rFonts w:eastAsia="Calibri"/>
          <w:b/>
          <w:caps/>
          <w:sz w:val="22"/>
          <w:szCs w:val="22"/>
          <w:lang w:eastAsia="lt-LT"/>
        </w:rPr>
        <w:t>EGISTRACIJOS</w:t>
      </w:r>
      <w:r w:rsidR="0067188B" w:rsidRPr="00AC1993">
        <w:rPr>
          <w:rFonts w:eastAsia="Calibri"/>
          <w:b/>
          <w:caps/>
          <w:sz w:val="22"/>
          <w:szCs w:val="22"/>
          <w:lang w:eastAsia="lt-LT"/>
        </w:rPr>
        <w:t xml:space="preserve"> SĄLYGOS</w:t>
      </w:r>
    </w:p>
    <w:p w14:paraId="64A17543" w14:textId="77777777" w:rsidR="0067188B" w:rsidRPr="00AC1993" w:rsidRDefault="0067188B" w:rsidP="009E0E1C">
      <w:pPr>
        <w:widowControl w:val="0"/>
        <w:rPr>
          <w:rFonts w:eastAsia="Calibri"/>
          <w:sz w:val="22"/>
          <w:szCs w:val="22"/>
          <w:lang w:eastAsia="lt-LT"/>
        </w:rPr>
      </w:pPr>
    </w:p>
    <w:p w14:paraId="211C7345" w14:textId="53E519EC" w:rsidR="0067188B" w:rsidRPr="00AC1993" w:rsidRDefault="0067188B" w:rsidP="009E0E1C">
      <w:pPr>
        <w:widowControl w:val="0"/>
        <w:tabs>
          <w:tab w:val="left" w:pos="1701"/>
        </w:tabs>
        <w:ind w:left="1701" w:hanging="567"/>
        <w:rPr>
          <w:b/>
          <w:sz w:val="22"/>
          <w:szCs w:val="22"/>
          <w:lang w:eastAsia="en-US"/>
        </w:rPr>
      </w:pPr>
      <w:r w:rsidRPr="00AC1993">
        <w:rPr>
          <w:b/>
          <w:sz w:val="22"/>
          <w:szCs w:val="22"/>
          <w:lang w:eastAsia="en-US"/>
        </w:rPr>
        <w:t>A.</w:t>
      </w:r>
      <w:r w:rsidRPr="00AC1993">
        <w:rPr>
          <w:b/>
          <w:sz w:val="22"/>
          <w:szCs w:val="22"/>
          <w:lang w:eastAsia="en-US"/>
        </w:rPr>
        <w:tab/>
        <w:t>GAMINTOJAS</w:t>
      </w:r>
      <w:r w:rsidR="00A17A2D" w:rsidRPr="00AC1993">
        <w:rPr>
          <w:b/>
          <w:sz w:val="22"/>
          <w:szCs w:val="22"/>
          <w:lang w:eastAsia="en-US"/>
        </w:rPr>
        <w:t xml:space="preserve"> (-AI)</w:t>
      </w:r>
      <w:r w:rsidRPr="00AC1993">
        <w:rPr>
          <w:b/>
          <w:sz w:val="22"/>
          <w:szCs w:val="22"/>
          <w:lang w:eastAsia="en-US"/>
        </w:rPr>
        <w:t>, ATSAKINGAS</w:t>
      </w:r>
      <w:r w:rsidR="00A17A2D" w:rsidRPr="00AC1993">
        <w:rPr>
          <w:b/>
          <w:sz w:val="22"/>
          <w:szCs w:val="22"/>
          <w:lang w:eastAsia="en-US"/>
        </w:rPr>
        <w:t xml:space="preserve"> (-I)</w:t>
      </w:r>
      <w:r w:rsidRPr="00AC1993">
        <w:rPr>
          <w:b/>
          <w:sz w:val="22"/>
          <w:szCs w:val="22"/>
          <w:lang w:eastAsia="en-US"/>
        </w:rPr>
        <w:t xml:space="preserve"> UŽ SERIJŲ IŠLEIDIMĄ</w:t>
      </w:r>
    </w:p>
    <w:p w14:paraId="5B7ECF11" w14:textId="77777777" w:rsidR="0067188B" w:rsidRPr="00AC1993" w:rsidRDefault="0067188B" w:rsidP="009E0E1C">
      <w:pPr>
        <w:widowControl w:val="0"/>
        <w:rPr>
          <w:rFonts w:eastAsia="Calibri"/>
          <w:sz w:val="22"/>
          <w:szCs w:val="22"/>
          <w:lang w:eastAsia="lt-LT"/>
        </w:rPr>
      </w:pPr>
    </w:p>
    <w:p w14:paraId="2ADAB770" w14:textId="77777777" w:rsidR="0067188B" w:rsidRPr="00AC1993" w:rsidRDefault="0067188B" w:rsidP="009E0E1C">
      <w:pPr>
        <w:widowControl w:val="0"/>
        <w:tabs>
          <w:tab w:val="left" w:pos="1701"/>
        </w:tabs>
        <w:ind w:left="1701" w:hanging="567"/>
        <w:rPr>
          <w:b/>
          <w:sz w:val="22"/>
          <w:szCs w:val="22"/>
          <w:lang w:eastAsia="en-US"/>
        </w:rPr>
      </w:pPr>
      <w:r w:rsidRPr="00AC1993">
        <w:rPr>
          <w:b/>
          <w:sz w:val="22"/>
          <w:szCs w:val="22"/>
          <w:lang w:eastAsia="en-US"/>
        </w:rPr>
        <w:t>B.</w:t>
      </w:r>
      <w:r w:rsidRPr="00AC1993">
        <w:rPr>
          <w:b/>
          <w:sz w:val="22"/>
          <w:szCs w:val="22"/>
          <w:lang w:eastAsia="en-US"/>
        </w:rPr>
        <w:tab/>
        <w:t>TIEKIMO IR VARTOJIMO SĄLYGOS AR APRIBOJIMAI</w:t>
      </w:r>
    </w:p>
    <w:p w14:paraId="23BC0B9F" w14:textId="77777777" w:rsidR="0067188B" w:rsidRPr="00AC1993" w:rsidRDefault="0067188B" w:rsidP="009E0E1C">
      <w:pPr>
        <w:widowControl w:val="0"/>
        <w:rPr>
          <w:rFonts w:eastAsia="Calibri"/>
          <w:sz w:val="22"/>
          <w:szCs w:val="22"/>
          <w:lang w:eastAsia="lt-LT"/>
        </w:rPr>
      </w:pPr>
    </w:p>
    <w:p w14:paraId="001694A1" w14:textId="144B267A" w:rsidR="0067188B" w:rsidRPr="00AC1993" w:rsidRDefault="0067188B" w:rsidP="009E0E1C">
      <w:pPr>
        <w:widowControl w:val="0"/>
        <w:tabs>
          <w:tab w:val="left" w:pos="567"/>
        </w:tabs>
        <w:ind w:left="567" w:hanging="567"/>
        <w:outlineLvl w:val="1"/>
        <w:rPr>
          <w:b/>
          <w:sz w:val="22"/>
          <w:szCs w:val="22"/>
          <w:lang w:eastAsia="en-US"/>
        </w:rPr>
      </w:pPr>
      <w:r w:rsidRPr="00AC1993">
        <w:rPr>
          <w:b/>
          <w:sz w:val="22"/>
          <w:szCs w:val="22"/>
          <w:lang w:eastAsia="en-US"/>
        </w:rPr>
        <w:br w:type="page"/>
      </w:r>
      <w:r w:rsidRPr="00AC1993">
        <w:rPr>
          <w:b/>
          <w:sz w:val="22"/>
          <w:szCs w:val="22"/>
          <w:lang w:eastAsia="en-US"/>
        </w:rPr>
        <w:lastRenderedPageBreak/>
        <w:t>A.</w:t>
      </w:r>
      <w:r w:rsidRPr="00AC1993">
        <w:rPr>
          <w:b/>
          <w:sz w:val="22"/>
          <w:szCs w:val="22"/>
          <w:lang w:eastAsia="en-US"/>
        </w:rPr>
        <w:tab/>
        <w:t>GAMINTOJAS</w:t>
      </w:r>
      <w:r w:rsidR="00A17A2D" w:rsidRPr="00AC1993">
        <w:rPr>
          <w:b/>
          <w:sz w:val="22"/>
          <w:szCs w:val="22"/>
          <w:lang w:eastAsia="en-US"/>
        </w:rPr>
        <w:t xml:space="preserve"> (-AI)</w:t>
      </w:r>
      <w:r w:rsidRPr="00AC1993">
        <w:rPr>
          <w:b/>
          <w:sz w:val="22"/>
          <w:szCs w:val="22"/>
          <w:lang w:eastAsia="en-US"/>
        </w:rPr>
        <w:t>, ATSAKINGAS</w:t>
      </w:r>
      <w:r w:rsidR="00A17A2D" w:rsidRPr="00AC1993">
        <w:rPr>
          <w:b/>
          <w:sz w:val="22"/>
          <w:szCs w:val="22"/>
          <w:lang w:eastAsia="en-US"/>
        </w:rPr>
        <w:t xml:space="preserve"> (-I)</w:t>
      </w:r>
      <w:r w:rsidRPr="00AC1993">
        <w:rPr>
          <w:b/>
          <w:sz w:val="22"/>
          <w:szCs w:val="22"/>
          <w:lang w:eastAsia="en-US"/>
        </w:rPr>
        <w:t xml:space="preserve"> UŽ SERIJŲ IŠLEIDIMĄ</w:t>
      </w:r>
    </w:p>
    <w:p w14:paraId="7D508AFF" w14:textId="77777777" w:rsidR="0067188B" w:rsidRPr="00AC1993" w:rsidRDefault="0067188B" w:rsidP="009E0E1C">
      <w:pPr>
        <w:widowControl w:val="0"/>
        <w:rPr>
          <w:rFonts w:eastAsia="Calibri"/>
          <w:sz w:val="22"/>
          <w:szCs w:val="22"/>
          <w:lang w:eastAsia="lt-LT"/>
        </w:rPr>
      </w:pPr>
    </w:p>
    <w:p w14:paraId="15F166C8" w14:textId="0402DD20" w:rsidR="00080C9F" w:rsidRPr="00AC1993" w:rsidRDefault="0067188B" w:rsidP="009E0E1C">
      <w:pPr>
        <w:widowControl w:val="0"/>
        <w:rPr>
          <w:sz w:val="22"/>
          <w:szCs w:val="22"/>
          <w:u w:val="single"/>
        </w:rPr>
      </w:pPr>
      <w:r w:rsidRPr="00AC1993">
        <w:rPr>
          <w:sz w:val="22"/>
          <w:szCs w:val="22"/>
          <w:u w:val="single"/>
          <w:lang w:eastAsia="en-US"/>
        </w:rPr>
        <w:t>Gamintojo</w:t>
      </w:r>
      <w:r w:rsidR="00A17A2D" w:rsidRPr="00AC1993">
        <w:rPr>
          <w:sz w:val="22"/>
          <w:szCs w:val="22"/>
          <w:u w:val="single"/>
          <w:lang w:eastAsia="en-US"/>
        </w:rPr>
        <w:t>(-ų)</w:t>
      </w:r>
      <w:r w:rsidRPr="00AC1993">
        <w:rPr>
          <w:sz w:val="22"/>
          <w:szCs w:val="22"/>
          <w:u w:val="single"/>
          <w:lang w:eastAsia="en-US"/>
        </w:rPr>
        <w:t>, atsakingo</w:t>
      </w:r>
      <w:r w:rsidR="00A17A2D" w:rsidRPr="00AC1993">
        <w:rPr>
          <w:sz w:val="22"/>
          <w:szCs w:val="22"/>
          <w:u w:val="single"/>
          <w:lang w:eastAsia="en-US"/>
        </w:rPr>
        <w:t xml:space="preserve"> (-ų)</w:t>
      </w:r>
      <w:r w:rsidRPr="00AC1993">
        <w:rPr>
          <w:sz w:val="22"/>
          <w:szCs w:val="22"/>
          <w:u w:val="single"/>
          <w:lang w:eastAsia="en-US"/>
        </w:rPr>
        <w:t xml:space="preserve"> už serijų išleidimą, pavadinimas</w:t>
      </w:r>
      <w:r w:rsidR="00A17A2D" w:rsidRPr="00AC1993">
        <w:rPr>
          <w:sz w:val="22"/>
          <w:szCs w:val="22"/>
          <w:u w:val="single"/>
          <w:lang w:eastAsia="en-US"/>
        </w:rPr>
        <w:t xml:space="preserve"> (-ai)</w:t>
      </w:r>
      <w:r w:rsidRPr="00AC1993">
        <w:rPr>
          <w:sz w:val="22"/>
          <w:szCs w:val="22"/>
          <w:u w:val="single"/>
          <w:lang w:eastAsia="en-US"/>
        </w:rPr>
        <w:t xml:space="preserve"> ir adresas</w:t>
      </w:r>
      <w:r w:rsidR="00A17A2D" w:rsidRPr="00AC1993">
        <w:rPr>
          <w:sz w:val="22"/>
          <w:szCs w:val="22"/>
          <w:u w:val="single"/>
          <w:lang w:eastAsia="en-US"/>
        </w:rPr>
        <w:t xml:space="preserve"> (-ai)</w:t>
      </w:r>
    </w:p>
    <w:p w14:paraId="6900B76F" w14:textId="77777777" w:rsidR="0067188B" w:rsidRPr="00AC1993" w:rsidRDefault="0067188B" w:rsidP="009E0E1C">
      <w:pPr>
        <w:widowControl w:val="0"/>
        <w:rPr>
          <w:rFonts w:eastAsia="Calibri"/>
          <w:sz w:val="22"/>
          <w:szCs w:val="22"/>
          <w:lang w:eastAsia="lt-LT"/>
        </w:rPr>
      </w:pPr>
    </w:p>
    <w:p w14:paraId="403D3BAE" w14:textId="77777777" w:rsidR="0023209B" w:rsidRPr="00AC1993" w:rsidRDefault="0023209B" w:rsidP="0023209B">
      <w:pPr>
        <w:widowControl w:val="0"/>
        <w:rPr>
          <w:sz w:val="22"/>
          <w:szCs w:val="22"/>
          <w:lang w:eastAsia="lt-LT"/>
        </w:rPr>
      </w:pPr>
      <w:r w:rsidRPr="00AC1993">
        <w:rPr>
          <w:sz w:val="22"/>
          <w:szCs w:val="22"/>
          <w:lang w:eastAsia="lt-LT"/>
        </w:rPr>
        <w:t>SOPHARMA AD</w:t>
      </w:r>
    </w:p>
    <w:p w14:paraId="08275D41" w14:textId="0294CB05" w:rsidR="0023209B" w:rsidRPr="00AC1993" w:rsidRDefault="0023209B" w:rsidP="0023209B">
      <w:pPr>
        <w:widowControl w:val="0"/>
        <w:rPr>
          <w:sz w:val="22"/>
          <w:szCs w:val="22"/>
          <w:lang w:eastAsia="lt-LT"/>
        </w:rPr>
      </w:pPr>
      <w:r w:rsidRPr="00AC1993">
        <w:rPr>
          <w:sz w:val="22"/>
          <w:szCs w:val="22"/>
          <w:lang w:eastAsia="lt-LT"/>
        </w:rPr>
        <w:t xml:space="preserve">16 </w:t>
      </w:r>
      <w:proofErr w:type="spellStart"/>
      <w:r w:rsidRPr="00AC1993">
        <w:rPr>
          <w:sz w:val="22"/>
          <w:szCs w:val="22"/>
          <w:lang w:eastAsia="lt-LT"/>
        </w:rPr>
        <w:t>Iliensko</w:t>
      </w:r>
      <w:proofErr w:type="spellEnd"/>
      <w:r w:rsidRPr="00AC1993">
        <w:rPr>
          <w:sz w:val="22"/>
          <w:szCs w:val="22"/>
          <w:lang w:eastAsia="lt-LT"/>
        </w:rPr>
        <w:t xml:space="preserve"> </w:t>
      </w:r>
      <w:proofErr w:type="spellStart"/>
      <w:r w:rsidRPr="00AC1993">
        <w:rPr>
          <w:sz w:val="22"/>
          <w:szCs w:val="22"/>
          <w:lang w:eastAsia="lt-LT"/>
        </w:rPr>
        <w:t>Shosse</w:t>
      </w:r>
      <w:proofErr w:type="spellEnd"/>
      <w:r w:rsidRPr="00AC1993">
        <w:rPr>
          <w:sz w:val="22"/>
          <w:szCs w:val="22"/>
          <w:lang w:eastAsia="lt-LT"/>
        </w:rPr>
        <w:t xml:space="preserve"> Str.</w:t>
      </w:r>
    </w:p>
    <w:p w14:paraId="69312E53" w14:textId="213D31EB" w:rsidR="0023209B" w:rsidRPr="00AC1993" w:rsidRDefault="0023209B" w:rsidP="0023209B">
      <w:pPr>
        <w:widowControl w:val="0"/>
        <w:rPr>
          <w:sz w:val="22"/>
          <w:szCs w:val="22"/>
          <w:lang w:eastAsia="lt-LT"/>
        </w:rPr>
      </w:pPr>
      <w:r w:rsidRPr="00AC1993">
        <w:rPr>
          <w:sz w:val="22"/>
          <w:szCs w:val="22"/>
          <w:lang w:eastAsia="lt-LT"/>
        </w:rPr>
        <w:t xml:space="preserve">1220 </w:t>
      </w:r>
      <w:proofErr w:type="spellStart"/>
      <w:r w:rsidRPr="00AC1993">
        <w:rPr>
          <w:sz w:val="22"/>
          <w:szCs w:val="22"/>
          <w:lang w:eastAsia="lt-LT"/>
        </w:rPr>
        <w:t>Sofia</w:t>
      </w:r>
      <w:proofErr w:type="spellEnd"/>
    </w:p>
    <w:p w14:paraId="1ECB0A55" w14:textId="77777777" w:rsidR="0023209B" w:rsidRPr="00AC1993" w:rsidRDefault="0023209B" w:rsidP="0023209B">
      <w:pPr>
        <w:widowControl w:val="0"/>
        <w:rPr>
          <w:sz w:val="22"/>
          <w:szCs w:val="22"/>
          <w:lang w:eastAsia="lt-LT"/>
        </w:rPr>
      </w:pPr>
      <w:r w:rsidRPr="00AC1993">
        <w:rPr>
          <w:sz w:val="22"/>
          <w:szCs w:val="22"/>
          <w:lang w:eastAsia="lt-LT"/>
        </w:rPr>
        <w:t>Bulgarija</w:t>
      </w:r>
    </w:p>
    <w:p w14:paraId="1273D5ED" w14:textId="77777777" w:rsidR="0067188B" w:rsidRPr="00AC1993" w:rsidRDefault="0067188B" w:rsidP="009E0E1C">
      <w:pPr>
        <w:widowControl w:val="0"/>
        <w:rPr>
          <w:rFonts w:eastAsia="Calibri"/>
          <w:sz w:val="22"/>
          <w:szCs w:val="22"/>
          <w:lang w:eastAsia="lt-LT"/>
        </w:rPr>
      </w:pPr>
    </w:p>
    <w:p w14:paraId="00E2AFE1" w14:textId="77777777" w:rsidR="0067188B" w:rsidRPr="00AC1993" w:rsidRDefault="0067188B" w:rsidP="009E0E1C">
      <w:pPr>
        <w:widowControl w:val="0"/>
        <w:rPr>
          <w:sz w:val="22"/>
          <w:szCs w:val="22"/>
          <w:lang w:eastAsia="lt-LT"/>
        </w:rPr>
      </w:pPr>
    </w:p>
    <w:p w14:paraId="138208DB" w14:textId="77777777" w:rsidR="0067188B" w:rsidRPr="00AC1993" w:rsidRDefault="0067188B" w:rsidP="009E0E1C">
      <w:pPr>
        <w:widowControl w:val="0"/>
        <w:tabs>
          <w:tab w:val="left" w:pos="567"/>
        </w:tabs>
        <w:ind w:left="567" w:hanging="567"/>
        <w:outlineLvl w:val="1"/>
        <w:rPr>
          <w:b/>
          <w:sz w:val="22"/>
          <w:szCs w:val="22"/>
          <w:lang w:eastAsia="en-US"/>
        </w:rPr>
      </w:pPr>
      <w:bookmarkStart w:id="10" w:name="_Toc129243129"/>
      <w:bookmarkStart w:id="11" w:name="_Toc129243254"/>
      <w:r w:rsidRPr="00AC1993">
        <w:rPr>
          <w:b/>
          <w:sz w:val="22"/>
          <w:szCs w:val="22"/>
          <w:lang w:eastAsia="en-US"/>
        </w:rPr>
        <w:t>B.</w:t>
      </w:r>
      <w:r w:rsidRPr="00AC1993">
        <w:rPr>
          <w:b/>
          <w:sz w:val="22"/>
          <w:szCs w:val="22"/>
          <w:lang w:eastAsia="en-US"/>
        </w:rPr>
        <w:tab/>
      </w:r>
      <w:bookmarkStart w:id="12" w:name="_Toc129243130"/>
      <w:bookmarkStart w:id="13" w:name="_Toc129243255"/>
      <w:bookmarkEnd w:id="10"/>
      <w:bookmarkEnd w:id="11"/>
      <w:r w:rsidRPr="00AC1993">
        <w:rPr>
          <w:b/>
          <w:sz w:val="22"/>
          <w:szCs w:val="22"/>
          <w:lang w:eastAsia="en-US"/>
        </w:rPr>
        <w:t>TIEKIMO IR VARTOJIMO SĄLYGOS AR APRIBOJIMAI</w:t>
      </w:r>
      <w:bookmarkEnd w:id="12"/>
      <w:bookmarkEnd w:id="13"/>
    </w:p>
    <w:p w14:paraId="7E9A8349" w14:textId="77777777" w:rsidR="0067188B" w:rsidRPr="00AC1993" w:rsidRDefault="0067188B" w:rsidP="009E0E1C">
      <w:pPr>
        <w:widowControl w:val="0"/>
        <w:rPr>
          <w:rFonts w:eastAsia="Calibri"/>
          <w:sz w:val="22"/>
          <w:szCs w:val="22"/>
          <w:lang w:eastAsia="lt-LT"/>
        </w:rPr>
      </w:pPr>
    </w:p>
    <w:p w14:paraId="76734D2B" w14:textId="77777777" w:rsidR="00BA20E2" w:rsidRPr="00AC1993" w:rsidRDefault="00BA20E2" w:rsidP="00BA20E2">
      <w:pPr>
        <w:rPr>
          <w:sz w:val="22"/>
          <w:szCs w:val="22"/>
        </w:rPr>
      </w:pPr>
      <w:r w:rsidRPr="00AC1993">
        <w:rPr>
          <w:sz w:val="22"/>
          <w:szCs w:val="22"/>
        </w:rPr>
        <w:t>Pagal specialų receptą įsigyjamas vaistinis preparatas.</w:t>
      </w:r>
    </w:p>
    <w:p w14:paraId="2C2B8499" w14:textId="77777777" w:rsidR="0067188B" w:rsidRPr="00AC1993" w:rsidRDefault="0067188B" w:rsidP="009E0E1C">
      <w:pPr>
        <w:widowControl w:val="0"/>
        <w:rPr>
          <w:sz w:val="22"/>
          <w:szCs w:val="22"/>
          <w:lang w:eastAsia="lt-LT"/>
        </w:rPr>
      </w:pPr>
      <w:bookmarkStart w:id="14" w:name="_Toc129243131"/>
      <w:bookmarkStart w:id="15" w:name="_Toc129243256"/>
      <w:r w:rsidRPr="00AC1993">
        <w:rPr>
          <w:sz w:val="22"/>
          <w:szCs w:val="22"/>
          <w:lang w:eastAsia="lt-LT"/>
        </w:rPr>
        <w:br w:type="page"/>
      </w:r>
    </w:p>
    <w:p w14:paraId="1C8ABCFF"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bookmarkStart w:id="16" w:name="_Toc129243134"/>
      <w:bookmarkStart w:id="17" w:name="_Toc129243259"/>
      <w:bookmarkEnd w:id="14"/>
      <w:bookmarkEnd w:id="15"/>
    </w:p>
    <w:p w14:paraId="11814D32"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287B2060"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1695D8F8"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0DB1709F"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6B3A4506"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3576D909"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2B7110CD"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2B9E5CD8"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55C922C"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B609BAA"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4440C85C"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04535827"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0C6984C5"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471740AC"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6218EEC8"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18D68DD"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58FCC9F0"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4DBEC81"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340CF56B"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02FDAB7"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76E69E4E"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p>
    <w:p w14:paraId="0854120C"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r w:rsidRPr="00AC1993">
        <w:rPr>
          <w:rFonts w:eastAsia="Calibri"/>
          <w:b/>
          <w:caps/>
          <w:sz w:val="22"/>
          <w:szCs w:val="22"/>
          <w:lang w:eastAsia="lt-LT"/>
        </w:rPr>
        <w:t>III PRIEDAS</w:t>
      </w:r>
      <w:bookmarkEnd w:id="16"/>
      <w:bookmarkEnd w:id="17"/>
    </w:p>
    <w:p w14:paraId="1C4505A4" w14:textId="77777777" w:rsidR="0067188B" w:rsidRPr="00AC1993" w:rsidRDefault="0067188B" w:rsidP="009E0E1C">
      <w:pPr>
        <w:widowControl w:val="0"/>
        <w:rPr>
          <w:rFonts w:eastAsia="Calibri"/>
          <w:sz w:val="22"/>
          <w:szCs w:val="22"/>
          <w:lang w:eastAsia="lt-LT"/>
        </w:rPr>
      </w:pPr>
    </w:p>
    <w:p w14:paraId="1EF62FA9" w14:textId="77777777"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bookmarkStart w:id="18" w:name="_Toc129243135"/>
      <w:bookmarkStart w:id="19" w:name="_Toc129243260"/>
      <w:r w:rsidRPr="00AC1993">
        <w:rPr>
          <w:rFonts w:eastAsia="Calibri"/>
          <w:b/>
          <w:caps/>
          <w:sz w:val="22"/>
          <w:szCs w:val="22"/>
          <w:lang w:eastAsia="lt-LT"/>
        </w:rPr>
        <w:t>ŽENKLINIMAS IR PAKUOTĖS LAPELIS</w:t>
      </w:r>
      <w:bookmarkEnd w:id="18"/>
      <w:bookmarkEnd w:id="19"/>
    </w:p>
    <w:p w14:paraId="658F1A05" w14:textId="77777777" w:rsidR="0067188B" w:rsidRPr="00AC1993" w:rsidRDefault="0067188B" w:rsidP="009E0E1C">
      <w:pPr>
        <w:widowControl w:val="0"/>
        <w:rPr>
          <w:sz w:val="22"/>
          <w:szCs w:val="22"/>
          <w:lang w:eastAsia="lt-LT"/>
        </w:rPr>
      </w:pPr>
      <w:r w:rsidRPr="00AC1993">
        <w:rPr>
          <w:sz w:val="22"/>
          <w:szCs w:val="22"/>
          <w:lang w:eastAsia="lt-LT"/>
        </w:rPr>
        <w:br w:type="page"/>
      </w:r>
    </w:p>
    <w:p w14:paraId="3DE6116D" w14:textId="77777777" w:rsidR="0067188B" w:rsidRPr="00AC1993" w:rsidRDefault="0067188B" w:rsidP="009E0E1C">
      <w:pPr>
        <w:widowControl w:val="0"/>
        <w:rPr>
          <w:sz w:val="22"/>
          <w:szCs w:val="22"/>
          <w:lang w:eastAsia="lt-LT"/>
        </w:rPr>
      </w:pPr>
    </w:p>
    <w:p w14:paraId="3E3753BF" w14:textId="77777777" w:rsidR="0067188B" w:rsidRPr="00AC1993" w:rsidRDefault="0067188B" w:rsidP="009E0E1C">
      <w:pPr>
        <w:widowControl w:val="0"/>
        <w:rPr>
          <w:sz w:val="22"/>
          <w:szCs w:val="22"/>
          <w:lang w:eastAsia="lt-LT"/>
        </w:rPr>
      </w:pPr>
    </w:p>
    <w:p w14:paraId="6B94955C" w14:textId="77777777" w:rsidR="0067188B" w:rsidRPr="00AC1993" w:rsidRDefault="0067188B" w:rsidP="009E0E1C">
      <w:pPr>
        <w:widowControl w:val="0"/>
        <w:rPr>
          <w:sz w:val="22"/>
          <w:szCs w:val="22"/>
          <w:lang w:eastAsia="lt-LT"/>
        </w:rPr>
      </w:pPr>
    </w:p>
    <w:p w14:paraId="3E32D57F" w14:textId="77777777" w:rsidR="0067188B" w:rsidRPr="00AC1993" w:rsidRDefault="0067188B" w:rsidP="009E0E1C">
      <w:pPr>
        <w:widowControl w:val="0"/>
        <w:rPr>
          <w:sz w:val="22"/>
          <w:szCs w:val="22"/>
          <w:lang w:eastAsia="lt-LT"/>
        </w:rPr>
      </w:pPr>
    </w:p>
    <w:p w14:paraId="3F353258" w14:textId="77777777" w:rsidR="0067188B" w:rsidRPr="00AC1993" w:rsidRDefault="0067188B" w:rsidP="009E0E1C">
      <w:pPr>
        <w:widowControl w:val="0"/>
        <w:rPr>
          <w:sz w:val="22"/>
          <w:szCs w:val="22"/>
          <w:lang w:eastAsia="lt-LT"/>
        </w:rPr>
      </w:pPr>
    </w:p>
    <w:p w14:paraId="76D91F33" w14:textId="77777777" w:rsidR="0067188B" w:rsidRPr="00AC1993" w:rsidRDefault="0067188B" w:rsidP="009E0E1C">
      <w:pPr>
        <w:widowControl w:val="0"/>
        <w:rPr>
          <w:sz w:val="22"/>
          <w:szCs w:val="22"/>
          <w:lang w:eastAsia="lt-LT"/>
        </w:rPr>
      </w:pPr>
    </w:p>
    <w:p w14:paraId="028EE171" w14:textId="77777777" w:rsidR="0067188B" w:rsidRPr="00AC1993" w:rsidRDefault="0067188B" w:rsidP="009E0E1C">
      <w:pPr>
        <w:widowControl w:val="0"/>
        <w:rPr>
          <w:sz w:val="22"/>
          <w:szCs w:val="22"/>
          <w:lang w:eastAsia="lt-LT"/>
        </w:rPr>
      </w:pPr>
    </w:p>
    <w:p w14:paraId="3E6B4D8B" w14:textId="77777777" w:rsidR="0067188B" w:rsidRPr="00AC1993" w:rsidRDefault="0067188B" w:rsidP="009E0E1C">
      <w:pPr>
        <w:widowControl w:val="0"/>
        <w:rPr>
          <w:sz w:val="22"/>
          <w:szCs w:val="22"/>
          <w:lang w:eastAsia="lt-LT"/>
        </w:rPr>
      </w:pPr>
    </w:p>
    <w:p w14:paraId="358AAEC2" w14:textId="77777777" w:rsidR="0067188B" w:rsidRPr="00AC1993" w:rsidRDefault="0067188B" w:rsidP="009E0E1C">
      <w:pPr>
        <w:widowControl w:val="0"/>
        <w:rPr>
          <w:sz w:val="22"/>
          <w:szCs w:val="22"/>
          <w:lang w:eastAsia="lt-LT"/>
        </w:rPr>
      </w:pPr>
    </w:p>
    <w:p w14:paraId="245F0A1E" w14:textId="77777777" w:rsidR="0067188B" w:rsidRPr="00AC1993" w:rsidRDefault="0067188B" w:rsidP="009E0E1C">
      <w:pPr>
        <w:widowControl w:val="0"/>
        <w:rPr>
          <w:sz w:val="22"/>
          <w:szCs w:val="22"/>
          <w:lang w:eastAsia="lt-LT"/>
        </w:rPr>
      </w:pPr>
    </w:p>
    <w:p w14:paraId="6D13D8DE" w14:textId="77777777" w:rsidR="0067188B" w:rsidRPr="00AC1993" w:rsidRDefault="0067188B" w:rsidP="009E0E1C">
      <w:pPr>
        <w:widowControl w:val="0"/>
        <w:rPr>
          <w:sz w:val="22"/>
          <w:szCs w:val="22"/>
          <w:lang w:eastAsia="lt-LT"/>
        </w:rPr>
      </w:pPr>
    </w:p>
    <w:p w14:paraId="2D73B0CA" w14:textId="77777777" w:rsidR="0067188B" w:rsidRPr="00AC1993" w:rsidRDefault="0067188B" w:rsidP="009E0E1C">
      <w:pPr>
        <w:widowControl w:val="0"/>
        <w:rPr>
          <w:sz w:val="22"/>
          <w:szCs w:val="22"/>
          <w:lang w:eastAsia="lt-LT"/>
        </w:rPr>
      </w:pPr>
    </w:p>
    <w:p w14:paraId="4A51FDD7" w14:textId="77777777" w:rsidR="0067188B" w:rsidRPr="00AC1993" w:rsidRDefault="0067188B" w:rsidP="009E0E1C">
      <w:pPr>
        <w:widowControl w:val="0"/>
        <w:rPr>
          <w:sz w:val="22"/>
          <w:szCs w:val="22"/>
          <w:lang w:eastAsia="lt-LT"/>
        </w:rPr>
      </w:pPr>
    </w:p>
    <w:p w14:paraId="4683ED62" w14:textId="77777777" w:rsidR="0067188B" w:rsidRPr="00AC1993" w:rsidRDefault="0067188B" w:rsidP="009E0E1C">
      <w:pPr>
        <w:widowControl w:val="0"/>
        <w:rPr>
          <w:sz w:val="22"/>
          <w:szCs w:val="22"/>
          <w:lang w:eastAsia="lt-LT"/>
        </w:rPr>
      </w:pPr>
    </w:p>
    <w:p w14:paraId="4E369EFE" w14:textId="77777777" w:rsidR="0067188B" w:rsidRPr="00AC1993" w:rsidRDefault="0067188B" w:rsidP="009E0E1C">
      <w:pPr>
        <w:widowControl w:val="0"/>
        <w:rPr>
          <w:sz w:val="22"/>
          <w:szCs w:val="22"/>
          <w:lang w:eastAsia="lt-LT"/>
        </w:rPr>
      </w:pPr>
    </w:p>
    <w:p w14:paraId="207E60AD" w14:textId="77777777" w:rsidR="0067188B" w:rsidRPr="00AC1993" w:rsidRDefault="0067188B" w:rsidP="009E0E1C">
      <w:pPr>
        <w:widowControl w:val="0"/>
        <w:rPr>
          <w:sz w:val="22"/>
          <w:szCs w:val="22"/>
          <w:lang w:eastAsia="lt-LT"/>
        </w:rPr>
      </w:pPr>
    </w:p>
    <w:p w14:paraId="2B4F7DA1" w14:textId="77777777" w:rsidR="0067188B" w:rsidRPr="00AC1993" w:rsidRDefault="0067188B" w:rsidP="009E0E1C">
      <w:pPr>
        <w:widowControl w:val="0"/>
        <w:rPr>
          <w:sz w:val="22"/>
          <w:szCs w:val="22"/>
          <w:lang w:eastAsia="lt-LT"/>
        </w:rPr>
      </w:pPr>
    </w:p>
    <w:p w14:paraId="2393467B" w14:textId="77777777" w:rsidR="0067188B" w:rsidRPr="00AC1993" w:rsidRDefault="0067188B" w:rsidP="009E0E1C">
      <w:pPr>
        <w:widowControl w:val="0"/>
        <w:rPr>
          <w:sz w:val="22"/>
          <w:szCs w:val="22"/>
          <w:lang w:eastAsia="lt-LT"/>
        </w:rPr>
      </w:pPr>
    </w:p>
    <w:p w14:paraId="6403B0FA" w14:textId="77777777" w:rsidR="0067188B" w:rsidRPr="00AC1993" w:rsidRDefault="0067188B" w:rsidP="009E0E1C">
      <w:pPr>
        <w:widowControl w:val="0"/>
        <w:rPr>
          <w:sz w:val="22"/>
          <w:szCs w:val="22"/>
          <w:lang w:eastAsia="lt-LT"/>
        </w:rPr>
      </w:pPr>
    </w:p>
    <w:p w14:paraId="7CA94DEB" w14:textId="77777777" w:rsidR="0067188B" w:rsidRPr="00AC1993" w:rsidRDefault="0067188B" w:rsidP="009E0E1C">
      <w:pPr>
        <w:widowControl w:val="0"/>
        <w:rPr>
          <w:sz w:val="22"/>
          <w:szCs w:val="22"/>
          <w:lang w:eastAsia="lt-LT"/>
        </w:rPr>
      </w:pPr>
    </w:p>
    <w:p w14:paraId="061F2E2E" w14:textId="77777777" w:rsidR="0067188B" w:rsidRPr="00AC1993" w:rsidRDefault="0067188B" w:rsidP="009E0E1C">
      <w:pPr>
        <w:widowControl w:val="0"/>
        <w:rPr>
          <w:sz w:val="22"/>
          <w:szCs w:val="22"/>
          <w:lang w:eastAsia="lt-LT"/>
        </w:rPr>
      </w:pPr>
    </w:p>
    <w:p w14:paraId="753B4D49" w14:textId="77777777" w:rsidR="0067188B" w:rsidRPr="00AC1993" w:rsidRDefault="0067188B" w:rsidP="009E0E1C">
      <w:pPr>
        <w:widowControl w:val="0"/>
        <w:rPr>
          <w:sz w:val="22"/>
          <w:szCs w:val="22"/>
          <w:lang w:eastAsia="lt-LT"/>
        </w:rPr>
      </w:pPr>
    </w:p>
    <w:p w14:paraId="7F10DAA8" w14:textId="77777777" w:rsidR="0067188B" w:rsidRPr="00AC1993" w:rsidRDefault="0067188B" w:rsidP="009E0E1C">
      <w:pPr>
        <w:widowControl w:val="0"/>
        <w:jc w:val="center"/>
        <w:outlineLvl w:val="0"/>
        <w:rPr>
          <w:b/>
          <w:kern w:val="28"/>
          <w:sz w:val="22"/>
          <w:szCs w:val="22"/>
          <w:lang w:eastAsia="lt-LT"/>
        </w:rPr>
      </w:pPr>
      <w:r w:rsidRPr="00AC1993">
        <w:rPr>
          <w:b/>
          <w:kern w:val="28"/>
          <w:sz w:val="22"/>
          <w:szCs w:val="22"/>
          <w:lang w:eastAsia="lt-LT"/>
        </w:rPr>
        <w:t>A. ŽENKLINIMAS</w:t>
      </w:r>
    </w:p>
    <w:p w14:paraId="44A16A06"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br w:type="page"/>
      </w:r>
    </w:p>
    <w:p w14:paraId="7F6D3FEB"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eastAsia="lt-LT"/>
        </w:rPr>
      </w:pPr>
      <w:r w:rsidRPr="00AC1993">
        <w:rPr>
          <w:b/>
          <w:sz w:val="22"/>
          <w:szCs w:val="22"/>
          <w:lang w:eastAsia="lt-LT"/>
        </w:rPr>
        <w:lastRenderedPageBreak/>
        <w:t>INFORMACIJA ANT IŠORINĖS PAKUOTĖS</w:t>
      </w:r>
    </w:p>
    <w:p w14:paraId="1D3A0F1D" w14:textId="77777777" w:rsidR="003E52CC" w:rsidRPr="00AC1993"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eastAsia="lt-LT"/>
        </w:rPr>
      </w:pPr>
    </w:p>
    <w:p w14:paraId="57627F03"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eastAsia="lt-LT"/>
        </w:rPr>
      </w:pPr>
      <w:r w:rsidRPr="00AC1993">
        <w:rPr>
          <w:b/>
          <w:sz w:val="22"/>
          <w:szCs w:val="22"/>
          <w:lang w:eastAsia="lt-LT"/>
        </w:rPr>
        <w:t>KARTONO DĖŽUTĖ</w:t>
      </w:r>
    </w:p>
    <w:p w14:paraId="78AF67C2" w14:textId="77777777" w:rsidR="0067188B" w:rsidRPr="00AC1993" w:rsidRDefault="0067188B" w:rsidP="009E0E1C">
      <w:pPr>
        <w:widowControl w:val="0"/>
        <w:rPr>
          <w:sz w:val="22"/>
          <w:szCs w:val="22"/>
          <w:lang w:eastAsia="lt-LT"/>
        </w:rPr>
      </w:pPr>
    </w:p>
    <w:p w14:paraId="7C2C7D3A" w14:textId="77777777" w:rsidR="0067188B" w:rsidRPr="00AC1993" w:rsidRDefault="0067188B" w:rsidP="009E0E1C">
      <w:pPr>
        <w:widowControl w:val="0"/>
        <w:rPr>
          <w:sz w:val="22"/>
          <w:szCs w:val="22"/>
          <w:lang w:eastAsia="lt-LT"/>
        </w:rPr>
      </w:pPr>
    </w:p>
    <w:p w14:paraId="51CD0EBC"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w:t>
      </w:r>
      <w:r w:rsidRPr="00AC1993">
        <w:rPr>
          <w:b/>
          <w:sz w:val="22"/>
          <w:szCs w:val="22"/>
          <w:lang w:eastAsia="lt-LT"/>
        </w:rPr>
        <w:tab/>
        <w:t>VAISTINIO PREPARATO PAVADINIMAS</w:t>
      </w:r>
    </w:p>
    <w:p w14:paraId="42BB1518" w14:textId="77777777" w:rsidR="0067188B" w:rsidRPr="00AC1993" w:rsidRDefault="0067188B" w:rsidP="009E0E1C">
      <w:pPr>
        <w:widowControl w:val="0"/>
        <w:rPr>
          <w:sz w:val="22"/>
          <w:szCs w:val="22"/>
          <w:lang w:eastAsia="lt-LT"/>
        </w:rPr>
      </w:pPr>
    </w:p>
    <w:p w14:paraId="1E25088C" w14:textId="0D61976E" w:rsidR="0067188B" w:rsidRPr="00AC1993" w:rsidRDefault="004D2ABC" w:rsidP="009E0E1C">
      <w:pPr>
        <w:widowControl w:val="0"/>
        <w:rPr>
          <w:sz w:val="22"/>
          <w:szCs w:val="22"/>
          <w:lang w:eastAsia="lt-LT"/>
        </w:rPr>
      </w:pPr>
      <w:proofErr w:type="spellStart"/>
      <w:r w:rsidRPr="00AC1993">
        <w:rPr>
          <w:sz w:val="22"/>
          <w:szCs w:val="18"/>
        </w:rPr>
        <w:t>Pethidine</w:t>
      </w:r>
      <w:proofErr w:type="spellEnd"/>
      <w:r w:rsidRPr="00AC1993">
        <w:rPr>
          <w:sz w:val="22"/>
          <w:szCs w:val="18"/>
        </w:rPr>
        <w:t xml:space="preserve"> </w:t>
      </w:r>
      <w:proofErr w:type="spellStart"/>
      <w:r w:rsidRPr="00AC1993">
        <w:rPr>
          <w:sz w:val="22"/>
          <w:szCs w:val="18"/>
        </w:rPr>
        <w:t>hydrochloride</w:t>
      </w:r>
      <w:proofErr w:type="spellEnd"/>
      <w:r w:rsidRPr="00AC1993">
        <w:rPr>
          <w:sz w:val="22"/>
          <w:szCs w:val="18"/>
        </w:rPr>
        <w:t xml:space="preserve"> </w:t>
      </w:r>
      <w:proofErr w:type="spellStart"/>
      <w:r w:rsidR="00AC1993" w:rsidRPr="00AC1993">
        <w:rPr>
          <w:sz w:val="22"/>
          <w:szCs w:val="18"/>
        </w:rPr>
        <w:t>Sopharma</w:t>
      </w:r>
      <w:proofErr w:type="spellEnd"/>
      <w:r w:rsidRPr="00AC1993" w:rsidDel="00A47F97">
        <w:rPr>
          <w:sz w:val="20"/>
          <w:lang w:eastAsia="lt-LT"/>
        </w:rPr>
        <w:t xml:space="preserve"> </w:t>
      </w:r>
      <w:r w:rsidR="0062350A" w:rsidRPr="00AC1993">
        <w:rPr>
          <w:sz w:val="22"/>
          <w:szCs w:val="22"/>
          <w:lang w:eastAsia="lt-LT"/>
        </w:rPr>
        <w:t>5</w:t>
      </w:r>
      <w:r w:rsidR="00E17EC6" w:rsidRPr="00AC1993">
        <w:rPr>
          <w:sz w:val="22"/>
          <w:szCs w:val="22"/>
          <w:lang w:eastAsia="lt-LT"/>
        </w:rPr>
        <w:t>0</w:t>
      </w:r>
      <w:r w:rsidR="0062350A" w:rsidRPr="00AC1993">
        <w:rPr>
          <w:sz w:val="22"/>
          <w:szCs w:val="22"/>
          <w:lang w:eastAsia="lt-LT"/>
        </w:rPr>
        <w:t> </w:t>
      </w:r>
      <w:r w:rsidR="0067188B" w:rsidRPr="00AC1993">
        <w:rPr>
          <w:sz w:val="22"/>
          <w:szCs w:val="22"/>
          <w:lang w:eastAsia="lt-LT"/>
        </w:rPr>
        <w:t>mg/ml injekcinis</w:t>
      </w:r>
      <w:r w:rsidR="003E52CC" w:rsidRPr="00AC1993">
        <w:rPr>
          <w:sz w:val="22"/>
          <w:szCs w:val="22"/>
          <w:lang w:eastAsia="lt-LT"/>
        </w:rPr>
        <w:t xml:space="preserve"> </w:t>
      </w:r>
      <w:r w:rsidR="003B6A81" w:rsidRPr="00AC1993">
        <w:rPr>
          <w:sz w:val="22"/>
          <w:szCs w:val="22"/>
          <w:lang w:eastAsia="lt-LT"/>
        </w:rPr>
        <w:t xml:space="preserve">ar infuzinis </w:t>
      </w:r>
      <w:r w:rsidR="0067188B" w:rsidRPr="00AC1993">
        <w:rPr>
          <w:sz w:val="22"/>
          <w:szCs w:val="22"/>
          <w:lang w:eastAsia="lt-LT"/>
        </w:rPr>
        <w:t>tirpalas</w:t>
      </w:r>
    </w:p>
    <w:p w14:paraId="70A3AD39" w14:textId="67A6CABA" w:rsidR="0067188B" w:rsidRPr="00AC1993" w:rsidRDefault="0078707E" w:rsidP="009E0E1C">
      <w:pPr>
        <w:widowControl w:val="0"/>
        <w:outlineLvl w:val="0"/>
        <w:rPr>
          <w:sz w:val="22"/>
          <w:szCs w:val="22"/>
          <w:lang w:eastAsia="lt-LT"/>
        </w:rPr>
      </w:pPr>
      <w:proofErr w:type="spellStart"/>
      <w:r w:rsidRPr="00AC1993">
        <w:rPr>
          <w:sz w:val="22"/>
          <w:szCs w:val="22"/>
          <w:lang w:eastAsia="lt-LT"/>
        </w:rPr>
        <w:t>petidino</w:t>
      </w:r>
      <w:proofErr w:type="spellEnd"/>
      <w:r w:rsidRPr="00AC1993">
        <w:rPr>
          <w:sz w:val="22"/>
          <w:szCs w:val="22"/>
          <w:lang w:eastAsia="lt-LT"/>
        </w:rPr>
        <w:t xml:space="preserve"> hidrochloridas</w:t>
      </w:r>
    </w:p>
    <w:p w14:paraId="52394796" w14:textId="77777777" w:rsidR="0067188B" w:rsidRPr="00AC1993" w:rsidRDefault="0067188B" w:rsidP="009E0E1C">
      <w:pPr>
        <w:widowControl w:val="0"/>
        <w:rPr>
          <w:sz w:val="22"/>
          <w:szCs w:val="22"/>
          <w:lang w:eastAsia="lt-LT"/>
        </w:rPr>
      </w:pPr>
    </w:p>
    <w:p w14:paraId="7A7C2446" w14:textId="77777777" w:rsidR="0067188B" w:rsidRPr="00AC1993" w:rsidRDefault="0067188B" w:rsidP="009E0E1C">
      <w:pPr>
        <w:widowControl w:val="0"/>
        <w:rPr>
          <w:sz w:val="22"/>
          <w:szCs w:val="22"/>
          <w:lang w:eastAsia="lt-LT"/>
        </w:rPr>
      </w:pPr>
    </w:p>
    <w:p w14:paraId="07888905" w14:textId="77777777" w:rsidR="00080C9F"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2.</w:t>
      </w:r>
      <w:r w:rsidRPr="00AC1993">
        <w:rPr>
          <w:b/>
          <w:sz w:val="22"/>
          <w:szCs w:val="22"/>
          <w:lang w:eastAsia="lt-LT"/>
        </w:rPr>
        <w:tab/>
        <w:t>VEIKLIOJI MEDŽIAGA IR JOS KIEKIS</w:t>
      </w:r>
    </w:p>
    <w:p w14:paraId="1BFD3466" w14:textId="77777777" w:rsidR="0067188B" w:rsidRPr="00AC1993" w:rsidRDefault="0067188B" w:rsidP="009E0E1C">
      <w:pPr>
        <w:widowControl w:val="0"/>
        <w:rPr>
          <w:sz w:val="22"/>
          <w:szCs w:val="22"/>
          <w:lang w:eastAsia="lt-LT"/>
        </w:rPr>
      </w:pPr>
    </w:p>
    <w:p w14:paraId="6C1BA203" w14:textId="4E65B29A" w:rsidR="004A5D97" w:rsidRPr="00AC1993" w:rsidRDefault="004A5D97" w:rsidP="009E0E1C">
      <w:pPr>
        <w:widowControl w:val="0"/>
        <w:rPr>
          <w:sz w:val="22"/>
          <w:szCs w:val="22"/>
          <w:lang w:eastAsia="lt-LT"/>
        </w:rPr>
      </w:pPr>
      <w:r w:rsidRPr="00AC1993">
        <w:rPr>
          <w:sz w:val="22"/>
          <w:szCs w:val="22"/>
          <w:lang w:eastAsia="lt-LT"/>
        </w:rPr>
        <w:t>Kiekviename ml tirpalo yra 50</w:t>
      </w:r>
      <w:r w:rsidR="002869FF" w:rsidRPr="00AC1993">
        <w:rPr>
          <w:sz w:val="22"/>
          <w:szCs w:val="22"/>
          <w:lang w:eastAsia="lt-LT"/>
        </w:rPr>
        <w:t> </w:t>
      </w:r>
      <w:r w:rsidRPr="00AC1993">
        <w:rPr>
          <w:sz w:val="22"/>
          <w:szCs w:val="22"/>
          <w:lang w:eastAsia="lt-LT"/>
        </w:rPr>
        <w:t xml:space="preserve">mg </w:t>
      </w:r>
      <w:proofErr w:type="spellStart"/>
      <w:r w:rsidRPr="00AC1993">
        <w:rPr>
          <w:sz w:val="22"/>
          <w:szCs w:val="22"/>
          <w:lang w:eastAsia="lt-LT"/>
        </w:rPr>
        <w:t>petidino</w:t>
      </w:r>
      <w:proofErr w:type="spellEnd"/>
      <w:r w:rsidRPr="00AC1993">
        <w:rPr>
          <w:sz w:val="22"/>
          <w:szCs w:val="22"/>
          <w:lang w:eastAsia="lt-LT"/>
        </w:rPr>
        <w:t xml:space="preserve"> hidrochlorido.</w:t>
      </w:r>
    </w:p>
    <w:p w14:paraId="52DC9C72" w14:textId="2E81AFD6" w:rsidR="0067188B" w:rsidRPr="00AC1993" w:rsidRDefault="0078707E" w:rsidP="009E0E1C">
      <w:pPr>
        <w:widowControl w:val="0"/>
        <w:rPr>
          <w:sz w:val="22"/>
          <w:szCs w:val="22"/>
          <w:lang w:eastAsia="lt-LT"/>
        </w:rPr>
      </w:pPr>
      <w:r w:rsidRPr="00AC1993">
        <w:rPr>
          <w:sz w:val="22"/>
          <w:szCs w:val="22"/>
          <w:lang w:eastAsia="lt-LT"/>
        </w:rPr>
        <w:t>Kiekvienoje 2 ml ampulėje yra 100</w:t>
      </w:r>
      <w:r w:rsidR="002869FF" w:rsidRPr="00AC1993">
        <w:rPr>
          <w:sz w:val="22"/>
          <w:szCs w:val="22"/>
          <w:lang w:eastAsia="lt-LT"/>
        </w:rPr>
        <w:t> </w:t>
      </w:r>
      <w:r w:rsidRPr="00AC1993">
        <w:rPr>
          <w:sz w:val="22"/>
          <w:szCs w:val="22"/>
          <w:lang w:eastAsia="lt-LT"/>
        </w:rPr>
        <w:t xml:space="preserve">mg </w:t>
      </w:r>
      <w:proofErr w:type="spellStart"/>
      <w:r w:rsidRPr="00AC1993">
        <w:rPr>
          <w:sz w:val="22"/>
          <w:szCs w:val="22"/>
          <w:lang w:eastAsia="lt-LT"/>
        </w:rPr>
        <w:t>petidino</w:t>
      </w:r>
      <w:proofErr w:type="spellEnd"/>
      <w:r w:rsidRPr="00AC1993">
        <w:rPr>
          <w:sz w:val="22"/>
          <w:szCs w:val="22"/>
          <w:lang w:eastAsia="lt-LT"/>
        </w:rPr>
        <w:t xml:space="preserve"> hidrochlorido.</w:t>
      </w:r>
    </w:p>
    <w:p w14:paraId="3954EC4C" w14:textId="77777777" w:rsidR="0078707E" w:rsidRPr="00AC1993" w:rsidRDefault="0078707E" w:rsidP="009E0E1C">
      <w:pPr>
        <w:widowControl w:val="0"/>
        <w:rPr>
          <w:sz w:val="22"/>
          <w:szCs w:val="22"/>
          <w:lang w:eastAsia="lt-LT"/>
        </w:rPr>
      </w:pPr>
    </w:p>
    <w:p w14:paraId="746AA285" w14:textId="77777777" w:rsidR="0067188B" w:rsidRPr="00AC1993" w:rsidRDefault="0067188B" w:rsidP="009E0E1C">
      <w:pPr>
        <w:widowControl w:val="0"/>
        <w:rPr>
          <w:sz w:val="22"/>
          <w:szCs w:val="22"/>
          <w:lang w:eastAsia="lt-LT"/>
        </w:rPr>
      </w:pPr>
    </w:p>
    <w:p w14:paraId="39E9B1BE"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3.</w:t>
      </w:r>
      <w:r w:rsidRPr="00AC1993">
        <w:rPr>
          <w:b/>
          <w:sz w:val="22"/>
          <w:szCs w:val="22"/>
          <w:lang w:eastAsia="lt-LT"/>
        </w:rPr>
        <w:tab/>
        <w:t>PAGALBINIŲ MEDŽIAGŲ SĄRAŠAS</w:t>
      </w:r>
    </w:p>
    <w:p w14:paraId="55548F61" w14:textId="77777777" w:rsidR="0067188B" w:rsidRPr="00AC1993" w:rsidRDefault="0067188B" w:rsidP="009E0E1C">
      <w:pPr>
        <w:widowControl w:val="0"/>
        <w:rPr>
          <w:sz w:val="22"/>
          <w:szCs w:val="22"/>
          <w:lang w:eastAsia="lt-LT"/>
        </w:rPr>
      </w:pPr>
    </w:p>
    <w:p w14:paraId="69DEE01C" w14:textId="4C76EB64" w:rsidR="0078707E" w:rsidRPr="00AC1993" w:rsidRDefault="0078707E" w:rsidP="009E0E1C">
      <w:pPr>
        <w:widowControl w:val="0"/>
        <w:rPr>
          <w:sz w:val="22"/>
          <w:szCs w:val="22"/>
          <w:lang w:eastAsia="lt-LT"/>
        </w:rPr>
      </w:pPr>
      <w:r w:rsidRPr="00AC1993">
        <w:rPr>
          <w:sz w:val="22"/>
          <w:szCs w:val="22"/>
          <w:lang w:eastAsia="lt-LT"/>
        </w:rPr>
        <w:t>Pagalbinės medžiagos: injekcinis vanduo.</w:t>
      </w:r>
    </w:p>
    <w:p w14:paraId="46A3A7F2" w14:textId="77777777" w:rsidR="0067188B" w:rsidRPr="00AC1993" w:rsidRDefault="0067188B" w:rsidP="009E0E1C">
      <w:pPr>
        <w:widowControl w:val="0"/>
        <w:rPr>
          <w:sz w:val="22"/>
          <w:szCs w:val="22"/>
          <w:lang w:eastAsia="lt-LT"/>
        </w:rPr>
      </w:pPr>
    </w:p>
    <w:p w14:paraId="0F6EC130" w14:textId="77777777" w:rsidR="0067188B" w:rsidRPr="00AC1993" w:rsidRDefault="0067188B" w:rsidP="009E0E1C">
      <w:pPr>
        <w:widowControl w:val="0"/>
        <w:rPr>
          <w:sz w:val="22"/>
          <w:szCs w:val="22"/>
          <w:lang w:eastAsia="lt-LT"/>
        </w:rPr>
      </w:pPr>
    </w:p>
    <w:p w14:paraId="26F612D9"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4.</w:t>
      </w:r>
      <w:r w:rsidRPr="00AC1993">
        <w:rPr>
          <w:b/>
          <w:sz w:val="22"/>
          <w:szCs w:val="22"/>
          <w:lang w:eastAsia="lt-LT"/>
        </w:rPr>
        <w:tab/>
        <w:t>FARMACINĖ FORMA IR KIEKIS PAKUOTĖJE</w:t>
      </w:r>
    </w:p>
    <w:p w14:paraId="493DE274" w14:textId="77777777" w:rsidR="0067188B" w:rsidRPr="00AC1993" w:rsidRDefault="0067188B" w:rsidP="009E0E1C">
      <w:pPr>
        <w:widowControl w:val="0"/>
        <w:rPr>
          <w:sz w:val="22"/>
          <w:szCs w:val="22"/>
          <w:lang w:eastAsia="lt-LT"/>
        </w:rPr>
      </w:pPr>
    </w:p>
    <w:p w14:paraId="66254AE3" w14:textId="6FEC7DD7" w:rsidR="00080C9F" w:rsidRPr="00AC1993" w:rsidRDefault="0067188B" w:rsidP="009E0E1C">
      <w:pPr>
        <w:widowControl w:val="0"/>
        <w:rPr>
          <w:sz w:val="22"/>
          <w:szCs w:val="22"/>
          <w:lang w:eastAsia="lt-LT"/>
        </w:rPr>
      </w:pPr>
      <w:r w:rsidRPr="00AC1993">
        <w:rPr>
          <w:sz w:val="22"/>
          <w:szCs w:val="22"/>
          <w:highlight w:val="lightGray"/>
          <w:lang w:eastAsia="lt-LT"/>
        </w:rPr>
        <w:t>Injekcinis</w:t>
      </w:r>
      <w:r w:rsidR="003E52CC" w:rsidRPr="00AC1993">
        <w:rPr>
          <w:sz w:val="22"/>
          <w:szCs w:val="22"/>
          <w:highlight w:val="lightGray"/>
          <w:lang w:eastAsia="lt-LT"/>
        </w:rPr>
        <w:t xml:space="preserve"> </w:t>
      </w:r>
      <w:r w:rsidR="003B6A81" w:rsidRPr="00AC1993">
        <w:rPr>
          <w:sz w:val="22"/>
          <w:szCs w:val="22"/>
          <w:highlight w:val="lightGray"/>
          <w:lang w:eastAsia="lt-LT"/>
        </w:rPr>
        <w:t xml:space="preserve">ar infuzinis </w:t>
      </w:r>
      <w:r w:rsidRPr="00AC1993">
        <w:rPr>
          <w:sz w:val="22"/>
          <w:szCs w:val="22"/>
          <w:highlight w:val="lightGray"/>
          <w:lang w:eastAsia="lt-LT"/>
        </w:rPr>
        <w:t>tirpalas</w:t>
      </w:r>
    </w:p>
    <w:p w14:paraId="3FB6E2FF" w14:textId="77777777" w:rsidR="0067188B" w:rsidRPr="00AC1993" w:rsidRDefault="0067188B" w:rsidP="009E0E1C">
      <w:pPr>
        <w:widowControl w:val="0"/>
        <w:rPr>
          <w:sz w:val="22"/>
          <w:szCs w:val="22"/>
          <w:lang w:eastAsia="lt-LT"/>
        </w:rPr>
      </w:pPr>
    </w:p>
    <w:p w14:paraId="662F2621" w14:textId="18DB8AB3" w:rsidR="0067188B" w:rsidRPr="00AC1993" w:rsidRDefault="0062350A" w:rsidP="009E0E1C">
      <w:pPr>
        <w:widowControl w:val="0"/>
        <w:rPr>
          <w:sz w:val="22"/>
          <w:szCs w:val="22"/>
          <w:lang w:eastAsia="lt-LT"/>
        </w:rPr>
      </w:pPr>
      <w:r w:rsidRPr="00AC1993">
        <w:rPr>
          <w:sz w:val="22"/>
          <w:szCs w:val="22"/>
          <w:lang w:eastAsia="lt-LT"/>
        </w:rPr>
        <w:t xml:space="preserve">10 ampulių </w:t>
      </w:r>
      <w:r w:rsidR="004A5D97" w:rsidRPr="00AC1993">
        <w:rPr>
          <w:sz w:val="22"/>
          <w:szCs w:val="22"/>
          <w:lang w:eastAsia="lt-LT"/>
        </w:rPr>
        <w:t>po 2</w:t>
      </w:r>
      <w:r w:rsidR="002869FF" w:rsidRPr="00AC1993">
        <w:rPr>
          <w:sz w:val="22"/>
          <w:szCs w:val="22"/>
          <w:lang w:eastAsia="lt-LT"/>
        </w:rPr>
        <w:t> </w:t>
      </w:r>
      <w:r w:rsidR="004A5D97" w:rsidRPr="00AC1993">
        <w:rPr>
          <w:sz w:val="22"/>
          <w:szCs w:val="22"/>
          <w:lang w:eastAsia="lt-LT"/>
        </w:rPr>
        <w:t>ml</w:t>
      </w:r>
    </w:p>
    <w:p w14:paraId="227E0810" w14:textId="3EE2922E" w:rsidR="0062350A" w:rsidRPr="00AC1993" w:rsidRDefault="0062350A" w:rsidP="0062350A">
      <w:pPr>
        <w:widowControl w:val="0"/>
        <w:rPr>
          <w:sz w:val="22"/>
          <w:szCs w:val="22"/>
          <w:highlight w:val="lightGray"/>
          <w:lang w:eastAsia="lt-LT"/>
        </w:rPr>
      </w:pPr>
      <w:r w:rsidRPr="00AC1993">
        <w:rPr>
          <w:sz w:val="22"/>
          <w:szCs w:val="22"/>
          <w:highlight w:val="lightGray"/>
          <w:lang w:eastAsia="lt-LT"/>
        </w:rPr>
        <w:t>50 ampulių</w:t>
      </w:r>
      <w:r w:rsidR="004A5D97" w:rsidRPr="00AC1993">
        <w:rPr>
          <w:sz w:val="22"/>
          <w:szCs w:val="22"/>
          <w:highlight w:val="lightGray"/>
          <w:lang w:eastAsia="lt-LT"/>
        </w:rPr>
        <w:t xml:space="preserve"> po 2</w:t>
      </w:r>
      <w:r w:rsidR="002869FF" w:rsidRPr="00AC1993">
        <w:rPr>
          <w:sz w:val="22"/>
          <w:szCs w:val="22"/>
          <w:highlight w:val="lightGray"/>
          <w:lang w:eastAsia="lt-LT"/>
        </w:rPr>
        <w:t> </w:t>
      </w:r>
      <w:r w:rsidR="004A5D97" w:rsidRPr="00AC1993">
        <w:rPr>
          <w:sz w:val="22"/>
          <w:szCs w:val="22"/>
          <w:highlight w:val="lightGray"/>
          <w:lang w:eastAsia="lt-LT"/>
        </w:rPr>
        <w:t>ml</w:t>
      </w:r>
    </w:p>
    <w:p w14:paraId="150ED597" w14:textId="77777777" w:rsidR="009B6B2A" w:rsidRPr="00AC1993" w:rsidRDefault="009B6B2A" w:rsidP="0062350A">
      <w:pPr>
        <w:widowControl w:val="0"/>
        <w:rPr>
          <w:sz w:val="22"/>
          <w:szCs w:val="22"/>
          <w:highlight w:val="lightGray"/>
          <w:lang w:eastAsia="lt-LT"/>
        </w:rPr>
      </w:pPr>
    </w:p>
    <w:p w14:paraId="3C87A957" w14:textId="77777777" w:rsidR="0062350A" w:rsidRPr="00AC1993" w:rsidRDefault="0062350A" w:rsidP="009E0E1C">
      <w:pPr>
        <w:widowControl w:val="0"/>
        <w:rPr>
          <w:sz w:val="22"/>
          <w:szCs w:val="22"/>
          <w:lang w:eastAsia="lt-LT"/>
        </w:rPr>
      </w:pPr>
    </w:p>
    <w:p w14:paraId="298C3439"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5.</w:t>
      </w:r>
      <w:r w:rsidRPr="00AC1993">
        <w:rPr>
          <w:b/>
          <w:sz w:val="22"/>
          <w:szCs w:val="22"/>
          <w:lang w:eastAsia="lt-LT"/>
        </w:rPr>
        <w:tab/>
        <w:t>VARTOJIMO METODAS IR BŪDAS</w:t>
      </w:r>
    </w:p>
    <w:p w14:paraId="02BC470D" w14:textId="77777777" w:rsidR="0067188B" w:rsidRPr="00AC1993" w:rsidRDefault="0067188B" w:rsidP="009E0E1C">
      <w:pPr>
        <w:widowControl w:val="0"/>
        <w:rPr>
          <w:sz w:val="22"/>
          <w:szCs w:val="22"/>
          <w:lang w:eastAsia="lt-LT"/>
        </w:rPr>
      </w:pPr>
    </w:p>
    <w:p w14:paraId="0BFE771F" w14:textId="0A47017C" w:rsidR="0067188B" w:rsidRPr="00AC1993" w:rsidRDefault="0067188B" w:rsidP="009E0E1C">
      <w:pPr>
        <w:widowControl w:val="0"/>
        <w:rPr>
          <w:sz w:val="22"/>
          <w:szCs w:val="22"/>
          <w:lang w:eastAsia="lt-LT"/>
        </w:rPr>
      </w:pPr>
      <w:r w:rsidRPr="00AC1993">
        <w:rPr>
          <w:sz w:val="22"/>
          <w:szCs w:val="22"/>
          <w:lang w:eastAsia="lt-LT"/>
        </w:rPr>
        <w:t xml:space="preserve">Leisti į </w:t>
      </w:r>
      <w:r w:rsidR="00DC0889" w:rsidRPr="00AC1993">
        <w:rPr>
          <w:sz w:val="22"/>
          <w:szCs w:val="22"/>
          <w:lang w:eastAsia="lt-LT"/>
        </w:rPr>
        <w:t xml:space="preserve">raumenis, po oda, į </w:t>
      </w:r>
      <w:r w:rsidRPr="00AC1993">
        <w:rPr>
          <w:sz w:val="22"/>
          <w:szCs w:val="22"/>
          <w:lang w:eastAsia="lt-LT"/>
        </w:rPr>
        <w:t>veną</w:t>
      </w:r>
      <w:r w:rsidR="0062350A" w:rsidRPr="00AC1993">
        <w:rPr>
          <w:sz w:val="22"/>
          <w:szCs w:val="22"/>
          <w:lang w:eastAsia="lt-LT"/>
        </w:rPr>
        <w:t>.</w:t>
      </w:r>
    </w:p>
    <w:p w14:paraId="15F5D947" w14:textId="77777777" w:rsidR="0067188B" w:rsidRPr="00AC1993" w:rsidRDefault="0067188B" w:rsidP="009E0E1C">
      <w:pPr>
        <w:widowControl w:val="0"/>
        <w:rPr>
          <w:sz w:val="22"/>
          <w:szCs w:val="22"/>
          <w:lang w:eastAsia="lt-LT"/>
        </w:rPr>
      </w:pPr>
      <w:r w:rsidRPr="00AC1993">
        <w:rPr>
          <w:sz w:val="22"/>
          <w:szCs w:val="22"/>
          <w:lang w:eastAsia="lt-LT"/>
        </w:rPr>
        <w:t>Prieš vartojimą perskaitykite pakuotės lapelį.</w:t>
      </w:r>
    </w:p>
    <w:p w14:paraId="139D25E7" w14:textId="77777777" w:rsidR="0067188B" w:rsidRPr="00AC1993" w:rsidRDefault="0067188B" w:rsidP="009E0E1C">
      <w:pPr>
        <w:widowControl w:val="0"/>
        <w:rPr>
          <w:sz w:val="22"/>
          <w:szCs w:val="22"/>
          <w:lang w:eastAsia="lt-LT"/>
        </w:rPr>
      </w:pPr>
    </w:p>
    <w:p w14:paraId="0EC3CFBC" w14:textId="77777777" w:rsidR="0067188B" w:rsidRPr="00AC1993" w:rsidRDefault="0067188B" w:rsidP="009E0E1C">
      <w:pPr>
        <w:widowControl w:val="0"/>
        <w:rPr>
          <w:sz w:val="22"/>
          <w:szCs w:val="22"/>
          <w:lang w:eastAsia="lt-LT"/>
        </w:rPr>
      </w:pPr>
    </w:p>
    <w:p w14:paraId="09051759"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6.</w:t>
      </w:r>
      <w:r w:rsidRPr="00AC1993">
        <w:rPr>
          <w:b/>
          <w:sz w:val="22"/>
          <w:szCs w:val="22"/>
          <w:lang w:eastAsia="lt-LT"/>
        </w:rPr>
        <w:tab/>
        <w:t>SPECIALUS ĮSPĖJIMAS, KAD VAISTINĮ PREPARATĄ BŪTINA LAIKYTI VAIKAMS NEPASTEBIMOJE IR NEPASIEKIAMOJE VIETOJE</w:t>
      </w:r>
    </w:p>
    <w:p w14:paraId="235D5FB7" w14:textId="77777777" w:rsidR="0067188B" w:rsidRPr="00AC1993" w:rsidRDefault="0067188B" w:rsidP="009E0E1C">
      <w:pPr>
        <w:widowControl w:val="0"/>
        <w:rPr>
          <w:sz w:val="22"/>
          <w:szCs w:val="22"/>
          <w:lang w:eastAsia="lt-LT"/>
        </w:rPr>
      </w:pPr>
    </w:p>
    <w:p w14:paraId="502DB3AA" w14:textId="77777777" w:rsidR="0067188B" w:rsidRPr="00AC1993" w:rsidRDefault="0067188B" w:rsidP="009E0E1C">
      <w:pPr>
        <w:widowControl w:val="0"/>
        <w:rPr>
          <w:sz w:val="22"/>
          <w:szCs w:val="22"/>
          <w:lang w:eastAsia="lt-LT"/>
        </w:rPr>
      </w:pPr>
      <w:r w:rsidRPr="00AC1993">
        <w:rPr>
          <w:sz w:val="22"/>
          <w:szCs w:val="22"/>
          <w:lang w:eastAsia="lt-LT"/>
        </w:rPr>
        <w:t>Laikyti vaikams nepastebimoje ir nepasiekiamoje vietoje.</w:t>
      </w:r>
    </w:p>
    <w:p w14:paraId="045265D7" w14:textId="77777777" w:rsidR="0067188B" w:rsidRPr="00AC1993" w:rsidRDefault="0067188B" w:rsidP="009E0E1C">
      <w:pPr>
        <w:widowControl w:val="0"/>
        <w:rPr>
          <w:sz w:val="22"/>
          <w:szCs w:val="22"/>
          <w:lang w:eastAsia="lt-LT"/>
        </w:rPr>
      </w:pPr>
    </w:p>
    <w:p w14:paraId="68199DDA" w14:textId="77777777" w:rsidR="0067188B" w:rsidRPr="00AC1993" w:rsidRDefault="0067188B" w:rsidP="009E0E1C">
      <w:pPr>
        <w:widowControl w:val="0"/>
        <w:rPr>
          <w:sz w:val="22"/>
          <w:szCs w:val="22"/>
          <w:lang w:eastAsia="lt-LT"/>
        </w:rPr>
      </w:pPr>
    </w:p>
    <w:p w14:paraId="39C9AF9A"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7.</w:t>
      </w:r>
      <w:r w:rsidRPr="00AC1993">
        <w:rPr>
          <w:b/>
          <w:sz w:val="22"/>
          <w:szCs w:val="22"/>
          <w:lang w:eastAsia="lt-LT"/>
        </w:rPr>
        <w:tab/>
        <w:t>KITAS (-I) SPECIALUS (-ŪS) ĮSPĖJIMAS (-AI) (JEI REIKIA)</w:t>
      </w:r>
    </w:p>
    <w:p w14:paraId="09628702" w14:textId="77777777" w:rsidR="0067188B" w:rsidRPr="00AC1993" w:rsidRDefault="0067188B" w:rsidP="009E0E1C">
      <w:pPr>
        <w:widowControl w:val="0"/>
        <w:rPr>
          <w:sz w:val="22"/>
          <w:szCs w:val="22"/>
          <w:lang w:eastAsia="lt-LT"/>
        </w:rPr>
      </w:pPr>
    </w:p>
    <w:p w14:paraId="5C703401" w14:textId="6C47BA86" w:rsidR="00BA20E2" w:rsidRPr="00AC1993" w:rsidRDefault="00BA20E2" w:rsidP="009E0E1C">
      <w:pPr>
        <w:widowControl w:val="0"/>
        <w:rPr>
          <w:rStyle w:val="rynqvb"/>
          <w:sz w:val="22"/>
          <w:szCs w:val="22"/>
        </w:rPr>
      </w:pPr>
      <w:r w:rsidRPr="00AC1993">
        <w:rPr>
          <w:rStyle w:val="rynqvb"/>
          <w:sz w:val="22"/>
          <w:szCs w:val="22"/>
        </w:rPr>
        <w:t>Dvi raudonos juostos, išdėstytos įstrižai (</w:t>
      </w:r>
      <w:proofErr w:type="spellStart"/>
      <w:r w:rsidRPr="00AC1993">
        <w:rPr>
          <w:rStyle w:val="rynqvb"/>
          <w:sz w:val="22"/>
          <w:szCs w:val="22"/>
        </w:rPr>
        <w:t>opioidų</w:t>
      </w:r>
      <w:proofErr w:type="spellEnd"/>
      <w:r w:rsidRPr="00AC1993">
        <w:rPr>
          <w:rStyle w:val="rynqvb"/>
          <w:sz w:val="22"/>
          <w:szCs w:val="22"/>
        </w:rPr>
        <w:t xml:space="preserve"> ženklas).</w:t>
      </w:r>
    </w:p>
    <w:p w14:paraId="1B67B13C" w14:textId="77777777" w:rsidR="00BA20E2" w:rsidRPr="00AC1993" w:rsidRDefault="00BA20E2" w:rsidP="009E0E1C">
      <w:pPr>
        <w:widowControl w:val="0"/>
        <w:rPr>
          <w:sz w:val="22"/>
          <w:szCs w:val="22"/>
          <w:lang w:eastAsia="lt-LT"/>
        </w:rPr>
      </w:pPr>
    </w:p>
    <w:p w14:paraId="23E205F6" w14:textId="77777777" w:rsidR="0067188B" w:rsidRPr="00AC1993" w:rsidRDefault="0067188B" w:rsidP="009E0E1C">
      <w:pPr>
        <w:widowControl w:val="0"/>
        <w:rPr>
          <w:sz w:val="22"/>
          <w:szCs w:val="22"/>
          <w:lang w:eastAsia="lt-LT"/>
        </w:rPr>
      </w:pPr>
    </w:p>
    <w:p w14:paraId="310B649E"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8.</w:t>
      </w:r>
      <w:r w:rsidRPr="00AC1993">
        <w:rPr>
          <w:b/>
          <w:sz w:val="22"/>
          <w:szCs w:val="22"/>
          <w:lang w:eastAsia="lt-LT"/>
        </w:rPr>
        <w:tab/>
        <w:t>TINKAMUMO LAIKAS</w:t>
      </w:r>
    </w:p>
    <w:p w14:paraId="1D1FC85C" w14:textId="77777777" w:rsidR="0067188B" w:rsidRPr="00AC1993" w:rsidRDefault="0067188B" w:rsidP="009E0E1C">
      <w:pPr>
        <w:widowControl w:val="0"/>
        <w:rPr>
          <w:sz w:val="22"/>
          <w:szCs w:val="22"/>
          <w:lang w:eastAsia="lt-LT"/>
        </w:rPr>
      </w:pPr>
    </w:p>
    <w:p w14:paraId="6756256C" w14:textId="741367B2" w:rsidR="007609BF" w:rsidRPr="00AC1993" w:rsidRDefault="007609BF" w:rsidP="009E0E1C">
      <w:pPr>
        <w:widowControl w:val="0"/>
        <w:rPr>
          <w:sz w:val="22"/>
          <w:szCs w:val="22"/>
          <w:lang w:eastAsia="lt-LT"/>
        </w:rPr>
      </w:pPr>
      <w:r w:rsidRPr="00AC1993">
        <w:rPr>
          <w:sz w:val="22"/>
          <w:szCs w:val="22"/>
          <w:lang w:eastAsia="lt-LT"/>
        </w:rPr>
        <w:t>EXP</w:t>
      </w:r>
      <w:r w:rsidR="00BA20E2" w:rsidRPr="00AC1993">
        <w:rPr>
          <w:sz w:val="22"/>
          <w:szCs w:val="22"/>
          <w:lang w:eastAsia="lt-LT"/>
        </w:rPr>
        <w:t xml:space="preserve"> </w:t>
      </w:r>
      <w:r w:rsidR="0062350A" w:rsidRPr="00AC1993">
        <w:rPr>
          <w:sz w:val="22"/>
          <w:szCs w:val="22"/>
          <w:lang w:eastAsia="lt-LT"/>
        </w:rPr>
        <w:t>{</w:t>
      </w:r>
      <w:proofErr w:type="spellStart"/>
      <w:r w:rsidRPr="00AC1993">
        <w:rPr>
          <w:sz w:val="22"/>
          <w:szCs w:val="22"/>
          <w:lang w:eastAsia="lt-LT"/>
        </w:rPr>
        <w:t>mm</w:t>
      </w:r>
      <w:r w:rsidR="0062350A" w:rsidRPr="00AC1993">
        <w:rPr>
          <w:sz w:val="22"/>
          <w:szCs w:val="22"/>
          <w:lang w:eastAsia="lt-LT"/>
        </w:rPr>
        <w:t>.</w:t>
      </w:r>
      <w:r w:rsidRPr="00AC1993">
        <w:rPr>
          <w:sz w:val="22"/>
          <w:szCs w:val="22"/>
          <w:lang w:eastAsia="lt-LT"/>
        </w:rPr>
        <w:t>MMMM</w:t>
      </w:r>
      <w:proofErr w:type="spellEnd"/>
      <w:r w:rsidR="0062350A" w:rsidRPr="00AC1993">
        <w:rPr>
          <w:sz w:val="22"/>
          <w:szCs w:val="22"/>
          <w:lang w:eastAsia="lt-LT"/>
        </w:rPr>
        <w:t>}</w:t>
      </w:r>
    </w:p>
    <w:p w14:paraId="1B3C38B2" w14:textId="77777777" w:rsidR="0067188B" w:rsidRPr="00AC1993" w:rsidRDefault="0067188B" w:rsidP="009E0E1C">
      <w:pPr>
        <w:widowControl w:val="0"/>
        <w:rPr>
          <w:sz w:val="22"/>
          <w:szCs w:val="22"/>
          <w:lang w:eastAsia="lt-LT"/>
        </w:rPr>
      </w:pPr>
    </w:p>
    <w:p w14:paraId="7057D582" w14:textId="77777777" w:rsidR="0067188B" w:rsidRPr="00AC1993" w:rsidRDefault="0067188B" w:rsidP="009E0E1C">
      <w:pPr>
        <w:widowControl w:val="0"/>
        <w:rPr>
          <w:sz w:val="22"/>
          <w:szCs w:val="22"/>
          <w:lang w:eastAsia="lt-LT"/>
        </w:rPr>
      </w:pPr>
    </w:p>
    <w:p w14:paraId="74A6DC0D"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lastRenderedPageBreak/>
        <w:t>9.</w:t>
      </w:r>
      <w:r w:rsidRPr="00AC1993">
        <w:rPr>
          <w:b/>
          <w:sz w:val="22"/>
          <w:szCs w:val="22"/>
          <w:lang w:eastAsia="lt-LT"/>
        </w:rPr>
        <w:tab/>
        <w:t>SPECIALIOS LAIKYMO SĄLYGOS</w:t>
      </w:r>
    </w:p>
    <w:p w14:paraId="4054DA6E" w14:textId="77777777" w:rsidR="0067188B" w:rsidRPr="00AC1993" w:rsidRDefault="0067188B" w:rsidP="009E0E1C">
      <w:pPr>
        <w:widowControl w:val="0"/>
        <w:rPr>
          <w:sz w:val="22"/>
          <w:szCs w:val="22"/>
          <w:lang w:eastAsia="lt-LT"/>
        </w:rPr>
      </w:pPr>
    </w:p>
    <w:p w14:paraId="1C619C64" w14:textId="77777777" w:rsidR="0067188B" w:rsidRPr="00AC1993" w:rsidRDefault="0067188B" w:rsidP="009E0E1C">
      <w:pPr>
        <w:widowControl w:val="0"/>
        <w:rPr>
          <w:sz w:val="22"/>
          <w:szCs w:val="22"/>
          <w:lang w:eastAsia="lt-LT"/>
        </w:rPr>
      </w:pPr>
    </w:p>
    <w:p w14:paraId="67B95BF4" w14:textId="77777777" w:rsidR="0067188B" w:rsidRPr="00AC1993" w:rsidRDefault="0067188B" w:rsidP="009E0E1C">
      <w:pPr>
        <w:widowControl w:val="0"/>
        <w:rPr>
          <w:sz w:val="22"/>
          <w:szCs w:val="22"/>
          <w:lang w:eastAsia="lt-LT"/>
        </w:rPr>
      </w:pPr>
    </w:p>
    <w:p w14:paraId="4D097F40"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10.</w:t>
      </w:r>
      <w:r w:rsidRPr="00AC1993">
        <w:rPr>
          <w:b/>
          <w:sz w:val="22"/>
          <w:szCs w:val="22"/>
          <w:lang w:eastAsia="lt-LT"/>
        </w:rPr>
        <w:tab/>
        <w:t>SPECIALIOS ATSARGUMO PRIEMONĖS DĖL NESUVARTOTO VAISTINIO PREPARATO AR JO ATLIEKŲ TVARKYMO (JEI REIKIA)</w:t>
      </w:r>
    </w:p>
    <w:p w14:paraId="00638B67" w14:textId="77777777" w:rsidR="0067188B" w:rsidRPr="00AC1993" w:rsidRDefault="0067188B" w:rsidP="009E0E1C">
      <w:pPr>
        <w:widowControl w:val="0"/>
        <w:rPr>
          <w:sz w:val="22"/>
          <w:szCs w:val="22"/>
          <w:lang w:eastAsia="lt-LT"/>
        </w:rPr>
      </w:pPr>
    </w:p>
    <w:p w14:paraId="05E79708" w14:textId="77777777" w:rsidR="0067188B" w:rsidRPr="00AC1993" w:rsidRDefault="0067188B" w:rsidP="009E0E1C">
      <w:pPr>
        <w:widowControl w:val="0"/>
        <w:rPr>
          <w:sz w:val="22"/>
          <w:szCs w:val="22"/>
          <w:lang w:eastAsia="lt-LT"/>
        </w:rPr>
      </w:pPr>
    </w:p>
    <w:p w14:paraId="2099D29F"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11.</w:t>
      </w:r>
      <w:r w:rsidRPr="00AC1993">
        <w:rPr>
          <w:b/>
          <w:sz w:val="22"/>
          <w:szCs w:val="22"/>
          <w:lang w:eastAsia="lt-LT"/>
        </w:rPr>
        <w:tab/>
      </w:r>
      <w:r w:rsidR="005A195D" w:rsidRPr="00AC1993">
        <w:rPr>
          <w:b/>
          <w:sz w:val="22"/>
          <w:szCs w:val="22"/>
          <w:lang w:eastAsia="lt-LT"/>
        </w:rPr>
        <w:t>R</w:t>
      </w:r>
      <w:r w:rsidR="00872424" w:rsidRPr="00AC1993">
        <w:rPr>
          <w:b/>
          <w:sz w:val="22"/>
          <w:szCs w:val="22"/>
          <w:lang w:eastAsia="lt-LT"/>
        </w:rPr>
        <w:t>EGISTRUOTOJO</w:t>
      </w:r>
      <w:r w:rsidRPr="00AC1993">
        <w:rPr>
          <w:b/>
          <w:sz w:val="22"/>
          <w:szCs w:val="22"/>
          <w:lang w:eastAsia="lt-LT"/>
        </w:rPr>
        <w:t xml:space="preserve"> PAVADINIMAS IR ADRESAS</w:t>
      </w:r>
    </w:p>
    <w:p w14:paraId="4831CEE7" w14:textId="77777777" w:rsidR="0067188B" w:rsidRPr="00AC1993" w:rsidRDefault="0067188B" w:rsidP="009E0E1C">
      <w:pPr>
        <w:widowControl w:val="0"/>
        <w:rPr>
          <w:sz w:val="22"/>
          <w:szCs w:val="22"/>
          <w:lang w:eastAsia="lt-LT"/>
        </w:rPr>
      </w:pPr>
    </w:p>
    <w:p w14:paraId="08F2BC65" w14:textId="77777777" w:rsidR="007E6CF7" w:rsidRPr="007E6CF7" w:rsidRDefault="007E6CF7" w:rsidP="007E6CF7">
      <w:pPr>
        <w:widowControl w:val="0"/>
        <w:rPr>
          <w:rFonts w:eastAsia="Calibri"/>
          <w:sz w:val="22"/>
          <w:szCs w:val="22"/>
          <w:lang w:eastAsia="en-US"/>
        </w:rPr>
      </w:pPr>
      <w:r w:rsidRPr="007E6CF7">
        <w:rPr>
          <w:rFonts w:eastAsia="Calibri"/>
          <w:sz w:val="22"/>
          <w:szCs w:val="22"/>
          <w:lang w:eastAsia="en-US"/>
        </w:rPr>
        <w:t>SOPHARMA AD</w:t>
      </w:r>
    </w:p>
    <w:p w14:paraId="63322B62" w14:textId="77777777" w:rsidR="007E6CF7" w:rsidRPr="007E6CF7" w:rsidRDefault="007E6CF7" w:rsidP="007E6CF7">
      <w:pPr>
        <w:widowControl w:val="0"/>
        <w:rPr>
          <w:rFonts w:eastAsia="Calibri"/>
          <w:sz w:val="22"/>
          <w:szCs w:val="22"/>
          <w:lang w:eastAsia="en-US"/>
        </w:rPr>
      </w:pPr>
      <w:r w:rsidRPr="007E6CF7">
        <w:rPr>
          <w:rFonts w:eastAsia="Calibri"/>
          <w:sz w:val="22"/>
          <w:szCs w:val="22"/>
          <w:lang w:eastAsia="en-US"/>
        </w:rPr>
        <w:t xml:space="preserve">16 </w:t>
      </w:r>
      <w:proofErr w:type="spellStart"/>
      <w:r w:rsidRPr="007E6CF7">
        <w:rPr>
          <w:rFonts w:eastAsia="Calibri"/>
          <w:sz w:val="22"/>
          <w:szCs w:val="22"/>
          <w:lang w:eastAsia="en-US"/>
        </w:rPr>
        <w:t>Iliensko</w:t>
      </w:r>
      <w:proofErr w:type="spellEnd"/>
      <w:r w:rsidRPr="007E6CF7">
        <w:rPr>
          <w:rFonts w:eastAsia="Calibri"/>
          <w:sz w:val="22"/>
          <w:szCs w:val="22"/>
          <w:lang w:eastAsia="en-US"/>
        </w:rPr>
        <w:t xml:space="preserve"> </w:t>
      </w:r>
      <w:proofErr w:type="spellStart"/>
      <w:r w:rsidRPr="007E6CF7">
        <w:rPr>
          <w:rFonts w:eastAsia="Calibri"/>
          <w:sz w:val="22"/>
          <w:szCs w:val="22"/>
          <w:lang w:eastAsia="en-US"/>
        </w:rPr>
        <w:t>Shosse</w:t>
      </w:r>
      <w:proofErr w:type="spellEnd"/>
      <w:r w:rsidRPr="007E6CF7">
        <w:rPr>
          <w:rFonts w:eastAsia="Calibri"/>
          <w:sz w:val="22"/>
          <w:szCs w:val="22"/>
          <w:lang w:eastAsia="en-US"/>
        </w:rPr>
        <w:t xml:space="preserve"> Str.,</w:t>
      </w:r>
    </w:p>
    <w:p w14:paraId="16B72D64" w14:textId="77777777" w:rsidR="007E6CF7" w:rsidRPr="007E6CF7" w:rsidRDefault="007E6CF7" w:rsidP="007E6CF7">
      <w:pPr>
        <w:widowControl w:val="0"/>
        <w:rPr>
          <w:rFonts w:eastAsia="Calibri"/>
          <w:sz w:val="22"/>
          <w:szCs w:val="22"/>
          <w:lang w:eastAsia="en-US"/>
        </w:rPr>
      </w:pPr>
      <w:proofErr w:type="spellStart"/>
      <w:r w:rsidRPr="007E6CF7">
        <w:rPr>
          <w:rFonts w:eastAsia="Calibri"/>
          <w:sz w:val="22"/>
          <w:szCs w:val="22"/>
          <w:lang w:eastAsia="en-US"/>
        </w:rPr>
        <w:t>Sofia</w:t>
      </w:r>
      <w:proofErr w:type="spellEnd"/>
      <w:r w:rsidRPr="007E6CF7">
        <w:rPr>
          <w:rFonts w:eastAsia="Calibri"/>
          <w:sz w:val="22"/>
          <w:szCs w:val="22"/>
          <w:lang w:eastAsia="en-US"/>
        </w:rPr>
        <w:t xml:space="preserve"> 1220,</w:t>
      </w:r>
    </w:p>
    <w:p w14:paraId="4993FA45" w14:textId="19E666A0" w:rsidR="0067188B" w:rsidRPr="00AC1993" w:rsidRDefault="007E6CF7" w:rsidP="009E0E1C">
      <w:pPr>
        <w:widowControl w:val="0"/>
        <w:rPr>
          <w:sz w:val="22"/>
          <w:szCs w:val="22"/>
          <w:lang w:eastAsia="lt-LT"/>
        </w:rPr>
      </w:pPr>
      <w:r w:rsidRPr="007E6CF7">
        <w:rPr>
          <w:rFonts w:eastAsia="Calibri"/>
          <w:sz w:val="22"/>
          <w:szCs w:val="22"/>
          <w:lang w:eastAsia="en-US"/>
        </w:rPr>
        <w:t>Bulgarija</w:t>
      </w:r>
    </w:p>
    <w:p w14:paraId="4CF50E85" w14:textId="77777777" w:rsidR="0067188B" w:rsidRDefault="0067188B" w:rsidP="009E0E1C">
      <w:pPr>
        <w:widowControl w:val="0"/>
        <w:rPr>
          <w:sz w:val="22"/>
          <w:szCs w:val="22"/>
          <w:lang w:eastAsia="lt-LT"/>
        </w:rPr>
      </w:pPr>
    </w:p>
    <w:p w14:paraId="4F3789BA" w14:textId="77777777" w:rsidR="007E6CF7" w:rsidRPr="00AC1993" w:rsidRDefault="007E6CF7" w:rsidP="009E0E1C">
      <w:pPr>
        <w:widowControl w:val="0"/>
        <w:rPr>
          <w:sz w:val="22"/>
          <w:szCs w:val="22"/>
          <w:lang w:eastAsia="lt-LT"/>
        </w:rPr>
      </w:pPr>
    </w:p>
    <w:p w14:paraId="703ADBE8"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12.</w:t>
      </w:r>
      <w:r w:rsidRPr="00AC1993">
        <w:rPr>
          <w:b/>
          <w:sz w:val="22"/>
          <w:szCs w:val="22"/>
          <w:lang w:eastAsia="lt-LT"/>
        </w:rPr>
        <w:tab/>
      </w:r>
      <w:r w:rsidR="005A195D" w:rsidRPr="00AC1993">
        <w:rPr>
          <w:b/>
          <w:sz w:val="22"/>
          <w:szCs w:val="22"/>
          <w:lang w:eastAsia="lt-LT"/>
        </w:rPr>
        <w:t>R</w:t>
      </w:r>
      <w:r w:rsidR="00872424" w:rsidRPr="00AC1993">
        <w:rPr>
          <w:b/>
          <w:sz w:val="22"/>
          <w:szCs w:val="22"/>
          <w:lang w:eastAsia="lt-LT"/>
        </w:rPr>
        <w:t>EGISTRACIJOS</w:t>
      </w:r>
      <w:r w:rsidRPr="00AC1993">
        <w:rPr>
          <w:b/>
          <w:sz w:val="22"/>
          <w:szCs w:val="22"/>
          <w:lang w:eastAsia="lt-LT"/>
        </w:rPr>
        <w:t xml:space="preserve"> PAŽYMĖJIMO NUMERIS</w:t>
      </w:r>
    </w:p>
    <w:p w14:paraId="1D133A16" w14:textId="190B04ED" w:rsidR="0067188B" w:rsidRPr="00AC1993" w:rsidRDefault="0067188B" w:rsidP="009E0E1C">
      <w:pPr>
        <w:widowControl w:val="0"/>
        <w:rPr>
          <w:sz w:val="22"/>
          <w:szCs w:val="22"/>
          <w:lang w:eastAsia="lt-LT"/>
        </w:rPr>
      </w:pPr>
    </w:p>
    <w:p w14:paraId="32694D4C" w14:textId="77777777" w:rsidR="009B6B2A" w:rsidRPr="00AC1993" w:rsidRDefault="009B6B2A" w:rsidP="009B6B2A">
      <w:pPr>
        <w:widowControl w:val="0"/>
        <w:rPr>
          <w:sz w:val="22"/>
          <w:szCs w:val="22"/>
          <w:highlight w:val="lightGray"/>
          <w:lang w:eastAsia="lt-LT"/>
        </w:rPr>
      </w:pPr>
      <w:r w:rsidRPr="00AC1993">
        <w:rPr>
          <w:sz w:val="22"/>
          <w:szCs w:val="22"/>
          <w:lang w:eastAsia="lt-LT"/>
        </w:rPr>
        <w:t xml:space="preserve">LT/1/24/5645/001 </w:t>
      </w:r>
      <w:r w:rsidRPr="00AC1993">
        <w:rPr>
          <w:sz w:val="22"/>
          <w:szCs w:val="22"/>
          <w:highlight w:val="lightGray"/>
          <w:lang w:eastAsia="lt-LT"/>
        </w:rPr>
        <w:t>– N10</w:t>
      </w:r>
    </w:p>
    <w:p w14:paraId="56C8A9A0" w14:textId="354DAF83" w:rsidR="009B6B2A" w:rsidRPr="00AC1993" w:rsidRDefault="009B6B2A" w:rsidP="009B6B2A">
      <w:pPr>
        <w:widowControl w:val="0"/>
        <w:rPr>
          <w:sz w:val="22"/>
          <w:szCs w:val="22"/>
          <w:lang w:eastAsia="lt-LT"/>
        </w:rPr>
      </w:pPr>
      <w:r w:rsidRPr="00AC1993">
        <w:rPr>
          <w:sz w:val="22"/>
          <w:szCs w:val="22"/>
          <w:highlight w:val="lightGray"/>
          <w:lang w:eastAsia="lt-LT"/>
        </w:rPr>
        <w:t>LT/1/24/5645/002 – N50</w:t>
      </w:r>
    </w:p>
    <w:p w14:paraId="00531686" w14:textId="77777777" w:rsidR="009B6B2A" w:rsidRPr="00AC1993" w:rsidRDefault="009B6B2A" w:rsidP="009B6B2A">
      <w:pPr>
        <w:widowControl w:val="0"/>
        <w:rPr>
          <w:sz w:val="22"/>
          <w:szCs w:val="22"/>
          <w:lang w:eastAsia="lt-LT"/>
        </w:rPr>
      </w:pPr>
    </w:p>
    <w:p w14:paraId="41EC8849" w14:textId="77777777" w:rsidR="0067188B" w:rsidRPr="00AC1993" w:rsidRDefault="0067188B" w:rsidP="009E0E1C">
      <w:pPr>
        <w:widowControl w:val="0"/>
        <w:rPr>
          <w:sz w:val="22"/>
          <w:szCs w:val="22"/>
          <w:lang w:eastAsia="lt-LT"/>
        </w:rPr>
      </w:pPr>
    </w:p>
    <w:p w14:paraId="2A3528D8"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13.</w:t>
      </w:r>
      <w:r w:rsidRPr="00AC1993">
        <w:rPr>
          <w:b/>
          <w:sz w:val="22"/>
          <w:szCs w:val="22"/>
          <w:lang w:eastAsia="lt-LT"/>
        </w:rPr>
        <w:tab/>
        <w:t>SERIJOS NUMERIS</w:t>
      </w:r>
    </w:p>
    <w:p w14:paraId="546CB584" w14:textId="77777777" w:rsidR="0067188B" w:rsidRPr="00AC1993" w:rsidRDefault="0067188B" w:rsidP="009E0E1C">
      <w:pPr>
        <w:widowControl w:val="0"/>
        <w:rPr>
          <w:sz w:val="22"/>
          <w:szCs w:val="22"/>
          <w:lang w:eastAsia="lt-LT"/>
        </w:rPr>
      </w:pPr>
    </w:p>
    <w:p w14:paraId="697C7AFE" w14:textId="4B446361" w:rsidR="007609BF" w:rsidRPr="00AC1993" w:rsidRDefault="007609BF" w:rsidP="009E0E1C">
      <w:pPr>
        <w:widowControl w:val="0"/>
        <w:rPr>
          <w:sz w:val="22"/>
          <w:szCs w:val="22"/>
          <w:lang w:eastAsia="lt-LT"/>
        </w:rPr>
      </w:pPr>
      <w:proofErr w:type="spellStart"/>
      <w:r w:rsidRPr="00AC1993">
        <w:rPr>
          <w:sz w:val="22"/>
          <w:szCs w:val="22"/>
          <w:lang w:eastAsia="lt-LT"/>
        </w:rPr>
        <w:t>Lot</w:t>
      </w:r>
      <w:proofErr w:type="spellEnd"/>
      <w:r w:rsidR="00AB763D" w:rsidRPr="00AC1993">
        <w:rPr>
          <w:sz w:val="22"/>
          <w:szCs w:val="22"/>
          <w:lang w:eastAsia="lt-LT"/>
        </w:rPr>
        <w:t xml:space="preserve"> {numeris}</w:t>
      </w:r>
    </w:p>
    <w:p w14:paraId="4CBA97F2" w14:textId="77777777" w:rsidR="0067188B" w:rsidRPr="00AC1993" w:rsidRDefault="0067188B" w:rsidP="009E0E1C">
      <w:pPr>
        <w:widowControl w:val="0"/>
        <w:rPr>
          <w:sz w:val="22"/>
          <w:szCs w:val="22"/>
          <w:lang w:eastAsia="lt-LT"/>
        </w:rPr>
      </w:pPr>
    </w:p>
    <w:p w14:paraId="2D63F30F" w14:textId="77777777" w:rsidR="0067188B" w:rsidRPr="00AC1993" w:rsidRDefault="0067188B" w:rsidP="009E0E1C">
      <w:pPr>
        <w:widowControl w:val="0"/>
        <w:rPr>
          <w:sz w:val="22"/>
          <w:szCs w:val="22"/>
          <w:lang w:eastAsia="lt-LT"/>
        </w:rPr>
      </w:pPr>
    </w:p>
    <w:p w14:paraId="6E705F9D"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14.</w:t>
      </w:r>
      <w:r w:rsidRPr="00AC1993">
        <w:rPr>
          <w:b/>
          <w:sz w:val="22"/>
          <w:szCs w:val="22"/>
          <w:lang w:eastAsia="lt-LT"/>
        </w:rPr>
        <w:tab/>
        <w:t>PARDAVIMO (IŠDAVIMO) TVARKA</w:t>
      </w:r>
    </w:p>
    <w:p w14:paraId="6810E9B7" w14:textId="77777777" w:rsidR="0067188B" w:rsidRPr="00AC1993" w:rsidRDefault="0067188B" w:rsidP="009E0E1C">
      <w:pPr>
        <w:widowControl w:val="0"/>
        <w:rPr>
          <w:sz w:val="22"/>
          <w:szCs w:val="22"/>
          <w:lang w:eastAsia="lt-LT"/>
        </w:rPr>
      </w:pPr>
    </w:p>
    <w:p w14:paraId="6BE31008" w14:textId="77777777" w:rsidR="0067188B" w:rsidRPr="00AC1993" w:rsidRDefault="0067188B" w:rsidP="009E0E1C">
      <w:pPr>
        <w:widowControl w:val="0"/>
        <w:rPr>
          <w:sz w:val="22"/>
          <w:szCs w:val="22"/>
          <w:lang w:eastAsia="lt-LT"/>
        </w:rPr>
      </w:pPr>
      <w:r w:rsidRPr="00AC1993">
        <w:rPr>
          <w:sz w:val="22"/>
          <w:szCs w:val="22"/>
          <w:lang w:eastAsia="lt-LT"/>
        </w:rPr>
        <w:t xml:space="preserve">Receptinis </w:t>
      </w:r>
      <w:r w:rsidR="00097149" w:rsidRPr="00AC1993">
        <w:rPr>
          <w:sz w:val="22"/>
          <w:szCs w:val="22"/>
          <w:lang w:eastAsia="lt-LT"/>
        </w:rPr>
        <w:t>vaist</w:t>
      </w:r>
      <w:r w:rsidR="005B27A0" w:rsidRPr="00AC1993">
        <w:rPr>
          <w:sz w:val="22"/>
          <w:szCs w:val="22"/>
          <w:lang w:eastAsia="lt-LT"/>
        </w:rPr>
        <w:t>as</w:t>
      </w:r>
      <w:r w:rsidRPr="00AC1993">
        <w:rPr>
          <w:sz w:val="22"/>
          <w:szCs w:val="22"/>
          <w:lang w:eastAsia="lt-LT"/>
        </w:rPr>
        <w:t>.</w:t>
      </w:r>
    </w:p>
    <w:p w14:paraId="00EAFB18" w14:textId="77777777" w:rsidR="0067188B" w:rsidRPr="00AC1993" w:rsidRDefault="0067188B" w:rsidP="009E0E1C">
      <w:pPr>
        <w:widowControl w:val="0"/>
        <w:rPr>
          <w:sz w:val="22"/>
          <w:szCs w:val="22"/>
          <w:lang w:eastAsia="lt-LT"/>
        </w:rPr>
      </w:pPr>
    </w:p>
    <w:p w14:paraId="51AF88AE" w14:textId="77777777" w:rsidR="0067188B" w:rsidRPr="00AC1993" w:rsidRDefault="0067188B" w:rsidP="009E0E1C">
      <w:pPr>
        <w:widowControl w:val="0"/>
        <w:rPr>
          <w:sz w:val="22"/>
          <w:szCs w:val="22"/>
          <w:lang w:eastAsia="lt-LT"/>
        </w:rPr>
      </w:pPr>
    </w:p>
    <w:p w14:paraId="561B678F" w14:textId="77777777" w:rsidR="0067188B" w:rsidRPr="00AC1993"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15.</w:t>
      </w:r>
      <w:r w:rsidRPr="00AC1993">
        <w:rPr>
          <w:b/>
          <w:sz w:val="22"/>
          <w:szCs w:val="22"/>
          <w:lang w:eastAsia="lt-LT"/>
        </w:rPr>
        <w:tab/>
        <w:t>VARTOJIMO INSTRUKCIJA</w:t>
      </w:r>
    </w:p>
    <w:p w14:paraId="7460B0EA" w14:textId="77777777" w:rsidR="0067188B" w:rsidRPr="00AC1993" w:rsidRDefault="0067188B" w:rsidP="009E0E1C">
      <w:pPr>
        <w:widowControl w:val="0"/>
        <w:tabs>
          <w:tab w:val="left" w:pos="1701"/>
        </w:tabs>
        <w:rPr>
          <w:sz w:val="22"/>
          <w:szCs w:val="22"/>
          <w:lang w:eastAsia="lt-LT"/>
        </w:rPr>
      </w:pPr>
    </w:p>
    <w:p w14:paraId="3C6FE44A" w14:textId="77777777" w:rsidR="0067188B" w:rsidRPr="00AC1993" w:rsidRDefault="0067188B" w:rsidP="009E0E1C">
      <w:pPr>
        <w:widowControl w:val="0"/>
        <w:tabs>
          <w:tab w:val="left" w:pos="1701"/>
        </w:tabs>
        <w:rPr>
          <w:sz w:val="22"/>
          <w:szCs w:val="22"/>
          <w:lang w:eastAsia="lt-LT"/>
        </w:rPr>
      </w:pPr>
    </w:p>
    <w:p w14:paraId="2B95B849" w14:textId="77777777" w:rsidR="0067188B" w:rsidRPr="00AC1993"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w:t>
      </w:r>
      <w:r w:rsidR="00EA0269" w:rsidRPr="00AC1993">
        <w:rPr>
          <w:b/>
          <w:sz w:val="22"/>
          <w:szCs w:val="22"/>
          <w:lang w:eastAsia="lt-LT"/>
        </w:rPr>
        <w:t>6</w:t>
      </w:r>
      <w:r w:rsidR="0067188B" w:rsidRPr="00AC1993">
        <w:rPr>
          <w:b/>
          <w:sz w:val="22"/>
          <w:szCs w:val="22"/>
          <w:lang w:eastAsia="lt-LT"/>
        </w:rPr>
        <w:t>.</w:t>
      </w:r>
      <w:r w:rsidR="0067188B" w:rsidRPr="00AC1993">
        <w:rPr>
          <w:b/>
          <w:sz w:val="22"/>
          <w:szCs w:val="22"/>
          <w:lang w:eastAsia="lt-LT"/>
        </w:rPr>
        <w:tab/>
        <w:t>INFORMACIJA BRAILIO RAŠTU</w:t>
      </w:r>
    </w:p>
    <w:p w14:paraId="29CB9459" w14:textId="77777777" w:rsidR="0067188B" w:rsidRPr="00AC1993" w:rsidRDefault="0067188B" w:rsidP="009E0E1C">
      <w:pPr>
        <w:widowControl w:val="0"/>
        <w:outlineLvl w:val="2"/>
        <w:rPr>
          <w:sz w:val="22"/>
          <w:szCs w:val="22"/>
          <w:lang w:eastAsia="lt-LT"/>
        </w:rPr>
      </w:pPr>
    </w:p>
    <w:p w14:paraId="1AAC2099" w14:textId="77777777" w:rsidR="00BA20E2" w:rsidRPr="00AC1993" w:rsidRDefault="00BA20E2" w:rsidP="00BA20E2">
      <w:pPr>
        <w:widowControl w:val="0"/>
        <w:tabs>
          <w:tab w:val="left" w:pos="567"/>
        </w:tabs>
        <w:ind w:right="-1"/>
        <w:rPr>
          <w:snapToGrid w:val="0"/>
          <w:sz w:val="22"/>
          <w:szCs w:val="22"/>
          <w:highlight w:val="lightGray"/>
        </w:rPr>
      </w:pPr>
      <w:r w:rsidRPr="00AC1993">
        <w:rPr>
          <w:snapToGrid w:val="0"/>
          <w:sz w:val="22"/>
          <w:szCs w:val="22"/>
          <w:highlight w:val="lightGray"/>
        </w:rPr>
        <w:t>Priimtas pagrindimas informacijos Brailio raštu nepateikti.</w:t>
      </w:r>
    </w:p>
    <w:p w14:paraId="2788D8A8" w14:textId="77777777" w:rsidR="00BA20E2" w:rsidRPr="00AC1993" w:rsidRDefault="00BA20E2" w:rsidP="00BA20E2">
      <w:pPr>
        <w:widowControl w:val="0"/>
        <w:tabs>
          <w:tab w:val="left" w:pos="567"/>
        </w:tabs>
        <w:ind w:right="-1"/>
        <w:rPr>
          <w:snapToGrid w:val="0"/>
          <w:sz w:val="22"/>
          <w:szCs w:val="22"/>
          <w:highlight w:val="lightGray"/>
        </w:rPr>
      </w:pPr>
    </w:p>
    <w:p w14:paraId="0206ED48" w14:textId="77777777" w:rsidR="0067188B" w:rsidRPr="00AC1993" w:rsidRDefault="0067188B" w:rsidP="009E0E1C">
      <w:pPr>
        <w:widowControl w:val="0"/>
        <w:outlineLvl w:val="2"/>
        <w:rPr>
          <w:sz w:val="22"/>
          <w:szCs w:val="22"/>
          <w:lang w:eastAsia="lt-LT"/>
        </w:rPr>
      </w:pPr>
    </w:p>
    <w:p w14:paraId="5EC9998D" w14:textId="77777777" w:rsidR="005F3C4A" w:rsidRPr="00AC1993"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AC1993">
        <w:rPr>
          <w:b/>
          <w:sz w:val="22"/>
          <w:szCs w:val="22"/>
          <w:lang w:eastAsia="lt-LT" w:bidi="lt-LT"/>
        </w:rPr>
        <w:t>17.</w:t>
      </w:r>
      <w:r w:rsidRPr="00AC1993">
        <w:rPr>
          <w:b/>
          <w:sz w:val="22"/>
          <w:szCs w:val="22"/>
          <w:lang w:eastAsia="lt-LT" w:bidi="lt-LT"/>
        </w:rPr>
        <w:tab/>
        <w:t>UNIKALUS IDENTIFIKATORIUS – 2D BRŪKŠNINIS KODAS</w:t>
      </w:r>
    </w:p>
    <w:p w14:paraId="7714B17B" w14:textId="77777777" w:rsidR="005F3C4A" w:rsidRPr="00AC1993" w:rsidRDefault="005F3C4A" w:rsidP="009E0E1C">
      <w:pPr>
        <w:widowControl w:val="0"/>
        <w:ind w:right="-1"/>
        <w:rPr>
          <w:sz w:val="22"/>
          <w:szCs w:val="22"/>
          <w:lang w:eastAsia="lt-LT" w:bidi="lt-LT"/>
        </w:rPr>
      </w:pPr>
    </w:p>
    <w:p w14:paraId="51F23A8D" w14:textId="77777777" w:rsidR="00BA20E2" w:rsidRPr="00AC1993" w:rsidRDefault="00BA20E2" w:rsidP="00BA20E2">
      <w:pPr>
        <w:rPr>
          <w:sz w:val="22"/>
          <w:szCs w:val="22"/>
          <w:shd w:val="clear" w:color="auto" w:fill="CCCCCC"/>
        </w:rPr>
      </w:pPr>
      <w:r w:rsidRPr="00AC1993">
        <w:rPr>
          <w:sz w:val="22"/>
          <w:szCs w:val="22"/>
          <w:highlight w:val="lightGray"/>
        </w:rPr>
        <w:t>2D brūkšninis kodas su nurodytu unikaliu identifikatoriumi.</w:t>
      </w:r>
    </w:p>
    <w:p w14:paraId="0C3E14AF" w14:textId="77777777" w:rsidR="00AB763D" w:rsidRPr="00AC1993" w:rsidRDefault="00AB763D" w:rsidP="009E0E1C">
      <w:pPr>
        <w:widowControl w:val="0"/>
        <w:tabs>
          <w:tab w:val="left" w:pos="567"/>
        </w:tabs>
        <w:ind w:right="-1"/>
        <w:rPr>
          <w:sz w:val="22"/>
          <w:szCs w:val="22"/>
          <w:highlight w:val="lightGray"/>
        </w:rPr>
      </w:pPr>
    </w:p>
    <w:p w14:paraId="34B822BA" w14:textId="77777777" w:rsidR="005F3C4A" w:rsidRPr="00AC1993" w:rsidRDefault="005F3C4A" w:rsidP="009E0E1C">
      <w:pPr>
        <w:widowControl w:val="0"/>
        <w:ind w:right="-1"/>
        <w:rPr>
          <w:sz w:val="22"/>
          <w:szCs w:val="22"/>
          <w:lang w:eastAsia="lt-LT" w:bidi="lt-LT"/>
        </w:rPr>
      </w:pPr>
    </w:p>
    <w:p w14:paraId="17190A6C" w14:textId="77777777" w:rsidR="005F3C4A" w:rsidRPr="00AC1993"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AC1993">
        <w:rPr>
          <w:b/>
          <w:sz w:val="22"/>
          <w:szCs w:val="22"/>
          <w:lang w:eastAsia="lt-LT" w:bidi="lt-LT"/>
        </w:rPr>
        <w:t>18.</w:t>
      </w:r>
      <w:r w:rsidRPr="00AC1993">
        <w:rPr>
          <w:b/>
          <w:sz w:val="22"/>
          <w:szCs w:val="22"/>
          <w:lang w:eastAsia="lt-LT" w:bidi="lt-LT"/>
        </w:rPr>
        <w:tab/>
        <w:t>UNIKALUS IDENTIFIKATORIUS – ŽMONĖMS SUPRANTAMI DUOMENYS</w:t>
      </w:r>
    </w:p>
    <w:p w14:paraId="36B18456" w14:textId="77777777" w:rsidR="005F3C4A" w:rsidRPr="00AC1993" w:rsidRDefault="005F3C4A" w:rsidP="009E0E1C">
      <w:pPr>
        <w:widowControl w:val="0"/>
        <w:ind w:right="-1"/>
        <w:rPr>
          <w:sz w:val="22"/>
          <w:szCs w:val="22"/>
          <w:lang w:eastAsia="lt-LT" w:bidi="lt-LT"/>
        </w:rPr>
      </w:pPr>
    </w:p>
    <w:p w14:paraId="532EAC6F" w14:textId="77777777" w:rsidR="005F3C4A" w:rsidRPr="00AC1993" w:rsidRDefault="005F3C4A" w:rsidP="009E0E1C">
      <w:pPr>
        <w:widowControl w:val="0"/>
        <w:tabs>
          <w:tab w:val="left" w:pos="567"/>
        </w:tabs>
        <w:ind w:right="-1"/>
        <w:rPr>
          <w:sz w:val="22"/>
          <w:szCs w:val="22"/>
          <w:lang w:eastAsia="lt-LT" w:bidi="lt-LT"/>
        </w:rPr>
      </w:pPr>
      <w:r w:rsidRPr="00AC1993">
        <w:rPr>
          <w:sz w:val="22"/>
          <w:szCs w:val="22"/>
          <w:lang w:eastAsia="lt-LT" w:bidi="lt-LT"/>
        </w:rPr>
        <w:t>PC</w:t>
      </w:r>
    </w:p>
    <w:p w14:paraId="409A0C52" w14:textId="77777777" w:rsidR="005F3C4A" w:rsidRPr="00AC1993" w:rsidRDefault="005F3C4A" w:rsidP="009E0E1C">
      <w:pPr>
        <w:widowControl w:val="0"/>
        <w:tabs>
          <w:tab w:val="left" w:pos="567"/>
        </w:tabs>
        <w:ind w:right="-1"/>
        <w:rPr>
          <w:sz w:val="22"/>
          <w:szCs w:val="22"/>
          <w:lang w:eastAsia="lt-LT" w:bidi="lt-LT"/>
        </w:rPr>
      </w:pPr>
      <w:r w:rsidRPr="00AC1993">
        <w:rPr>
          <w:sz w:val="22"/>
          <w:szCs w:val="22"/>
          <w:lang w:eastAsia="lt-LT" w:bidi="lt-LT"/>
        </w:rPr>
        <w:t>SN</w:t>
      </w:r>
    </w:p>
    <w:p w14:paraId="70D77223" w14:textId="77777777" w:rsidR="0067188B" w:rsidRPr="00AC1993" w:rsidRDefault="005F3C4A" w:rsidP="00F078D9">
      <w:pPr>
        <w:widowControl w:val="0"/>
        <w:tabs>
          <w:tab w:val="left" w:pos="567"/>
        </w:tabs>
        <w:ind w:right="-1"/>
        <w:rPr>
          <w:sz w:val="22"/>
          <w:szCs w:val="22"/>
          <w:highlight w:val="lightGray"/>
        </w:rPr>
      </w:pPr>
      <w:r w:rsidRPr="00AC1993">
        <w:rPr>
          <w:sz w:val="22"/>
          <w:szCs w:val="22"/>
          <w:highlight w:val="lightGray"/>
          <w:lang w:eastAsia="lt-LT" w:bidi="lt-LT"/>
        </w:rPr>
        <w:t>NN</w:t>
      </w:r>
    </w:p>
    <w:p w14:paraId="1442AC71" w14:textId="77777777" w:rsidR="0067188B" w:rsidRPr="00AC1993" w:rsidRDefault="0067188B" w:rsidP="009E0E1C">
      <w:pPr>
        <w:widowControl w:val="0"/>
        <w:outlineLvl w:val="2"/>
        <w:rPr>
          <w:b/>
          <w:sz w:val="22"/>
          <w:szCs w:val="22"/>
          <w:lang w:eastAsia="lt-LT"/>
        </w:rPr>
      </w:pPr>
      <w:r w:rsidRPr="00AC1993">
        <w:rPr>
          <w:b/>
          <w:sz w:val="22"/>
          <w:szCs w:val="22"/>
          <w:lang w:eastAsia="lt-LT"/>
        </w:rPr>
        <w:br w:type="page"/>
      </w:r>
    </w:p>
    <w:p w14:paraId="5CDE2B1D"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eastAsia="lt-LT"/>
        </w:rPr>
      </w:pPr>
      <w:r w:rsidRPr="00AC1993">
        <w:rPr>
          <w:b/>
          <w:sz w:val="22"/>
          <w:szCs w:val="22"/>
          <w:lang w:eastAsia="lt-LT"/>
        </w:rPr>
        <w:lastRenderedPageBreak/>
        <w:t>MINIMALI INFORMACIJA ANT MAŽŲ VIDINIŲ PAKUOČIŲ</w:t>
      </w:r>
    </w:p>
    <w:p w14:paraId="5228DCFD" w14:textId="77777777" w:rsidR="003E52CC" w:rsidRPr="00AC1993"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eastAsia="lt-LT"/>
        </w:rPr>
      </w:pPr>
    </w:p>
    <w:p w14:paraId="04B2AD81"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eastAsia="lt-LT"/>
        </w:rPr>
      </w:pPr>
      <w:r w:rsidRPr="00AC1993">
        <w:rPr>
          <w:b/>
          <w:sz w:val="22"/>
          <w:szCs w:val="22"/>
          <w:lang w:eastAsia="lt-LT"/>
        </w:rPr>
        <w:t>AMPULĖS ETIKETĖ</w:t>
      </w:r>
    </w:p>
    <w:p w14:paraId="55B6EE4D" w14:textId="77777777" w:rsidR="0067188B" w:rsidRPr="00AC1993" w:rsidRDefault="0067188B" w:rsidP="009E0E1C">
      <w:pPr>
        <w:widowControl w:val="0"/>
        <w:rPr>
          <w:b/>
          <w:sz w:val="22"/>
          <w:szCs w:val="22"/>
          <w:lang w:eastAsia="lt-LT"/>
        </w:rPr>
      </w:pPr>
    </w:p>
    <w:p w14:paraId="65E0E1E7" w14:textId="77777777" w:rsidR="0067188B" w:rsidRPr="00AC1993" w:rsidRDefault="0067188B" w:rsidP="009E0E1C">
      <w:pPr>
        <w:widowControl w:val="0"/>
        <w:rPr>
          <w:sz w:val="22"/>
          <w:szCs w:val="22"/>
          <w:lang w:eastAsia="lt-LT"/>
        </w:rPr>
      </w:pPr>
    </w:p>
    <w:p w14:paraId="7F474443"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1.</w:t>
      </w:r>
      <w:r w:rsidRPr="00AC1993">
        <w:rPr>
          <w:b/>
          <w:sz w:val="22"/>
          <w:szCs w:val="22"/>
          <w:lang w:eastAsia="lt-LT"/>
        </w:rPr>
        <w:tab/>
        <w:t>VAISTINIO PREPARATO PAVADINIMAS IR VARTOJIMO BŪDAS (-AI)</w:t>
      </w:r>
    </w:p>
    <w:p w14:paraId="6C12CD60" w14:textId="77777777" w:rsidR="0067188B" w:rsidRPr="00AC1993" w:rsidRDefault="0067188B" w:rsidP="009E0E1C">
      <w:pPr>
        <w:widowControl w:val="0"/>
        <w:rPr>
          <w:sz w:val="22"/>
          <w:szCs w:val="22"/>
          <w:lang w:eastAsia="lt-LT"/>
        </w:rPr>
      </w:pPr>
    </w:p>
    <w:p w14:paraId="152DFEA1" w14:textId="36FBD108" w:rsidR="00AB763D" w:rsidRPr="00AC1993" w:rsidRDefault="004D2ABC" w:rsidP="00AB763D">
      <w:pPr>
        <w:widowControl w:val="0"/>
        <w:rPr>
          <w:sz w:val="22"/>
          <w:szCs w:val="22"/>
          <w:lang w:eastAsia="lt-LT"/>
        </w:rPr>
      </w:pPr>
      <w:proofErr w:type="spellStart"/>
      <w:r w:rsidRPr="00AC1993">
        <w:rPr>
          <w:sz w:val="22"/>
          <w:szCs w:val="22"/>
        </w:rPr>
        <w:t>Pethidine</w:t>
      </w:r>
      <w:proofErr w:type="spellEnd"/>
      <w:r w:rsidRPr="00AC1993">
        <w:rPr>
          <w:sz w:val="22"/>
          <w:szCs w:val="22"/>
        </w:rPr>
        <w:t xml:space="preserve"> </w:t>
      </w:r>
      <w:proofErr w:type="spellStart"/>
      <w:r w:rsidRPr="00AC1993">
        <w:rPr>
          <w:sz w:val="22"/>
          <w:szCs w:val="22"/>
        </w:rPr>
        <w:t>hydrochloride</w:t>
      </w:r>
      <w:proofErr w:type="spellEnd"/>
      <w:r w:rsidRPr="00AC1993">
        <w:rPr>
          <w:sz w:val="22"/>
          <w:szCs w:val="22"/>
        </w:rPr>
        <w:t xml:space="preserve"> </w:t>
      </w:r>
      <w:proofErr w:type="spellStart"/>
      <w:r w:rsidR="00AC1993" w:rsidRPr="00AC1993">
        <w:rPr>
          <w:sz w:val="22"/>
          <w:szCs w:val="22"/>
        </w:rPr>
        <w:t>Sopharma</w:t>
      </w:r>
      <w:proofErr w:type="spellEnd"/>
      <w:r w:rsidRPr="00AC1993" w:rsidDel="00A47F97">
        <w:rPr>
          <w:sz w:val="22"/>
          <w:szCs w:val="22"/>
          <w:lang w:eastAsia="lt-LT"/>
        </w:rPr>
        <w:t xml:space="preserve"> </w:t>
      </w:r>
      <w:r w:rsidR="00E17EC6" w:rsidRPr="00AC1993">
        <w:rPr>
          <w:sz w:val="22"/>
          <w:szCs w:val="22"/>
          <w:lang w:eastAsia="lt-LT"/>
        </w:rPr>
        <w:t>50</w:t>
      </w:r>
      <w:r w:rsidR="00AB763D" w:rsidRPr="00AC1993">
        <w:rPr>
          <w:sz w:val="22"/>
          <w:szCs w:val="22"/>
          <w:lang w:eastAsia="lt-LT"/>
        </w:rPr>
        <w:t> mg/ml injekcinis</w:t>
      </w:r>
      <w:r w:rsidR="003B6A81" w:rsidRPr="00AC1993">
        <w:rPr>
          <w:sz w:val="22"/>
          <w:szCs w:val="22"/>
          <w:lang w:eastAsia="lt-LT"/>
        </w:rPr>
        <w:t xml:space="preserve"> ar infuzinis</w:t>
      </w:r>
      <w:r w:rsidR="00AB763D" w:rsidRPr="00AC1993">
        <w:rPr>
          <w:sz w:val="22"/>
          <w:szCs w:val="22"/>
          <w:lang w:eastAsia="lt-LT"/>
        </w:rPr>
        <w:t xml:space="preserve"> tirpalas</w:t>
      </w:r>
    </w:p>
    <w:p w14:paraId="628A53ED" w14:textId="77777777" w:rsidR="00724B84" w:rsidRPr="00AC1993" w:rsidRDefault="00724B84" w:rsidP="00724B84">
      <w:pPr>
        <w:widowControl w:val="0"/>
        <w:outlineLvl w:val="0"/>
        <w:rPr>
          <w:sz w:val="22"/>
          <w:szCs w:val="22"/>
          <w:lang w:eastAsia="lt-LT"/>
        </w:rPr>
      </w:pPr>
      <w:proofErr w:type="spellStart"/>
      <w:r w:rsidRPr="00AC1993">
        <w:rPr>
          <w:sz w:val="22"/>
          <w:szCs w:val="22"/>
          <w:lang w:eastAsia="lt-LT"/>
        </w:rPr>
        <w:t>petidino</w:t>
      </w:r>
      <w:proofErr w:type="spellEnd"/>
      <w:r w:rsidRPr="00AC1993">
        <w:rPr>
          <w:sz w:val="22"/>
          <w:szCs w:val="22"/>
          <w:lang w:eastAsia="lt-LT"/>
        </w:rPr>
        <w:t xml:space="preserve"> hidrochloridas</w:t>
      </w:r>
    </w:p>
    <w:p w14:paraId="038DD5EE" w14:textId="77777777" w:rsidR="00E17EC6" w:rsidRPr="00AC1993" w:rsidRDefault="00E17EC6" w:rsidP="009E0E1C">
      <w:pPr>
        <w:widowControl w:val="0"/>
        <w:rPr>
          <w:sz w:val="22"/>
          <w:szCs w:val="22"/>
          <w:lang w:eastAsia="lt-LT"/>
        </w:rPr>
      </w:pPr>
    </w:p>
    <w:p w14:paraId="052356BD" w14:textId="6BBA16F0" w:rsidR="00080C9F" w:rsidRPr="00AC1993" w:rsidRDefault="00BA20E2" w:rsidP="009E0E1C">
      <w:pPr>
        <w:widowControl w:val="0"/>
        <w:rPr>
          <w:sz w:val="22"/>
          <w:szCs w:val="22"/>
          <w:lang w:eastAsia="lt-LT"/>
        </w:rPr>
      </w:pPr>
      <w:proofErr w:type="spellStart"/>
      <w:r w:rsidRPr="00AC1993">
        <w:rPr>
          <w:sz w:val="22"/>
          <w:szCs w:val="22"/>
          <w:lang w:eastAsia="lt-LT"/>
        </w:rPr>
        <w:t>i.m</w:t>
      </w:r>
      <w:proofErr w:type="spellEnd"/>
      <w:r w:rsidRPr="00AC1993">
        <w:rPr>
          <w:sz w:val="22"/>
          <w:szCs w:val="22"/>
          <w:lang w:eastAsia="lt-LT"/>
        </w:rPr>
        <w:t xml:space="preserve">., </w:t>
      </w:r>
      <w:proofErr w:type="spellStart"/>
      <w:r w:rsidRPr="00AC1993">
        <w:rPr>
          <w:sz w:val="22"/>
          <w:szCs w:val="22"/>
          <w:lang w:eastAsia="lt-LT"/>
        </w:rPr>
        <w:t>s.c</w:t>
      </w:r>
      <w:proofErr w:type="spellEnd"/>
      <w:r w:rsidRPr="00AC1993">
        <w:rPr>
          <w:sz w:val="22"/>
          <w:szCs w:val="22"/>
          <w:lang w:eastAsia="lt-LT"/>
        </w:rPr>
        <w:t xml:space="preserve">., </w:t>
      </w:r>
      <w:proofErr w:type="spellStart"/>
      <w:r w:rsidR="0067188B" w:rsidRPr="00AC1993">
        <w:rPr>
          <w:sz w:val="22"/>
          <w:szCs w:val="22"/>
          <w:lang w:eastAsia="lt-LT"/>
        </w:rPr>
        <w:t>i.v</w:t>
      </w:r>
      <w:proofErr w:type="spellEnd"/>
      <w:r w:rsidR="0067188B" w:rsidRPr="00AC1993">
        <w:rPr>
          <w:sz w:val="22"/>
          <w:szCs w:val="22"/>
          <w:lang w:eastAsia="lt-LT"/>
        </w:rPr>
        <w:t>.</w:t>
      </w:r>
    </w:p>
    <w:p w14:paraId="37C34CAE" w14:textId="77777777" w:rsidR="0067188B" w:rsidRPr="00AC1993" w:rsidRDefault="0067188B" w:rsidP="009E0E1C">
      <w:pPr>
        <w:widowControl w:val="0"/>
        <w:rPr>
          <w:sz w:val="22"/>
          <w:szCs w:val="22"/>
          <w:lang w:eastAsia="lt-LT"/>
        </w:rPr>
      </w:pPr>
    </w:p>
    <w:p w14:paraId="5A6175A4" w14:textId="77777777" w:rsidR="0067188B" w:rsidRPr="00AC1993" w:rsidRDefault="0067188B" w:rsidP="003900BC">
      <w:pPr>
        <w:widowControl w:val="0"/>
        <w:rPr>
          <w:sz w:val="22"/>
          <w:szCs w:val="22"/>
          <w:lang w:eastAsia="lt-LT"/>
        </w:rPr>
      </w:pPr>
    </w:p>
    <w:p w14:paraId="67EB0AE3" w14:textId="77777777" w:rsidR="00962BCD" w:rsidRPr="00AC1993"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2.</w:t>
      </w:r>
      <w:r w:rsidRPr="00AC1993">
        <w:rPr>
          <w:b/>
          <w:sz w:val="22"/>
          <w:szCs w:val="22"/>
          <w:lang w:eastAsia="lt-LT"/>
        </w:rPr>
        <w:tab/>
        <w:t>VARTOJIMO METODAS</w:t>
      </w:r>
    </w:p>
    <w:p w14:paraId="3F0D9F66" w14:textId="77777777" w:rsidR="0067188B" w:rsidRPr="00AC1993" w:rsidRDefault="0067188B" w:rsidP="003900BC">
      <w:pPr>
        <w:widowControl w:val="0"/>
        <w:rPr>
          <w:sz w:val="22"/>
          <w:szCs w:val="22"/>
          <w:lang w:eastAsia="lt-LT"/>
        </w:rPr>
      </w:pPr>
    </w:p>
    <w:p w14:paraId="537F88BE" w14:textId="77777777" w:rsidR="0067188B" w:rsidRPr="00AC1993" w:rsidRDefault="0067188B" w:rsidP="009E0E1C">
      <w:pPr>
        <w:widowControl w:val="0"/>
        <w:rPr>
          <w:sz w:val="22"/>
          <w:szCs w:val="22"/>
          <w:lang w:eastAsia="lt-LT"/>
        </w:rPr>
      </w:pPr>
    </w:p>
    <w:p w14:paraId="5EADB145"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3.</w:t>
      </w:r>
      <w:r w:rsidRPr="00AC1993">
        <w:rPr>
          <w:b/>
          <w:sz w:val="22"/>
          <w:szCs w:val="22"/>
          <w:lang w:eastAsia="lt-LT"/>
        </w:rPr>
        <w:tab/>
        <w:t>TINKAMUMO LAIKAS</w:t>
      </w:r>
    </w:p>
    <w:p w14:paraId="48769283" w14:textId="77777777" w:rsidR="0067188B" w:rsidRPr="00AC1993" w:rsidRDefault="0067188B" w:rsidP="009E0E1C">
      <w:pPr>
        <w:widowControl w:val="0"/>
        <w:rPr>
          <w:sz w:val="22"/>
          <w:szCs w:val="22"/>
          <w:lang w:eastAsia="lt-LT"/>
        </w:rPr>
      </w:pPr>
    </w:p>
    <w:p w14:paraId="07DF7B64" w14:textId="5D0EF28B" w:rsidR="00080C9F" w:rsidRPr="00AC1993" w:rsidRDefault="0067188B" w:rsidP="009E0E1C">
      <w:pPr>
        <w:widowControl w:val="0"/>
        <w:rPr>
          <w:sz w:val="22"/>
          <w:szCs w:val="22"/>
          <w:lang w:eastAsia="lt-LT"/>
        </w:rPr>
      </w:pPr>
      <w:r w:rsidRPr="00AC1993">
        <w:rPr>
          <w:sz w:val="22"/>
          <w:szCs w:val="22"/>
          <w:highlight w:val="lightGray"/>
        </w:rPr>
        <w:t>EXP</w:t>
      </w:r>
      <w:r w:rsidRPr="00AC1993">
        <w:rPr>
          <w:sz w:val="22"/>
          <w:szCs w:val="22"/>
          <w:lang w:eastAsia="lt-LT"/>
        </w:rPr>
        <w:t xml:space="preserve"> {</w:t>
      </w:r>
      <w:proofErr w:type="spellStart"/>
      <w:r w:rsidRPr="00AC1993">
        <w:rPr>
          <w:sz w:val="22"/>
          <w:szCs w:val="22"/>
          <w:lang w:eastAsia="lt-LT"/>
        </w:rPr>
        <w:t>mm</w:t>
      </w:r>
      <w:r w:rsidR="00AB763D" w:rsidRPr="00AC1993">
        <w:rPr>
          <w:sz w:val="22"/>
          <w:szCs w:val="22"/>
          <w:lang w:eastAsia="lt-LT"/>
        </w:rPr>
        <w:t>.</w:t>
      </w:r>
      <w:r w:rsidRPr="00AC1993">
        <w:rPr>
          <w:sz w:val="22"/>
          <w:szCs w:val="22"/>
          <w:lang w:eastAsia="lt-LT"/>
        </w:rPr>
        <w:t>MMMM</w:t>
      </w:r>
      <w:proofErr w:type="spellEnd"/>
      <w:r w:rsidRPr="00AC1993">
        <w:rPr>
          <w:sz w:val="22"/>
          <w:szCs w:val="22"/>
          <w:lang w:eastAsia="lt-LT"/>
        </w:rPr>
        <w:t>}</w:t>
      </w:r>
    </w:p>
    <w:p w14:paraId="238D6FF7" w14:textId="77777777" w:rsidR="0067188B" w:rsidRPr="00AC1993" w:rsidRDefault="0067188B" w:rsidP="009E0E1C">
      <w:pPr>
        <w:widowControl w:val="0"/>
        <w:rPr>
          <w:sz w:val="22"/>
          <w:szCs w:val="22"/>
          <w:lang w:eastAsia="lt-LT"/>
        </w:rPr>
      </w:pPr>
    </w:p>
    <w:p w14:paraId="040D18E5" w14:textId="77777777" w:rsidR="0067188B" w:rsidRPr="00AC1993" w:rsidRDefault="0067188B" w:rsidP="009E0E1C">
      <w:pPr>
        <w:widowControl w:val="0"/>
        <w:rPr>
          <w:sz w:val="22"/>
          <w:szCs w:val="22"/>
          <w:lang w:eastAsia="lt-LT"/>
        </w:rPr>
      </w:pPr>
    </w:p>
    <w:p w14:paraId="0580CB95"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4.</w:t>
      </w:r>
      <w:r w:rsidRPr="00AC1993">
        <w:rPr>
          <w:b/>
          <w:sz w:val="22"/>
          <w:szCs w:val="22"/>
          <w:lang w:eastAsia="lt-LT"/>
        </w:rPr>
        <w:tab/>
        <w:t>SERIJOS NUMERIS</w:t>
      </w:r>
    </w:p>
    <w:p w14:paraId="390EC40F" w14:textId="77777777" w:rsidR="0067188B" w:rsidRPr="00AC1993" w:rsidRDefault="0067188B" w:rsidP="009E0E1C">
      <w:pPr>
        <w:widowControl w:val="0"/>
        <w:rPr>
          <w:sz w:val="22"/>
          <w:szCs w:val="22"/>
          <w:lang w:eastAsia="lt-LT"/>
        </w:rPr>
      </w:pPr>
    </w:p>
    <w:p w14:paraId="06843E62" w14:textId="217B93FE" w:rsidR="0067188B" w:rsidRPr="00AC1993" w:rsidRDefault="0067188B" w:rsidP="009E0E1C">
      <w:pPr>
        <w:widowControl w:val="0"/>
        <w:rPr>
          <w:sz w:val="22"/>
          <w:szCs w:val="22"/>
          <w:lang w:eastAsia="lt-LT"/>
        </w:rPr>
      </w:pPr>
      <w:proofErr w:type="spellStart"/>
      <w:r w:rsidRPr="00AC1993">
        <w:rPr>
          <w:sz w:val="22"/>
          <w:szCs w:val="22"/>
          <w:highlight w:val="lightGray"/>
        </w:rPr>
        <w:t>Lot</w:t>
      </w:r>
      <w:proofErr w:type="spellEnd"/>
      <w:r w:rsidRPr="00AC1993">
        <w:rPr>
          <w:sz w:val="22"/>
          <w:szCs w:val="22"/>
          <w:lang w:eastAsia="lt-LT"/>
        </w:rPr>
        <w:t xml:space="preserve"> {numeris}</w:t>
      </w:r>
    </w:p>
    <w:p w14:paraId="1A59DB4B" w14:textId="77777777" w:rsidR="0067188B" w:rsidRPr="00AC1993" w:rsidRDefault="0067188B" w:rsidP="009E0E1C">
      <w:pPr>
        <w:widowControl w:val="0"/>
        <w:rPr>
          <w:sz w:val="22"/>
          <w:szCs w:val="22"/>
          <w:lang w:eastAsia="lt-LT"/>
        </w:rPr>
      </w:pPr>
    </w:p>
    <w:p w14:paraId="043E8DBD" w14:textId="77777777" w:rsidR="0067188B" w:rsidRPr="00AC1993" w:rsidRDefault="0067188B" w:rsidP="009E0E1C">
      <w:pPr>
        <w:widowControl w:val="0"/>
        <w:rPr>
          <w:sz w:val="22"/>
          <w:szCs w:val="22"/>
          <w:lang w:eastAsia="lt-LT"/>
        </w:rPr>
      </w:pPr>
    </w:p>
    <w:p w14:paraId="6ED035B1" w14:textId="77777777" w:rsidR="0067188B" w:rsidRPr="00AC1993"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eastAsia="lt-LT"/>
        </w:rPr>
      </w:pPr>
      <w:r w:rsidRPr="00AC1993">
        <w:rPr>
          <w:b/>
          <w:sz w:val="22"/>
          <w:szCs w:val="22"/>
          <w:lang w:eastAsia="lt-LT"/>
        </w:rPr>
        <w:t>5.</w:t>
      </w:r>
      <w:r w:rsidRPr="00AC1993">
        <w:rPr>
          <w:b/>
          <w:sz w:val="22"/>
          <w:szCs w:val="22"/>
          <w:lang w:eastAsia="lt-LT"/>
        </w:rPr>
        <w:tab/>
        <w:t>KIEKIS (MASĖ, TŪRIS ARBA VIENETAI)</w:t>
      </w:r>
    </w:p>
    <w:p w14:paraId="44A8C3AF" w14:textId="77777777" w:rsidR="0067188B" w:rsidRPr="00AC1993" w:rsidRDefault="0067188B" w:rsidP="009E0E1C">
      <w:pPr>
        <w:widowControl w:val="0"/>
        <w:rPr>
          <w:sz w:val="22"/>
          <w:szCs w:val="22"/>
          <w:lang w:eastAsia="lt-LT"/>
        </w:rPr>
      </w:pPr>
    </w:p>
    <w:p w14:paraId="1967D822" w14:textId="5FEADB23" w:rsidR="0067188B" w:rsidRPr="00AC1993" w:rsidRDefault="00AB763D" w:rsidP="009E0E1C">
      <w:pPr>
        <w:widowControl w:val="0"/>
        <w:rPr>
          <w:sz w:val="22"/>
          <w:szCs w:val="22"/>
          <w:lang w:eastAsia="lt-LT"/>
        </w:rPr>
      </w:pPr>
      <w:r w:rsidRPr="00AC1993">
        <w:rPr>
          <w:sz w:val="22"/>
          <w:szCs w:val="22"/>
          <w:lang w:eastAsia="lt-LT"/>
        </w:rPr>
        <w:t>2</w:t>
      </w:r>
      <w:r w:rsidR="0012711F" w:rsidRPr="00AC1993">
        <w:rPr>
          <w:sz w:val="22"/>
          <w:szCs w:val="22"/>
          <w:lang w:eastAsia="lt-LT"/>
        </w:rPr>
        <w:t> </w:t>
      </w:r>
      <w:r w:rsidR="0067188B" w:rsidRPr="00AC1993">
        <w:rPr>
          <w:sz w:val="22"/>
          <w:szCs w:val="22"/>
          <w:lang w:eastAsia="lt-LT"/>
        </w:rPr>
        <w:t>ml</w:t>
      </w:r>
    </w:p>
    <w:p w14:paraId="3FDB55BC" w14:textId="77777777" w:rsidR="0067188B" w:rsidRPr="00AC1993" w:rsidRDefault="0067188B" w:rsidP="009E0E1C">
      <w:pPr>
        <w:widowControl w:val="0"/>
        <w:rPr>
          <w:sz w:val="22"/>
          <w:szCs w:val="22"/>
          <w:lang w:eastAsia="lt-LT"/>
        </w:rPr>
      </w:pPr>
    </w:p>
    <w:p w14:paraId="5C74EEC7" w14:textId="77777777" w:rsidR="0067188B" w:rsidRPr="00AC1993" w:rsidRDefault="0067188B" w:rsidP="009E0E1C">
      <w:pPr>
        <w:widowControl w:val="0"/>
        <w:rPr>
          <w:sz w:val="22"/>
          <w:szCs w:val="22"/>
          <w:lang w:eastAsia="lt-LT"/>
        </w:rPr>
      </w:pPr>
    </w:p>
    <w:p w14:paraId="0CF92E33" w14:textId="77777777" w:rsidR="0067188B" w:rsidRPr="00AC1993"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AC1993">
        <w:rPr>
          <w:b/>
          <w:sz w:val="22"/>
          <w:szCs w:val="22"/>
          <w:lang w:eastAsia="lt-LT"/>
        </w:rPr>
        <w:t>6.</w:t>
      </w:r>
      <w:r w:rsidRPr="00AC1993">
        <w:rPr>
          <w:b/>
          <w:sz w:val="22"/>
          <w:szCs w:val="22"/>
          <w:lang w:eastAsia="lt-LT"/>
        </w:rPr>
        <w:tab/>
        <w:t>KITA</w:t>
      </w:r>
    </w:p>
    <w:p w14:paraId="4E6E0F34" w14:textId="77777777" w:rsidR="0067188B" w:rsidRPr="00AC1993" w:rsidRDefault="0067188B" w:rsidP="009E0E1C">
      <w:pPr>
        <w:widowControl w:val="0"/>
        <w:rPr>
          <w:sz w:val="22"/>
          <w:szCs w:val="22"/>
          <w:lang w:eastAsia="lt-LT"/>
        </w:rPr>
      </w:pPr>
    </w:p>
    <w:p w14:paraId="06B9E6EA" w14:textId="77777777" w:rsidR="0067188B" w:rsidRPr="00AC1993" w:rsidRDefault="0067188B" w:rsidP="009E0E1C">
      <w:pPr>
        <w:widowControl w:val="0"/>
        <w:rPr>
          <w:sz w:val="22"/>
          <w:szCs w:val="22"/>
          <w:lang w:eastAsia="lt-LT"/>
        </w:rPr>
      </w:pPr>
    </w:p>
    <w:p w14:paraId="24DC4CF1" w14:textId="77777777" w:rsidR="0067188B" w:rsidRPr="00AC1993" w:rsidRDefault="0067188B" w:rsidP="009E0E1C">
      <w:pPr>
        <w:widowControl w:val="0"/>
        <w:rPr>
          <w:sz w:val="22"/>
          <w:szCs w:val="22"/>
          <w:lang w:eastAsia="lt-LT"/>
        </w:rPr>
      </w:pPr>
    </w:p>
    <w:p w14:paraId="32807A4A" w14:textId="77777777" w:rsidR="0067188B" w:rsidRPr="00AC1993" w:rsidRDefault="0067188B" w:rsidP="009E0E1C">
      <w:pPr>
        <w:widowControl w:val="0"/>
        <w:rPr>
          <w:sz w:val="22"/>
          <w:szCs w:val="22"/>
          <w:lang w:eastAsia="lt-LT"/>
        </w:rPr>
      </w:pPr>
      <w:r w:rsidRPr="00AC1993">
        <w:rPr>
          <w:sz w:val="22"/>
          <w:szCs w:val="22"/>
          <w:lang w:eastAsia="lt-LT"/>
        </w:rPr>
        <w:br w:type="page"/>
      </w:r>
    </w:p>
    <w:p w14:paraId="05E04054" w14:textId="77777777" w:rsidR="0067188B" w:rsidRPr="00AC1993" w:rsidRDefault="0067188B" w:rsidP="009E0E1C">
      <w:pPr>
        <w:widowControl w:val="0"/>
        <w:rPr>
          <w:sz w:val="22"/>
          <w:szCs w:val="22"/>
          <w:lang w:eastAsia="lt-LT"/>
        </w:rPr>
      </w:pPr>
    </w:p>
    <w:p w14:paraId="07108905" w14:textId="77777777" w:rsidR="0067188B" w:rsidRPr="00AC1993" w:rsidRDefault="0067188B" w:rsidP="009E0E1C">
      <w:pPr>
        <w:widowControl w:val="0"/>
        <w:rPr>
          <w:sz w:val="22"/>
          <w:szCs w:val="22"/>
          <w:lang w:eastAsia="lt-LT"/>
        </w:rPr>
      </w:pPr>
    </w:p>
    <w:p w14:paraId="206548A1" w14:textId="77777777" w:rsidR="0067188B" w:rsidRPr="00AC1993" w:rsidRDefault="0067188B" w:rsidP="009E0E1C">
      <w:pPr>
        <w:widowControl w:val="0"/>
        <w:rPr>
          <w:sz w:val="22"/>
          <w:szCs w:val="22"/>
          <w:lang w:eastAsia="lt-LT"/>
        </w:rPr>
      </w:pPr>
    </w:p>
    <w:p w14:paraId="68A00AB9" w14:textId="77777777" w:rsidR="0067188B" w:rsidRPr="00AC1993" w:rsidRDefault="0067188B" w:rsidP="009E0E1C">
      <w:pPr>
        <w:widowControl w:val="0"/>
        <w:rPr>
          <w:sz w:val="22"/>
          <w:szCs w:val="22"/>
          <w:lang w:eastAsia="lt-LT"/>
        </w:rPr>
      </w:pPr>
    </w:p>
    <w:p w14:paraId="5EC84AEC" w14:textId="77777777" w:rsidR="0067188B" w:rsidRPr="00AC1993" w:rsidRDefault="0067188B" w:rsidP="009E0E1C">
      <w:pPr>
        <w:widowControl w:val="0"/>
        <w:rPr>
          <w:sz w:val="22"/>
          <w:szCs w:val="22"/>
          <w:lang w:eastAsia="lt-LT"/>
        </w:rPr>
      </w:pPr>
    </w:p>
    <w:p w14:paraId="44EF3945" w14:textId="77777777" w:rsidR="0067188B" w:rsidRPr="00AC1993" w:rsidRDefault="0067188B" w:rsidP="009E0E1C">
      <w:pPr>
        <w:widowControl w:val="0"/>
        <w:rPr>
          <w:sz w:val="22"/>
          <w:szCs w:val="22"/>
          <w:lang w:eastAsia="lt-LT"/>
        </w:rPr>
      </w:pPr>
    </w:p>
    <w:p w14:paraId="2874D75F" w14:textId="77777777" w:rsidR="0067188B" w:rsidRPr="00AC1993" w:rsidRDefault="0067188B" w:rsidP="009E0E1C">
      <w:pPr>
        <w:widowControl w:val="0"/>
        <w:rPr>
          <w:sz w:val="22"/>
          <w:szCs w:val="22"/>
          <w:lang w:eastAsia="lt-LT"/>
        </w:rPr>
      </w:pPr>
    </w:p>
    <w:p w14:paraId="2577200B" w14:textId="77777777" w:rsidR="0067188B" w:rsidRPr="00AC1993" w:rsidRDefault="0067188B" w:rsidP="009E0E1C">
      <w:pPr>
        <w:widowControl w:val="0"/>
        <w:rPr>
          <w:sz w:val="22"/>
          <w:szCs w:val="22"/>
          <w:lang w:eastAsia="lt-LT"/>
        </w:rPr>
      </w:pPr>
    </w:p>
    <w:p w14:paraId="6615193D" w14:textId="77777777" w:rsidR="0067188B" w:rsidRPr="00AC1993" w:rsidRDefault="0067188B" w:rsidP="009E0E1C">
      <w:pPr>
        <w:widowControl w:val="0"/>
        <w:rPr>
          <w:sz w:val="22"/>
          <w:szCs w:val="22"/>
          <w:lang w:eastAsia="lt-LT"/>
        </w:rPr>
      </w:pPr>
    </w:p>
    <w:p w14:paraId="527631CB" w14:textId="77777777" w:rsidR="0067188B" w:rsidRPr="00AC1993" w:rsidRDefault="0067188B" w:rsidP="009E0E1C">
      <w:pPr>
        <w:widowControl w:val="0"/>
        <w:rPr>
          <w:sz w:val="22"/>
          <w:szCs w:val="22"/>
          <w:lang w:eastAsia="lt-LT"/>
        </w:rPr>
      </w:pPr>
    </w:p>
    <w:p w14:paraId="1B612385" w14:textId="77777777" w:rsidR="0067188B" w:rsidRPr="00AC1993" w:rsidRDefault="0067188B" w:rsidP="009E0E1C">
      <w:pPr>
        <w:widowControl w:val="0"/>
        <w:rPr>
          <w:sz w:val="22"/>
          <w:szCs w:val="22"/>
          <w:lang w:eastAsia="lt-LT"/>
        </w:rPr>
      </w:pPr>
    </w:p>
    <w:p w14:paraId="789C78EF" w14:textId="77777777" w:rsidR="0067188B" w:rsidRPr="00AC1993" w:rsidRDefault="0067188B" w:rsidP="009E0E1C">
      <w:pPr>
        <w:widowControl w:val="0"/>
        <w:rPr>
          <w:sz w:val="22"/>
          <w:szCs w:val="22"/>
          <w:lang w:eastAsia="lt-LT"/>
        </w:rPr>
      </w:pPr>
    </w:p>
    <w:p w14:paraId="25D85DF0" w14:textId="77777777" w:rsidR="0067188B" w:rsidRPr="00AC1993" w:rsidRDefault="0067188B" w:rsidP="009E0E1C">
      <w:pPr>
        <w:widowControl w:val="0"/>
        <w:rPr>
          <w:sz w:val="22"/>
          <w:szCs w:val="22"/>
          <w:lang w:eastAsia="lt-LT"/>
        </w:rPr>
      </w:pPr>
    </w:p>
    <w:p w14:paraId="7898966D" w14:textId="77777777" w:rsidR="0067188B" w:rsidRPr="00AC1993" w:rsidRDefault="0067188B" w:rsidP="009E0E1C">
      <w:pPr>
        <w:widowControl w:val="0"/>
        <w:rPr>
          <w:sz w:val="22"/>
          <w:szCs w:val="22"/>
          <w:lang w:eastAsia="lt-LT"/>
        </w:rPr>
      </w:pPr>
    </w:p>
    <w:p w14:paraId="10CFD66D" w14:textId="77777777" w:rsidR="0067188B" w:rsidRPr="00AC1993" w:rsidRDefault="0067188B" w:rsidP="009E0E1C">
      <w:pPr>
        <w:widowControl w:val="0"/>
        <w:rPr>
          <w:sz w:val="22"/>
          <w:szCs w:val="22"/>
          <w:lang w:eastAsia="lt-LT"/>
        </w:rPr>
      </w:pPr>
    </w:p>
    <w:p w14:paraId="1061CCC5" w14:textId="77777777" w:rsidR="0067188B" w:rsidRPr="00AC1993" w:rsidRDefault="0067188B" w:rsidP="009E0E1C">
      <w:pPr>
        <w:widowControl w:val="0"/>
        <w:rPr>
          <w:sz w:val="22"/>
          <w:szCs w:val="22"/>
          <w:lang w:eastAsia="lt-LT"/>
        </w:rPr>
      </w:pPr>
    </w:p>
    <w:p w14:paraId="12F96BC0" w14:textId="77777777" w:rsidR="0067188B" w:rsidRPr="00AC1993" w:rsidRDefault="0067188B" w:rsidP="009E0E1C">
      <w:pPr>
        <w:widowControl w:val="0"/>
        <w:rPr>
          <w:sz w:val="22"/>
          <w:szCs w:val="22"/>
          <w:lang w:eastAsia="lt-LT"/>
        </w:rPr>
      </w:pPr>
    </w:p>
    <w:p w14:paraId="05A7517C" w14:textId="77777777" w:rsidR="0067188B" w:rsidRPr="00AC1993" w:rsidRDefault="0067188B" w:rsidP="009E0E1C">
      <w:pPr>
        <w:widowControl w:val="0"/>
        <w:rPr>
          <w:sz w:val="22"/>
          <w:szCs w:val="22"/>
          <w:lang w:eastAsia="lt-LT"/>
        </w:rPr>
      </w:pPr>
    </w:p>
    <w:p w14:paraId="7EEDC661" w14:textId="77777777" w:rsidR="0067188B" w:rsidRPr="00AC1993" w:rsidRDefault="0067188B" w:rsidP="009E0E1C">
      <w:pPr>
        <w:widowControl w:val="0"/>
        <w:rPr>
          <w:sz w:val="22"/>
          <w:szCs w:val="22"/>
          <w:lang w:eastAsia="lt-LT"/>
        </w:rPr>
      </w:pPr>
    </w:p>
    <w:p w14:paraId="02E06A42" w14:textId="77777777" w:rsidR="0067188B" w:rsidRPr="00AC1993" w:rsidRDefault="0067188B" w:rsidP="009E0E1C">
      <w:pPr>
        <w:widowControl w:val="0"/>
        <w:rPr>
          <w:sz w:val="22"/>
          <w:szCs w:val="22"/>
          <w:lang w:eastAsia="lt-LT"/>
        </w:rPr>
      </w:pPr>
    </w:p>
    <w:p w14:paraId="7659128E" w14:textId="77777777" w:rsidR="0067188B" w:rsidRPr="00AC1993" w:rsidRDefault="0067188B" w:rsidP="009E0E1C">
      <w:pPr>
        <w:widowControl w:val="0"/>
        <w:rPr>
          <w:sz w:val="22"/>
          <w:szCs w:val="22"/>
          <w:lang w:eastAsia="lt-LT"/>
        </w:rPr>
      </w:pPr>
    </w:p>
    <w:p w14:paraId="5229D4B6" w14:textId="77777777" w:rsidR="0067188B" w:rsidRPr="00AC1993" w:rsidRDefault="0067188B" w:rsidP="009E0E1C">
      <w:pPr>
        <w:widowControl w:val="0"/>
        <w:rPr>
          <w:sz w:val="22"/>
          <w:szCs w:val="22"/>
          <w:lang w:eastAsia="lt-LT"/>
        </w:rPr>
      </w:pPr>
    </w:p>
    <w:p w14:paraId="29D23617" w14:textId="77777777" w:rsidR="0067188B" w:rsidRPr="00AC1993" w:rsidRDefault="0067188B" w:rsidP="009E0E1C">
      <w:pPr>
        <w:widowControl w:val="0"/>
        <w:jc w:val="center"/>
        <w:outlineLvl w:val="0"/>
        <w:rPr>
          <w:b/>
          <w:kern w:val="28"/>
          <w:sz w:val="22"/>
          <w:szCs w:val="22"/>
          <w:lang w:eastAsia="lt-LT"/>
        </w:rPr>
      </w:pPr>
      <w:r w:rsidRPr="00AC1993">
        <w:rPr>
          <w:b/>
          <w:kern w:val="28"/>
          <w:sz w:val="22"/>
          <w:szCs w:val="22"/>
          <w:lang w:eastAsia="lt-LT"/>
        </w:rPr>
        <w:t>B. PAKUOTĖS LAPELIS</w:t>
      </w:r>
    </w:p>
    <w:p w14:paraId="0071E062" w14:textId="3D8BD5B1" w:rsidR="0067188B" w:rsidRPr="00AC1993" w:rsidRDefault="0067188B" w:rsidP="009E0E1C">
      <w:pPr>
        <w:widowControl w:val="0"/>
        <w:tabs>
          <w:tab w:val="left" w:pos="567"/>
        </w:tabs>
        <w:ind w:left="540" w:hanging="540"/>
        <w:jc w:val="center"/>
        <w:outlineLvl w:val="0"/>
        <w:rPr>
          <w:rFonts w:eastAsia="Calibri"/>
          <w:b/>
          <w:caps/>
          <w:sz w:val="22"/>
          <w:szCs w:val="22"/>
          <w:lang w:eastAsia="lt-LT"/>
        </w:rPr>
      </w:pPr>
      <w:r w:rsidRPr="00AC1993">
        <w:rPr>
          <w:rFonts w:eastAsia="Calibri"/>
          <w:b/>
          <w:caps/>
          <w:sz w:val="22"/>
          <w:szCs w:val="22"/>
          <w:lang w:eastAsia="lt-LT"/>
        </w:rPr>
        <w:br w:type="page"/>
      </w:r>
      <w:bookmarkStart w:id="20" w:name="_Toc129243138"/>
      <w:bookmarkStart w:id="21" w:name="_Toc129243263"/>
      <w:r w:rsidRPr="00AC1993">
        <w:rPr>
          <w:rFonts w:eastAsia="Calibri"/>
          <w:b/>
          <w:caps/>
          <w:sz w:val="22"/>
          <w:szCs w:val="22"/>
          <w:lang w:eastAsia="lt-LT"/>
        </w:rPr>
        <w:lastRenderedPageBreak/>
        <w:t>P</w:t>
      </w:r>
      <w:r w:rsidRPr="00AC1993">
        <w:rPr>
          <w:rFonts w:eastAsia="Calibri"/>
          <w:b/>
          <w:sz w:val="22"/>
          <w:szCs w:val="22"/>
          <w:lang w:eastAsia="lt-LT"/>
        </w:rPr>
        <w:t>akuotės lapelis</w:t>
      </w:r>
      <w:r w:rsidRPr="00AC1993">
        <w:rPr>
          <w:rFonts w:eastAsia="Calibri"/>
          <w:b/>
          <w:caps/>
          <w:sz w:val="22"/>
          <w:szCs w:val="22"/>
          <w:lang w:eastAsia="lt-LT"/>
        </w:rPr>
        <w:t xml:space="preserve">: </w:t>
      </w:r>
      <w:r w:rsidRPr="00AC1993">
        <w:rPr>
          <w:rFonts w:eastAsia="Calibri"/>
          <w:b/>
          <w:sz w:val="22"/>
          <w:szCs w:val="22"/>
          <w:lang w:eastAsia="lt-LT"/>
        </w:rPr>
        <w:t xml:space="preserve">informacija </w:t>
      </w:r>
      <w:bookmarkEnd w:id="20"/>
      <w:bookmarkEnd w:id="21"/>
      <w:r w:rsidR="00F01FC9" w:rsidRPr="00AC1993">
        <w:rPr>
          <w:rFonts w:eastAsia="Calibri"/>
          <w:b/>
          <w:sz w:val="22"/>
          <w:szCs w:val="22"/>
          <w:lang w:eastAsia="lt-LT"/>
        </w:rPr>
        <w:t>pacientui</w:t>
      </w:r>
    </w:p>
    <w:p w14:paraId="2BB9C2C7" w14:textId="77777777" w:rsidR="0067188B" w:rsidRPr="00AC1993" w:rsidRDefault="0067188B" w:rsidP="009E0E1C">
      <w:pPr>
        <w:widowControl w:val="0"/>
        <w:rPr>
          <w:rFonts w:eastAsia="Calibri"/>
          <w:sz w:val="22"/>
          <w:szCs w:val="22"/>
          <w:lang w:eastAsia="lt-LT"/>
        </w:rPr>
      </w:pPr>
    </w:p>
    <w:p w14:paraId="29136A5C" w14:textId="758EEFA1" w:rsidR="00375B81" w:rsidRPr="00AC1993" w:rsidRDefault="004D2ABC" w:rsidP="00375B81">
      <w:pPr>
        <w:widowControl w:val="0"/>
        <w:jc w:val="center"/>
        <w:outlineLvl w:val="0"/>
        <w:rPr>
          <w:b/>
          <w:sz w:val="22"/>
          <w:szCs w:val="22"/>
          <w:lang w:eastAsia="lt-LT"/>
        </w:rPr>
      </w:pPr>
      <w:proofErr w:type="spellStart"/>
      <w:r w:rsidRPr="00AC1993">
        <w:rPr>
          <w:b/>
          <w:sz w:val="22"/>
          <w:szCs w:val="22"/>
          <w:lang w:eastAsia="lt-LT"/>
        </w:rPr>
        <w:t>Pethidine</w:t>
      </w:r>
      <w:proofErr w:type="spellEnd"/>
      <w:r w:rsidRPr="00AC1993">
        <w:rPr>
          <w:b/>
          <w:sz w:val="22"/>
          <w:szCs w:val="22"/>
          <w:lang w:eastAsia="lt-LT"/>
        </w:rPr>
        <w:t xml:space="preserve"> </w:t>
      </w:r>
      <w:proofErr w:type="spellStart"/>
      <w:r w:rsidRPr="00AC1993">
        <w:rPr>
          <w:b/>
          <w:sz w:val="22"/>
          <w:szCs w:val="22"/>
          <w:lang w:eastAsia="lt-LT"/>
        </w:rPr>
        <w:t>hydrochloride</w:t>
      </w:r>
      <w:proofErr w:type="spellEnd"/>
      <w:r w:rsidRPr="00AC1993">
        <w:rPr>
          <w:b/>
          <w:sz w:val="22"/>
          <w:szCs w:val="22"/>
          <w:lang w:eastAsia="lt-LT"/>
        </w:rPr>
        <w:t xml:space="preserve"> </w:t>
      </w:r>
      <w:proofErr w:type="spellStart"/>
      <w:r w:rsidR="00AC1993" w:rsidRPr="00AC1993">
        <w:rPr>
          <w:b/>
          <w:sz w:val="22"/>
          <w:szCs w:val="22"/>
          <w:lang w:eastAsia="lt-LT"/>
        </w:rPr>
        <w:t>Sopharma</w:t>
      </w:r>
      <w:proofErr w:type="spellEnd"/>
      <w:r w:rsidRPr="00AC1993">
        <w:rPr>
          <w:b/>
          <w:sz w:val="22"/>
          <w:szCs w:val="22"/>
          <w:lang w:eastAsia="lt-LT"/>
        </w:rPr>
        <w:t xml:space="preserve"> </w:t>
      </w:r>
      <w:r w:rsidR="00E17EC6" w:rsidRPr="00AC1993">
        <w:rPr>
          <w:b/>
          <w:sz w:val="22"/>
          <w:szCs w:val="22"/>
          <w:lang w:eastAsia="lt-LT"/>
        </w:rPr>
        <w:t>50 </w:t>
      </w:r>
      <w:r w:rsidR="00375B81" w:rsidRPr="00AC1993">
        <w:rPr>
          <w:b/>
          <w:sz w:val="22"/>
          <w:szCs w:val="22"/>
          <w:lang w:eastAsia="lt-LT"/>
        </w:rPr>
        <w:t xml:space="preserve">mg/ml injekcinis </w:t>
      </w:r>
      <w:r w:rsidR="003B6A81" w:rsidRPr="00AC1993">
        <w:rPr>
          <w:b/>
          <w:sz w:val="22"/>
          <w:szCs w:val="22"/>
          <w:lang w:eastAsia="lt-LT"/>
        </w:rPr>
        <w:t xml:space="preserve">ar infuzinis </w:t>
      </w:r>
      <w:r w:rsidR="00375B81" w:rsidRPr="00AC1993">
        <w:rPr>
          <w:b/>
          <w:sz w:val="22"/>
          <w:szCs w:val="22"/>
          <w:lang w:eastAsia="lt-LT"/>
        </w:rPr>
        <w:t>tirpalas</w:t>
      </w:r>
    </w:p>
    <w:p w14:paraId="0686DF85" w14:textId="271867BD" w:rsidR="0067188B" w:rsidRPr="00AC1993" w:rsidRDefault="00F01FC9" w:rsidP="00962BCD">
      <w:pPr>
        <w:widowControl w:val="0"/>
        <w:jc w:val="center"/>
        <w:outlineLvl w:val="0"/>
        <w:rPr>
          <w:sz w:val="22"/>
          <w:szCs w:val="22"/>
          <w:lang w:eastAsia="lt-LT"/>
        </w:rPr>
      </w:pPr>
      <w:proofErr w:type="spellStart"/>
      <w:r w:rsidRPr="00AC1993">
        <w:rPr>
          <w:sz w:val="22"/>
          <w:szCs w:val="22"/>
          <w:lang w:eastAsia="lt-LT"/>
        </w:rPr>
        <w:t>petidino</w:t>
      </w:r>
      <w:proofErr w:type="spellEnd"/>
      <w:r w:rsidRPr="00AC1993">
        <w:rPr>
          <w:sz w:val="22"/>
          <w:szCs w:val="22"/>
          <w:lang w:eastAsia="lt-LT"/>
        </w:rPr>
        <w:t xml:space="preserve"> hidrochloridas</w:t>
      </w:r>
    </w:p>
    <w:p w14:paraId="7F39A653" w14:textId="77777777" w:rsidR="0067188B" w:rsidRPr="00AC1993" w:rsidRDefault="0067188B" w:rsidP="003900BC">
      <w:pPr>
        <w:widowControl w:val="0"/>
        <w:rPr>
          <w:rFonts w:eastAsia="Calibri"/>
          <w:sz w:val="22"/>
          <w:szCs w:val="22"/>
          <w:lang w:eastAsia="lt-LT"/>
        </w:rPr>
      </w:pPr>
    </w:p>
    <w:p w14:paraId="07D94A23" w14:textId="77777777" w:rsidR="0067188B" w:rsidRPr="00AC1993" w:rsidRDefault="0067188B" w:rsidP="009E0E1C">
      <w:pPr>
        <w:widowControl w:val="0"/>
        <w:rPr>
          <w:b/>
          <w:sz w:val="22"/>
          <w:szCs w:val="22"/>
          <w:lang w:eastAsia="en-US"/>
        </w:rPr>
      </w:pPr>
      <w:r w:rsidRPr="00AC1993">
        <w:rPr>
          <w:b/>
          <w:sz w:val="22"/>
          <w:szCs w:val="22"/>
          <w:lang w:eastAsia="en-US"/>
        </w:rPr>
        <w:t>Atidžiai perskaitykite visą šį lapelį, prieš pradėdami vartoti vaistą, nes jame pateikiama Jums svarbi informacija.</w:t>
      </w:r>
    </w:p>
    <w:p w14:paraId="35FDC787" w14:textId="77777777" w:rsidR="0067188B" w:rsidRPr="00AC1993" w:rsidRDefault="0067188B" w:rsidP="00E37A96">
      <w:pPr>
        <w:widowControl w:val="0"/>
        <w:numPr>
          <w:ilvl w:val="0"/>
          <w:numId w:val="1"/>
        </w:numPr>
        <w:tabs>
          <w:tab w:val="clear" w:pos="227"/>
        </w:tabs>
        <w:ind w:left="567" w:hanging="567"/>
        <w:rPr>
          <w:sz w:val="22"/>
          <w:szCs w:val="22"/>
          <w:lang w:eastAsia="lt-LT"/>
        </w:rPr>
      </w:pPr>
      <w:r w:rsidRPr="00AC1993">
        <w:rPr>
          <w:sz w:val="22"/>
          <w:szCs w:val="22"/>
          <w:lang w:eastAsia="lt-LT"/>
        </w:rPr>
        <w:t>Neišmeskite šio lapelio, nes vėl gali prireikti jį perskaityti.</w:t>
      </w:r>
    </w:p>
    <w:p w14:paraId="63DC6354" w14:textId="77777777" w:rsidR="0067188B" w:rsidRPr="00AC1993" w:rsidRDefault="0067188B" w:rsidP="00E37A96">
      <w:pPr>
        <w:widowControl w:val="0"/>
        <w:numPr>
          <w:ilvl w:val="0"/>
          <w:numId w:val="1"/>
        </w:numPr>
        <w:tabs>
          <w:tab w:val="clear" w:pos="227"/>
        </w:tabs>
        <w:ind w:left="567" w:hanging="567"/>
        <w:rPr>
          <w:sz w:val="22"/>
          <w:szCs w:val="22"/>
          <w:lang w:eastAsia="lt-LT"/>
        </w:rPr>
      </w:pPr>
      <w:r w:rsidRPr="00AC1993">
        <w:rPr>
          <w:sz w:val="22"/>
          <w:szCs w:val="22"/>
          <w:lang w:eastAsia="lt-LT"/>
        </w:rPr>
        <w:t>Jeigu kiltų daugiau klausimų, kreipkitės į gydytoją arba vaistininką.</w:t>
      </w:r>
    </w:p>
    <w:p w14:paraId="18DB6CD4" w14:textId="77777777" w:rsidR="0067188B" w:rsidRPr="00AC1993" w:rsidRDefault="0067188B" w:rsidP="00E37A96">
      <w:pPr>
        <w:widowControl w:val="0"/>
        <w:numPr>
          <w:ilvl w:val="0"/>
          <w:numId w:val="1"/>
        </w:numPr>
        <w:tabs>
          <w:tab w:val="clear" w:pos="227"/>
        </w:tabs>
        <w:ind w:left="567" w:hanging="567"/>
        <w:rPr>
          <w:sz w:val="22"/>
          <w:szCs w:val="22"/>
          <w:lang w:eastAsia="lt-LT"/>
        </w:rPr>
      </w:pPr>
      <w:r w:rsidRPr="00AC1993">
        <w:rPr>
          <w:sz w:val="22"/>
          <w:szCs w:val="22"/>
          <w:lang w:eastAsia="lt-LT"/>
        </w:rPr>
        <w:t>Šis vaistas skirtas tik Jums, todėl kitiems žmonėms jo duoti negalima. Vaistas gali jiems pakenkti (net tiems, kurių ligos požymiai yra tokie patys kaip Jūsų).</w:t>
      </w:r>
    </w:p>
    <w:p w14:paraId="0D2CB8D8" w14:textId="361BCC08" w:rsidR="00561C16" w:rsidRPr="00AC1993" w:rsidRDefault="00561C16" w:rsidP="00561C16">
      <w:pPr>
        <w:widowControl w:val="0"/>
        <w:numPr>
          <w:ilvl w:val="0"/>
          <w:numId w:val="1"/>
        </w:numPr>
        <w:tabs>
          <w:tab w:val="clear" w:pos="227"/>
        </w:tabs>
        <w:ind w:left="567" w:hanging="567"/>
        <w:rPr>
          <w:sz w:val="22"/>
          <w:szCs w:val="22"/>
          <w:lang w:eastAsia="lt-LT"/>
        </w:rPr>
      </w:pPr>
      <w:r w:rsidRPr="00AC1993">
        <w:rPr>
          <w:sz w:val="22"/>
          <w:szCs w:val="22"/>
          <w:lang w:eastAsia="lt-LT"/>
        </w:rPr>
        <w:t>Jeigu pasireiškė šalutinis poveikis (net jeigu jis šiame lapelyje nenurodytas), kreipkitės į gydytoją arba vaistininką. Žr. 4 skyrių.</w:t>
      </w:r>
    </w:p>
    <w:p w14:paraId="2B601458" w14:textId="77777777" w:rsidR="0067188B" w:rsidRPr="00AC1993" w:rsidRDefault="0067188B" w:rsidP="009E0E1C">
      <w:pPr>
        <w:widowControl w:val="0"/>
        <w:ind w:left="567" w:hanging="567"/>
        <w:rPr>
          <w:sz w:val="22"/>
          <w:szCs w:val="22"/>
          <w:lang w:eastAsia="lt-LT"/>
        </w:rPr>
      </w:pPr>
    </w:p>
    <w:p w14:paraId="1FF9372F" w14:textId="77777777" w:rsidR="0067188B" w:rsidRPr="00AC1993" w:rsidRDefault="0067188B" w:rsidP="009E0E1C">
      <w:pPr>
        <w:widowControl w:val="0"/>
        <w:ind w:left="567" w:hanging="567"/>
        <w:rPr>
          <w:b/>
          <w:sz w:val="22"/>
          <w:szCs w:val="22"/>
          <w:lang w:eastAsia="lt-LT"/>
        </w:rPr>
      </w:pPr>
      <w:r w:rsidRPr="00AC1993">
        <w:rPr>
          <w:b/>
          <w:sz w:val="22"/>
          <w:szCs w:val="22"/>
          <w:lang w:eastAsia="lt-LT"/>
        </w:rPr>
        <w:t>Apie ką rašoma šiame lapelyje?</w:t>
      </w:r>
    </w:p>
    <w:p w14:paraId="36C6B6EE" w14:textId="77777777" w:rsidR="0067188B" w:rsidRPr="00AC1993" w:rsidRDefault="0067188B" w:rsidP="009E0E1C">
      <w:pPr>
        <w:widowControl w:val="0"/>
        <w:ind w:left="567" w:hanging="567"/>
        <w:rPr>
          <w:b/>
          <w:sz w:val="22"/>
          <w:szCs w:val="22"/>
          <w:lang w:eastAsia="lt-LT"/>
        </w:rPr>
      </w:pPr>
    </w:p>
    <w:p w14:paraId="00648C6D" w14:textId="078BD785" w:rsidR="0067188B" w:rsidRPr="00AC1993" w:rsidRDefault="0067188B" w:rsidP="009E0E1C">
      <w:pPr>
        <w:widowControl w:val="0"/>
        <w:ind w:left="567" w:hanging="567"/>
        <w:rPr>
          <w:sz w:val="22"/>
          <w:szCs w:val="22"/>
          <w:lang w:eastAsia="lt-LT"/>
        </w:rPr>
      </w:pPr>
      <w:r w:rsidRPr="00AC1993">
        <w:rPr>
          <w:sz w:val="22"/>
          <w:szCs w:val="22"/>
          <w:lang w:eastAsia="lt-LT"/>
        </w:rPr>
        <w:t>1.</w:t>
      </w:r>
      <w:r w:rsidRPr="00AC1993">
        <w:rPr>
          <w:sz w:val="22"/>
          <w:szCs w:val="22"/>
          <w:lang w:eastAsia="lt-LT"/>
        </w:rPr>
        <w:tab/>
        <w:t xml:space="preserve">Kas yra </w:t>
      </w:r>
      <w:proofErr w:type="spellStart"/>
      <w:r w:rsidR="004D2ABC" w:rsidRPr="00AC1993">
        <w:rPr>
          <w:sz w:val="22"/>
          <w:szCs w:val="22"/>
          <w:lang w:eastAsia="lt-LT"/>
        </w:rPr>
        <w:t>Pethidine</w:t>
      </w:r>
      <w:proofErr w:type="spellEnd"/>
      <w:r w:rsidR="004D2ABC" w:rsidRPr="00AC1993">
        <w:rPr>
          <w:sz w:val="22"/>
          <w:szCs w:val="22"/>
          <w:lang w:eastAsia="lt-LT"/>
        </w:rPr>
        <w:t xml:space="preserve"> </w:t>
      </w:r>
      <w:proofErr w:type="spellStart"/>
      <w:r w:rsidR="004D2ABC" w:rsidRPr="00AC1993">
        <w:rPr>
          <w:sz w:val="22"/>
          <w:szCs w:val="22"/>
          <w:lang w:eastAsia="lt-LT"/>
        </w:rPr>
        <w:t>hydrochloride</w:t>
      </w:r>
      <w:proofErr w:type="spellEnd"/>
      <w:r w:rsidR="004D2ABC" w:rsidRPr="00AC1993">
        <w:rPr>
          <w:sz w:val="22"/>
          <w:szCs w:val="22"/>
          <w:lang w:eastAsia="lt-LT"/>
        </w:rPr>
        <w:t xml:space="preserve"> </w:t>
      </w:r>
      <w:proofErr w:type="spellStart"/>
      <w:r w:rsidR="00AC1993" w:rsidRPr="00AC1993">
        <w:rPr>
          <w:sz w:val="22"/>
          <w:szCs w:val="22"/>
          <w:lang w:eastAsia="lt-LT"/>
        </w:rPr>
        <w:t>Sopharma</w:t>
      </w:r>
      <w:proofErr w:type="spellEnd"/>
      <w:r w:rsidR="004D2ABC" w:rsidRPr="00AC1993">
        <w:rPr>
          <w:sz w:val="22"/>
          <w:szCs w:val="22"/>
          <w:lang w:eastAsia="lt-LT"/>
        </w:rPr>
        <w:t xml:space="preserve"> </w:t>
      </w:r>
      <w:r w:rsidRPr="00AC1993">
        <w:rPr>
          <w:sz w:val="22"/>
          <w:szCs w:val="22"/>
          <w:lang w:eastAsia="lt-LT"/>
        </w:rPr>
        <w:t>ir kam jis vartojamas</w:t>
      </w:r>
    </w:p>
    <w:p w14:paraId="2C6BDB69" w14:textId="1AD7CFAD" w:rsidR="0067188B" w:rsidRPr="00AC1993" w:rsidRDefault="0067188B" w:rsidP="009E0E1C">
      <w:pPr>
        <w:widowControl w:val="0"/>
        <w:ind w:left="567" w:hanging="567"/>
        <w:rPr>
          <w:sz w:val="22"/>
          <w:szCs w:val="22"/>
          <w:lang w:eastAsia="lt-LT"/>
        </w:rPr>
      </w:pPr>
      <w:r w:rsidRPr="00AC1993">
        <w:rPr>
          <w:sz w:val="22"/>
          <w:szCs w:val="22"/>
          <w:lang w:eastAsia="lt-LT"/>
        </w:rPr>
        <w:t>2.</w:t>
      </w:r>
      <w:r w:rsidRPr="00AC1993">
        <w:rPr>
          <w:sz w:val="22"/>
          <w:szCs w:val="22"/>
          <w:lang w:eastAsia="lt-LT"/>
        </w:rPr>
        <w:tab/>
        <w:t xml:space="preserve">Kas žinotina prieš vartojant </w:t>
      </w:r>
      <w:proofErr w:type="spellStart"/>
      <w:r w:rsidR="004D2ABC" w:rsidRPr="00AC1993">
        <w:rPr>
          <w:sz w:val="22"/>
          <w:szCs w:val="22"/>
          <w:lang w:eastAsia="lt-LT"/>
        </w:rPr>
        <w:t>Pethidine</w:t>
      </w:r>
      <w:proofErr w:type="spellEnd"/>
      <w:r w:rsidR="004D2ABC" w:rsidRPr="00AC1993">
        <w:rPr>
          <w:sz w:val="22"/>
          <w:szCs w:val="22"/>
          <w:lang w:eastAsia="lt-LT"/>
        </w:rPr>
        <w:t xml:space="preserve"> </w:t>
      </w:r>
      <w:proofErr w:type="spellStart"/>
      <w:r w:rsidR="004D2ABC" w:rsidRPr="00AC1993">
        <w:rPr>
          <w:sz w:val="22"/>
          <w:szCs w:val="22"/>
          <w:lang w:eastAsia="lt-LT"/>
        </w:rPr>
        <w:t>hydrochloride</w:t>
      </w:r>
      <w:proofErr w:type="spellEnd"/>
      <w:r w:rsidR="004D2ABC" w:rsidRPr="00AC1993">
        <w:rPr>
          <w:sz w:val="22"/>
          <w:szCs w:val="22"/>
          <w:lang w:eastAsia="lt-LT"/>
        </w:rPr>
        <w:t xml:space="preserve"> </w:t>
      </w:r>
      <w:proofErr w:type="spellStart"/>
      <w:r w:rsidR="00AC1993" w:rsidRPr="00AC1993">
        <w:rPr>
          <w:sz w:val="22"/>
          <w:szCs w:val="22"/>
          <w:lang w:eastAsia="lt-LT"/>
        </w:rPr>
        <w:t>Sopharma</w:t>
      </w:r>
      <w:proofErr w:type="spellEnd"/>
    </w:p>
    <w:p w14:paraId="40CD0C42" w14:textId="6446E8D3" w:rsidR="0067188B" w:rsidRPr="00AC1993" w:rsidRDefault="0067188B" w:rsidP="009E0E1C">
      <w:pPr>
        <w:widowControl w:val="0"/>
        <w:ind w:left="567" w:hanging="567"/>
        <w:rPr>
          <w:sz w:val="22"/>
          <w:szCs w:val="22"/>
          <w:lang w:eastAsia="lt-LT"/>
        </w:rPr>
      </w:pPr>
      <w:r w:rsidRPr="00AC1993">
        <w:rPr>
          <w:sz w:val="22"/>
          <w:szCs w:val="22"/>
          <w:lang w:eastAsia="lt-LT"/>
        </w:rPr>
        <w:t>3.</w:t>
      </w:r>
      <w:r w:rsidRPr="00AC1993">
        <w:rPr>
          <w:sz w:val="22"/>
          <w:szCs w:val="22"/>
          <w:lang w:eastAsia="lt-LT"/>
        </w:rPr>
        <w:tab/>
        <w:t xml:space="preserve">Kaip vartoti </w:t>
      </w:r>
      <w:proofErr w:type="spellStart"/>
      <w:r w:rsidR="004D2ABC" w:rsidRPr="00AC1993">
        <w:rPr>
          <w:sz w:val="22"/>
          <w:szCs w:val="22"/>
          <w:lang w:eastAsia="lt-LT"/>
        </w:rPr>
        <w:t>Pethidine</w:t>
      </w:r>
      <w:proofErr w:type="spellEnd"/>
      <w:r w:rsidR="004D2ABC" w:rsidRPr="00AC1993">
        <w:rPr>
          <w:sz w:val="22"/>
          <w:szCs w:val="22"/>
          <w:lang w:eastAsia="lt-LT"/>
        </w:rPr>
        <w:t xml:space="preserve"> </w:t>
      </w:r>
      <w:proofErr w:type="spellStart"/>
      <w:r w:rsidR="004D2ABC" w:rsidRPr="00AC1993">
        <w:rPr>
          <w:sz w:val="22"/>
          <w:szCs w:val="22"/>
          <w:lang w:eastAsia="lt-LT"/>
        </w:rPr>
        <w:t>hydrochloride</w:t>
      </w:r>
      <w:proofErr w:type="spellEnd"/>
      <w:r w:rsidR="004D2ABC" w:rsidRPr="00AC1993">
        <w:rPr>
          <w:sz w:val="22"/>
          <w:szCs w:val="22"/>
          <w:lang w:eastAsia="lt-LT"/>
        </w:rPr>
        <w:t xml:space="preserve"> </w:t>
      </w:r>
      <w:proofErr w:type="spellStart"/>
      <w:r w:rsidR="00AC1993" w:rsidRPr="00AC1993">
        <w:rPr>
          <w:sz w:val="22"/>
          <w:szCs w:val="22"/>
          <w:lang w:eastAsia="lt-LT"/>
        </w:rPr>
        <w:t>Sopharma</w:t>
      </w:r>
      <w:proofErr w:type="spellEnd"/>
    </w:p>
    <w:p w14:paraId="155C2249" w14:textId="77777777" w:rsidR="0067188B" w:rsidRPr="00AC1993" w:rsidRDefault="0067188B" w:rsidP="009E0E1C">
      <w:pPr>
        <w:widowControl w:val="0"/>
        <w:ind w:left="567" w:hanging="567"/>
        <w:rPr>
          <w:sz w:val="22"/>
          <w:szCs w:val="22"/>
          <w:lang w:eastAsia="lt-LT"/>
        </w:rPr>
      </w:pPr>
      <w:r w:rsidRPr="00AC1993">
        <w:rPr>
          <w:sz w:val="22"/>
          <w:szCs w:val="22"/>
          <w:lang w:eastAsia="lt-LT"/>
        </w:rPr>
        <w:t>4.</w:t>
      </w:r>
      <w:r w:rsidRPr="00AC1993">
        <w:rPr>
          <w:sz w:val="22"/>
          <w:szCs w:val="22"/>
          <w:lang w:eastAsia="lt-LT"/>
        </w:rPr>
        <w:tab/>
        <w:t>Galimas šalutinis poveikis</w:t>
      </w:r>
    </w:p>
    <w:p w14:paraId="03C3ECEE" w14:textId="0F5EE3B6" w:rsidR="00AB3F14" w:rsidRPr="00AC1993" w:rsidRDefault="0067188B" w:rsidP="009E0E1C">
      <w:pPr>
        <w:widowControl w:val="0"/>
        <w:ind w:left="567" w:hanging="567"/>
        <w:rPr>
          <w:sz w:val="22"/>
          <w:szCs w:val="22"/>
          <w:lang w:eastAsia="lt-LT"/>
        </w:rPr>
      </w:pPr>
      <w:r w:rsidRPr="00AC1993">
        <w:rPr>
          <w:sz w:val="22"/>
          <w:szCs w:val="22"/>
          <w:lang w:eastAsia="lt-LT"/>
        </w:rPr>
        <w:t>5.</w:t>
      </w:r>
      <w:r w:rsidRPr="00AC1993">
        <w:rPr>
          <w:sz w:val="22"/>
          <w:szCs w:val="22"/>
          <w:lang w:eastAsia="lt-LT"/>
        </w:rPr>
        <w:tab/>
        <w:t xml:space="preserve">Kaip laikyti </w:t>
      </w:r>
      <w:proofErr w:type="spellStart"/>
      <w:r w:rsidR="004D2ABC" w:rsidRPr="00AC1993">
        <w:rPr>
          <w:sz w:val="22"/>
          <w:szCs w:val="22"/>
          <w:lang w:eastAsia="lt-LT"/>
        </w:rPr>
        <w:t>Pethidine</w:t>
      </w:r>
      <w:proofErr w:type="spellEnd"/>
      <w:r w:rsidR="004D2ABC" w:rsidRPr="00AC1993">
        <w:rPr>
          <w:sz w:val="22"/>
          <w:szCs w:val="22"/>
          <w:lang w:eastAsia="lt-LT"/>
        </w:rPr>
        <w:t xml:space="preserve"> </w:t>
      </w:r>
      <w:proofErr w:type="spellStart"/>
      <w:r w:rsidR="004D2ABC" w:rsidRPr="00AC1993">
        <w:rPr>
          <w:sz w:val="22"/>
          <w:szCs w:val="22"/>
          <w:lang w:eastAsia="lt-LT"/>
        </w:rPr>
        <w:t>hydrochloride</w:t>
      </w:r>
      <w:proofErr w:type="spellEnd"/>
      <w:r w:rsidR="004D2ABC" w:rsidRPr="00AC1993">
        <w:rPr>
          <w:sz w:val="22"/>
          <w:szCs w:val="22"/>
          <w:lang w:eastAsia="lt-LT"/>
        </w:rPr>
        <w:t xml:space="preserve"> </w:t>
      </w:r>
      <w:proofErr w:type="spellStart"/>
      <w:r w:rsidR="00AC1993" w:rsidRPr="00AC1993">
        <w:rPr>
          <w:sz w:val="22"/>
          <w:szCs w:val="22"/>
          <w:lang w:eastAsia="lt-LT"/>
        </w:rPr>
        <w:t>Sopharma</w:t>
      </w:r>
      <w:proofErr w:type="spellEnd"/>
    </w:p>
    <w:p w14:paraId="1F37DC9E" w14:textId="4A06D91C" w:rsidR="0067188B" w:rsidRPr="00AC1993" w:rsidRDefault="0067188B" w:rsidP="009E0E1C">
      <w:pPr>
        <w:widowControl w:val="0"/>
        <w:ind w:left="567" w:hanging="567"/>
        <w:rPr>
          <w:sz w:val="22"/>
          <w:szCs w:val="22"/>
          <w:lang w:eastAsia="lt-LT"/>
        </w:rPr>
      </w:pPr>
      <w:r w:rsidRPr="00AC1993">
        <w:rPr>
          <w:sz w:val="22"/>
          <w:szCs w:val="22"/>
          <w:lang w:eastAsia="lt-LT"/>
        </w:rPr>
        <w:t>6.</w:t>
      </w:r>
      <w:r w:rsidRPr="00AC1993">
        <w:rPr>
          <w:sz w:val="22"/>
          <w:szCs w:val="22"/>
          <w:lang w:eastAsia="lt-LT"/>
        </w:rPr>
        <w:tab/>
        <w:t>Pakuotės turinys ir kita informacija</w:t>
      </w:r>
    </w:p>
    <w:p w14:paraId="3D176B98" w14:textId="77777777" w:rsidR="0067188B" w:rsidRPr="00AC1993" w:rsidRDefault="0067188B" w:rsidP="009E0E1C">
      <w:pPr>
        <w:widowControl w:val="0"/>
        <w:rPr>
          <w:sz w:val="22"/>
          <w:szCs w:val="22"/>
          <w:lang w:eastAsia="lt-LT"/>
        </w:rPr>
      </w:pPr>
    </w:p>
    <w:p w14:paraId="46878A06" w14:textId="77777777" w:rsidR="0067188B" w:rsidRPr="00AC1993" w:rsidRDefault="0067188B" w:rsidP="009E0E1C">
      <w:pPr>
        <w:widowControl w:val="0"/>
        <w:rPr>
          <w:sz w:val="22"/>
          <w:szCs w:val="22"/>
          <w:lang w:eastAsia="lt-LT"/>
        </w:rPr>
      </w:pPr>
    </w:p>
    <w:p w14:paraId="58C6DFEB" w14:textId="465276A9" w:rsidR="0067188B" w:rsidRPr="00AC1993" w:rsidRDefault="0067188B" w:rsidP="009E0E1C">
      <w:pPr>
        <w:widowControl w:val="0"/>
        <w:ind w:left="567" w:hanging="567"/>
        <w:outlineLvl w:val="0"/>
        <w:rPr>
          <w:b/>
          <w:sz w:val="22"/>
          <w:szCs w:val="22"/>
          <w:lang w:eastAsia="lt-LT"/>
        </w:rPr>
      </w:pPr>
      <w:r w:rsidRPr="00AC1993">
        <w:rPr>
          <w:b/>
          <w:sz w:val="22"/>
          <w:szCs w:val="22"/>
          <w:lang w:eastAsia="lt-LT"/>
        </w:rPr>
        <w:t>1.</w:t>
      </w:r>
      <w:r w:rsidRPr="00AC1993">
        <w:rPr>
          <w:b/>
          <w:sz w:val="22"/>
          <w:szCs w:val="22"/>
          <w:lang w:eastAsia="lt-LT"/>
        </w:rPr>
        <w:tab/>
        <w:t xml:space="preserve">Kas yra </w:t>
      </w:r>
      <w:proofErr w:type="spellStart"/>
      <w:r w:rsidR="004D2ABC" w:rsidRPr="00AC1993">
        <w:rPr>
          <w:b/>
          <w:bCs/>
          <w:sz w:val="22"/>
          <w:szCs w:val="22"/>
          <w:lang w:eastAsia="lt-LT"/>
        </w:rPr>
        <w:t>Pethidine</w:t>
      </w:r>
      <w:proofErr w:type="spellEnd"/>
      <w:r w:rsidR="004D2ABC" w:rsidRPr="00AC1993">
        <w:rPr>
          <w:b/>
          <w:bCs/>
          <w:sz w:val="22"/>
          <w:szCs w:val="22"/>
          <w:lang w:eastAsia="lt-LT"/>
        </w:rPr>
        <w:t xml:space="preserve"> </w:t>
      </w:r>
      <w:proofErr w:type="spellStart"/>
      <w:r w:rsidR="004D2ABC" w:rsidRPr="00AC1993">
        <w:rPr>
          <w:b/>
          <w:bCs/>
          <w:sz w:val="22"/>
          <w:szCs w:val="22"/>
          <w:lang w:eastAsia="lt-LT"/>
        </w:rPr>
        <w:t>hydrochloride</w:t>
      </w:r>
      <w:proofErr w:type="spellEnd"/>
      <w:r w:rsidR="004D2ABC" w:rsidRPr="00AC1993">
        <w:rPr>
          <w:b/>
          <w:bCs/>
          <w:sz w:val="22"/>
          <w:szCs w:val="22"/>
          <w:lang w:eastAsia="lt-LT"/>
        </w:rPr>
        <w:t xml:space="preserve"> </w:t>
      </w:r>
      <w:proofErr w:type="spellStart"/>
      <w:r w:rsidR="00AC1993" w:rsidRPr="00AC1993">
        <w:rPr>
          <w:b/>
          <w:bCs/>
          <w:sz w:val="22"/>
          <w:szCs w:val="22"/>
          <w:lang w:eastAsia="lt-LT"/>
        </w:rPr>
        <w:t>Sopharma</w:t>
      </w:r>
      <w:proofErr w:type="spellEnd"/>
      <w:r w:rsidR="004D2ABC" w:rsidRPr="00AC1993">
        <w:rPr>
          <w:b/>
          <w:bCs/>
          <w:sz w:val="22"/>
          <w:szCs w:val="22"/>
          <w:lang w:eastAsia="lt-LT"/>
        </w:rPr>
        <w:t xml:space="preserve"> </w:t>
      </w:r>
      <w:r w:rsidRPr="00AC1993">
        <w:rPr>
          <w:b/>
          <w:sz w:val="22"/>
          <w:szCs w:val="22"/>
          <w:lang w:eastAsia="lt-LT"/>
        </w:rPr>
        <w:t>ir kam jis vartojamas</w:t>
      </w:r>
    </w:p>
    <w:p w14:paraId="60892F1C" w14:textId="77777777" w:rsidR="0067188B" w:rsidRPr="00AC1993" w:rsidRDefault="0067188B" w:rsidP="009E0E1C">
      <w:pPr>
        <w:widowControl w:val="0"/>
        <w:rPr>
          <w:sz w:val="22"/>
          <w:szCs w:val="22"/>
          <w:lang w:eastAsia="lt-LT"/>
        </w:rPr>
      </w:pPr>
    </w:p>
    <w:p w14:paraId="40AEFFCD" w14:textId="649F1E6A" w:rsidR="00F01FC9" w:rsidRPr="00AC1993" w:rsidRDefault="004D2ABC" w:rsidP="00F01FC9">
      <w:pPr>
        <w:widowControl w:val="0"/>
        <w:tabs>
          <w:tab w:val="left" w:pos="0"/>
        </w:tabs>
        <w:rPr>
          <w:sz w:val="22"/>
          <w:szCs w:val="22"/>
          <w:lang w:eastAsia="en-US"/>
        </w:rPr>
      </w:pPr>
      <w:proofErr w:type="spellStart"/>
      <w:r w:rsidRPr="00AC1993">
        <w:rPr>
          <w:sz w:val="22"/>
          <w:szCs w:val="22"/>
          <w:lang w:eastAsia="en-US"/>
        </w:rPr>
        <w:t>Pethidine</w:t>
      </w:r>
      <w:proofErr w:type="spellEnd"/>
      <w:r w:rsidRPr="00AC1993">
        <w:rPr>
          <w:sz w:val="22"/>
          <w:szCs w:val="22"/>
          <w:lang w:eastAsia="en-US"/>
        </w:rPr>
        <w:t xml:space="preserve"> </w:t>
      </w:r>
      <w:proofErr w:type="spellStart"/>
      <w:r w:rsidRPr="00AC1993">
        <w:rPr>
          <w:sz w:val="22"/>
          <w:szCs w:val="22"/>
          <w:lang w:eastAsia="en-US"/>
        </w:rPr>
        <w:t>hydrochloride</w:t>
      </w:r>
      <w:proofErr w:type="spellEnd"/>
      <w:r w:rsidRPr="00AC1993">
        <w:rPr>
          <w:sz w:val="22"/>
          <w:szCs w:val="22"/>
          <w:lang w:eastAsia="en-US"/>
        </w:rPr>
        <w:t xml:space="preserve"> </w:t>
      </w:r>
      <w:proofErr w:type="spellStart"/>
      <w:r w:rsidR="00AC1993" w:rsidRPr="00AC1993">
        <w:rPr>
          <w:sz w:val="22"/>
          <w:szCs w:val="22"/>
          <w:lang w:eastAsia="en-US"/>
        </w:rPr>
        <w:t>Sopharma</w:t>
      </w:r>
      <w:proofErr w:type="spellEnd"/>
      <w:r w:rsidRPr="00AC1993">
        <w:rPr>
          <w:sz w:val="22"/>
          <w:szCs w:val="22"/>
          <w:lang w:eastAsia="en-US"/>
        </w:rPr>
        <w:t xml:space="preserve"> </w:t>
      </w:r>
      <w:r w:rsidR="00F01FC9" w:rsidRPr="00AC1993">
        <w:rPr>
          <w:sz w:val="22"/>
          <w:szCs w:val="22"/>
          <w:lang w:eastAsia="en-US"/>
        </w:rPr>
        <w:t xml:space="preserve">sudėtyje yra veikliosios medžiagos </w:t>
      </w:r>
      <w:proofErr w:type="spellStart"/>
      <w:r w:rsidR="00F01FC9" w:rsidRPr="00AC1993">
        <w:rPr>
          <w:sz w:val="22"/>
          <w:szCs w:val="22"/>
          <w:lang w:eastAsia="en-US"/>
        </w:rPr>
        <w:t>petidino</w:t>
      </w:r>
      <w:proofErr w:type="spellEnd"/>
      <w:r w:rsidR="00F01FC9" w:rsidRPr="00AC1993">
        <w:rPr>
          <w:sz w:val="22"/>
          <w:szCs w:val="22"/>
          <w:lang w:eastAsia="en-US"/>
        </w:rPr>
        <w:t xml:space="preserve"> hidrochlorido, kuris priklauso vaistų, vadinamų </w:t>
      </w:r>
      <w:proofErr w:type="spellStart"/>
      <w:r w:rsidR="00F01FC9" w:rsidRPr="00AC1993">
        <w:rPr>
          <w:sz w:val="22"/>
          <w:szCs w:val="22"/>
          <w:lang w:eastAsia="en-US"/>
        </w:rPr>
        <w:t>opioidais</w:t>
      </w:r>
      <w:proofErr w:type="spellEnd"/>
      <w:r w:rsidR="00F01FC9" w:rsidRPr="00AC1993">
        <w:rPr>
          <w:sz w:val="22"/>
          <w:szCs w:val="22"/>
          <w:lang w:eastAsia="en-US"/>
        </w:rPr>
        <w:t xml:space="preserve">, grupei ir pasižymi stipriu skausmą malšinančiu poveikiu. </w:t>
      </w:r>
    </w:p>
    <w:p w14:paraId="1498273A" w14:textId="77777777" w:rsidR="00F01FC9" w:rsidRPr="00AC1993" w:rsidRDefault="00F01FC9" w:rsidP="00F01FC9">
      <w:pPr>
        <w:widowControl w:val="0"/>
        <w:tabs>
          <w:tab w:val="left" w:pos="0"/>
        </w:tabs>
        <w:rPr>
          <w:sz w:val="22"/>
          <w:szCs w:val="22"/>
          <w:lang w:eastAsia="en-US"/>
        </w:rPr>
      </w:pPr>
    </w:p>
    <w:p w14:paraId="274D6735" w14:textId="77777777" w:rsidR="009A7DCA" w:rsidRPr="00AC1993" w:rsidRDefault="00561C16" w:rsidP="00561C16">
      <w:pPr>
        <w:widowControl w:val="0"/>
        <w:tabs>
          <w:tab w:val="left" w:pos="0"/>
        </w:tabs>
        <w:rPr>
          <w:sz w:val="22"/>
          <w:szCs w:val="22"/>
          <w:lang w:eastAsia="en-US"/>
        </w:rPr>
      </w:pPr>
      <w:proofErr w:type="spellStart"/>
      <w:r w:rsidRPr="00AC1993">
        <w:rPr>
          <w:sz w:val="22"/>
          <w:szCs w:val="22"/>
          <w:lang w:eastAsia="en-US"/>
        </w:rPr>
        <w:t>Petidinas</w:t>
      </w:r>
      <w:proofErr w:type="spellEnd"/>
      <w:r w:rsidRPr="00AC1993">
        <w:rPr>
          <w:sz w:val="22"/>
          <w:szCs w:val="22"/>
          <w:lang w:eastAsia="en-US"/>
        </w:rPr>
        <w:t xml:space="preserve"> vartojamas</w:t>
      </w:r>
      <w:r w:rsidR="009A7DCA" w:rsidRPr="00AC1993">
        <w:rPr>
          <w:sz w:val="22"/>
          <w:szCs w:val="22"/>
          <w:lang w:eastAsia="en-US"/>
        </w:rPr>
        <w:t>:</w:t>
      </w:r>
    </w:p>
    <w:p w14:paraId="7D99ACB8" w14:textId="12B6B2BE" w:rsidR="009A7DCA" w:rsidRPr="00AC1993" w:rsidRDefault="00561C16" w:rsidP="00283162">
      <w:pPr>
        <w:pStyle w:val="Sraopastraipa"/>
        <w:widowControl w:val="0"/>
        <w:numPr>
          <w:ilvl w:val="0"/>
          <w:numId w:val="22"/>
        </w:numPr>
        <w:tabs>
          <w:tab w:val="left" w:pos="0"/>
        </w:tabs>
        <w:rPr>
          <w:sz w:val="22"/>
          <w:szCs w:val="22"/>
          <w:lang w:eastAsia="en-US"/>
        </w:rPr>
      </w:pPr>
      <w:r w:rsidRPr="00AC1993">
        <w:rPr>
          <w:sz w:val="22"/>
          <w:szCs w:val="22"/>
          <w:lang w:eastAsia="en-US"/>
        </w:rPr>
        <w:t>ūminiam vidutinio stiprumo ir stipriam skausmui</w:t>
      </w:r>
      <w:r w:rsidR="009A7DCA" w:rsidRPr="00AC1993">
        <w:rPr>
          <w:sz w:val="22"/>
          <w:szCs w:val="22"/>
          <w:lang w:eastAsia="en-US"/>
        </w:rPr>
        <w:t xml:space="preserve"> </w:t>
      </w:r>
      <w:r w:rsidRPr="00AC1993">
        <w:rPr>
          <w:sz w:val="22"/>
          <w:szCs w:val="22"/>
          <w:lang w:eastAsia="en-US"/>
        </w:rPr>
        <w:t>malšinti</w:t>
      </w:r>
      <w:r w:rsidR="009A7DCA" w:rsidRPr="00AC1993">
        <w:rPr>
          <w:sz w:val="22"/>
          <w:szCs w:val="22"/>
          <w:lang w:eastAsia="en-US"/>
        </w:rPr>
        <w:t>;</w:t>
      </w:r>
    </w:p>
    <w:p w14:paraId="0B1B01B8" w14:textId="05F3E650" w:rsidR="0067188B" w:rsidRPr="00AC1993" w:rsidRDefault="00F01FC9" w:rsidP="00283162">
      <w:pPr>
        <w:pStyle w:val="Sraopastraipa"/>
        <w:widowControl w:val="0"/>
        <w:numPr>
          <w:ilvl w:val="0"/>
          <w:numId w:val="22"/>
        </w:numPr>
        <w:tabs>
          <w:tab w:val="left" w:pos="0"/>
        </w:tabs>
        <w:rPr>
          <w:lang w:eastAsia="en-US"/>
        </w:rPr>
      </w:pPr>
      <w:r w:rsidRPr="00AC1993">
        <w:rPr>
          <w:sz w:val="22"/>
          <w:lang w:eastAsia="en-US"/>
        </w:rPr>
        <w:t>pacientui paruošti prieš anesteziją.</w:t>
      </w:r>
    </w:p>
    <w:p w14:paraId="261DA831" w14:textId="77777777" w:rsidR="0067188B" w:rsidRPr="00AC1993" w:rsidRDefault="0067188B" w:rsidP="00F078D9">
      <w:pPr>
        <w:widowControl w:val="0"/>
        <w:tabs>
          <w:tab w:val="left" w:pos="0"/>
        </w:tabs>
        <w:rPr>
          <w:sz w:val="22"/>
          <w:szCs w:val="22"/>
          <w:lang w:eastAsia="en-US"/>
        </w:rPr>
      </w:pPr>
    </w:p>
    <w:p w14:paraId="0CD94064" w14:textId="77777777" w:rsidR="000E452C" w:rsidRPr="00AC1993" w:rsidRDefault="000E452C" w:rsidP="00F078D9">
      <w:pPr>
        <w:widowControl w:val="0"/>
        <w:tabs>
          <w:tab w:val="left" w:pos="0"/>
        </w:tabs>
        <w:rPr>
          <w:sz w:val="22"/>
          <w:szCs w:val="22"/>
          <w:lang w:eastAsia="en-US"/>
        </w:rPr>
      </w:pPr>
    </w:p>
    <w:p w14:paraId="5ACA2A0E" w14:textId="475EAD5C" w:rsidR="0067188B" w:rsidRPr="00AC1993" w:rsidRDefault="0067188B" w:rsidP="009E0E1C">
      <w:pPr>
        <w:widowControl w:val="0"/>
        <w:ind w:left="567" w:hanging="567"/>
        <w:outlineLvl w:val="0"/>
        <w:rPr>
          <w:b/>
          <w:sz w:val="22"/>
          <w:szCs w:val="22"/>
          <w:lang w:eastAsia="lt-LT"/>
        </w:rPr>
      </w:pPr>
      <w:r w:rsidRPr="00AC1993">
        <w:rPr>
          <w:b/>
          <w:sz w:val="22"/>
          <w:szCs w:val="22"/>
          <w:lang w:eastAsia="lt-LT"/>
        </w:rPr>
        <w:t>2.</w:t>
      </w:r>
      <w:r w:rsidRPr="00AC1993">
        <w:rPr>
          <w:b/>
          <w:sz w:val="22"/>
          <w:szCs w:val="22"/>
          <w:lang w:eastAsia="lt-LT"/>
        </w:rPr>
        <w:tab/>
        <w:t xml:space="preserve">Kas žinotina prieš vartojant </w:t>
      </w:r>
      <w:proofErr w:type="spellStart"/>
      <w:r w:rsidR="004D2ABC" w:rsidRPr="00AC1993">
        <w:rPr>
          <w:b/>
          <w:sz w:val="22"/>
          <w:szCs w:val="22"/>
          <w:lang w:eastAsia="lt-LT"/>
        </w:rPr>
        <w:t>Pethidine</w:t>
      </w:r>
      <w:proofErr w:type="spellEnd"/>
      <w:r w:rsidR="004D2ABC" w:rsidRPr="00AC1993">
        <w:rPr>
          <w:b/>
          <w:sz w:val="22"/>
          <w:szCs w:val="22"/>
          <w:lang w:eastAsia="lt-LT"/>
        </w:rPr>
        <w:t xml:space="preserve"> </w:t>
      </w:r>
      <w:proofErr w:type="spellStart"/>
      <w:r w:rsidR="004D2ABC" w:rsidRPr="00AC1993">
        <w:rPr>
          <w:b/>
          <w:sz w:val="22"/>
          <w:szCs w:val="22"/>
          <w:lang w:eastAsia="lt-LT"/>
        </w:rPr>
        <w:t>hydrochloride</w:t>
      </w:r>
      <w:proofErr w:type="spellEnd"/>
      <w:r w:rsidR="004D2ABC" w:rsidRPr="00AC1993">
        <w:rPr>
          <w:b/>
          <w:sz w:val="22"/>
          <w:szCs w:val="22"/>
          <w:lang w:eastAsia="lt-LT"/>
        </w:rPr>
        <w:t xml:space="preserve"> </w:t>
      </w:r>
      <w:proofErr w:type="spellStart"/>
      <w:r w:rsidR="00AC1993" w:rsidRPr="00AC1993">
        <w:rPr>
          <w:b/>
          <w:sz w:val="22"/>
          <w:szCs w:val="22"/>
          <w:lang w:eastAsia="lt-LT"/>
        </w:rPr>
        <w:t>Sopharma</w:t>
      </w:r>
      <w:proofErr w:type="spellEnd"/>
    </w:p>
    <w:p w14:paraId="18BC3527" w14:textId="77777777" w:rsidR="0067188B" w:rsidRPr="00AC1993" w:rsidRDefault="0067188B" w:rsidP="009E0E1C">
      <w:pPr>
        <w:widowControl w:val="0"/>
        <w:rPr>
          <w:i/>
          <w:sz w:val="22"/>
          <w:szCs w:val="22"/>
          <w:lang w:eastAsia="lt-LT"/>
        </w:rPr>
      </w:pPr>
    </w:p>
    <w:p w14:paraId="074FD963" w14:textId="162D8EFF" w:rsidR="0067188B" w:rsidRPr="00AC1993" w:rsidRDefault="004D2ABC" w:rsidP="009E0E1C">
      <w:pPr>
        <w:widowControl w:val="0"/>
        <w:rPr>
          <w:sz w:val="22"/>
          <w:szCs w:val="22"/>
        </w:rPr>
      </w:pPr>
      <w:proofErr w:type="spellStart"/>
      <w:r w:rsidRPr="00AC1993">
        <w:rPr>
          <w:b/>
          <w:sz w:val="22"/>
          <w:szCs w:val="22"/>
          <w:lang w:eastAsia="lt-LT"/>
        </w:rPr>
        <w:t>Pethidine</w:t>
      </w:r>
      <w:proofErr w:type="spellEnd"/>
      <w:r w:rsidRPr="00AC1993">
        <w:rPr>
          <w:b/>
          <w:sz w:val="22"/>
          <w:szCs w:val="22"/>
          <w:lang w:eastAsia="lt-LT"/>
        </w:rPr>
        <w:t xml:space="preserve"> </w:t>
      </w:r>
      <w:proofErr w:type="spellStart"/>
      <w:r w:rsidRPr="00AC1993">
        <w:rPr>
          <w:b/>
          <w:sz w:val="22"/>
          <w:szCs w:val="22"/>
          <w:lang w:eastAsia="lt-LT"/>
        </w:rPr>
        <w:t>hydrochloride</w:t>
      </w:r>
      <w:proofErr w:type="spellEnd"/>
      <w:r w:rsidRPr="00AC1993">
        <w:rPr>
          <w:b/>
          <w:sz w:val="22"/>
          <w:szCs w:val="22"/>
          <w:lang w:eastAsia="lt-LT"/>
        </w:rPr>
        <w:t xml:space="preserve"> </w:t>
      </w:r>
      <w:proofErr w:type="spellStart"/>
      <w:r w:rsidR="00AC1993" w:rsidRPr="00AC1993">
        <w:rPr>
          <w:b/>
          <w:sz w:val="22"/>
          <w:szCs w:val="22"/>
          <w:lang w:eastAsia="lt-LT"/>
        </w:rPr>
        <w:t>Sopharma</w:t>
      </w:r>
      <w:proofErr w:type="spellEnd"/>
      <w:r w:rsidR="00283162" w:rsidRPr="00AC1993">
        <w:rPr>
          <w:b/>
          <w:sz w:val="22"/>
          <w:szCs w:val="22"/>
          <w:lang w:eastAsia="lt-LT"/>
        </w:rPr>
        <w:t xml:space="preserve"> </w:t>
      </w:r>
      <w:r w:rsidR="0067188B" w:rsidRPr="00AC1993">
        <w:rPr>
          <w:b/>
          <w:sz w:val="22"/>
          <w:szCs w:val="22"/>
          <w:lang w:eastAsia="lt-LT"/>
        </w:rPr>
        <w:t xml:space="preserve">vartoti </w:t>
      </w:r>
      <w:r w:rsidR="0012711F" w:rsidRPr="00AC1993">
        <w:rPr>
          <w:b/>
          <w:sz w:val="22"/>
          <w:szCs w:val="22"/>
          <w:lang w:eastAsia="lt-LT"/>
        </w:rPr>
        <w:t>draudžiama</w:t>
      </w:r>
    </w:p>
    <w:p w14:paraId="5791A9F4" w14:textId="77777777" w:rsidR="00561C16" w:rsidRPr="00AC1993" w:rsidRDefault="000C3F36" w:rsidP="00561C16">
      <w:pPr>
        <w:ind w:left="567" w:hanging="567"/>
        <w:rPr>
          <w:sz w:val="22"/>
          <w:szCs w:val="22"/>
        </w:rPr>
      </w:pPr>
      <w:r w:rsidRPr="00AC1993">
        <w:rPr>
          <w:sz w:val="22"/>
          <w:szCs w:val="22"/>
        </w:rPr>
        <w:t>-</w:t>
      </w:r>
      <w:r w:rsidRPr="00AC1993">
        <w:rPr>
          <w:sz w:val="22"/>
          <w:szCs w:val="22"/>
        </w:rPr>
        <w:tab/>
      </w:r>
      <w:r w:rsidR="00561C16" w:rsidRPr="00AC1993">
        <w:rPr>
          <w:sz w:val="22"/>
          <w:szCs w:val="22"/>
        </w:rPr>
        <w:t xml:space="preserve">jeigu yra alergija </w:t>
      </w:r>
      <w:proofErr w:type="spellStart"/>
      <w:r w:rsidR="00561C16" w:rsidRPr="00AC1993">
        <w:rPr>
          <w:sz w:val="22"/>
          <w:szCs w:val="22"/>
        </w:rPr>
        <w:t>petidino</w:t>
      </w:r>
      <w:proofErr w:type="spellEnd"/>
      <w:r w:rsidR="00561C16" w:rsidRPr="00AC1993">
        <w:rPr>
          <w:sz w:val="22"/>
          <w:szCs w:val="22"/>
        </w:rPr>
        <w:t xml:space="preserve"> hidrochloridui arba bet kuriai pagalbinei šio vaisto medžiagai (jos išvardytos 6 skyriuje);</w:t>
      </w:r>
    </w:p>
    <w:p w14:paraId="0A31E30A" w14:textId="77777777" w:rsidR="00561C16" w:rsidRPr="00AC1993" w:rsidRDefault="00561C16" w:rsidP="00561C16">
      <w:pPr>
        <w:pStyle w:val="Sraopastraipa"/>
        <w:numPr>
          <w:ilvl w:val="0"/>
          <w:numId w:val="4"/>
        </w:numPr>
        <w:ind w:left="567" w:hanging="567"/>
        <w:rPr>
          <w:sz w:val="22"/>
          <w:szCs w:val="22"/>
        </w:rPr>
      </w:pPr>
      <w:r w:rsidRPr="00AC1993">
        <w:rPr>
          <w:sz w:val="22"/>
          <w:szCs w:val="22"/>
        </w:rPr>
        <w:t>jeigu turite kvėpavimo sutrikimų, įskaitant ūminę astmą, paviršutinišką kvėpavimą ar kitokius kvėpavimo sutrikimus;</w:t>
      </w:r>
    </w:p>
    <w:p w14:paraId="36DFB19A" w14:textId="66C94B83"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jeigu vartojate </w:t>
      </w:r>
      <w:proofErr w:type="spellStart"/>
      <w:r w:rsidRPr="00AC1993">
        <w:rPr>
          <w:sz w:val="22"/>
          <w:szCs w:val="22"/>
        </w:rPr>
        <w:t>monoaminooksidazės</w:t>
      </w:r>
      <w:proofErr w:type="spellEnd"/>
      <w:r w:rsidRPr="00AC1993">
        <w:rPr>
          <w:sz w:val="22"/>
          <w:szCs w:val="22"/>
        </w:rPr>
        <w:t xml:space="preserve"> inhibitorių (MAO inhibitorių) arba jų vartojote per pastarąsias dvi savaites. MAO inhibitoriai (pvz., </w:t>
      </w:r>
      <w:proofErr w:type="spellStart"/>
      <w:r w:rsidRPr="00AC1993">
        <w:rPr>
          <w:sz w:val="22"/>
          <w:szCs w:val="22"/>
        </w:rPr>
        <w:t>fenelzinas</w:t>
      </w:r>
      <w:proofErr w:type="spellEnd"/>
      <w:r w:rsidRPr="00AC1993">
        <w:rPr>
          <w:sz w:val="22"/>
          <w:szCs w:val="22"/>
        </w:rPr>
        <w:t xml:space="preserve"> arba </w:t>
      </w:r>
      <w:proofErr w:type="spellStart"/>
      <w:r w:rsidRPr="00AC1993">
        <w:rPr>
          <w:sz w:val="22"/>
          <w:szCs w:val="22"/>
        </w:rPr>
        <w:t>izokarboksazidas</w:t>
      </w:r>
      <w:proofErr w:type="spellEnd"/>
      <w:r w:rsidRPr="00AC1993">
        <w:rPr>
          <w:sz w:val="22"/>
          <w:szCs w:val="22"/>
        </w:rPr>
        <w:t>) yra vaistai, vartojami depresijai gydyti (žr. skyrių "Kitų vaistų vartojimas");</w:t>
      </w:r>
    </w:p>
    <w:p w14:paraId="3EAD38E9" w14:textId="77777777" w:rsidR="00561C16" w:rsidRPr="00AC1993" w:rsidRDefault="00561C16" w:rsidP="00561C16">
      <w:pPr>
        <w:pStyle w:val="Sraopastraipa"/>
        <w:numPr>
          <w:ilvl w:val="0"/>
          <w:numId w:val="4"/>
        </w:numPr>
        <w:ind w:left="567" w:hanging="567"/>
        <w:rPr>
          <w:sz w:val="22"/>
          <w:szCs w:val="22"/>
        </w:rPr>
      </w:pPr>
      <w:r w:rsidRPr="00AC1993">
        <w:rPr>
          <w:sz w:val="22"/>
          <w:szCs w:val="22"/>
        </w:rPr>
        <w:t>jeigu Jums yra padidėjęs spaudimas smegenyse;</w:t>
      </w:r>
    </w:p>
    <w:p w14:paraId="166D25ED" w14:textId="77777777" w:rsidR="00561C16" w:rsidRPr="00AC1993" w:rsidRDefault="00561C16" w:rsidP="00561C16">
      <w:pPr>
        <w:pStyle w:val="Sraopastraipa"/>
        <w:numPr>
          <w:ilvl w:val="0"/>
          <w:numId w:val="4"/>
        </w:numPr>
        <w:ind w:left="567" w:hanging="567"/>
        <w:rPr>
          <w:sz w:val="22"/>
          <w:szCs w:val="22"/>
        </w:rPr>
      </w:pPr>
      <w:r w:rsidRPr="00AC1993">
        <w:rPr>
          <w:sz w:val="22"/>
          <w:szCs w:val="22"/>
        </w:rPr>
        <w:t>jeigu sergate alkoholizmu;</w:t>
      </w:r>
    </w:p>
    <w:p w14:paraId="7454C26C" w14:textId="77777777"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jeigu Jums yra traukuliais pasireiškianti būklė, pvz., </w:t>
      </w:r>
      <w:proofErr w:type="spellStart"/>
      <w:r w:rsidRPr="00AC1993">
        <w:rPr>
          <w:sz w:val="22"/>
          <w:szCs w:val="22"/>
        </w:rPr>
        <w:t>epilepsinė</w:t>
      </w:r>
      <w:proofErr w:type="spellEnd"/>
      <w:r w:rsidRPr="00AC1993">
        <w:rPr>
          <w:sz w:val="22"/>
          <w:szCs w:val="22"/>
        </w:rPr>
        <w:t xml:space="preserve"> būklė;</w:t>
      </w:r>
    </w:p>
    <w:p w14:paraId="72B39474" w14:textId="540A0D63" w:rsidR="00561C16" w:rsidRPr="00AC1993" w:rsidRDefault="00561C16" w:rsidP="00561C16">
      <w:pPr>
        <w:pStyle w:val="Sraopastraipa"/>
        <w:numPr>
          <w:ilvl w:val="0"/>
          <w:numId w:val="4"/>
        </w:numPr>
        <w:ind w:left="567" w:hanging="567"/>
        <w:rPr>
          <w:sz w:val="22"/>
          <w:szCs w:val="22"/>
        </w:rPr>
      </w:pPr>
      <w:r w:rsidRPr="00AC1993">
        <w:rPr>
          <w:sz w:val="22"/>
          <w:szCs w:val="22"/>
        </w:rPr>
        <w:t>jeigu sergate baltąja karštlige (</w:t>
      </w:r>
      <w:proofErr w:type="spellStart"/>
      <w:r w:rsidRPr="00AC1993">
        <w:rPr>
          <w:i/>
          <w:iCs/>
          <w:sz w:val="22"/>
          <w:szCs w:val="22"/>
        </w:rPr>
        <w:t>Delirium</w:t>
      </w:r>
      <w:proofErr w:type="spellEnd"/>
      <w:r w:rsidRPr="00AC1993">
        <w:rPr>
          <w:i/>
          <w:iCs/>
          <w:sz w:val="22"/>
          <w:szCs w:val="22"/>
        </w:rPr>
        <w:t xml:space="preserve"> </w:t>
      </w:r>
      <w:proofErr w:type="spellStart"/>
      <w:r w:rsidRPr="00AC1993">
        <w:rPr>
          <w:i/>
          <w:iCs/>
          <w:sz w:val="22"/>
          <w:szCs w:val="22"/>
        </w:rPr>
        <w:t>tremens</w:t>
      </w:r>
      <w:proofErr w:type="spellEnd"/>
      <w:r w:rsidRPr="00AC1993">
        <w:rPr>
          <w:sz w:val="22"/>
          <w:szCs w:val="22"/>
        </w:rPr>
        <w:t>), kurią sukelia alkoholio vartojimo nutraukimas;</w:t>
      </w:r>
    </w:p>
    <w:p w14:paraId="6E5323A5" w14:textId="77777777"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jeigu Jums gali būti </w:t>
      </w:r>
      <w:proofErr w:type="spellStart"/>
      <w:r w:rsidRPr="00AC1993">
        <w:rPr>
          <w:sz w:val="22"/>
          <w:szCs w:val="22"/>
        </w:rPr>
        <w:t>paralyžinis</w:t>
      </w:r>
      <w:proofErr w:type="spellEnd"/>
      <w:r w:rsidRPr="00AC1993">
        <w:rPr>
          <w:sz w:val="22"/>
          <w:szCs w:val="22"/>
        </w:rPr>
        <w:t xml:space="preserve"> žarnų nepraeinamumas (žarnyno judesių sutrikimas);</w:t>
      </w:r>
    </w:p>
    <w:p w14:paraId="068B5460" w14:textId="77777777"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jeigu sergate antinksčių naviku, vadinamu </w:t>
      </w:r>
      <w:proofErr w:type="spellStart"/>
      <w:r w:rsidRPr="00AC1993">
        <w:rPr>
          <w:sz w:val="22"/>
          <w:szCs w:val="22"/>
        </w:rPr>
        <w:t>feochromocitoma</w:t>
      </w:r>
      <w:proofErr w:type="spellEnd"/>
      <w:r w:rsidRPr="00AC1993">
        <w:rPr>
          <w:sz w:val="22"/>
          <w:szCs w:val="22"/>
        </w:rPr>
        <w:t>;</w:t>
      </w:r>
    </w:p>
    <w:p w14:paraId="2A309BDA" w14:textId="77777777"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 sergate diabetine </w:t>
      </w:r>
      <w:proofErr w:type="spellStart"/>
      <w:r w:rsidRPr="00AC1993">
        <w:rPr>
          <w:sz w:val="22"/>
          <w:szCs w:val="22"/>
        </w:rPr>
        <w:t>acidoze</w:t>
      </w:r>
      <w:proofErr w:type="spellEnd"/>
      <w:r w:rsidRPr="00AC1993">
        <w:rPr>
          <w:sz w:val="22"/>
          <w:szCs w:val="22"/>
        </w:rPr>
        <w:t xml:space="preserve"> (sunki diabeto komplikacija);</w:t>
      </w:r>
    </w:p>
    <w:p w14:paraId="25D7BDC8" w14:textId="77777777" w:rsidR="00561C16" w:rsidRPr="00AC1993" w:rsidRDefault="00561C16" w:rsidP="00561C16">
      <w:pPr>
        <w:pStyle w:val="Sraopastraipa"/>
        <w:numPr>
          <w:ilvl w:val="0"/>
          <w:numId w:val="4"/>
        </w:numPr>
        <w:ind w:left="567" w:hanging="567"/>
        <w:rPr>
          <w:sz w:val="22"/>
          <w:szCs w:val="22"/>
        </w:rPr>
      </w:pPr>
      <w:r w:rsidRPr="00AC1993">
        <w:rPr>
          <w:sz w:val="22"/>
          <w:szCs w:val="22"/>
        </w:rPr>
        <w:t xml:space="preserve">jeigu vartojate </w:t>
      </w:r>
      <w:proofErr w:type="spellStart"/>
      <w:r w:rsidRPr="00AC1993">
        <w:rPr>
          <w:sz w:val="22"/>
          <w:szCs w:val="22"/>
        </w:rPr>
        <w:t>ritonavirą</w:t>
      </w:r>
      <w:proofErr w:type="spellEnd"/>
      <w:r w:rsidRPr="00AC1993">
        <w:rPr>
          <w:sz w:val="22"/>
          <w:szCs w:val="22"/>
        </w:rPr>
        <w:t xml:space="preserve"> (vaistą ŽIV gydyti).</w:t>
      </w:r>
    </w:p>
    <w:p w14:paraId="67B1B6B2" w14:textId="35DF6E27" w:rsidR="000C3F36" w:rsidRPr="00AC1993" w:rsidRDefault="000C3F36" w:rsidP="00561C16">
      <w:pPr>
        <w:ind w:left="567" w:hanging="567"/>
        <w:rPr>
          <w:sz w:val="22"/>
          <w:szCs w:val="22"/>
        </w:rPr>
      </w:pPr>
    </w:p>
    <w:p w14:paraId="1189E16F" w14:textId="33AD6B3E" w:rsidR="00561C16" w:rsidRPr="00AC1993" w:rsidRDefault="00561C16" w:rsidP="00561C16">
      <w:pPr>
        <w:ind w:left="567" w:hanging="567"/>
        <w:rPr>
          <w:sz w:val="22"/>
          <w:szCs w:val="22"/>
        </w:rPr>
      </w:pPr>
      <w:r w:rsidRPr="00AC1993">
        <w:rPr>
          <w:sz w:val="22"/>
          <w:szCs w:val="22"/>
        </w:rPr>
        <w:t>Pacientams, esantiems komos būsenoje, šio vaisto leisti negalima.</w:t>
      </w:r>
    </w:p>
    <w:p w14:paraId="545CE08F" w14:textId="77777777" w:rsidR="00556871" w:rsidRPr="00AC1993" w:rsidRDefault="00556871" w:rsidP="00561C16">
      <w:pPr>
        <w:ind w:left="567" w:hanging="567"/>
        <w:rPr>
          <w:sz w:val="22"/>
          <w:szCs w:val="22"/>
        </w:rPr>
      </w:pPr>
    </w:p>
    <w:p w14:paraId="7F5129A1" w14:textId="77777777" w:rsidR="0067188B" w:rsidRPr="00AC1993" w:rsidRDefault="0067188B" w:rsidP="009E0E1C">
      <w:pPr>
        <w:widowControl w:val="0"/>
        <w:rPr>
          <w:b/>
          <w:bCs/>
          <w:sz w:val="22"/>
          <w:szCs w:val="22"/>
          <w:lang w:eastAsia="en-US"/>
        </w:rPr>
      </w:pPr>
      <w:r w:rsidRPr="00AC1993">
        <w:rPr>
          <w:b/>
          <w:bCs/>
          <w:sz w:val="22"/>
          <w:szCs w:val="22"/>
          <w:lang w:eastAsia="en-US"/>
        </w:rPr>
        <w:t>Įspėjimai ir atsargumo priemonės</w:t>
      </w:r>
    </w:p>
    <w:p w14:paraId="6B48984F" w14:textId="6CD387AE" w:rsidR="006415DC" w:rsidRPr="00AC1993" w:rsidRDefault="006415DC" w:rsidP="00AB3F14">
      <w:pPr>
        <w:autoSpaceDE w:val="0"/>
        <w:autoSpaceDN w:val="0"/>
        <w:adjustRightInd w:val="0"/>
        <w:rPr>
          <w:sz w:val="22"/>
          <w:szCs w:val="22"/>
          <w:lang w:eastAsia="bg-BG"/>
        </w:rPr>
      </w:pPr>
      <w:r w:rsidRPr="00AC1993">
        <w:rPr>
          <w:sz w:val="22"/>
          <w:szCs w:val="22"/>
          <w:lang w:eastAsia="bg-BG"/>
        </w:rPr>
        <w:t xml:space="preserve">Pasitarkite su gydytoju, vaistininku arba slaugytoju, prieš pradėdami vartoti </w:t>
      </w:r>
      <w:proofErr w:type="spellStart"/>
      <w:r w:rsidR="004D2ABC" w:rsidRPr="00AC1993">
        <w:rPr>
          <w:sz w:val="22"/>
          <w:szCs w:val="22"/>
          <w:lang w:eastAsia="bg-BG"/>
        </w:rPr>
        <w:t>Pethidine</w:t>
      </w:r>
      <w:proofErr w:type="spellEnd"/>
      <w:r w:rsidR="004D2ABC" w:rsidRPr="00AC1993">
        <w:rPr>
          <w:sz w:val="22"/>
          <w:szCs w:val="22"/>
          <w:lang w:eastAsia="bg-BG"/>
        </w:rPr>
        <w:t xml:space="preserve"> </w:t>
      </w:r>
      <w:proofErr w:type="spellStart"/>
      <w:r w:rsidR="004D2ABC" w:rsidRPr="00AC1993">
        <w:rPr>
          <w:sz w:val="22"/>
          <w:szCs w:val="22"/>
          <w:lang w:eastAsia="bg-BG"/>
        </w:rPr>
        <w:t>hydrochloride</w:t>
      </w:r>
      <w:proofErr w:type="spellEnd"/>
      <w:r w:rsidR="004D2ABC" w:rsidRPr="00AC1993">
        <w:rPr>
          <w:sz w:val="22"/>
          <w:szCs w:val="22"/>
          <w:lang w:eastAsia="bg-BG"/>
        </w:rPr>
        <w:t xml:space="preserve"> </w:t>
      </w:r>
      <w:proofErr w:type="spellStart"/>
      <w:r w:rsidR="00AC1993" w:rsidRPr="00AC1993">
        <w:rPr>
          <w:sz w:val="22"/>
          <w:szCs w:val="22"/>
          <w:lang w:eastAsia="bg-BG"/>
        </w:rPr>
        <w:t>Sopharma</w:t>
      </w:r>
      <w:proofErr w:type="spellEnd"/>
      <w:r w:rsidR="000C3F36" w:rsidRPr="00AC1993">
        <w:rPr>
          <w:sz w:val="22"/>
          <w:szCs w:val="22"/>
          <w:lang w:eastAsia="bg-BG"/>
        </w:rPr>
        <w:t>, jeigu</w:t>
      </w:r>
      <w:r w:rsidRPr="00AC1993">
        <w:rPr>
          <w:sz w:val="22"/>
          <w:szCs w:val="22"/>
          <w:lang w:eastAsia="bg-BG"/>
        </w:rPr>
        <w:t>:</w:t>
      </w:r>
    </w:p>
    <w:p w14:paraId="526FC938" w14:textId="209A29EE" w:rsidR="00061FB4" w:rsidRPr="00AC1993" w:rsidRDefault="00061FB4" w:rsidP="00E37A96">
      <w:pPr>
        <w:pStyle w:val="Sraopastraipa"/>
        <w:numPr>
          <w:ilvl w:val="0"/>
          <w:numId w:val="10"/>
        </w:numPr>
        <w:autoSpaceDE w:val="0"/>
        <w:autoSpaceDN w:val="0"/>
        <w:adjustRightInd w:val="0"/>
        <w:ind w:left="567" w:hanging="567"/>
        <w:rPr>
          <w:sz w:val="22"/>
          <w:szCs w:val="22"/>
          <w:lang w:eastAsia="bg-BG"/>
        </w:rPr>
      </w:pPr>
      <w:r w:rsidRPr="00AC1993">
        <w:rPr>
          <w:sz w:val="22"/>
          <w:szCs w:val="22"/>
          <w:lang w:eastAsia="bg-BG"/>
        </w:rPr>
        <w:t>Jus yra ištikęs šokas, kurio simptomai yra prakaitavimas, greitas pulsas</w:t>
      </w:r>
      <w:r w:rsidR="00215A82" w:rsidRPr="00AC1993">
        <w:rPr>
          <w:sz w:val="22"/>
          <w:szCs w:val="22"/>
          <w:lang w:eastAsia="bg-BG"/>
        </w:rPr>
        <w:t>,</w:t>
      </w:r>
      <w:r w:rsidRPr="00AC1993">
        <w:rPr>
          <w:sz w:val="22"/>
          <w:szCs w:val="22"/>
          <w:lang w:eastAsia="bg-BG"/>
        </w:rPr>
        <w:t xml:space="preserve"> šalta</w:t>
      </w:r>
      <w:r w:rsidR="00215A82" w:rsidRPr="00AC1993">
        <w:rPr>
          <w:sz w:val="22"/>
          <w:szCs w:val="22"/>
          <w:lang w:eastAsia="bg-BG"/>
        </w:rPr>
        <w:t xml:space="preserve"> ir</w:t>
      </w:r>
      <w:r w:rsidRPr="00AC1993">
        <w:rPr>
          <w:sz w:val="22"/>
          <w:szCs w:val="22"/>
          <w:lang w:eastAsia="bg-BG"/>
        </w:rPr>
        <w:t xml:space="preserve"> drėgna oda</w:t>
      </w:r>
      <w:r w:rsidR="00215A82" w:rsidRPr="00AC1993">
        <w:rPr>
          <w:sz w:val="22"/>
          <w:szCs w:val="22"/>
          <w:lang w:eastAsia="bg-BG"/>
        </w:rPr>
        <w:t>;</w:t>
      </w:r>
    </w:p>
    <w:p w14:paraId="411B8B4E" w14:textId="59584874" w:rsidR="00715F5F" w:rsidRPr="00AC1993" w:rsidRDefault="000C3F36" w:rsidP="000C3F36">
      <w:pPr>
        <w:ind w:left="567" w:hanging="567"/>
        <w:rPr>
          <w:sz w:val="22"/>
          <w:szCs w:val="22"/>
        </w:rPr>
      </w:pPr>
      <w:r w:rsidRPr="00AC1993">
        <w:rPr>
          <w:sz w:val="22"/>
          <w:szCs w:val="22"/>
        </w:rPr>
        <w:t>-</w:t>
      </w:r>
      <w:r w:rsidRPr="00AC1993">
        <w:rPr>
          <w:sz w:val="22"/>
          <w:szCs w:val="22"/>
        </w:rPr>
        <w:tab/>
      </w:r>
      <w:r w:rsidR="00715F5F" w:rsidRPr="00AC1993">
        <w:rPr>
          <w:sz w:val="22"/>
          <w:szCs w:val="22"/>
        </w:rPr>
        <w:t xml:space="preserve">Jūsų skydliaukė nepakankamai aktyviai veikia (tai gali sukelti nuovargį, šalčio </w:t>
      </w:r>
      <w:proofErr w:type="spellStart"/>
      <w:r w:rsidR="00715F5F" w:rsidRPr="00AC1993">
        <w:rPr>
          <w:sz w:val="22"/>
          <w:szCs w:val="22"/>
        </w:rPr>
        <w:t>netoleravimą</w:t>
      </w:r>
      <w:proofErr w:type="spellEnd"/>
      <w:r w:rsidR="00715F5F" w:rsidRPr="00AC1993">
        <w:rPr>
          <w:sz w:val="22"/>
          <w:szCs w:val="22"/>
        </w:rPr>
        <w:t>, vidurių užkietėjimą ir veido paburkimą);</w:t>
      </w:r>
    </w:p>
    <w:p w14:paraId="5874B822" w14:textId="66CB2165" w:rsidR="00715F5F" w:rsidRPr="00AC1993" w:rsidRDefault="00715F5F" w:rsidP="00E37A96">
      <w:pPr>
        <w:pStyle w:val="Sraopastraipa"/>
        <w:numPr>
          <w:ilvl w:val="0"/>
          <w:numId w:val="10"/>
        </w:numPr>
        <w:ind w:left="567" w:hanging="567"/>
        <w:rPr>
          <w:sz w:val="22"/>
          <w:szCs w:val="22"/>
        </w:rPr>
      </w:pPr>
      <w:r w:rsidRPr="00AC1993">
        <w:rPr>
          <w:sz w:val="22"/>
          <w:szCs w:val="22"/>
        </w:rPr>
        <w:t>Jūsų antinksčių veikla nepakankamai aktyvi arba turite sutrikimų, susijusių su antinksčių (organu, atsakingu už streso lygio palaikymą) veikla, įskaitant antinksčių žievės nepakankamumą (antinksčių gaminamų hormonų trūkumą);</w:t>
      </w:r>
    </w:p>
    <w:p w14:paraId="4E20E0EB" w14:textId="1B5BF4E3" w:rsidR="000C3F36" w:rsidRPr="00AC1993" w:rsidRDefault="000C3F36" w:rsidP="000C3F36">
      <w:pPr>
        <w:ind w:left="567" w:hanging="567"/>
        <w:rPr>
          <w:sz w:val="22"/>
          <w:szCs w:val="22"/>
        </w:rPr>
      </w:pPr>
      <w:r w:rsidRPr="00AC1993">
        <w:rPr>
          <w:sz w:val="22"/>
          <w:szCs w:val="22"/>
        </w:rPr>
        <w:t>-</w:t>
      </w:r>
      <w:r w:rsidRPr="00AC1993">
        <w:rPr>
          <w:sz w:val="22"/>
          <w:szCs w:val="22"/>
        </w:rPr>
        <w:tab/>
      </w:r>
      <w:r w:rsidR="00715F5F" w:rsidRPr="00AC1993">
        <w:rPr>
          <w:sz w:val="22"/>
          <w:szCs w:val="22"/>
        </w:rPr>
        <w:t>Jums pasireiškia priepuoliai;</w:t>
      </w:r>
    </w:p>
    <w:p w14:paraId="3E53B238" w14:textId="3C888AEF" w:rsidR="00B51032"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turite širdies veiklos sutrikimų, dėl kurių padažnėja širdies susitraukimų dažnis;</w:t>
      </w:r>
    </w:p>
    <w:p w14:paraId="5D9C9B21" w14:textId="43B27472" w:rsidR="000C3F36"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turite žarnyno, kepenų, inkstų ar tulžies pūslės veiklos sutrikimų;</w:t>
      </w:r>
    </w:p>
    <w:p w14:paraId="1EFAC822" w14:textId="5964CDDB" w:rsidR="00B51032" w:rsidRPr="00AC1993" w:rsidRDefault="00B51032" w:rsidP="00E37A96">
      <w:pPr>
        <w:pStyle w:val="Sraopastraipa"/>
        <w:numPr>
          <w:ilvl w:val="0"/>
          <w:numId w:val="10"/>
        </w:numPr>
        <w:ind w:left="567" w:hanging="567"/>
        <w:rPr>
          <w:sz w:val="22"/>
          <w:szCs w:val="22"/>
        </w:rPr>
      </w:pPr>
      <w:r w:rsidRPr="00AC1993">
        <w:rPr>
          <w:sz w:val="22"/>
          <w:szCs w:val="22"/>
        </w:rPr>
        <w:t>Jūsų kraujospūdis yra žemas dėl kraujo ar skysčių netekimo;</w:t>
      </w:r>
    </w:p>
    <w:p w14:paraId="21C2882E" w14:textId="7E0B9FB4" w:rsidR="00B51032" w:rsidRPr="00AC1993" w:rsidRDefault="00B51032" w:rsidP="00E37A96">
      <w:pPr>
        <w:pStyle w:val="Sraopastraipa"/>
        <w:numPr>
          <w:ilvl w:val="0"/>
          <w:numId w:val="10"/>
        </w:numPr>
        <w:ind w:left="567" w:hanging="567"/>
        <w:rPr>
          <w:sz w:val="22"/>
          <w:szCs w:val="22"/>
        </w:rPr>
      </w:pPr>
      <w:r w:rsidRPr="00AC1993">
        <w:rPr>
          <w:sz w:val="22"/>
          <w:szCs w:val="22"/>
        </w:rPr>
        <w:t xml:space="preserve">turite įgimtą </w:t>
      </w:r>
      <w:proofErr w:type="spellStart"/>
      <w:r w:rsidRPr="00AC1993">
        <w:rPr>
          <w:sz w:val="22"/>
          <w:szCs w:val="22"/>
        </w:rPr>
        <w:t>pjautuvinę</w:t>
      </w:r>
      <w:proofErr w:type="spellEnd"/>
      <w:r w:rsidRPr="00AC1993">
        <w:rPr>
          <w:sz w:val="22"/>
          <w:szCs w:val="22"/>
        </w:rPr>
        <w:t xml:space="preserve"> anemiją, dėl kurios Jūsų raudonųjų kraujo kūnelių forma yra nenormaliai pakitusi;</w:t>
      </w:r>
    </w:p>
    <w:p w14:paraId="241F2146" w14:textId="1EF8096F" w:rsidR="000C3F36" w:rsidRPr="00AC1993" w:rsidRDefault="000C3F36" w:rsidP="000C3F36">
      <w:pPr>
        <w:ind w:left="567" w:hanging="567"/>
        <w:rPr>
          <w:sz w:val="22"/>
          <w:szCs w:val="22"/>
        </w:rPr>
      </w:pPr>
      <w:r w:rsidRPr="00AC1993">
        <w:rPr>
          <w:sz w:val="22"/>
          <w:szCs w:val="22"/>
        </w:rPr>
        <w:t>-</w:t>
      </w:r>
      <w:r w:rsidRPr="00AC1993">
        <w:rPr>
          <w:sz w:val="22"/>
          <w:szCs w:val="22"/>
        </w:rPr>
        <w:tab/>
      </w:r>
      <w:r w:rsidR="00561C16" w:rsidRPr="00AC1993">
        <w:rPr>
          <w:sz w:val="22"/>
          <w:szCs w:val="22"/>
        </w:rPr>
        <w:t>esate senyvo amžiaus ir silpnos sveikatos;</w:t>
      </w:r>
    </w:p>
    <w:p w14:paraId="594C4E59" w14:textId="2559F8BE" w:rsidR="000C3F36"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turite padidėjusią prostatą, dėl kurios sunkiai pasišalina vanduo (tik vyrams);</w:t>
      </w:r>
    </w:p>
    <w:p w14:paraId="5F6696F4" w14:textId="5023A85F" w:rsidR="000C3F36"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sergate vėžiu;</w:t>
      </w:r>
    </w:p>
    <w:p w14:paraId="7DB9FAAF" w14:textId="7B8B0325" w:rsidR="000C3F36"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Jūsų raumenų judesiai silpni;</w:t>
      </w:r>
    </w:p>
    <w:p w14:paraId="62D308ED" w14:textId="69CBE632" w:rsidR="000C3F36" w:rsidRPr="00AC1993" w:rsidRDefault="000C3F36" w:rsidP="000C3F36">
      <w:pPr>
        <w:ind w:left="567" w:hanging="567"/>
        <w:rPr>
          <w:sz w:val="22"/>
          <w:szCs w:val="22"/>
        </w:rPr>
      </w:pPr>
      <w:r w:rsidRPr="00AC1993">
        <w:rPr>
          <w:sz w:val="22"/>
          <w:szCs w:val="22"/>
        </w:rPr>
        <w:t>-</w:t>
      </w:r>
      <w:r w:rsidRPr="00AC1993">
        <w:rPr>
          <w:sz w:val="22"/>
          <w:szCs w:val="22"/>
        </w:rPr>
        <w:tab/>
      </w:r>
      <w:r w:rsidR="00B51032" w:rsidRPr="00AC1993">
        <w:rPr>
          <w:sz w:val="22"/>
          <w:szCs w:val="22"/>
        </w:rPr>
        <w:t>turite plaučių veiklos sutrikimų;</w:t>
      </w:r>
    </w:p>
    <w:p w14:paraId="2EB62AE3" w14:textId="0F2875A8" w:rsidR="00C67516" w:rsidRPr="00AC1993" w:rsidRDefault="00C67516" w:rsidP="00E37A96">
      <w:pPr>
        <w:pStyle w:val="Sraopastraipa"/>
        <w:numPr>
          <w:ilvl w:val="0"/>
          <w:numId w:val="10"/>
        </w:numPr>
        <w:ind w:left="567" w:hanging="567"/>
        <w:rPr>
          <w:sz w:val="22"/>
          <w:szCs w:val="22"/>
        </w:rPr>
      </w:pPr>
      <w:r w:rsidRPr="00AC1993">
        <w:rPr>
          <w:sz w:val="22"/>
          <w:szCs w:val="22"/>
        </w:rPr>
        <w:t xml:space="preserve">vartojate bet kurį benzodiazepinais vadinamų vaistų grupės vaistą. Šių vaistų vartojimas kartu su </w:t>
      </w:r>
      <w:proofErr w:type="spellStart"/>
      <w:r w:rsidRPr="00AC1993">
        <w:rPr>
          <w:sz w:val="22"/>
          <w:szCs w:val="22"/>
        </w:rPr>
        <w:t>petidino</w:t>
      </w:r>
      <w:proofErr w:type="spellEnd"/>
      <w:r w:rsidRPr="00AC1993">
        <w:rPr>
          <w:sz w:val="22"/>
          <w:szCs w:val="22"/>
        </w:rPr>
        <w:t xml:space="preserve"> hidrochloridu gali sukelti </w:t>
      </w:r>
      <w:proofErr w:type="spellStart"/>
      <w:r w:rsidRPr="00AC1993">
        <w:rPr>
          <w:sz w:val="22"/>
          <w:szCs w:val="22"/>
        </w:rPr>
        <w:t>sedaciją</w:t>
      </w:r>
      <w:proofErr w:type="spellEnd"/>
      <w:r w:rsidRPr="00AC1993">
        <w:rPr>
          <w:sz w:val="22"/>
          <w:szCs w:val="22"/>
        </w:rPr>
        <w:t>, kvėpavimo pasunkėjimą (kvėpavimo slopinimą), komą ir gali būti mirtinas. Net jei benzodiazepinų skiriama, gydytojui gali tekti keisti dozę, gydymo trukmę arba Jus reguliariai stebėti.</w:t>
      </w:r>
    </w:p>
    <w:p w14:paraId="0EF98EBB" w14:textId="77777777" w:rsidR="00873F14" w:rsidRPr="00AC1993" w:rsidRDefault="00873F14" w:rsidP="000C3F36">
      <w:pPr>
        <w:rPr>
          <w:sz w:val="22"/>
          <w:szCs w:val="22"/>
        </w:rPr>
      </w:pPr>
    </w:p>
    <w:p w14:paraId="17978D92" w14:textId="0A08FD26" w:rsidR="000C3F36" w:rsidRPr="00AC1993" w:rsidRDefault="00561C16" w:rsidP="000C3F36">
      <w:pPr>
        <w:rPr>
          <w:sz w:val="22"/>
          <w:szCs w:val="22"/>
        </w:rPr>
      </w:pPr>
      <w:r w:rsidRPr="00AC1993">
        <w:rPr>
          <w:sz w:val="22"/>
          <w:szCs w:val="22"/>
        </w:rPr>
        <w:t>Jeigu esate senyvo amžiaus arba sergate</w:t>
      </w:r>
      <w:r w:rsidR="00873F14" w:rsidRPr="00AC1993">
        <w:rPr>
          <w:sz w:val="22"/>
          <w:szCs w:val="22"/>
        </w:rPr>
        <w:t xml:space="preserve">, Jums bus skiriamas ypatingas dėmesys. Jei Jums tinka bet kuris iš pirmiau išvardytų būklių, pasakykite gydytojui prieš skiriant vartoti </w:t>
      </w:r>
      <w:proofErr w:type="spellStart"/>
      <w:r w:rsidR="004D2ABC" w:rsidRPr="00AC1993">
        <w:rPr>
          <w:sz w:val="22"/>
          <w:szCs w:val="22"/>
        </w:rPr>
        <w:t>Pethidine</w:t>
      </w:r>
      <w:proofErr w:type="spellEnd"/>
      <w:r w:rsidR="004D2ABC" w:rsidRPr="00AC1993">
        <w:rPr>
          <w:sz w:val="22"/>
          <w:szCs w:val="22"/>
        </w:rPr>
        <w:t xml:space="preserve"> </w:t>
      </w:r>
      <w:proofErr w:type="spellStart"/>
      <w:r w:rsidR="004D2ABC" w:rsidRPr="00AC1993">
        <w:rPr>
          <w:sz w:val="22"/>
          <w:szCs w:val="22"/>
        </w:rPr>
        <w:t>hydrochloride</w:t>
      </w:r>
      <w:proofErr w:type="spellEnd"/>
      <w:r w:rsidR="004D2ABC" w:rsidRPr="00AC1993">
        <w:rPr>
          <w:sz w:val="22"/>
          <w:szCs w:val="22"/>
        </w:rPr>
        <w:t xml:space="preserve"> </w:t>
      </w:r>
      <w:proofErr w:type="spellStart"/>
      <w:r w:rsidR="00AC1993" w:rsidRPr="00AC1993">
        <w:rPr>
          <w:sz w:val="22"/>
          <w:szCs w:val="22"/>
        </w:rPr>
        <w:t>Sopharma</w:t>
      </w:r>
      <w:proofErr w:type="spellEnd"/>
      <w:r w:rsidR="00873F14" w:rsidRPr="00AC1993">
        <w:rPr>
          <w:sz w:val="22"/>
          <w:szCs w:val="22"/>
        </w:rPr>
        <w:t>.</w:t>
      </w:r>
    </w:p>
    <w:p w14:paraId="767F35E0" w14:textId="77777777" w:rsidR="0012711F" w:rsidRPr="00AC1993" w:rsidRDefault="0012711F" w:rsidP="009E0E1C">
      <w:pPr>
        <w:widowControl w:val="0"/>
        <w:rPr>
          <w:sz w:val="22"/>
          <w:szCs w:val="22"/>
          <w:lang w:eastAsia="lt-LT"/>
        </w:rPr>
      </w:pPr>
    </w:p>
    <w:p w14:paraId="6E485911" w14:textId="15E453AE" w:rsidR="0067188B" w:rsidRPr="00AC1993" w:rsidRDefault="0067188B" w:rsidP="009E0E1C">
      <w:pPr>
        <w:widowControl w:val="0"/>
        <w:rPr>
          <w:b/>
          <w:bCs/>
          <w:sz w:val="22"/>
          <w:szCs w:val="22"/>
          <w:lang w:eastAsia="en-US"/>
        </w:rPr>
      </w:pPr>
      <w:r w:rsidRPr="00AC1993">
        <w:rPr>
          <w:b/>
          <w:bCs/>
          <w:sz w:val="22"/>
          <w:szCs w:val="22"/>
          <w:lang w:eastAsia="en-US"/>
        </w:rPr>
        <w:t xml:space="preserve">Kiti vaistai ir </w:t>
      </w:r>
      <w:proofErr w:type="spellStart"/>
      <w:r w:rsidR="004D2ABC" w:rsidRPr="00AC1993">
        <w:rPr>
          <w:b/>
          <w:bCs/>
          <w:sz w:val="22"/>
          <w:szCs w:val="22"/>
          <w:lang w:eastAsia="en-US"/>
        </w:rPr>
        <w:t>Pethidine</w:t>
      </w:r>
      <w:proofErr w:type="spellEnd"/>
      <w:r w:rsidR="004D2ABC" w:rsidRPr="00AC1993">
        <w:rPr>
          <w:b/>
          <w:bCs/>
          <w:sz w:val="22"/>
          <w:szCs w:val="22"/>
          <w:lang w:eastAsia="en-US"/>
        </w:rPr>
        <w:t xml:space="preserve"> </w:t>
      </w:r>
      <w:proofErr w:type="spellStart"/>
      <w:r w:rsidR="004D2ABC" w:rsidRPr="00AC1993">
        <w:rPr>
          <w:b/>
          <w:bCs/>
          <w:sz w:val="22"/>
          <w:szCs w:val="22"/>
          <w:lang w:eastAsia="en-US"/>
        </w:rPr>
        <w:t>hydrochloride</w:t>
      </w:r>
      <w:proofErr w:type="spellEnd"/>
      <w:r w:rsidR="004D2ABC" w:rsidRPr="00AC1993">
        <w:rPr>
          <w:b/>
          <w:bCs/>
          <w:sz w:val="22"/>
          <w:szCs w:val="22"/>
          <w:lang w:eastAsia="en-US"/>
        </w:rPr>
        <w:t xml:space="preserve"> </w:t>
      </w:r>
      <w:proofErr w:type="spellStart"/>
      <w:r w:rsidR="00AC1993" w:rsidRPr="00AC1993">
        <w:rPr>
          <w:b/>
          <w:bCs/>
          <w:sz w:val="22"/>
          <w:szCs w:val="22"/>
          <w:lang w:eastAsia="en-US"/>
        </w:rPr>
        <w:t>Sopharma</w:t>
      </w:r>
      <w:proofErr w:type="spellEnd"/>
    </w:p>
    <w:p w14:paraId="64E09510" w14:textId="788E0C6F" w:rsidR="00561C16" w:rsidRPr="00AC1993" w:rsidRDefault="00561C16" w:rsidP="00561C16">
      <w:pPr>
        <w:numPr>
          <w:ilvl w:val="12"/>
          <w:numId w:val="0"/>
        </w:numPr>
        <w:ind w:right="-2"/>
        <w:rPr>
          <w:sz w:val="22"/>
          <w:szCs w:val="22"/>
        </w:rPr>
      </w:pPr>
      <w:r w:rsidRPr="00AC1993">
        <w:rPr>
          <w:sz w:val="22"/>
          <w:szCs w:val="22"/>
        </w:rPr>
        <w:t>Jeigu vartojate arba neseniai vartojote kitų vaistų arba dėl to nesate tikri, apie tai pasakykite gydytojui arba vaistininkui.</w:t>
      </w:r>
    </w:p>
    <w:p w14:paraId="13BAD507" w14:textId="77777777" w:rsidR="00817593" w:rsidRPr="00AC1993" w:rsidRDefault="00817593" w:rsidP="00BF3267">
      <w:pPr>
        <w:numPr>
          <w:ilvl w:val="12"/>
          <w:numId w:val="0"/>
        </w:numPr>
        <w:ind w:right="-2"/>
        <w:rPr>
          <w:sz w:val="22"/>
          <w:szCs w:val="22"/>
        </w:rPr>
      </w:pPr>
    </w:p>
    <w:p w14:paraId="5313DC41" w14:textId="736AE884" w:rsidR="00817593" w:rsidRPr="00AC1993" w:rsidRDefault="004D2ABC" w:rsidP="00BF3267">
      <w:pPr>
        <w:numPr>
          <w:ilvl w:val="12"/>
          <w:numId w:val="0"/>
        </w:numPr>
        <w:ind w:right="-2"/>
        <w:rPr>
          <w:sz w:val="22"/>
          <w:szCs w:val="22"/>
        </w:rPr>
      </w:pPr>
      <w:proofErr w:type="spellStart"/>
      <w:r w:rsidRPr="00AC1993">
        <w:rPr>
          <w:sz w:val="22"/>
          <w:szCs w:val="22"/>
        </w:rPr>
        <w:t>Pethidine</w:t>
      </w:r>
      <w:proofErr w:type="spellEnd"/>
      <w:r w:rsidRPr="00AC1993">
        <w:rPr>
          <w:sz w:val="22"/>
          <w:szCs w:val="22"/>
        </w:rPr>
        <w:t xml:space="preserve"> </w:t>
      </w:r>
      <w:proofErr w:type="spellStart"/>
      <w:r w:rsidRPr="00AC1993">
        <w:rPr>
          <w:sz w:val="22"/>
          <w:szCs w:val="22"/>
        </w:rPr>
        <w:t>hydrochloride</w:t>
      </w:r>
      <w:proofErr w:type="spellEnd"/>
      <w:r w:rsidRPr="00AC1993">
        <w:rPr>
          <w:sz w:val="22"/>
          <w:szCs w:val="22"/>
        </w:rPr>
        <w:t xml:space="preserve"> </w:t>
      </w:r>
      <w:proofErr w:type="spellStart"/>
      <w:r w:rsidR="00AC1993" w:rsidRPr="00AC1993">
        <w:rPr>
          <w:sz w:val="22"/>
          <w:szCs w:val="22"/>
        </w:rPr>
        <w:t>Sopharma</w:t>
      </w:r>
      <w:proofErr w:type="spellEnd"/>
      <w:r w:rsidRPr="00AC1993">
        <w:rPr>
          <w:sz w:val="22"/>
          <w:szCs w:val="22"/>
        </w:rPr>
        <w:t xml:space="preserve"> </w:t>
      </w:r>
      <w:r w:rsidR="00817593" w:rsidRPr="00AC1993">
        <w:rPr>
          <w:sz w:val="22"/>
          <w:szCs w:val="22"/>
        </w:rPr>
        <w:t xml:space="preserve">negalima vartoti kartu su vaistais, vartojamais sunkiai depresijai gydyti, tokiais kaip </w:t>
      </w:r>
      <w:proofErr w:type="spellStart"/>
      <w:r w:rsidR="00817593" w:rsidRPr="00AC1993">
        <w:rPr>
          <w:sz w:val="22"/>
          <w:szCs w:val="22"/>
        </w:rPr>
        <w:t>razagilinas</w:t>
      </w:r>
      <w:proofErr w:type="spellEnd"/>
      <w:r w:rsidR="00817593" w:rsidRPr="00AC1993">
        <w:rPr>
          <w:sz w:val="22"/>
          <w:szCs w:val="22"/>
        </w:rPr>
        <w:t xml:space="preserve"> ar </w:t>
      </w:r>
      <w:proofErr w:type="spellStart"/>
      <w:r w:rsidR="00817593" w:rsidRPr="00AC1993">
        <w:rPr>
          <w:sz w:val="22"/>
          <w:szCs w:val="22"/>
        </w:rPr>
        <w:t>moklobemidas</w:t>
      </w:r>
      <w:proofErr w:type="spellEnd"/>
      <w:r w:rsidR="00817593" w:rsidRPr="00AC1993">
        <w:rPr>
          <w:sz w:val="22"/>
          <w:szCs w:val="22"/>
        </w:rPr>
        <w:t xml:space="preserve">, arba jei jų vartojimas nutrauktas per 2 savaites. Šie vaistai vadinami </w:t>
      </w:r>
      <w:proofErr w:type="spellStart"/>
      <w:r w:rsidR="00817593" w:rsidRPr="00AC1993">
        <w:rPr>
          <w:sz w:val="22"/>
          <w:szCs w:val="22"/>
        </w:rPr>
        <w:t>monoaminooksidazės</w:t>
      </w:r>
      <w:proofErr w:type="spellEnd"/>
      <w:r w:rsidR="00817593" w:rsidRPr="00AC1993">
        <w:rPr>
          <w:sz w:val="22"/>
          <w:szCs w:val="22"/>
        </w:rPr>
        <w:t xml:space="preserve"> inhibitoriais </w:t>
      </w:r>
      <w:r w:rsidR="00561C16" w:rsidRPr="00AC1993">
        <w:rPr>
          <w:sz w:val="22"/>
          <w:szCs w:val="22"/>
        </w:rPr>
        <w:t>(MAO inhibitoriais).</w:t>
      </w:r>
    </w:p>
    <w:p w14:paraId="0CC9C3DC" w14:textId="77777777" w:rsidR="000C3F36" w:rsidRPr="00AC1993" w:rsidRDefault="000C3F36" w:rsidP="000C3F36">
      <w:pPr>
        <w:widowControl w:val="0"/>
        <w:autoSpaceDE w:val="0"/>
        <w:autoSpaceDN w:val="0"/>
        <w:ind w:right="910"/>
        <w:rPr>
          <w:sz w:val="22"/>
          <w:szCs w:val="22"/>
          <w:lang w:eastAsia="sv-SE" w:bidi="sv-SE"/>
        </w:rPr>
      </w:pPr>
    </w:p>
    <w:p w14:paraId="09A2E040" w14:textId="6766F388" w:rsidR="00817593" w:rsidRPr="00AC1993" w:rsidRDefault="00817593" w:rsidP="000C3F36">
      <w:pPr>
        <w:widowControl w:val="0"/>
        <w:autoSpaceDE w:val="0"/>
        <w:autoSpaceDN w:val="0"/>
        <w:ind w:right="910"/>
        <w:rPr>
          <w:sz w:val="22"/>
          <w:szCs w:val="22"/>
          <w:lang w:eastAsia="sv-SE" w:bidi="sv-SE"/>
        </w:rPr>
      </w:pPr>
      <w:r w:rsidRPr="00AC1993">
        <w:rPr>
          <w:sz w:val="22"/>
          <w:szCs w:val="22"/>
          <w:lang w:eastAsia="sv-SE" w:bidi="sv-SE"/>
        </w:rPr>
        <w:t xml:space="preserve">Daug vaistų gali sąveikauti su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todėl gali reikšmingai pakisti jų poveikis.</w:t>
      </w:r>
    </w:p>
    <w:p w14:paraId="2508343B" w14:textId="77777777" w:rsidR="00C25128" w:rsidRPr="00AC1993" w:rsidRDefault="00C25128" w:rsidP="00C25128">
      <w:pPr>
        <w:widowControl w:val="0"/>
        <w:autoSpaceDE w:val="0"/>
        <w:autoSpaceDN w:val="0"/>
        <w:ind w:right="910"/>
        <w:rPr>
          <w:sz w:val="22"/>
          <w:szCs w:val="22"/>
          <w:lang w:eastAsia="sv-SE" w:bidi="sv-SE"/>
        </w:rPr>
      </w:pPr>
      <w:r w:rsidRPr="00AC1993">
        <w:rPr>
          <w:sz w:val="22"/>
          <w:szCs w:val="22"/>
          <w:lang w:eastAsia="sv-SE" w:bidi="sv-SE"/>
        </w:rPr>
        <w:t>Šie vaistai yra:</w:t>
      </w:r>
    </w:p>
    <w:p w14:paraId="53951711" w14:textId="77777777"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proofErr w:type="spellStart"/>
      <w:r w:rsidRPr="00AC1993">
        <w:rPr>
          <w:sz w:val="22"/>
          <w:szCs w:val="22"/>
          <w:lang w:eastAsia="sv-SE" w:bidi="sv-SE"/>
        </w:rPr>
        <w:t>selegilinas</w:t>
      </w:r>
      <w:proofErr w:type="spellEnd"/>
      <w:r w:rsidRPr="00AC1993">
        <w:rPr>
          <w:sz w:val="22"/>
          <w:szCs w:val="22"/>
          <w:lang w:eastAsia="sv-SE" w:bidi="sv-SE"/>
        </w:rPr>
        <w:t xml:space="preserve">, vaistas, vartojamas </w:t>
      </w:r>
      <w:proofErr w:type="spellStart"/>
      <w:r w:rsidRPr="00AC1993">
        <w:rPr>
          <w:sz w:val="22"/>
          <w:szCs w:val="22"/>
          <w:lang w:eastAsia="sv-SE" w:bidi="sv-SE"/>
        </w:rPr>
        <w:t>Parkinsono</w:t>
      </w:r>
      <w:proofErr w:type="spellEnd"/>
      <w:r w:rsidRPr="00AC1993">
        <w:rPr>
          <w:sz w:val="22"/>
          <w:szCs w:val="22"/>
          <w:lang w:eastAsia="sv-SE" w:bidi="sv-SE"/>
        </w:rPr>
        <w:t xml:space="preserve"> ligai gydyti;</w:t>
      </w:r>
    </w:p>
    <w:p w14:paraId="264CE5C5" w14:textId="51F039D8"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proofErr w:type="spellStart"/>
      <w:r w:rsidRPr="00AC1993">
        <w:rPr>
          <w:sz w:val="22"/>
          <w:szCs w:val="22"/>
          <w:lang w:eastAsia="sv-SE" w:bidi="sv-SE"/>
        </w:rPr>
        <w:t>monoaminooksidazės</w:t>
      </w:r>
      <w:proofErr w:type="spellEnd"/>
      <w:r w:rsidRPr="00AC1993">
        <w:rPr>
          <w:sz w:val="22"/>
          <w:szCs w:val="22"/>
          <w:lang w:eastAsia="sv-SE" w:bidi="sv-SE"/>
        </w:rPr>
        <w:t xml:space="preserve"> inhibitoriai </w:t>
      </w:r>
      <w:r w:rsidR="00561C16" w:rsidRPr="00AC1993">
        <w:rPr>
          <w:sz w:val="22"/>
          <w:szCs w:val="22"/>
          <w:lang w:eastAsia="sv-SE" w:bidi="sv-SE"/>
        </w:rPr>
        <w:t xml:space="preserve">(MAO inhibitoriai) </w:t>
      </w:r>
      <w:r w:rsidRPr="00AC1993">
        <w:rPr>
          <w:sz w:val="22"/>
          <w:szCs w:val="22"/>
          <w:lang w:eastAsia="sv-SE" w:bidi="sv-SE"/>
        </w:rPr>
        <w:t xml:space="preserve">(pvz., </w:t>
      </w:r>
      <w:proofErr w:type="spellStart"/>
      <w:r w:rsidRPr="00AC1993">
        <w:rPr>
          <w:sz w:val="22"/>
          <w:szCs w:val="22"/>
          <w:lang w:eastAsia="sv-SE" w:bidi="sv-SE"/>
        </w:rPr>
        <w:t>fenelzinas</w:t>
      </w:r>
      <w:proofErr w:type="spellEnd"/>
      <w:r w:rsidRPr="00AC1993">
        <w:rPr>
          <w:sz w:val="22"/>
          <w:szCs w:val="22"/>
          <w:lang w:eastAsia="sv-SE" w:bidi="sv-SE"/>
        </w:rPr>
        <w:t xml:space="preserve"> arba </w:t>
      </w:r>
      <w:proofErr w:type="spellStart"/>
      <w:r w:rsidRPr="00AC1993">
        <w:rPr>
          <w:sz w:val="22"/>
          <w:szCs w:val="22"/>
          <w:lang w:eastAsia="sv-SE" w:bidi="sv-SE"/>
        </w:rPr>
        <w:t>izokarboksazidas</w:t>
      </w:r>
      <w:proofErr w:type="spellEnd"/>
      <w:r w:rsidRPr="00AC1993">
        <w:rPr>
          <w:sz w:val="22"/>
          <w:szCs w:val="22"/>
          <w:lang w:eastAsia="sv-SE" w:bidi="sv-SE"/>
        </w:rPr>
        <w:t>, kuriais gydoma depresija);</w:t>
      </w:r>
    </w:p>
    <w:p w14:paraId="3BC990D2" w14:textId="45211021"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proofErr w:type="spellStart"/>
      <w:r w:rsidRPr="00AC1993">
        <w:rPr>
          <w:sz w:val="22"/>
          <w:szCs w:val="22"/>
          <w:lang w:eastAsia="sv-SE" w:bidi="sv-SE"/>
        </w:rPr>
        <w:t>ritonaviras</w:t>
      </w:r>
      <w:proofErr w:type="spellEnd"/>
      <w:r w:rsidRPr="00AC1993">
        <w:rPr>
          <w:sz w:val="22"/>
          <w:szCs w:val="22"/>
          <w:lang w:eastAsia="sv-SE" w:bidi="sv-SE"/>
        </w:rPr>
        <w:t>, vaistas, vartojamas ŽIV gydyti;</w:t>
      </w:r>
    </w:p>
    <w:p w14:paraId="3EC5A679" w14:textId="145610A9"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r w:rsidRPr="00AC1993">
        <w:rPr>
          <w:sz w:val="22"/>
          <w:szCs w:val="22"/>
          <w:lang w:eastAsia="sv-SE" w:bidi="sv-SE"/>
        </w:rPr>
        <w:t>vaistai nuo nerimo (</w:t>
      </w:r>
      <w:proofErr w:type="spellStart"/>
      <w:r w:rsidRPr="00AC1993">
        <w:rPr>
          <w:sz w:val="22"/>
          <w:szCs w:val="22"/>
          <w:lang w:eastAsia="sv-SE" w:bidi="sv-SE"/>
        </w:rPr>
        <w:t>anksiolitikai</w:t>
      </w:r>
      <w:proofErr w:type="spellEnd"/>
      <w:r w:rsidRPr="00AC1993">
        <w:rPr>
          <w:sz w:val="22"/>
          <w:szCs w:val="22"/>
          <w:lang w:eastAsia="sv-SE" w:bidi="sv-SE"/>
        </w:rPr>
        <w:t xml:space="preserve">) (pvz., benzodiazepinai, tokie kaip </w:t>
      </w:r>
      <w:proofErr w:type="spellStart"/>
      <w:r w:rsidRPr="00AC1993">
        <w:rPr>
          <w:sz w:val="22"/>
          <w:szCs w:val="22"/>
          <w:lang w:eastAsia="sv-SE" w:bidi="sv-SE"/>
        </w:rPr>
        <w:t>diazepamas</w:t>
      </w:r>
      <w:proofErr w:type="spellEnd"/>
      <w:r w:rsidRPr="00AC1993">
        <w:rPr>
          <w:sz w:val="22"/>
          <w:szCs w:val="22"/>
          <w:lang w:eastAsia="sv-SE" w:bidi="sv-SE"/>
        </w:rPr>
        <w:t>);</w:t>
      </w:r>
    </w:p>
    <w:p w14:paraId="46B48604" w14:textId="1C377673"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r w:rsidRPr="00AC1993">
        <w:rPr>
          <w:sz w:val="22"/>
          <w:szCs w:val="22"/>
          <w:lang w:eastAsia="sv-SE" w:bidi="sv-SE"/>
        </w:rPr>
        <w:t>vaistai, padedantys užmigti (</w:t>
      </w:r>
      <w:proofErr w:type="spellStart"/>
      <w:r w:rsidRPr="00AC1993">
        <w:rPr>
          <w:sz w:val="22"/>
          <w:szCs w:val="22"/>
          <w:lang w:eastAsia="sv-SE" w:bidi="sv-SE"/>
        </w:rPr>
        <w:t>hipnotikai</w:t>
      </w:r>
      <w:proofErr w:type="spellEnd"/>
      <w:r w:rsidRPr="00AC1993">
        <w:rPr>
          <w:sz w:val="22"/>
          <w:szCs w:val="22"/>
          <w:lang w:eastAsia="sv-SE" w:bidi="sv-SE"/>
        </w:rPr>
        <w:t>);</w:t>
      </w:r>
    </w:p>
    <w:p w14:paraId="1B36AEEA" w14:textId="600FF479"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r w:rsidRPr="00AC1993">
        <w:rPr>
          <w:sz w:val="22"/>
          <w:szCs w:val="22"/>
          <w:lang w:eastAsia="sv-SE" w:bidi="sv-SE"/>
        </w:rPr>
        <w:t xml:space="preserve">vaistai šizofrenijai ar kitoms sunkioms psichikos ligoms gydyti, pvz., </w:t>
      </w:r>
      <w:proofErr w:type="spellStart"/>
      <w:r w:rsidRPr="00AC1993">
        <w:rPr>
          <w:sz w:val="22"/>
          <w:szCs w:val="22"/>
          <w:lang w:eastAsia="sv-SE" w:bidi="sv-SE"/>
        </w:rPr>
        <w:t>fenotiazinai</w:t>
      </w:r>
      <w:proofErr w:type="spellEnd"/>
      <w:r w:rsidRPr="00AC1993">
        <w:rPr>
          <w:sz w:val="22"/>
          <w:szCs w:val="22"/>
          <w:lang w:eastAsia="sv-SE" w:bidi="sv-SE"/>
        </w:rPr>
        <w:t xml:space="preserve"> (jų gali būti įvairiuose vaistuose, įskaitant kai kuriuos vaistus, skirtus alerginiams susirgimams gydyti);</w:t>
      </w:r>
    </w:p>
    <w:p w14:paraId="425947CC" w14:textId="04DEA219"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r w:rsidRPr="00AC1993">
        <w:rPr>
          <w:sz w:val="22"/>
          <w:szCs w:val="22"/>
          <w:lang w:eastAsia="sv-SE" w:bidi="sv-SE"/>
        </w:rPr>
        <w:t xml:space="preserve">raminamieji vaistai, migdomieji vaistai arba barbitūratai (pvz., </w:t>
      </w:r>
      <w:proofErr w:type="spellStart"/>
      <w:r w:rsidRPr="00AC1993">
        <w:rPr>
          <w:sz w:val="22"/>
          <w:szCs w:val="22"/>
          <w:lang w:eastAsia="sv-SE" w:bidi="sv-SE"/>
        </w:rPr>
        <w:t>fenobarbitalis</w:t>
      </w:r>
      <w:proofErr w:type="spellEnd"/>
      <w:r w:rsidRPr="00AC1993">
        <w:rPr>
          <w:sz w:val="22"/>
          <w:szCs w:val="22"/>
          <w:lang w:eastAsia="sv-SE" w:bidi="sv-SE"/>
        </w:rPr>
        <w:t xml:space="preserve"> nuo epilepsijos);</w:t>
      </w:r>
    </w:p>
    <w:p w14:paraId="62BFDD56" w14:textId="132BC234"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proofErr w:type="spellStart"/>
      <w:r w:rsidRPr="00AC1993">
        <w:rPr>
          <w:sz w:val="22"/>
          <w:szCs w:val="22"/>
          <w:lang w:eastAsia="sv-SE" w:bidi="sv-SE"/>
        </w:rPr>
        <w:t>prieštraukuliniai</w:t>
      </w:r>
      <w:proofErr w:type="spellEnd"/>
      <w:r w:rsidRPr="00AC1993">
        <w:rPr>
          <w:sz w:val="22"/>
          <w:szCs w:val="22"/>
          <w:lang w:eastAsia="sv-SE" w:bidi="sv-SE"/>
        </w:rPr>
        <w:t xml:space="preserve"> vaistai (</w:t>
      </w:r>
      <w:proofErr w:type="spellStart"/>
      <w:r w:rsidRPr="00AC1993">
        <w:rPr>
          <w:sz w:val="22"/>
          <w:szCs w:val="22"/>
          <w:lang w:eastAsia="sv-SE" w:bidi="sv-SE"/>
        </w:rPr>
        <w:t>fenitoinas</w:t>
      </w:r>
      <w:proofErr w:type="spellEnd"/>
      <w:r w:rsidRPr="00AC1993">
        <w:rPr>
          <w:sz w:val="22"/>
          <w:szCs w:val="22"/>
          <w:lang w:eastAsia="sv-SE" w:bidi="sv-SE"/>
        </w:rPr>
        <w:t>);</w:t>
      </w:r>
    </w:p>
    <w:p w14:paraId="16D5D450" w14:textId="58E18851"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proofErr w:type="spellStart"/>
      <w:r w:rsidRPr="00AC1993">
        <w:rPr>
          <w:sz w:val="22"/>
          <w:szCs w:val="22"/>
          <w:lang w:eastAsia="sv-SE" w:bidi="sv-SE"/>
        </w:rPr>
        <w:t>domperidonas</w:t>
      </w:r>
      <w:proofErr w:type="spellEnd"/>
      <w:r w:rsidRPr="00AC1993">
        <w:rPr>
          <w:sz w:val="22"/>
          <w:szCs w:val="22"/>
          <w:lang w:eastAsia="sv-SE" w:bidi="sv-SE"/>
        </w:rPr>
        <w:t xml:space="preserve"> ir </w:t>
      </w:r>
      <w:proofErr w:type="spellStart"/>
      <w:r w:rsidRPr="00AC1993">
        <w:rPr>
          <w:sz w:val="22"/>
          <w:szCs w:val="22"/>
          <w:lang w:eastAsia="sv-SE" w:bidi="sv-SE"/>
        </w:rPr>
        <w:t>metoklopramidas</w:t>
      </w:r>
      <w:proofErr w:type="spellEnd"/>
      <w:r w:rsidRPr="00AC1993">
        <w:rPr>
          <w:sz w:val="22"/>
          <w:szCs w:val="22"/>
          <w:lang w:eastAsia="sv-SE" w:bidi="sv-SE"/>
        </w:rPr>
        <w:t xml:space="preserve"> (vartojami virškinimo trakto sutrikimams gydyti);</w:t>
      </w:r>
    </w:p>
    <w:p w14:paraId="6BCFEC64" w14:textId="3DB7EC04" w:rsidR="00C25128" w:rsidRPr="00AC1993" w:rsidRDefault="00C25128" w:rsidP="00E37A96">
      <w:pPr>
        <w:pStyle w:val="Sraopastraipa"/>
        <w:widowControl w:val="0"/>
        <w:numPr>
          <w:ilvl w:val="0"/>
          <w:numId w:val="10"/>
        </w:numPr>
        <w:autoSpaceDE w:val="0"/>
        <w:autoSpaceDN w:val="0"/>
        <w:ind w:left="567" w:right="910" w:hanging="567"/>
        <w:rPr>
          <w:sz w:val="22"/>
          <w:szCs w:val="22"/>
          <w:lang w:eastAsia="sv-SE" w:bidi="sv-SE"/>
        </w:rPr>
      </w:pPr>
      <w:r w:rsidRPr="00AC1993">
        <w:rPr>
          <w:sz w:val="22"/>
          <w:szCs w:val="22"/>
          <w:lang w:eastAsia="sv-SE" w:bidi="sv-SE"/>
        </w:rPr>
        <w:t xml:space="preserve">skausmą malšinantys vaistai ir kiti </w:t>
      </w:r>
      <w:proofErr w:type="spellStart"/>
      <w:r w:rsidRPr="00AC1993">
        <w:rPr>
          <w:sz w:val="22"/>
          <w:szCs w:val="22"/>
          <w:lang w:eastAsia="sv-SE" w:bidi="sv-SE"/>
        </w:rPr>
        <w:t>opioidiniai</w:t>
      </w:r>
      <w:proofErr w:type="spellEnd"/>
      <w:r w:rsidRPr="00AC1993">
        <w:rPr>
          <w:sz w:val="22"/>
          <w:szCs w:val="22"/>
          <w:lang w:eastAsia="sv-SE" w:bidi="sv-SE"/>
        </w:rPr>
        <w:t xml:space="preserve"> vaistai.</w:t>
      </w:r>
    </w:p>
    <w:p w14:paraId="1273FA26" w14:textId="77777777" w:rsidR="000C3F36" w:rsidRPr="00AC1993" w:rsidRDefault="000C3F36" w:rsidP="00C25128">
      <w:pPr>
        <w:widowControl w:val="0"/>
        <w:tabs>
          <w:tab w:val="left" w:pos="477"/>
          <w:tab w:val="left" w:pos="478"/>
        </w:tabs>
        <w:autoSpaceDE w:val="0"/>
        <w:autoSpaceDN w:val="0"/>
        <w:rPr>
          <w:sz w:val="22"/>
          <w:szCs w:val="22"/>
          <w:lang w:eastAsia="sv-SE" w:bidi="sv-SE"/>
        </w:rPr>
      </w:pPr>
    </w:p>
    <w:p w14:paraId="479E12F4" w14:textId="739991AD" w:rsidR="007232C7" w:rsidRPr="00AC1993" w:rsidRDefault="007232C7" w:rsidP="00C25128">
      <w:pPr>
        <w:widowControl w:val="0"/>
        <w:tabs>
          <w:tab w:val="left" w:pos="477"/>
          <w:tab w:val="left" w:pos="478"/>
        </w:tabs>
        <w:autoSpaceDE w:val="0"/>
        <w:autoSpaceDN w:val="0"/>
        <w:rPr>
          <w:sz w:val="22"/>
          <w:szCs w:val="22"/>
          <w:lang w:eastAsia="sv-SE" w:bidi="sv-SE"/>
        </w:rPr>
      </w:pPr>
      <w:r w:rsidRPr="00AC1993">
        <w:rPr>
          <w:sz w:val="22"/>
          <w:szCs w:val="22"/>
          <w:lang w:eastAsia="sv-SE" w:bidi="sv-SE"/>
        </w:rPr>
        <w:t xml:space="preserve">Kartu vartojant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004D2ABC" w:rsidRPr="00AC1993">
        <w:rPr>
          <w:sz w:val="22"/>
          <w:szCs w:val="22"/>
          <w:lang w:eastAsia="sv-SE" w:bidi="sv-SE"/>
        </w:rPr>
        <w:t xml:space="preserve"> </w:t>
      </w:r>
      <w:r w:rsidRPr="00AC1993">
        <w:rPr>
          <w:sz w:val="22"/>
          <w:szCs w:val="22"/>
          <w:lang w:eastAsia="sv-SE" w:bidi="sv-SE"/>
        </w:rPr>
        <w:t>ir raminamųjų vaistų, pavyzdžiui, benzodiazepinų ar panašių vaistų, didėja mieguistumo, kvėpavimo pasunkėjimo (kvėpavimo slopinimo), komos rizika ir gali kilti pavojus gyvybei. Dėl šios priežasties vartojimą kartu reikėtų svarstyti tik tada, kai nėra kitų gydymo būdų.</w:t>
      </w:r>
    </w:p>
    <w:p w14:paraId="0E4297DF" w14:textId="6576A1EA" w:rsidR="007232C7" w:rsidRPr="00AC1993" w:rsidRDefault="007232C7" w:rsidP="00C25128">
      <w:pPr>
        <w:widowControl w:val="0"/>
        <w:tabs>
          <w:tab w:val="left" w:pos="477"/>
          <w:tab w:val="left" w:pos="478"/>
        </w:tabs>
        <w:autoSpaceDE w:val="0"/>
        <w:autoSpaceDN w:val="0"/>
        <w:rPr>
          <w:sz w:val="22"/>
          <w:szCs w:val="22"/>
          <w:lang w:eastAsia="sv-SE" w:bidi="sv-SE"/>
        </w:rPr>
      </w:pPr>
      <w:r w:rsidRPr="00AC1993">
        <w:rPr>
          <w:sz w:val="22"/>
          <w:szCs w:val="22"/>
          <w:lang w:eastAsia="sv-SE" w:bidi="sv-SE"/>
        </w:rPr>
        <w:t xml:space="preserve">Vis dėlto, jei gydytojas skiria vartoti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004D2ABC" w:rsidRPr="00AC1993">
        <w:rPr>
          <w:sz w:val="22"/>
          <w:szCs w:val="22"/>
          <w:lang w:eastAsia="sv-SE" w:bidi="sv-SE"/>
        </w:rPr>
        <w:t xml:space="preserve"> </w:t>
      </w:r>
      <w:r w:rsidRPr="00AC1993">
        <w:rPr>
          <w:sz w:val="22"/>
          <w:szCs w:val="22"/>
          <w:lang w:eastAsia="sv-SE" w:bidi="sv-SE"/>
        </w:rPr>
        <w:t xml:space="preserve">kartu su raminamaisiais vaistais, gydymo kartu dozę ir </w:t>
      </w:r>
      <w:r w:rsidR="00561C16" w:rsidRPr="00AC1993">
        <w:rPr>
          <w:sz w:val="22"/>
          <w:szCs w:val="22"/>
          <w:lang w:eastAsia="sv-SE" w:bidi="sv-SE"/>
        </w:rPr>
        <w:t>trukmę turi riboti.</w:t>
      </w:r>
    </w:p>
    <w:p w14:paraId="37E69311" w14:textId="77777777" w:rsidR="000C3F36" w:rsidRPr="00AC1993" w:rsidRDefault="000C3F36" w:rsidP="000C3F36">
      <w:pPr>
        <w:widowControl w:val="0"/>
        <w:tabs>
          <w:tab w:val="left" w:pos="477"/>
          <w:tab w:val="left" w:pos="478"/>
        </w:tabs>
        <w:autoSpaceDE w:val="0"/>
        <w:autoSpaceDN w:val="0"/>
        <w:rPr>
          <w:sz w:val="22"/>
          <w:szCs w:val="22"/>
          <w:lang w:eastAsia="sv-SE" w:bidi="sv-SE"/>
        </w:rPr>
      </w:pPr>
    </w:p>
    <w:p w14:paraId="2123AE1C" w14:textId="57FBB524" w:rsidR="007232C7" w:rsidRPr="00AC1993" w:rsidRDefault="007232C7" w:rsidP="000C3F36">
      <w:pPr>
        <w:widowControl w:val="0"/>
        <w:tabs>
          <w:tab w:val="left" w:pos="477"/>
          <w:tab w:val="left" w:pos="478"/>
        </w:tabs>
        <w:autoSpaceDE w:val="0"/>
        <w:autoSpaceDN w:val="0"/>
        <w:rPr>
          <w:sz w:val="22"/>
          <w:szCs w:val="22"/>
          <w:lang w:eastAsia="sv-SE" w:bidi="sv-SE"/>
        </w:rPr>
      </w:pPr>
      <w:r w:rsidRPr="00AC1993">
        <w:rPr>
          <w:sz w:val="22"/>
          <w:szCs w:val="22"/>
          <w:lang w:eastAsia="sv-SE" w:bidi="sv-SE"/>
        </w:rPr>
        <w:t>Pasakykite gydytojui apie visus vartojamus raminamuosius vaistus ir atidžiai laikykitės gydytojo rekomenduojamos dozės. Gali būti naudinga informuoti draugus ar giminaičius, kad jie žinotų apie pirmiau nurodytus požymius ir simptomus. Pajutę tokius simptomus, kreipkitės į gydytoją.</w:t>
      </w:r>
    </w:p>
    <w:p w14:paraId="790E58A4" w14:textId="77777777" w:rsidR="007232C7" w:rsidRPr="00AC1993" w:rsidRDefault="007232C7" w:rsidP="000C3F36">
      <w:pPr>
        <w:widowControl w:val="0"/>
        <w:tabs>
          <w:tab w:val="left" w:pos="477"/>
          <w:tab w:val="left" w:pos="478"/>
        </w:tabs>
        <w:autoSpaceDE w:val="0"/>
        <w:autoSpaceDN w:val="0"/>
        <w:rPr>
          <w:sz w:val="22"/>
          <w:szCs w:val="22"/>
          <w:lang w:eastAsia="sv-SE" w:bidi="sv-SE"/>
        </w:rPr>
      </w:pPr>
    </w:p>
    <w:p w14:paraId="555D1ABB" w14:textId="132E88D1" w:rsidR="007232C7" w:rsidRPr="00AC1993" w:rsidRDefault="007232C7" w:rsidP="000C3F36">
      <w:pPr>
        <w:widowControl w:val="0"/>
        <w:tabs>
          <w:tab w:val="left" w:pos="477"/>
          <w:tab w:val="left" w:pos="478"/>
        </w:tabs>
        <w:autoSpaceDE w:val="0"/>
        <w:autoSpaceDN w:val="0"/>
        <w:rPr>
          <w:sz w:val="22"/>
          <w:szCs w:val="22"/>
          <w:lang w:eastAsia="sv-SE" w:bidi="sv-SE"/>
        </w:rPr>
      </w:pPr>
      <w:r w:rsidRPr="00AC1993">
        <w:rPr>
          <w:sz w:val="22"/>
          <w:szCs w:val="22"/>
          <w:lang w:eastAsia="sv-SE" w:bidi="sv-SE"/>
        </w:rPr>
        <w:t xml:space="preserve">Kiti vaistai, kurie gali sąveikauti su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w:t>
      </w:r>
    </w:p>
    <w:p w14:paraId="2DE06012" w14:textId="77777777" w:rsidR="007232C7" w:rsidRPr="00AC1993" w:rsidRDefault="007232C7" w:rsidP="00895E91">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cimetidinas</w:t>
      </w:r>
      <w:proofErr w:type="spellEnd"/>
      <w:r w:rsidRPr="00AC1993">
        <w:rPr>
          <w:sz w:val="22"/>
          <w:szCs w:val="22"/>
          <w:lang w:eastAsia="sv-SE" w:bidi="sv-SE"/>
        </w:rPr>
        <w:t xml:space="preserve"> (nuo rėmens ar skrandžio opos);</w:t>
      </w:r>
    </w:p>
    <w:p w14:paraId="1B12D883" w14:textId="4A79C776" w:rsidR="007232C7" w:rsidRPr="00AC1993" w:rsidRDefault="007232C7" w:rsidP="00895E91">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anticholinerginiai</w:t>
      </w:r>
      <w:proofErr w:type="spellEnd"/>
      <w:r w:rsidRPr="00AC1993">
        <w:rPr>
          <w:sz w:val="22"/>
          <w:szCs w:val="22"/>
          <w:lang w:eastAsia="sv-SE" w:bidi="sv-SE"/>
        </w:rPr>
        <w:t xml:space="preserve"> vaistai (pvz., nuo skrandžio ar žarnyno veiklos sutrikimų, nuo </w:t>
      </w:r>
      <w:proofErr w:type="spellStart"/>
      <w:r w:rsidRPr="00AC1993">
        <w:rPr>
          <w:sz w:val="22"/>
          <w:szCs w:val="22"/>
          <w:lang w:eastAsia="sv-SE" w:bidi="sv-SE"/>
        </w:rPr>
        <w:t>Parkinsono</w:t>
      </w:r>
      <w:proofErr w:type="spellEnd"/>
      <w:r w:rsidRPr="00AC1993">
        <w:rPr>
          <w:sz w:val="22"/>
          <w:szCs w:val="22"/>
          <w:lang w:eastAsia="sv-SE" w:bidi="sv-SE"/>
        </w:rPr>
        <w:t xml:space="preserve"> ligos (būklės, kai pasireiškia drebulys, sustingimas ir svirduliavimas), </w:t>
      </w:r>
      <w:r w:rsidR="00983852" w:rsidRPr="00AC1993">
        <w:rPr>
          <w:sz w:val="22"/>
          <w:szCs w:val="22"/>
          <w:lang w:eastAsia="sv-SE" w:bidi="sv-SE"/>
        </w:rPr>
        <w:t xml:space="preserve">vartojami </w:t>
      </w:r>
      <w:r w:rsidRPr="00AC1993">
        <w:rPr>
          <w:sz w:val="22"/>
          <w:szCs w:val="22"/>
          <w:lang w:eastAsia="sv-SE" w:bidi="sv-SE"/>
        </w:rPr>
        <w:t xml:space="preserve">nuo "silpnos" šlapimo pūslės arba kaip </w:t>
      </w:r>
      <w:proofErr w:type="spellStart"/>
      <w:r w:rsidRPr="00AC1993">
        <w:rPr>
          <w:sz w:val="22"/>
          <w:szCs w:val="22"/>
          <w:lang w:eastAsia="sv-SE" w:bidi="sv-SE"/>
        </w:rPr>
        <w:t>inhaliatorius</w:t>
      </w:r>
      <w:proofErr w:type="spellEnd"/>
      <w:r w:rsidRPr="00AC1993">
        <w:rPr>
          <w:sz w:val="22"/>
          <w:szCs w:val="22"/>
          <w:lang w:eastAsia="sv-SE" w:bidi="sv-SE"/>
        </w:rPr>
        <w:t xml:space="preserve"> </w:t>
      </w:r>
      <w:r w:rsidR="00983852" w:rsidRPr="00AC1993">
        <w:rPr>
          <w:sz w:val="22"/>
          <w:szCs w:val="22"/>
          <w:lang w:eastAsia="sv-SE" w:bidi="sv-SE"/>
        </w:rPr>
        <w:t>esant</w:t>
      </w:r>
      <w:r w:rsidRPr="00AC1993">
        <w:rPr>
          <w:sz w:val="22"/>
          <w:szCs w:val="22"/>
          <w:lang w:eastAsia="sv-SE" w:bidi="sv-SE"/>
        </w:rPr>
        <w:t xml:space="preserve"> kvėpavimo </w:t>
      </w:r>
      <w:r w:rsidR="00983852" w:rsidRPr="00AC1993">
        <w:rPr>
          <w:sz w:val="22"/>
          <w:szCs w:val="22"/>
          <w:lang w:eastAsia="sv-SE" w:bidi="sv-SE"/>
        </w:rPr>
        <w:t>sutrikimams</w:t>
      </w:r>
      <w:r w:rsidRPr="00AC1993">
        <w:rPr>
          <w:sz w:val="22"/>
          <w:szCs w:val="22"/>
          <w:lang w:eastAsia="sv-SE" w:bidi="sv-SE"/>
        </w:rPr>
        <w:t xml:space="preserve">, pavyzdžiui, </w:t>
      </w:r>
      <w:proofErr w:type="spellStart"/>
      <w:r w:rsidRPr="00AC1993">
        <w:rPr>
          <w:sz w:val="22"/>
          <w:szCs w:val="22"/>
          <w:lang w:eastAsia="sv-SE" w:bidi="sv-SE"/>
        </w:rPr>
        <w:t>ipratropio</w:t>
      </w:r>
      <w:proofErr w:type="spellEnd"/>
      <w:r w:rsidRPr="00AC1993">
        <w:rPr>
          <w:sz w:val="22"/>
          <w:szCs w:val="22"/>
          <w:lang w:eastAsia="sv-SE" w:bidi="sv-SE"/>
        </w:rPr>
        <w:t xml:space="preserve"> </w:t>
      </w:r>
      <w:proofErr w:type="spellStart"/>
      <w:r w:rsidRPr="00AC1993">
        <w:rPr>
          <w:sz w:val="22"/>
          <w:szCs w:val="22"/>
          <w:lang w:eastAsia="sv-SE" w:bidi="sv-SE"/>
        </w:rPr>
        <w:t>bromidas</w:t>
      </w:r>
      <w:proofErr w:type="spellEnd"/>
      <w:r w:rsidRPr="00AC1993">
        <w:rPr>
          <w:sz w:val="22"/>
          <w:szCs w:val="22"/>
          <w:lang w:eastAsia="sv-SE" w:bidi="sv-SE"/>
        </w:rPr>
        <w:t xml:space="preserve">, </w:t>
      </w:r>
      <w:proofErr w:type="spellStart"/>
      <w:r w:rsidRPr="00AC1993">
        <w:rPr>
          <w:sz w:val="22"/>
          <w:szCs w:val="22"/>
          <w:lang w:eastAsia="sv-SE" w:bidi="sv-SE"/>
        </w:rPr>
        <w:t>oksibutininas</w:t>
      </w:r>
      <w:proofErr w:type="spellEnd"/>
      <w:r w:rsidRPr="00AC1993">
        <w:rPr>
          <w:sz w:val="22"/>
          <w:szCs w:val="22"/>
          <w:lang w:eastAsia="sv-SE" w:bidi="sv-SE"/>
        </w:rPr>
        <w:t xml:space="preserve">, </w:t>
      </w:r>
      <w:proofErr w:type="spellStart"/>
      <w:r w:rsidRPr="00AC1993">
        <w:rPr>
          <w:sz w:val="22"/>
          <w:szCs w:val="22"/>
          <w:lang w:eastAsia="sv-SE" w:bidi="sv-SE"/>
        </w:rPr>
        <w:t>orfenadrinas</w:t>
      </w:r>
      <w:proofErr w:type="spellEnd"/>
      <w:r w:rsidRPr="00AC1993">
        <w:rPr>
          <w:sz w:val="22"/>
          <w:szCs w:val="22"/>
          <w:lang w:eastAsia="sv-SE" w:bidi="sv-SE"/>
        </w:rPr>
        <w:t xml:space="preserve"> ir </w:t>
      </w:r>
      <w:proofErr w:type="spellStart"/>
      <w:r w:rsidRPr="00AC1993">
        <w:rPr>
          <w:sz w:val="22"/>
          <w:szCs w:val="22"/>
          <w:lang w:eastAsia="sv-SE" w:bidi="sv-SE"/>
        </w:rPr>
        <w:t>hioscino</w:t>
      </w:r>
      <w:proofErr w:type="spellEnd"/>
      <w:r w:rsidRPr="00AC1993">
        <w:rPr>
          <w:sz w:val="22"/>
          <w:szCs w:val="22"/>
          <w:lang w:eastAsia="sv-SE" w:bidi="sv-SE"/>
        </w:rPr>
        <w:t xml:space="preserve"> </w:t>
      </w:r>
      <w:proofErr w:type="spellStart"/>
      <w:r w:rsidRPr="00AC1993">
        <w:rPr>
          <w:sz w:val="22"/>
          <w:szCs w:val="22"/>
          <w:lang w:eastAsia="sv-SE" w:bidi="sv-SE"/>
        </w:rPr>
        <w:t>hidrobromidas</w:t>
      </w:r>
      <w:proofErr w:type="spellEnd"/>
      <w:r w:rsidRPr="00AC1993">
        <w:rPr>
          <w:sz w:val="22"/>
          <w:szCs w:val="22"/>
          <w:lang w:eastAsia="sv-SE" w:bidi="sv-SE"/>
        </w:rPr>
        <w:t>)</w:t>
      </w:r>
      <w:r w:rsidR="00983852" w:rsidRPr="00AC1993">
        <w:rPr>
          <w:sz w:val="22"/>
          <w:szCs w:val="22"/>
          <w:lang w:eastAsia="sv-SE" w:bidi="sv-SE"/>
        </w:rPr>
        <w:t>;</w:t>
      </w:r>
    </w:p>
    <w:p w14:paraId="39CACFA4" w14:textId="61690EAD" w:rsidR="00983852" w:rsidRPr="00AC1993" w:rsidRDefault="00983852" w:rsidP="00895E91">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halotanas</w:t>
      </w:r>
      <w:proofErr w:type="spellEnd"/>
      <w:r w:rsidRPr="00AC1993">
        <w:rPr>
          <w:sz w:val="22"/>
          <w:szCs w:val="22"/>
          <w:lang w:eastAsia="sv-SE" w:bidi="sv-SE"/>
        </w:rPr>
        <w:t>, dujos, naudojamos bendrajai anestezijai;</w:t>
      </w:r>
    </w:p>
    <w:p w14:paraId="09C0A756" w14:textId="348C976D" w:rsidR="00983852" w:rsidRPr="00AC1993" w:rsidRDefault="00983852" w:rsidP="00895E91">
      <w:pPr>
        <w:pStyle w:val="Sraopastraipa"/>
        <w:widowControl w:val="0"/>
        <w:numPr>
          <w:ilvl w:val="0"/>
          <w:numId w:val="11"/>
        </w:numPr>
        <w:tabs>
          <w:tab w:val="left" w:pos="567"/>
        </w:tabs>
        <w:autoSpaceDE w:val="0"/>
        <w:autoSpaceDN w:val="0"/>
        <w:ind w:left="567" w:hanging="567"/>
        <w:rPr>
          <w:sz w:val="22"/>
          <w:szCs w:val="22"/>
          <w:lang w:eastAsia="sv-SE" w:bidi="sv-SE"/>
        </w:rPr>
      </w:pPr>
      <w:r w:rsidRPr="00AC1993">
        <w:rPr>
          <w:sz w:val="22"/>
          <w:szCs w:val="22"/>
          <w:lang w:eastAsia="sv-SE" w:bidi="sv-SE"/>
        </w:rPr>
        <w:t xml:space="preserve">vaistai nuo depresijos (pvz., </w:t>
      </w:r>
      <w:proofErr w:type="spellStart"/>
      <w:r w:rsidRPr="00AC1993">
        <w:rPr>
          <w:sz w:val="22"/>
          <w:szCs w:val="22"/>
          <w:lang w:eastAsia="sv-SE" w:bidi="sv-SE"/>
        </w:rPr>
        <w:t>tricikliai</w:t>
      </w:r>
      <w:proofErr w:type="spellEnd"/>
      <w:r w:rsidRPr="00AC1993">
        <w:rPr>
          <w:sz w:val="22"/>
          <w:szCs w:val="22"/>
          <w:lang w:eastAsia="sv-SE" w:bidi="sv-SE"/>
        </w:rPr>
        <w:t xml:space="preserve"> antidepresantai, pvz., </w:t>
      </w:r>
      <w:proofErr w:type="spellStart"/>
      <w:r w:rsidRPr="00AC1993">
        <w:rPr>
          <w:sz w:val="22"/>
          <w:szCs w:val="22"/>
          <w:lang w:eastAsia="sv-SE" w:bidi="sv-SE"/>
        </w:rPr>
        <w:t>amitriptilinas</w:t>
      </w:r>
      <w:proofErr w:type="spellEnd"/>
      <w:r w:rsidRPr="00AC1993">
        <w:rPr>
          <w:sz w:val="22"/>
          <w:szCs w:val="22"/>
          <w:lang w:eastAsia="sv-SE" w:bidi="sv-SE"/>
        </w:rPr>
        <w:t>);</w:t>
      </w:r>
    </w:p>
    <w:p w14:paraId="5D70C46C" w14:textId="36845CD6" w:rsidR="00983852" w:rsidRPr="00AC1993" w:rsidRDefault="00983852" w:rsidP="00895E91">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ciprofloksacinas</w:t>
      </w:r>
      <w:proofErr w:type="spellEnd"/>
      <w:r w:rsidRPr="00AC1993">
        <w:rPr>
          <w:sz w:val="22"/>
          <w:szCs w:val="22"/>
          <w:lang w:eastAsia="sv-SE" w:bidi="sv-SE"/>
        </w:rPr>
        <w:t>, antibiotikas, vartojamas įvairioms bakterinėms infekcijoms gydyti;</w:t>
      </w:r>
    </w:p>
    <w:p w14:paraId="4773C7D3" w14:textId="7353473E" w:rsidR="00983852" w:rsidRPr="00AC1993" w:rsidRDefault="00983852" w:rsidP="00895E91">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meksiletinas</w:t>
      </w:r>
      <w:proofErr w:type="spellEnd"/>
      <w:r w:rsidRPr="00AC1993">
        <w:rPr>
          <w:sz w:val="22"/>
          <w:szCs w:val="22"/>
          <w:lang w:eastAsia="sv-SE" w:bidi="sv-SE"/>
        </w:rPr>
        <w:t>, vaistas, vartojamas labai nereguliariam širdies ritmui gydyti.</w:t>
      </w:r>
    </w:p>
    <w:p w14:paraId="40DC1C48" w14:textId="77777777" w:rsidR="000C3F36" w:rsidRPr="00AC1993" w:rsidRDefault="000C3F36" w:rsidP="00983852">
      <w:pPr>
        <w:widowControl w:val="0"/>
        <w:tabs>
          <w:tab w:val="left" w:pos="567"/>
        </w:tabs>
        <w:autoSpaceDE w:val="0"/>
        <w:autoSpaceDN w:val="0"/>
        <w:ind w:right="168"/>
        <w:rPr>
          <w:sz w:val="22"/>
          <w:szCs w:val="22"/>
          <w:lang w:eastAsia="sv-SE" w:bidi="sv-SE"/>
        </w:rPr>
      </w:pPr>
    </w:p>
    <w:p w14:paraId="4D546E81" w14:textId="7B438899" w:rsidR="00305EC2" w:rsidRPr="00AC1993" w:rsidRDefault="00305EC2" w:rsidP="00983852">
      <w:pPr>
        <w:widowControl w:val="0"/>
        <w:tabs>
          <w:tab w:val="left" w:pos="567"/>
        </w:tabs>
        <w:autoSpaceDE w:val="0"/>
        <w:autoSpaceDN w:val="0"/>
        <w:ind w:right="168"/>
        <w:rPr>
          <w:sz w:val="22"/>
          <w:szCs w:val="22"/>
          <w:lang w:eastAsia="sv-SE" w:bidi="sv-SE"/>
        </w:rPr>
      </w:pPr>
      <w:proofErr w:type="spellStart"/>
      <w:r w:rsidRPr="00AC1993">
        <w:rPr>
          <w:sz w:val="22"/>
          <w:szCs w:val="22"/>
          <w:lang w:eastAsia="sv-SE" w:bidi="sv-SE"/>
        </w:rPr>
        <w:t>Pethidine</w:t>
      </w:r>
      <w:proofErr w:type="spellEnd"/>
      <w:r w:rsidRPr="00AC1993">
        <w:rPr>
          <w:sz w:val="22"/>
          <w:szCs w:val="22"/>
          <w:lang w:eastAsia="sv-SE" w:bidi="sv-SE"/>
        </w:rPr>
        <w:t xml:space="preserve"> </w:t>
      </w:r>
      <w:proofErr w:type="spellStart"/>
      <w:r w:rsidRPr="00AC1993">
        <w:rPr>
          <w:sz w:val="22"/>
          <w:szCs w:val="22"/>
          <w:lang w:eastAsia="sv-SE" w:bidi="sv-SE"/>
        </w:rPr>
        <w:t>hydrochloride</w:t>
      </w:r>
      <w:proofErr w:type="spellEnd"/>
      <w:r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xml:space="preserve"> nerekomenduojama vartoti kartu su:</w:t>
      </w:r>
    </w:p>
    <w:p w14:paraId="5D1D1AEF" w14:textId="66F22D44" w:rsidR="00305EC2" w:rsidRPr="00AC1993" w:rsidRDefault="00305EC2" w:rsidP="00305EC2">
      <w:pPr>
        <w:pStyle w:val="Sraopastraipa"/>
        <w:widowControl w:val="0"/>
        <w:numPr>
          <w:ilvl w:val="0"/>
          <w:numId w:val="11"/>
        </w:numPr>
        <w:tabs>
          <w:tab w:val="left" w:pos="567"/>
        </w:tabs>
        <w:autoSpaceDE w:val="0"/>
        <w:autoSpaceDN w:val="0"/>
        <w:ind w:left="567" w:hanging="567"/>
        <w:rPr>
          <w:sz w:val="22"/>
          <w:szCs w:val="22"/>
          <w:lang w:eastAsia="sv-SE" w:bidi="sv-SE"/>
        </w:rPr>
      </w:pPr>
      <w:proofErr w:type="spellStart"/>
      <w:r w:rsidRPr="00AC1993">
        <w:rPr>
          <w:sz w:val="22"/>
          <w:szCs w:val="22"/>
          <w:lang w:eastAsia="sv-SE" w:bidi="sv-SE"/>
        </w:rPr>
        <w:t>serotoninerginiais</w:t>
      </w:r>
      <w:proofErr w:type="spellEnd"/>
      <w:r w:rsidRPr="00AC1993">
        <w:rPr>
          <w:sz w:val="22"/>
          <w:szCs w:val="22"/>
          <w:lang w:eastAsia="sv-SE" w:bidi="sv-SE"/>
        </w:rPr>
        <w:t xml:space="preserve"> vaistais, įskaitant selektyvius </w:t>
      </w:r>
      <w:proofErr w:type="spellStart"/>
      <w:r w:rsidRPr="00AC1993">
        <w:rPr>
          <w:sz w:val="22"/>
          <w:szCs w:val="22"/>
          <w:lang w:eastAsia="sv-SE" w:bidi="sv-SE"/>
        </w:rPr>
        <w:t>serotonino</w:t>
      </w:r>
      <w:proofErr w:type="spellEnd"/>
      <w:r w:rsidRPr="00AC1993">
        <w:rPr>
          <w:sz w:val="22"/>
          <w:szCs w:val="22"/>
          <w:lang w:eastAsia="sv-SE" w:bidi="sv-SE"/>
        </w:rPr>
        <w:t xml:space="preserve"> reabsorbcijos inhibitorius (SSRI, pvz., </w:t>
      </w:r>
      <w:proofErr w:type="spellStart"/>
      <w:r w:rsidRPr="00AC1993">
        <w:rPr>
          <w:sz w:val="22"/>
          <w:szCs w:val="22"/>
          <w:lang w:eastAsia="sv-SE" w:bidi="sv-SE"/>
        </w:rPr>
        <w:t>paroksetinu</w:t>
      </w:r>
      <w:proofErr w:type="spellEnd"/>
      <w:r w:rsidRPr="00AC1993">
        <w:rPr>
          <w:sz w:val="22"/>
          <w:szCs w:val="22"/>
          <w:lang w:eastAsia="sv-SE" w:bidi="sv-SE"/>
        </w:rPr>
        <w:t xml:space="preserve">, </w:t>
      </w:r>
      <w:proofErr w:type="spellStart"/>
      <w:r w:rsidRPr="00AC1993">
        <w:rPr>
          <w:sz w:val="22"/>
          <w:szCs w:val="22"/>
          <w:lang w:eastAsia="sv-SE" w:bidi="sv-SE"/>
        </w:rPr>
        <w:t>fluoksetinu</w:t>
      </w:r>
      <w:proofErr w:type="spellEnd"/>
      <w:r w:rsidRPr="00AC1993">
        <w:rPr>
          <w:sz w:val="22"/>
          <w:szCs w:val="22"/>
          <w:lang w:eastAsia="sv-SE" w:bidi="sv-SE"/>
        </w:rPr>
        <w:t xml:space="preserve">, </w:t>
      </w:r>
      <w:proofErr w:type="spellStart"/>
      <w:r w:rsidRPr="00AC1993">
        <w:rPr>
          <w:sz w:val="22"/>
          <w:szCs w:val="22"/>
          <w:lang w:eastAsia="sv-SE" w:bidi="sv-SE"/>
        </w:rPr>
        <w:t>citalopramu</w:t>
      </w:r>
      <w:proofErr w:type="spellEnd"/>
      <w:r w:rsidRPr="00AC1993">
        <w:rPr>
          <w:sz w:val="22"/>
          <w:szCs w:val="22"/>
          <w:lang w:eastAsia="sv-SE" w:bidi="sv-SE"/>
        </w:rPr>
        <w:t xml:space="preserve">, </w:t>
      </w:r>
      <w:proofErr w:type="spellStart"/>
      <w:r w:rsidRPr="00AC1993">
        <w:rPr>
          <w:sz w:val="22"/>
          <w:szCs w:val="22"/>
          <w:lang w:eastAsia="sv-SE" w:bidi="sv-SE"/>
        </w:rPr>
        <w:t>escitalopramu</w:t>
      </w:r>
      <w:proofErr w:type="spellEnd"/>
      <w:r w:rsidRPr="00AC1993">
        <w:rPr>
          <w:sz w:val="22"/>
          <w:szCs w:val="22"/>
          <w:lang w:eastAsia="sv-SE" w:bidi="sv-SE"/>
        </w:rPr>
        <w:t xml:space="preserve">, </w:t>
      </w:r>
      <w:proofErr w:type="spellStart"/>
      <w:r w:rsidRPr="00AC1993">
        <w:rPr>
          <w:sz w:val="22"/>
          <w:szCs w:val="22"/>
          <w:lang w:eastAsia="sv-SE" w:bidi="sv-SE"/>
        </w:rPr>
        <w:t>sertralinu</w:t>
      </w:r>
      <w:proofErr w:type="spellEnd"/>
      <w:r w:rsidRPr="00AC1993">
        <w:rPr>
          <w:sz w:val="22"/>
          <w:szCs w:val="22"/>
          <w:lang w:eastAsia="sv-SE" w:bidi="sv-SE"/>
        </w:rPr>
        <w:t xml:space="preserve">, </w:t>
      </w:r>
      <w:proofErr w:type="spellStart"/>
      <w:r w:rsidRPr="00AC1993">
        <w:rPr>
          <w:sz w:val="22"/>
          <w:szCs w:val="22"/>
          <w:lang w:eastAsia="sv-SE" w:bidi="sv-SE"/>
        </w:rPr>
        <w:t>fluvoksaminu</w:t>
      </w:r>
      <w:proofErr w:type="spellEnd"/>
      <w:r w:rsidRPr="00AC1993">
        <w:rPr>
          <w:sz w:val="22"/>
          <w:szCs w:val="22"/>
          <w:lang w:eastAsia="sv-SE" w:bidi="sv-SE"/>
        </w:rPr>
        <w:t xml:space="preserve">), </w:t>
      </w:r>
      <w:proofErr w:type="spellStart"/>
      <w:r w:rsidRPr="00AC1993">
        <w:rPr>
          <w:sz w:val="22"/>
          <w:szCs w:val="22"/>
          <w:lang w:eastAsia="sv-SE" w:bidi="sv-SE"/>
        </w:rPr>
        <w:t>serotonino</w:t>
      </w:r>
      <w:proofErr w:type="spellEnd"/>
      <w:r w:rsidRPr="00AC1993">
        <w:rPr>
          <w:sz w:val="22"/>
          <w:szCs w:val="22"/>
          <w:lang w:eastAsia="sv-SE" w:bidi="sv-SE"/>
        </w:rPr>
        <w:t xml:space="preserve"> ir </w:t>
      </w:r>
      <w:proofErr w:type="spellStart"/>
      <w:r w:rsidRPr="00AC1993">
        <w:rPr>
          <w:sz w:val="22"/>
          <w:szCs w:val="22"/>
          <w:lang w:eastAsia="sv-SE" w:bidi="sv-SE"/>
        </w:rPr>
        <w:t>noradrenalino</w:t>
      </w:r>
      <w:proofErr w:type="spellEnd"/>
      <w:r w:rsidRPr="00AC1993">
        <w:rPr>
          <w:sz w:val="22"/>
          <w:szCs w:val="22"/>
          <w:lang w:eastAsia="sv-SE" w:bidi="sv-SE"/>
        </w:rPr>
        <w:t xml:space="preserve"> reabsorbcijos inhibitoriais (SNRI, pvz., </w:t>
      </w:r>
      <w:proofErr w:type="spellStart"/>
      <w:r w:rsidRPr="00AC1993">
        <w:rPr>
          <w:sz w:val="22"/>
          <w:szCs w:val="22"/>
          <w:lang w:eastAsia="sv-SE" w:bidi="sv-SE"/>
        </w:rPr>
        <w:t>venlafaksinu</w:t>
      </w:r>
      <w:proofErr w:type="spellEnd"/>
      <w:r w:rsidRPr="00AC1993">
        <w:rPr>
          <w:sz w:val="22"/>
          <w:szCs w:val="22"/>
          <w:lang w:eastAsia="sv-SE" w:bidi="sv-SE"/>
        </w:rPr>
        <w:t xml:space="preserve">, </w:t>
      </w:r>
      <w:proofErr w:type="spellStart"/>
      <w:r w:rsidRPr="00AC1993">
        <w:rPr>
          <w:sz w:val="22"/>
          <w:szCs w:val="22"/>
          <w:lang w:eastAsia="sv-SE" w:bidi="sv-SE"/>
        </w:rPr>
        <w:t>duloksetinu</w:t>
      </w:r>
      <w:proofErr w:type="spellEnd"/>
      <w:r w:rsidRPr="00AC1993">
        <w:rPr>
          <w:sz w:val="22"/>
          <w:szCs w:val="22"/>
          <w:lang w:eastAsia="sv-SE" w:bidi="sv-SE"/>
        </w:rPr>
        <w:t>) ir vaistais, kurių sudėtyje yra paprastosios jonažolės (</w:t>
      </w:r>
      <w:proofErr w:type="spellStart"/>
      <w:r w:rsidRPr="00AC1993">
        <w:rPr>
          <w:i/>
          <w:iCs/>
          <w:sz w:val="22"/>
          <w:szCs w:val="22"/>
          <w:lang w:eastAsia="sv-SE" w:bidi="sv-SE"/>
        </w:rPr>
        <w:t>Hypericum</w:t>
      </w:r>
      <w:proofErr w:type="spellEnd"/>
      <w:r w:rsidRPr="00AC1993">
        <w:rPr>
          <w:i/>
          <w:iCs/>
          <w:sz w:val="22"/>
          <w:szCs w:val="22"/>
          <w:lang w:eastAsia="sv-SE" w:bidi="sv-SE"/>
        </w:rPr>
        <w:t xml:space="preserve"> </w:t>
      </w:r>
      <w:proofErr w:type="spellStart"/>
      <w:r w:rsidRPr="00AC1993">
        <w:rPr>
          <w:i/>
          <w:iCs/>
          <w:sz w:val="22"/>
          <w:szCs w:val="22"/>
          <w:lang w:eastAsia="sv-SE" w:bidi="sv-SE"/>
        </w:rPr>
        <w:t>perforatum</w:t>
      </w:r>
      <w:proofErr w:type="spellEnd"/>
      <w:r w:rsidRPr="00AC1993">
        <w:rPr>
          <w:sz w:val="22"/>
          <w:szCs w:val="22"/>
          <w:lang w:eastAsia="sv-SE" w:bidi="sv-SE"/>
        </w:rPr>
        <w:t>), nes negalima atmesti sąveikos galimybės.</w:t>
      </w:r>
    </w:p>
    <w:p w14:paraId="6143EC92" w14:textId="77777777" w:rsidR="00305EC2" w:rsidRPr="00AC1993" w:rsidRDefault="00305EC2" w:rsidP="00983852">
      <w:pPr>
        <w:widowControl w:val="0"/>
        <w:tabs>
          <w:tab w:val="left" w:pos="567"/>
        </w:tabs>
        <w:autoSpaceDE w:val="0"/>
        <w:autoSpaceDN w:val="0"/>
        <w:ind w:right="168"/>
        <w:rPr>
          <w:sz w:val="22"/>
          <w:szCs w:val="22"/>
          <w:lang w:eastAsia="sv-SE" w:bidi="sv-SE"/>
        </w:rPr>
      </w:pPr>
    </w:p>
    <w:p w14:paraId="7564525F" w14:textId="68DC4B24" w:rsidR="00983852" w:rsidRPr="00AC1993" w:rsidRDefault="00983852" w:rsidP="00983852">
      <w:pPr>
        <w:widowControl w:val="0"/>
        <w:tabs>
          <w:tab w:val="left" w:pos="567"/>
        </w:tabs>
        <w:autoSpaceDE w:val="0"/>
        <w:autoSpaceDN w:val="0"/>
        <w:ind w:right="168"/>
        <w:rPr>
          <w:sz w:val="22"/>
          <w:szCs w:val="22"/>
          <w:lang w:eastAsia="sv-SE" w:bidi="sv-SE"/>
        </w:rPr>
      </w:pPr>
      <w:r w:rsidRPr="00AC1993">
        <w:rPr>
          <w:sz w:val="22"/>
          <w:szCs w:val="22"/>
          <w:lang w:eastAsia="sv-SE" w:bidi="sv-SE"/>
        </w:rPr>
        <w:t xml:space="preserve">Jei jau vartojate kurį nors iš šių vaistų, prieš pradėdami vartoti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pasitarkite su gydytoju.</w:t>
      </w:r>
    </w:p>
    <w:p w14:paraId="46E39686" w14:textId="77777777" w:rsidR="000C3F36" w:rsidRPr="00AC1993" w:rsidRDefault="000C3F36" w:rsidP="000C3F36">
      <w:pPr>
        <w:widowControl w:val="0"/>
        <w:autoSpaceDE w:val="0"/>
        <w:autoSpaceDN w:val="0"/>
        <w:ind w:right="320"/>
        <w:rPr>
          <w:sz w:val="22"/>
          <w:szCs w:val="22"/>
          <w:lang w:eastAsia="sv-SE" w:bidi="sv-SE"/>
        </w:rPr>
      </w:pPr>
    </w:p>
    <w:p w14:paraId="41299FDB" w14:textId="77777777" w:rsidR="00C25128" w:rsidRPr="00AC1993" w:rsidRDefault="00C25128" w:rsidP="00C25128">
      <w:pPr>
        <w:widowControl w:val="0"/>
        <w:autoSpaceDE w:val="0"/>
        <w:autoSpaceDN w:val="0"/>
        <w:ind w:right="320"/>
        <w:rPr>
          <w:b/>
          <w:bCs/>
          <w:sz w:val="22"/>
          <w:szCs w:val="22"/>
          <w:lang w:eastAsia="sv-SE" w:bidi="sv-SE"/>
        </w:rPr>
      </w:pPr>
      <w:r w:rsidRPr="00AC1993">
        <w:rPr>
          <w:b/>
          <w:bCs/>
          <w:sz w:val="22"/>
          <w:szCs w:val="22"/>
          <w:lang w:eastAsia="sv-SE" w:bidi="sv-SE"/>
        </w:rPr>
        <w:t>Priklausomybė nuo tolerancijos ir nutraukimas</w:t>
      </w:r>
    </w:p>
    <w:p w14:paraId="74E668C6" w14:textId="663BA421" w:rsidR="00C25128" w:rsidRPr="00AC1993" w:rsidRDefault="00C25128" w:rsidP="00C25128">
      <w:pPr>
        <w:widowControl w:val="0"/>
        <w:autoSpaceDE w:val="0"/>
        <w:autoSpaceDN w:val="0"/>
        <w:ind w:right="320"/>
        <w:rPr>
          <w:sz w:val="22"/>
          <w:szCs w:val="22"/>
          <w:lang w:eastAsia="sv-SE" w:bidi="sv-SE"/>
        </w:rPr>
      </w:pPr>
      <w:r w:rsidRPr="00AC1993">
        <w:rPr>
          <w:sz w:val="22"/>
          <w:szCs w:val="22"/>
          <w:lang w:eastAsia="sv-SE" w:bidi="sv-SE"/>
        </w:rPr>
        <w:t xml:space="preserve">Pakartotinai vartojant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xml:space="preserve">, jo veiksmingumas gali sumažėti. Tai vadinama tolerancija ir reiškia, kad gali tekti didinti dozę, kad </w:t>
      </w:r>
      <w:proofErr w:type="spellStart"/>
      <w:r w:rsidRPr="00AC1993">
        <w:rPr>
          <w:sz w:val="22"/>
          <w:szCs w:val="22"/>
          <w:lang w:eastAsia="sv-SE" w:bidi="sv-SE"/>
        </w:rPr>
        <w:t>petidino</w:t>
      </w:r>
      <w:proofErr w:type="spellEnd"/>
      <w:r w:rsidRPr="00AC1993">
        <w:rPr>
          <w:sz w:val="22"/>
          <w:szCs w:val="22"/>
          <w:lang w:eastAsia="sv-SE" w:bidi="sv-SE"/>
        </w:rPr>
        <w:t xml:space="preserve"> hidrochlorido injekcija išliktų veiksminga.</w:t>
      </w:r>
    </w:p>
    <w:p w14:paraId="464E7A6D" w14:textId="401CDDA0" w:rsidR="00C25128" w:rsidRPr="00AC1993" w:rsidRDefault="00C25128" w:rsidP="00C25128">
      <w:pPr>
        <w:widowControl w:val="0"/>
        <w:autoSpaceDE w:val="0"/>
        <w:autoSpaceDN w:val="0"/>
        <w:ind w:right="320"/>
        <w:rPr>
          <w:sz w:val="22"/>
          <w:szCs w:val="22"/>
          <w:lang w:eastAsia="sv-SE" w:bidi="sv-SE"/>
        </w:rPr>
      </w:pPr>
      <w:r w:rsidRPr="00AC1993">
        <w:rPr>
          <w:sz w:val="22"/>
          <w:szCs w:val="22"/>
          <w:lang w:eastAsia="sv-SE" w:bidi="sv-SE"/>
        </w:rPr>
        <w:t xml:space="preserve">Jei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004D2ABC" w:rsidRPr="00AC1993">
        <w:rPr>
          <w:sz w:val="22"/>
          <w:szCs w:val="22"/>
          <w:lang w:eastAsia="sv-SE" w:bidi="sv-SE"/>
        </w:rPr>
        <w:t xml:space="preserve"> </w:t>
      </w:r>
      <w:r w:rsidRPr="00AC1993">
        <w:rPr>
          <w:sz w:val="22"/>
          <w:szCs w:val="22"/>
          <w:lang w:eastAsia="sv-SE" w:bidi="sv-SE"/>
        </w:rPr>
        <w:t xml:space="preserve">vartojamas pakartotinai, jis formuoja įprotį. Tai vadinama priklausomybe, o staiga nutraukus gydymą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gali pasireikšti nemalonūs nutraukimo simptomai, tokie kaip pykinimas, vėmimas, apetito praradimas ir neramumas.</w:t>
      </w:r>
    </w:p>
    <w:p w14:paraId="3406739E" w14:textId="77777777" w:rsidR="000C3F36" w:rsidRPr="00AC1993" w:rsidRDefault="000C3F36" w:rsidP="000C3F36">
      <w:pPr>
        <w:widowControl w:val="0"/>
        <w:autoSpaceDE w:val="0"/>
        <w:autoSpaceDN w:val="0"/>
        <w:ind w:right="320"/>
        <w:rPr>
          <w:sz w:val="22"/>
          <w:szCs w:val="22"/>
          <w:lang w:eastAsia="sv-SE" w:bidi="sv-SE"/>
        </w:rPr>
      </w:pPr>
    </w:p>
    <w:p w14:paraId="768E4DDC" w14:textId="2E6F109A" w:rsidR="000C3F36" w:rsidRPr="00AC1993" w:rsidRDefault="004D2ABC" w:rsidP="000C3F36">
      <w:pPr>
        <w:widowControl w:val="0"/>
        <w:autoSpaceDE w:val="0"/>
        <w:autoSpaceDN w:val="0"/>
        <w:outlineLvl w:val="0"/>
        <w:rPr>
          <w:b/>
          <w:bCs/>
          <w:sz w:val="22"/>
          <w:szCs w:val="22"/>
          <w:lang w:eastAsia="sv-SE" w:bidi="sv-SE"/>
        </w:rPr>
      </w:pPr>
      <w:proofErr w:type="spellStart"/>
      <w:r w:rsidRPr="00AC1993">
        <w:rPr>
          <w:b/>
          <w:bCs/>
          <w:sz w:val="22"/>
          <w:szCs w:val="22"/>
          <w:lang w:eastAsia="sv-SE" w:bidi="sv-SE"/>
        </w:rPr>
        <w:t>Pethidine</w:t>
      </w:r>
      <w:proofErr w:type="spellEnd"/>
      <w:r w:rsidRPr="00AC1993">
        <w:rPr>
          <w:b/>
          <w:bCs/>
          <w:sz w:val="22"/>
          <w:szCs w:val="22"/>
          <w:lang w:eastAsia="sv-SE" w:bidi="sv-SE"/>
        </w:rPr>
        <w:t xml:space="preserve"> </w:t>
      </w:r>
      <w:proofErr w:type="spellStart"/>
      <w:r w:rsidRPr="00AC1993">
        <w:rPr>
          <w:b/>
          <w:bCs/>
          <w:sz w:val="22"/>
          <w:szCs w:val="22"/>
          <w:lang w:eastAsia="sv-SE" w:bidi="sv-SE"/>
        </w:rPr>
        <w:t>hydrochloride</w:t>
      </w:r>
      <w:proofErr w:type="spellEnd"/>
      <w:r w:rsidRPr="00AC1993">
        <w:rPr>
          <w:b/>
          <w:bCs/>
          <w:sz w:val="22"/>
          <w:szCs w:val="22"/>
          <w:lang w:eastAsia="sv-SE" w:bidi="sv-SE"/>
        </w:rPr>
        <w:t xml:space="preserve"> </w:t>
      </w:r>
      <w:proofErr w:type="spellStart"/>
      <w:r w:rsidR="00AC1993" w:rsidRPr="00AC1993">
        <w:rPr>
          <w:b/>
          <w:bCs/>
          <w:sz w:val="22"/>
          <w:szCs w:val="22"/>
          <w:lang w:eastAsia="sv-SE" w:bidi="sv-SE"/>
        </w:rPr>
        <w:t>Sopharma</w:t>
      </w:r>
      <w:proofErr w:type="spellEnd"/>
      <w:r w:rsidRPr="00AC1993">
        <w:rPr>
          <w:b/>
          <w:bCs/>
          <w:sz w:val="22"/>
          <w:szCs w:val="22"/>
          <w:lang w:eastAsia="sv-SE" w:bidi="sv-SE"/>
        </w:rPr>
        <w:t xml:space="preserve"> </w:t>
      </w:r>
      <w:r w:rsidR="00767520" w:rsidRPr="00AC1993">
        <w:rPr>
          <w:b/>
          <w:bCs/>
          <w:sz w:val="22"/>
          <w:szCs w:val="22"/>
          <w:lang w:eastAsia="sv-SE" w:bidi="sv-SE"/>
        </w:rPr>
        <w:t>vartojimas su alkoholiu</w:t>
      </w:r>
    </w:p>
    <w:p w14:paraId="7C8BCD25" w14:textId="75DCB6BD" w:rsidR="00767520" w:rsidRPr="00AC1993" w:rsidRDefault="00767520" w:rsidP="000C3F36">
      <w:pPr>
        <w:widowControl w:val="0"/>
        <w:autoSpaceDE w:val="0"/>
        <w:autoSpaceDN w:val="0"/>
        <w:ind w:right="320"/>
        <w:rPr>
          <w:sz w:val="22"/>
          <w:szCs w:val="22"/>
          <w:lang w:eastAsia="sv-SE" w:bidi="sv-SE"/>
        </w:rPr>
      </w:pPr>
      <w:r w:rsidRPr="00AC1993">
        <w:rPr>
          <w:sz w:val="22"/>
          <w:szCs w:val="22"/>
          <w:lang w:eastAsia="sv-SE" w:bidi="sv-SE"/>
        </w:rPr>
        <w:t xml:space="preserve">Prieš arba po </w:t>
      </w:r>
      <w:proofErr w:type="spellStart"/>
      <w:r w:rsidR="004D2ABC" w:rsidRPr="00AC1993">
        <w:rPr>
          <w:sz w:val="22"/>
          <w:szCs w:val="22"/>
          <w:lang w:eastAsia="sv-SE" w:bidi="sv-SE"/>
        </w:rPr>
        <w:t>Pethidine</w:t>
      </w:r>
      <w:proofErr w:type="spellEnd"/>
      <w:r w:rsidR="004D2ABC" w:rsidRPr="00AC1993">
        <w:rPr>
          <w:sz w:val="22"/>
          <w:szCs w:val="22"/>
          <w:lang w:eastAsia="sv-SE" w:bidi="sv-SE"/>
        </w:rPr>
        <w:t xml:space="preserve"> </w:t>
      </w:r>
      <w:proofErr w:type="spellStart"/>
      <w:r w:rsidR="004D2ABC" w:rsidRPr="00AC1993">
        <w:rPr>
          <w:sz w:val="22"/>
          <w:szCs w:val="22"/>
          <w:lang w:eastAsia="sv-SE" w:bidi="sv-SE"/>
        </w:rPr>
        <w:t>hydrochloride</w:t>
      </w:r>
      <w:proofErr w:type="spellEnd"/>
      <w:r w:rsidR="004D2ABC"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004D2ABC" w:rsidRPr="00AC1993">
        <w:rPr>
          <w:sz w:val="22"/>
          <w:szCs w:val="22"/>
          <w:lang w:eastAsia="sv-SE" w:bidi="sv-SE"/>
        </w:rPr>
        <w:t xml:space="preserve"> </w:t>
      </w:r>
      <w:r w:rsidRPr="00AC1993">
        <w:rPr>
          <w:sz w:val="22"/>
          <w:szCs w:val="22"/>
          <w:lang w:eastAsia="sv-SE" w:bidi="sv-SE"/>
        </w:rPr>
        <w:t>vartojimo turite vengti alkoholio vartojimo.</w:t>
      </w:r>
    </w:p>
    <w:p w14:paraId="5E2FC112" w14:textId="77777777" w:rsidR="000C3F36" w:rsidRPr="00AC1993" w:rsidRDefault="000C3F36" w:rsidP="009E0E1C">
      <w:pPr>
        <w:widowControl w:val="0"/>
        <w:rPr>
          <w:sz w:val="22"/>
          <w:szCs w:val="22"/>
          <w:lang w:eastAsia="lt-LT"/>
        </w:rPr>
      </w:pPr>
    </w:p>
    <w:p w14:paraId="0FDF7A31" w14:textId="77777777" w:rsidR="0067188B" w:rsidRPr="00AC1993" w:rsidRDefault="0067188B" w:rsidP="009E0E1C">
      <w:pPr>
        <w:widowControl w:val="0"/>
        <w:outlineLvl w:val="0"/>
        <w:rPr>
          <w:sz w:val="22"/>
          <w:szCs w:val="22"/>
          <w:lang w:eastAsia="lt-LT"/>
        </w:rPr>
      </w:pPr>
      <w:r w:rsidRPr="00AC1993">
        <w:rPr>
          <w:b/>
          <w:sz w:val="22"/>
          <w:szCs w:val="22"/>
          <w:lang w:eastAsia="lt-LT"/>
        </w:rPr>
        <w:t>Nėštumas ir žindymo laikotarpis</w:t>
      </w:r>
    </w:p>
    <w:p w14:paraId="54CCBF37" w14:textId="0BC4EBC5" w:rsidR="00FB21E2" w:rsidRPr="00AC1993" w:rsidRDefault="00FB21E2" w:rsidP="000C3F36">
      <w:pPr>
        <w:pStyle w:val="Pagrindinistekstas"/>
        <w:ind w:right="320"/>
      </w:pPr>
      <w:r w:rsidRPr="00AC1993">
        <w:t>Jeigu esate nėščia, žindote kūdikį, manote, kad galbūt esate nėščia arba planuojate pastoti, tai prieš vartodama šį vaistą pasitarkite su gydytoju arba vaistininku.</w:t>
      </w:r>
    </w:p>
    <w:p w14:paraId="4EDBB77F" w14:textId="77777777" w:rsidR="000C3F36" w:rsidRPr="00AC1993" w:rsidRDefault="000C3F36" w:rsidP="000C3F36">
      <w:pPr>
        <w:pStyle w:val="Pagrindinistekstas"/>
        <w:ind w:right="320"/>
      </w:pPr>
    </w:p>
    <w:p w14:paraId="3104584E" w14:textId="2F5B65D9" w:rsidR="005D26CF" w:rsidRPr="00AC1993" w:rsidRDefault="005D26CF" w:rsidP="005D26CF">
      <w:proofErr w:type="spellStart"/>
      <w:r w:rsidRPr="00AC1993">
        <w:rPr>
          <w:sz w:val="22"/>
          <w:szCs w:val="22"/>
          <w:lang w:eastAsia="sv-SE" w:bidi="sv-SE"/>
        </w:rPr>
        <w:t>Pethidine</w:t>
      </w:r>
      <w:proofErr w:type="spellEnd"/>
      <w:r w:rsidRPr="00AC1993">
        <w:rPr>
          <w:sz w:val="22"/>
          <w:szCs w:val="22"/>
          <w:lang w:eastAsia="sv-SE" w:bidi="sv-SE"/>
        </w:rPr>
        <w:t xml:space="preserve"> </w:t>
      </w:r>
      <w:proofErr w:type="spellStart"/>
      <w:r w:rsidRPr="00AC1993">
        <w:rPr>
          <w:sz w:val="22"/>
          <w:szCs w:val="22"/>
          <w:lang w:eastAsia="sv-SE" w:bidi="sv-SE"/>
        </w:rPr>
        <w:t>hydrochloride</w:t>
      </w:r>
      <w:proofErr w:type="spellEnd"/>
      <w:r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xml:space="preserve"> pereina placentos barjerą ir gali sukelti kvėpavimo slopinimą, sumažėjusį širdies susitraukimų dažnį, neurologinės ir elgesio funkcijos sutrikimą, įskaitant sunkumus maitinant naujagimį; nerekomenduojama vartoti nėštumo metu, įskaitant gimdymo laikotarpį.</w:t>
      </w:r>
      <w:r w:rsidRPr="00AC1993" w:rsidDel="000C7912">
        <w:rPr>
          <w:sz w:val="22"/>
          <w:szCs w:val="22"/>
          <w:lang w:eastAsia="sv-SE" w:bidi="sv-SE"/>
        </w:rPr>
        <w:t xml:space="preserve"> </w:t>
      </w:r>
    </w:p>
    <w:p w14:paraId="5C93BFEE" w14:textId="77777777" w:rsidR="000C3F36" w:rsidRPr="00AC1993" w:rsidRDefault="000C3F36" w:rsidP="000C3F36">
      <w:pPr>
        <w:pStyle w:val="Pagrindinistekstas"/>
        <w:ind w:right="320"/>
      </w:pPr>
    </w:p>
    <w:p w14:paraId="2A34E506" w14:textId="605F12F7" w:rsidR="00CC5F85" w:rsidRPr="00AC1993" w:rsidRDefault="004D2ABC" w:rsidP="005D26CF">
      <w:pPr>
        <w:pStyle w:val="Pagrindinistekstas"/>
        <w:ind w:right="320"/>
        <w:rPr>
          <w:szCs w:val="22"/>
        </w:rPr>
      </w:pPr>
      <w:proofErr w:type="spellStart"/>
      <w:r w:rsidRPr="00AC1993">
        <w:rPr>
          <w:szCs w:val="22"/>
        </w:rPr>
        <w:t>Pethidine</w:t>
      </w:r>
      <w:proofErr w:type="spellEnd"/>
      <w:r w:rsidRPr="00AC1993">
        <w:rPr>
          <w:szCs w:val="22"/>
        </w:rPr>
        <w:t xml:space="preserve"> </w:t>
      </w:r>
      <w:proofErr w:type="spellStart"/>
      <w:r w:rsidRPr="00AC1993">
        <w:rPr>
          <w:szCs w:val="22"/>
        </w:rPr>
        <w:t>hydrochloride</w:t>
      </w:r>
      <w:proofErr w:type="spellEnd"/>
      <w:r w:rsidRPr="00AC1993">
        <w:rPr>
          <w:szCs w:val="22"/>
        </w:rPr>
        <w:t xml:space="preserve"> </w:t>
      </w:r>
      <w:proofErr w:type="spellStart"/>
      <w:r w:rsidR="00AC1993" w:rsidRPr="00AC1993">
        <w:rPr>
          <w:szCs w:val="22"/>
        </w:rPr>
        <w:t>Sopharma</w:t>
      </w:r>
      <w:proofErr w:type="spellEnd"/>
      <w:r w:rsidRPr="00AC1993">
        <w:rPr>
          <w:szCs w:val="22"/>
        </w:rPr>
        <w:t xml:space="preserve"> </w:t>
      </w:r>
      <w:r w:rsidR="00CC5F85" w:rsidRPr="00AC1993">
        <w:rPr>
          <w:szCs w:val="22"/>
        </w:rPr>
        <w:t>išsiskiria į motinos pieną</w:t>
      </w:r>
      <w:r w:rsidR="005D26CF" w:rsidRPr="00AC1993">
        <w:rPr>
          <w:szCs w:val="22"/>
        </w:rPr>
        <w:t xml:space="preserve">. Kadangi žindomam kūdikiui gali pasireikšti sunkūs nepageidaujami poveikiai, reikia nuspręsti, ar nutraukti žindymą, ar nutraukti </w:t>
      </w:r>
      <w:r w:rsidR="005D26CF" w:rsidRPr="00AC1993">
        <w:rPr>
          <w:szCs w:val="22"/>
        </w:rPr>
        <w:lastRenderedPageBreak/>
        <w:t xml:space="preserve">gydymą/susilaikyti nuo gydymo </w:t>
      </w:r>
      <w:proofErr w:type="spellStart"/>
      <w:r w:rsidR="005D26CF" w:rsidRPr="00AC1993">
        <w:rPr>
          <w:szCs w:val="22"/>
        </w:rPr>
        <w:t>petidinu</w:t>
      </w:r>
      <w:proofErr w:type="spellEnd"/>
      <w:r w:rsidR="005D26CF" w:rsidRPr="00AC1993">
        <w:rPr>
          <w:szCs w:val="22"/>
        </w:rPr>
        <w:t>, atsižvelgiant į žindymo naudą vaikui ir gydymo naudą moteriai.</w:t>
      </w:r>
    </w:p>
    <w:p w14:paraId="3CB46340" w14:textId="77777777" w:rsidR="0067188B" w:rsidRPr="00AC1993" w:rsidRDefault="0067188B" w:rsidP="005D26CF">
      <w:pPr>
        <w:pStyle w:val="Pagrindinistekstas"/>
        <w:ind w:right="320"/>
        <w:rPr>
          <w:szCs w:val="22"/>
          <w:lang w:eastAsia="lt-LT"/>
        </w:rPr>
      </w:pPr>
    </w:p>
    <w:p w14:paraId="6AECCAFD" w14:textId="77777777" w:rsidR="007552D9" w:rsidRPr="00AC1993" w:rsidRDefault="0012711F" w:rsidP="009E0E1C">
      <w:pPr>
        <w:widowControl w:val="0"/>
        <w:outlineLvl w:val="0"/>
        <w:rPr>
          <w:b/>
          <w:sz w:val="22"/>
          <w:szCs w:val="22"/>
          <w:lang w:eastAsia="lt-LT"/>
        </w:rPr>
      </w:pPr>
      <w:r w:rsidRPr="00AC1993">
        <w:rPr>
          <w:b/>
          <w:sz w:val="22"/>
          <w:szCs w:val="22"/>
          <w:lang w:eastAsia="lt-LT"/>
        </w:rPr>
        <w:t>Vairavimas ir mechanizmų valdymas</w:t>
      </w:r>
    </w:p>
    <w:p w14:paraId="593419B3" w14:textId="3A678577" w:rsidR="00EF4E63" w:rsidRPr="00AC1993" w:rsidRDefault="004D2ABC" w:rsidP="00EF4E63">
      <w:pPr>
        <w:pStyle w:val="Pagrindinistekstas"/>
        <w:ind w:right="251"/>
      </w:pPr>
      <w:proofErr w:type="spellStart"/>
      <w:r w:rsidRPr="00AC1993">
        <w:t>Pethidine</w:t>
      </w:r>
      <w:proofErr w:type="spellEnd"/>
      <w:r w:rsidRPr="00AC1993">
        <w:t xml:space="preserve"> </w:t>
      </w:r>
      <w:proofErr w:type="spellStart"/>
      <w:r w:rsidRPr="00AC1993">
        <w:t>hydrochloride</w:t>
      </w:r>
      <w:proofErr w:type="spellEnd"/>
      <w:r w:rsidRPr="00AC1993">
        <w:t xml:space="preserve"> </w:t>
      </w:r>
      <w:proofErr w:type="spellStart"/>
      <w:r w:rsidR="00AC1993" w:rsidRPr="00AC1993">
        <w:t>Sopharma</w:t>
      </w:r>
      <w:proofErr w:type="spellEnd"/>
      <w:r w:rsidRPr="00AC1993">
        <w:t xml:space="preserve"> </w:t>
      </w:r>
      <w:r w:rsidR="00EF4E63" w:rsidRPr="00AC1993">
        <w:t>sukelia mieguistumą, kuris gali sutrikdyti Jūsų gebėjimą valdyti mechanizmus.</w:t>
      </w:r>
    </w:p>
    <w:p w14:paraId="3BE29BA5" w14:textId="30780A1C" w:rsidR="00EF4E63" w:rsidRPr="00AC1993" w:rsidRDefault="00EF4E63" w:rsidP="00EF4E63">
      <w:pPr>
        <w:pStyle w:val="Pagrindinistekstas"/>
        <w:ind w:right="251"/>
      </w:pPr>
      <w:r w:rsidRPr="00AC1993">
        <w:t xml:space="preserve">Nevaldykite mechanizmų, kol vartojate šį vaistą. Kai gydymas </w:t>
      </w:r>
      <w:proofErr w:type="spellStart"/>
      <w:r w:rsidR="004D2ABC" w:rsidRPr="00AC1993">
        <w:t>Pethidine</w:t>
      </w:r>
      <w:proofErr w:type="spellEnd"/>
      <w:r w:rsidR="004D2ABC" w:rsidRPr="00AC1993">
        <w:t xml:space="preserve"> </w:t>
      </w:r>
      <w:proofErr w:type="spellStart"/>
      <w:r w:rsidR="004D2ABC" w:rsidRPr="00AC1993">
        <w:t>hydrochloride</w:t>
      </w:r>
      <w:proofErr w:type="spellEnd"/>
      <w:r w:rsidR="004D2ABC" w:rsidRPr="00AC1993">
        <w:t xml:space="preserve"> </w:t>
      </w:r>
      <w:proofErr w:type="spellStart"/>
      <w:r w:rsidR="00AC1993" w:rsidRPr="00AC1993">
        <w:t>Sopharma</w:t>
      </w:r>
      <w:proofErr w:type="spellEnd"/>
      <w:r w:rsidR="004D2ABC" w:rsidRPr="00AC1993">
        <w:t xml:space="preserve"> </w:t>
      </w:r>
      <w:r w:rsidRPr="00AC1993">
        <w:t>bus nutrauktas, paklauskite gydytojo, kada Jums bus saugu valdyti mechanizmus.</w:t>
      </w:r>
    </w:p>
    <w:p w14:paraId="12596449" w14:textId="77777777" w:rsidR="000C3F36" w:rsidRPr="00AC1993" w:rsidRDefault="000C3F36" w:rsidP="00EF4E63">
      <w:pPr>
        <w:pStyle w:val="Pagrindinistekstas"/>
        <w:ind w:right="251"/>
      </w:pPr>
    </w:p>
    <w:p w14:paraId="143CE824" w14:textId="677A4104" w:rsidR="0067188B" w:rsidRPr="00AC1993" w:rsidRDefault="00EF4E63" w:rsidP="00EF4E63">
      <w:pPr>
        <w:pStyle w:val="Pagrindinistekstas"/>
        <w:ind w:right="251"/>
      </w:pPr>
      <w:r w:rsidRPr="00AC1993">
        <w:t>Šis vaistas gali stipriai paveikti Jūsų gebėjimą vairuoti, nes gali sukelti mieguistumą, svaigulį ir sumažinti budrumą.</w:t>
      </w:r>
      <w:r w:rsidR="00283162" w:rsidRPr="00AC1993">
        <w:t xml:space="preserve"> Jis </w:t>
      </w:r>
      <w:r w:rsidR="00D10058" w:rsidRPr="00AC1993">
        <w:t xml:space="preserve">taip pat </w:t>
      </w:r>
      <w:r w:rsidR="00283162" w:rsidRPr="00AC1993">
        <w:t>gali sukelti svaigimą ir pykinimą ar vėmimą.</w:t>
      </w:r>
    </w:p>
    <w:p w14:paraId="302C01F2" w14:textId="77777777" w:rsidR="00283162" w:rsidRPr="00AC1993" w:rsidRDefault="00283162" w:rsidP="00EF4E63">
      <w:pPr>
        <w:pStyle w:val="Pagrindinistekstas"/>
        <w:ind w:right="251"/>
      </w:pPr>
    </w:p>
    <w:p w14:paraId="7FA2584F" w14:textId="77777777" w:rsidR="0067188B" w:rsidRPr="00AC1993" w:rsidRDefault="0067188B" w:rsidP="009E0E1C">
      <w:pPr>
        <w:widowControl w:val="0"/>
        <w:rPr>
          <w:sz w:val="22"/>
          <w:szCs w:val="22"/>
          <w:lang w:eastAsia="lt-LT"/>
        </w:rPr>
      </w:pPr>
    </w:p>
    <w:p w14:paraId="1222C77D" w14:textId="0828B2E3"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3.</w:t>
      </w:r>
      <w:r w:rsidRPr="00AC1993">
        <w:rPr>
          <w:b/>
          <w:sz w:val="22"/>
          <w:szCs w:val="22"/>
          <w:lang w:eastAsia="lt-LT"/>
        </w:rPr>
        <w:tab/>
        <w:t xml:space="preserve">Kaip vartoti </w:t>
      </w:r>
      <w:proofErr w:type="spellStart"/>
      <w:r w:rsidR="004D2ABC" w:rsidRPr="00AC1993">
        <w:rPr>
          <w:b/>
          <w:sz w:val="22"/>
          <w:szCs w:val="22"/>
          <w:lang w:eastAsia="lt-LT"/>
        </w:rPr>
        <w:t>Pethidine</w:t>
      </w:r>
      <w:proofErr w:type="spellEnd"/>
      <w:r w:rsidR="004D2ABC" w:rsidRPr="00AC1993">
        <w:rPr>
          <w:b/>
          <w:sz w:val="22"/>
          <w:szCs w:val="22"/>
          <w:lang w:eastAsia="lt-LT"/>
        </w:rPr>
        <w:t xml:space="preserve"> </w:t>
      </w:r>
      <w:proofErr w:type="spellStart"/>
      <w:r w:rsidR="004D2ABC" w:rsidRPr="00AC1993">
        <w:rPr>
          <w:b/>
          <w:sz w:val="22"/>
          <w:szCs w:val="22"/>
          <w:lang w:eastAsia="lt-LT"/>
        </w:rPr>
        <w:t>hydrochloride</w:t>
      </w:r>
      <w:proofErr w:type="spellEnd"/>
      <w:r w:rsidR="004D2ABC" w:rsidRPr="00AC1993">
        <w:rPr>
          <w:b/>
          <w:sz w:val="22"/>
          <w:szCs w:val="22"/>
          <w:lang w:eastAsia="lt-LT"/>
        </w:rPr>
        <w:t xml:space="preserve"> </w:t>
      </w:r>
      <w:proofErr w:type="spellStart"/>
      <w:r w:rsidR="00AC1993" w:rsidRPr="00AC1993">
        <w:rPr>
          <w:b/>
          <w:sz w:val="22"/>
          <w:szCs w:val="22"/>
          <w:lang w:eastAsia="lt-LT"/>
        </w:rPr>
        <w:t>Sopharma</w:t>
      </w:r>
      <w:proofErr w:type="spellEnd"/>
    </w:p>
    <w:p w14:paraId="5B4BB264" w14:textId="77777777" w:rsidR="000A2240" w:rsidRPr="00AC1993" w:rsidRDefault="000A2240" w:rsidP="009E0E1C">
      <w:pPr>
        <w:widowControl w:val="0"/>
        <w:rPr>
          <w:rFonts w:eastAsia="Calibri"/>
          <w:sz w:val="22"/>
          <w:szCs w:val="22"/>
          <w:lang w:eastAsia="lt-LT"/>
        </w:rPr>
      </w:pPr>
    </w:p>
    <w:p w14:paraId="55832A29" w14:textId="1C63525C" w:rsidR="00CD0FF2" w:rsidRPr="00AC1993" w:rsidRDefault="004D2ABC" w:rsidP="00CD0FF2">
      <w:pPr>
        <w:pStyle w:val="Pagrindinistekstas"/>
        <w:ind w:right="135"/>
      </w:pPr>
      <w:proofErr w:type="spellStart"/>
      <w:r w:rsidRPr="00AC1993">
        <w:t>Pethidine</w:t>
      </w:r>
      <w:proofErr w:type="spellEnd"/>
      <w:r w:rsidRPr="00AC1993">
        <w:t xml:space="preserve"> </w:t>
      </w:r>
      <w:proofErr w:type="spellStart"/>
      <w:r w:rsidRPr="00AC1993">
        <w:t>hydrochloride</w:t>
      </w:r>
      <w:proofErr w:type="spellEnd"/>
      <w:r w:rsidRPr="00AC1993">
        <w:t xml:space="preserve"> </w:t>
      </w:r>
      <w:proofErr w:type="spellStart"/>
      <w:r w:rsidR="00AC1993" w:rsidRPr="00AC1993">
        <w:t>Sopharma</w:t>
      </w:r>
      <w:proofErr w:type="spellEnd"/>
      <w:r w:rsidRPr="00AC1993">
        <w:t xml:space="preserve"> </w:t>
      </w:r>
      <w:r w:rsidR="00CD0FF2" w:rsidRPr="00AC1993">
        <w:t>gali būti suleidžiamas į raumenis (</w:t>
      </w:r>
      <w:proofErr w:type="spellStart"/>
      <w:r w:rsidR="00CD0FF2" w:rsidRPr="00AC1993">
        <w:t>intramuskuliniu</w:t>
      </w:r>
      <w:proofErr w:type="spellEnd"/>
      <w:r w:rsidR="00CD0FF2" w:rsidRPr="00AC1993">
        <w:t xml:space="preserve"> būdu), arba po oda (</w:t>
      </w:r>
      <w:proofErr w:type="spellStart"/>
      <w:r w:rsidR="00CD0FF2" w:rsidRPr="00AC1993">
        <w:t>subkutaniniu</w:t>
      </w:r>
      <w:proofErr w:type="spellEnd"/>
      <w:r w:rsidR="00CD0FF2" w:rsidRPr="00AC1993">
        <w:t xml:space="preserve"> būdu), arba lėtai švirkščiant į veną (intraveniniu būdu). </w:t>
      </w:r>
    </w:p>
    <w:p w14:paraId="5F33DF3C" w14:textId="24800A83" w:rsidR="00561C16" w:rsidRPr="00AC1993" w:rsidRDefault="00561C16" w:rsidP="00561C16">
      <w:pPr>
        <w:pStyle w:val="Pagrindinistekstas"/>
        <w:ind w:right="135"/>
      </w:pPr>
      <w:r w:rsidRPr="00AC1993">
        <w:t>Leidimo metu Jūs turite gulėti. Gydytojas parinks tinkamiausią dozę, atsižvelgdamas į Jūsų amžių ir individualią būklę.</w:t>
      </w:r>
    </w:p>
    <w:p w14:paraId="34756A66" w14:textId="77777777" w:rsidR="007552D9" w:rsidRPr="00AC1993" w:rsidRDefault="007552D9" w:rsidP="007552D9">
      <w:pPr>
        <w:autoSpaceDE w:val="0"/>
        <w:autoSpaceDN w:val="0"/>
        <w:adjustRightInd w:val="0"/>
        <w:rPr>
          <w:sz w:val="22"/>
          <w:szCs w:val="22"/>
          <w:lang w:eastAsia="bg-BG"/>
        </w:rPr>
      </w:pPr>
    </w:p>
    <w:p w14:paraId="1468B8C2" w14:textId="77777777" w:rsidR="00646E07" w:rsidRPr="00AC1993" w:rsidRDefault="00646E07" w:rsidP="007552D9">
      <w:pPr>
        <w:autoSpaceDE w:val="0"/>
        <w:autoSpaceDN w:val="0"/>
        <w:adjustRightInd w:val="0"/>
        <w:rPr>
          <w:b/>
          <w:bCs/>
          <w:iCs/>
          <w:sz w:val="22"/>
          <w:szCs w:val="22"/>
        </w:rPr>
      </w:pPr>
      <w:r w:rsidRPr="00AC1993">
        <w:rPr>
          <w:b/>
          <w:bCs/>
          <w:iCs/>
          <w:sz w:val="22"/>
          <w:szCs w:val="22"/>
        </w:rPr>
        <w:t xml:space="preserve">Senyvi pacientai </w:t>
      </w:r>
    </w:p>
    <w:p w14:paraId="69CEB624" w14:textId="4E8727F3" w:rsidR="0067188B" w:rsidRPr="00AC1993" w:rsidRDefault="000C3F36" w:rsidP="009E0E1C">
      <w:pPr>
        <w:widowControl w:val="0"/>
        <w:rPr>
          <w:sz w:val="22"/>
          <w:szCs w:val="22"/>
          <w:lang w:eastAsia="lt-LT"/>
        </w:rPr>
      </w:pPr>
      <w:r w:rsidRPr="00AC1993">
        <w:rPr>
          <w:sz w:val="22"/>
          <w:szCs w:val="22"/>
          <w:lang w:eastAsia="lt-LT"/>
        </w:rPr>
        <w:t>Šiems pacientams gali prireikti mažesnių dozių.</w:t>
      </w:r>
    </w:p>
    <w:p w14:paraId="08C0EF85" w14:textId="77777777" w:rsidR="000C3F36" w:rsidRPr="00AC1993" w:rsidRDefault="000C3F36" w:rsidP="009E0E1C">
      <w:pPr>
        <w:widowControl w:val="0"/>
        <w:rPr>
          <w:sz w:val="22"/>
          <w:szCs w:val="22"/>
          <w:lang w:eastAsia="lt-LT"/>
        </w:rPr>
      </w:pPr>
    </w:p>
    <w:p w14:paraId="0F619D9A" w14:textId="77777777" w:rsidR="007E0016" w:rsidRPr="00AC1993" w:rsidRDefault="007E0016" w:rsidP="000C3F36">
      <w:pPr>
        <w:pStyle w:val="Pagrindinistekstas"/>
        <w:ind w:right="135"/>
        <w:rPr>
          <w:b/>
          <w:bCs/>
        </w:rPr>
      </w:pPr>
      <w:r w:rsidRPr="00AC1993">
        <w:rPr>
          <w:b/>
          <w:bCs/>
        </w:rPr>
        <w:t>Vartojimas pacientams, kurių kepenų ar inkstų funkcija yra sutrikusi</w:t>
      </w:r>
    </w:p>
    <w:p w14:paraId="57E301F2" w14:textId="5B807333" w:rsidR="000C3F36" w:rsidRPr="00AC1993" w:rsidRDefault="007E0016" w:rsidP="009E0E1C">
      <w:pPr>
        <w:widowControl w:val="0"/>
        <w:rPr>
          <w:sz w:val="22"/>
        </w:rPr>
      </w:pPr>
      <w:r w:rsidRPr="00AC1993">
        <w:rPr>
          <w:sz w:val="22"/>
        </w:rPr>
        <w:t>Šiems pacientams gali prireikti mažesnių dozių.</w:t>
      </w:r>
    </w:p>
    <w:p w14:paraId="7AA24389" w14:textId="77777777" w:rsidR="007E0016" w:rsidRPr="00AC1993" w:rsidRDefault="007E0016" w:rsidP="009E0E1C">
      <w:pPr>
        <w:widowControl w:val="0"/>
        <w:rPr>
          <w:sz w:val="22"/>
          <w:szCs w:val="22"/>
          <w:lang w:eastAsia="lt-LT"/>
        </w:rPr>
      </w:pPr>
    </w:p>
    <w:p w14:paraId="3A2E7A4A" w14:textId="295B4720" w:rsidR="0067188B" w:rsidRPr="00AC1993" w:rsidRDefault="0067188B" w:rsidP="009E0E1C">
      <w:pPr>
        <w:widowControl w:val="0"/>
        <w:outlineLvl w:val="0"/>
        <w:rPr>
          <w:sz w:val="22"/>
          <w:szCs w:val="22"/>
          <w:lang w:eastAsia="lt-LT"/>
        </w:rPr>
      </w:pPr>
      <w:r w:rsidRPr="00AC1993">
        <w:rPr>
          <w:b/>
          <w:sz w:val="22"/>
          <w:szCs w:val="22"/>
          <w:lang w:eastAsia="lt-LT"/>
        </w:rPr>
        <w:t xml:space="preserve">Ką daryti pavartojus per didelę </w:t>
      </w:r>
      <w:proofErr w:type="spellStart"/>
      <w:r w:rsidR="004D2ABC" w:rsidRPr="00AC1993">
        <w:rPr>
          <w:b/>
          <w:sz w:val="22"/>
          <w:szCs w:val="22"/>
          <w:lang w:eastAsia="lt-LT"/>
        </w:rPr>
        <w:t>Pethidine</w:t>
      </w:r>
      <w:proofErr w:type="spellEnd"/>
      <w:r w:rsidR="004D2ABC" w:rsidRPr="00AC1993">
        <w:rPr>
          <w:b/>
          <w:sz w:val="22"/>
          <w:szCs w:val="22"/>
          <w:lang w:eastAsia="lt-LT"/>
        </w:rPr>
        <w:t xml:space="preserve"> </w:t>
      </w:r>
      <w:proofErr w:type="spellStart"/>
      <w:r w:rsidR="004D2ABC" w:rsidRPr="00AC1993">
        <w:rPr>
          <w:b/>
          <w:sz w:val="22"/>
          <w:szCs w:val="22"/>
          <w:lang w:eastAsia="lt-LT"/>
        </w:rPr>
        <w:t>hydrochloride</w:t>
      </w:r>
      <w:proofErr w:type="spellEnd"/>
      <w:r w:rsidR="004D2ABC" w:rsidRPr="00AC1993">
        <w:rPr>
          <w:b/>
          <w:sz w:val="22"/>
          <w:szCs w:val="22"/>
          <w:lang w:eastAsia="lt-LT"/>
        </w:rPr>
        <w:t xml:space="preserve"> </w:t>
      </w:r>
      <w:proofErr w:type="spellStart"/>
      <w:r w:rsidR="00AC1993" w:rsidRPr="00AC1993">
        <w:rPr>
          <w:b/>
          <w:sz w:val="22"/>
          <w:szCs w:val="22"/>
          <w:lang w:eastAsia="lt-LT"/>
        </w:rPr>
        <w:t>Sopharma</w:t>
      </w:r>
      <w:proofErr w:type="spellEnd"/>
      <w:r w:rsidR="004D2ABC" w:rsidRPr="00AC1993">
        <w:rPr>
          <w:b/>
          <w:sz w:val="22"/>
          <w:szCs w:val="22"/>
          <w:lang w:eastAsia="lt-LT"/>
        </w:rPr>
        <w:t xml:space="preserve"> </w:t>
      </w:r>
      <w:r w:rsidRPr="00AC1993">
        <w:rPr>
          <w:b/>
          <w:sz w:val="22"/>
          <w:szCs w:val="22"/>
          <w:lang w:eastAsia="lt-LT"/>
        </w:rPr>
        <w:t>dozę</w:t>
      </w:r>
    </w:p>
    <w:p w14:paraId="369D966F" w14:textId="5E880846" w:rsidR="004C4ACF" w:rsidRPr="00AC1993" w:rsidRDefault="004C4ACF" w:rsidP="000C3F36">
      <w:pPr>
        <w:pStyle w:val="Pagrindinistekstas"/>
        <w:ind w:right="251"/>
      </w:pPr>
      <w:r w:rsidRPr="00AC1993">
        <w:t>Šis vaistas Jums bus suleidžiamas ligoninėje, todėl mažai tikėtina, kad jo bus suleista per daug. Jūsų gydytojas žino, kaip atpažinti ir gydyti perdozavimą.</w:t>
      </w:r>
    </w:p>
    <w:p w14:paraId="33EA1A84" w14:textId="36721017" w:rsidR="004C4ACF" w:rsidRPr="00AC1993" w:rsidRDefault="004C4ACF" w:rsidP="000C3F36">
      <w:pPr>
        <w:pStyle w:val="Pagrindinistekstas"/>
        <w:ind w:right="251"/>
      </w:pPr>
      <w:r w:rsidRPr="00AC1993">
        <w:t xml:space="preserve">Pavartojus per didelę šio vaisto dozę, pasireiškia šie simptomai ir požymiai: paviršutiniškas kvėpavimas, mieguistumas, koordinacijos sutrikimas, koma, traukuliai, </w:t>
      </w:r>
      <w:r w:rsidRPr="00AC1993">
        <w:rPr>
          <w:rStyle w:val="rynqvb"/>
        </w:rPr>
        <w:t>odos ir lūpų pamėlynavimas</w:t>
      </w:r>
      <w:r w:rsidRPr="00AC1993">
        <w:t>, akių užmerkimas (</w:t>
      </w:r>
      <w:proofErr w:type="spellStart"/>
      <w:r w:rsidRPr="00AC1993">
        <w:t>miozė</w:t>
      </w:r>
      <w:proofErr w:type="spellEnd"/>
      <w:r w:rsidRPr="00AC1993">
        <w:t>), drebulys, šalta, lipni oda, kūno temperatūros kritimas, lėtas širdies plakimas ir žemas kraujospūdis.</w:t>
      </w:r>
    </w:p>
    <w:p w14:paraId="7887D6EB" w14:textId="003295DB" w:rsidR="004C4ACF" w:rsidRPr="00AC1993" w:rsidRDefault="004C4ACF" w:rsidP="000C3F36">
      <w:pPr>
        <w:pStyle w:val="Pagrindinistekstas"/>
        <w:ind w:right="251"/>
      </w:pPr>
      <w:r w:rsidRPr="00AC1993">
        <w:t>Jeigu suleidus šio vaisto pasijutote blogai arba nerimaujate, kad Jums jo buvo suleista per daug, nedelsdami pasakykite gydytojui arba slaugytojui.</w:t>
      </w:r>
    </w:p>
    <w:p w14:paraId="0D42716A" w14:textId="61E306B0" w:rsidR="004C4ACF" w:rsidRPr="00AC1993" w:rsidRDefault="004C4ACF" w:rsidP="000C3F36">
      <w:pPr>
        <w:pStyle w:val="Pagrindinistekstas"/>
        <w:ind w:right="251"/>
      </w:pPr>
      <w:r w:rsidRPr="00AC1993">
        <w:t>Tai mažai tikėtina, nes injekciją atliks gydytojas arba slaugytoj</w:t>
      </w:r>
      <w:r w:rsidR="000B7DB9" w:rsidRPr="00AC1993">
        <w:t>as</w:t>
      </w:r>
      <w:r w:rsidRPr="00AC1993">
        <w:t>. Jei nerimaujate dėl dozės, pasitarkite su gydytoju.</w:t>
      </w:r>
    </w:p>
    <w:p w14:paraId="583873AC" w14:textId="77777777" w:rsidR="0067188B" w:rsidRPr="00AC1993" w:rsidRDefault="0067188B" w:rsidP="009E0E1C">
      <w:pPr>
        <w:widowControl w:val="0"/>
        <w:ind w:left="20" w:right="-27"/>
        <w:jc w:val="both"/>
        <w:rPr>
          <w:sz w:val="22"/>
          <w:szCs w:val="22"/>
          <w:lang w:eastAsia="lt-LT"/>
        </w:rPr>
      </w:pPr>
    </w:p>
    <w:p w14:paraId="08BA8034" w14:textId="2DC456D7" w:rsidR="0067188B" w:rsidRPr="00AC1993" w:rsidRDefault="0067188B" w:rsidP="009E0E1C">
      <w:pPr>
        <w:widowControl w:val="0"/>
        <w:outlineLvl w:val="0"/>
        <w:rPr>
          <w:b/>
          <w:sz w:val="22"/>
          <w:szCs w:val="22"/>
          <w:lang w:eastAsia="lt-LT"/>
        </w:rPr>
      </w:pPr>
      <w:r w:rsidRPr="00AC1993">
        <w:rPr>
          <w:b/>
          <w:sz w:val="22"/>
          <w:szCs w:val="22"/>
          <w:lang w:eastAsia="lt-LT"/>
        </w:rPr>
        <w:t xml:space="preserve">Pamiršus pavartoti </w:t>
      </w:r>
      <w:proofErr w:type="spellStart"/>
      <w:r w:rsidR="004D2ABC" w:rsidRPr="00AC1993">
        <w:rPr>
          <w:b/>
          <w:sz w:val="22"/>
          <w:szCs w:val="22"/>
          <w:lang w:eastAsia="lt-LT"/>
        </w:rPr>
        <w:t>Pethidine</w:t>
      </w:r>
      <w:proofErr w:type="spellEnd"/>
      <w:r w:rsidR="004D2ABC" w:rsidRPr="00AC1993">
        <w:rPr>
          <w:b/>
          <w:sz w:val="22"/>
          <w:szCs w:val="22"/>
          <w:lang w:eastAsia="lt-LT"/>
        </w:rPr>
        <w:t xml:space="preserve"> </w:t>
      </w:r>
      <w:proofErr w:type="spellStart"/>
      <w:r w:rsidR="004D2ABC" w:rsidRPr="00AC1993">
        <w:rPr>
          <w:b/>
          <w:sz w:val="22"/>
          <w:szCs w:val="22"/>
          <w:lang w:eastAsia="lt-LT"/>
        </w:rPr>
        <w:t>hydrochloride</w:t>
      </w:r>
      <w:proofErr w:type="spellEnd"/>
      <w:r w:rsidR="004D2ABC" w:rsidRPr="00AC1993">
        <w:rPr>
          <w:b/>
          <w:sz w:val="22"/>
          <w:szCs w:val="22"/>
          <w:lang w:eastAsia="lt-LT"/>
        </w:rPr>
        <w:t xml:space="preserve"> </w:t>
      </w:r>
      <w:proofErr w:type="spellStart"/>
      <w:r w:rsidR="00AC1993" w:rsidRPr="00AC1993">
        <w:rPr>
          <w:b/>
          <w:sz w:val="22"/>
          <w:szCs w:val="22"/>
          <w:lang w:eastAsia="lt-LT"/>
        </w:rPr>
        <w:t>Sopharma</w:t>
      </w:r>
      <w:proofErr w:type="spellEnd"/>
    </w:p>
    <w:p w14:paraId="6C1B0452" w14:textId="6885B1A7" w:rsidR="00CC7C41" w:rsidRPr="00AC1993" w:rsidRDefault="000C3F36" w:rsidP="009E0E1C">
      <w:pPr>
        <w:widowControl w:val="0"/>
        <w:rPr>
          <w:sz w:val="22"/>
          <w:szCs w:val="22"/>
        </w:rPr>
      </w:pPr>
      <w:r w:rsidRPr="00AC1993">
        <w:rPr>
          <w:sz w:val="22"/>
          <w:szCs w:val="22"/>
        </w:rPr>
        <w:t>Nedelsdami praneškite gydytojui arba slaugytojui.</w:t>
      </w:r>
    </w:p>
    <w:p w14:paraId="6E0380A6" w14:textId="77777777" w:rsidR="000C3F36" w:rsidRPr="00AC1993" w:rsidRDefault="000C3F36" w:rsidP="009E0E1C">
      <w:pPr>
        <w:widowControl w:val="0"/>
        <w:rPr>
          <w:sz w:val="22"/>
          <w:szCs w:val="22"/>
          <w:lang w:eastAsia="lt-LT"/>
        </w:rPr>
      </w:pPr>
    </w:p>
    <w:p w14:paraId="6E4F12D5" w14:textId="535DA523" w:rsidR="0067188B" w:rsidRPr="00AC1993" w:rsidRDefault="0067188B" w:rsidP="009E0E1C">
      <w:pPr>
        <w:widowControl w:val="0"/>
        <w:rPr>
          <w:sz w:val="22"/>
          <w:szCs w:val="22"/>
          <w:lang w:eastAsia="lt-LT"/>
        </w:rPr>
      </w:pPr>
      <w:r w:rsidRPr="00AC1993">
        <w:rPr>
          <w:sz w:val="22"/>
          <w:szCs w:val="22"/>
          <w:lang w:eastAsia="lt-LT"/>
        </w:rPr>
        <w:t>Jeigu kiltų daugiau klausimų dėl šio vaisto vartojimo, kreipkitės į gydytoją</w:t>
      </w:r>
      <w:r w:rsidR="005A2467" w:rsidRPr="00AC1993">
        <w:rPr>
          <w:sz w:val="22"/>
          <w:szCs w:val="22"/>
          <w:lang w:eastAsia="lt-LT"/>
        </w:rPr>
        <w:t xml:space="preserve"> arba vaistininką</w:t>
      </w:r>
      <w:r w:rsidRPr="00AC1993">
        <w:rPr>
          <w:sz w:val="22"/>
          <w:szCs w:val="22"/>
          <w:lang w:eastAsia="lt-LT"/>
        </w:rPr>
        <w:t>.</w:t>
      </w:r>
    </w:p>
    <w:p w14:paraId="6A925E34" w14:textId="77777777" w:rsidR="0067188B" w:rsidRPr="00AC1993" w:rsidRDefault="0067188B" w:rsidP="009E0E1C">
      <w:pPr>
        <w:widowControl w:val="0"/>
        <w:rPr>
          <w:sz w:val="22"/>
          <w:szCs w:val="22"/>
          <w:lang w:eastAsia="lt-LT"/>
        </w:rPr>
      </w:pPr>
    </w:p>
    <w:p w14:paraId="0C34CF3B" w14:textId="77777777" w:rsidR="0067188B" w:rsidRPr="00AC1993" w:rsidRDefault="0067188B" w:rsidP="009E0E1C">
      <w:pPr>
        <w:widowControl w:val="0"/>
        <w:rPr>
          <w:sz w:val="22"/>
          <w:szCs w:val="22"/>
          <w:lang w:eastAsia="lt-LT"/>
        </w:rPr>
      </w:pPr>
    </w:p>
    <w:p w14:paraId="60FEB1D8" w14:textId="0E2E9CA8" w:rsidR="0067188B" w:rsidRPr="00AC1993" w:rsidRDefault="0067188B" w:rsidP="005A2467">
      <w:pPr>
        <w:widowControl w:val="0"/>
        <w:ind w:left="567" w:hanging="567"/>
        <w:outlineLvl w:val="0"/>
        <w:rPr>
          <w:b/>
          <w:sz w:val="22"/>
          <w:szCs w:val="22"/>
          <w:lang w:eastAsia="lt-LT"/>
        </w:rPr>
      </w:pPr>
      <w:r w:rsidRPr="00AC1993">
        <w:rPr>
          <w:b/>
          <w:sz w:val="22"/>
          <w:szCs w:val="22"/>
          <w:lang w:eastAsia="lt-LT"/>
        </w:rPr>
        <w:t>4.</w:t>
      </w:r>
      <w:r w:rsidR="005A2467" w:rsidRPr="00AC1993">
        <w:rPr>
          <w:b/>
          <w:sz w:val="22"/>
          <w:szCs w:val="22"/>
          <w:lang w:eastAsia="lt-LT"/>
        </w:rPr>
        <w:tab/>
      </w:r>
      <w:r w:rsidRPr="00AC1993">
        <w:rPr>
          <w:b/>
          <w:sz w:val="22"/>
          <w:szCs w:val="22"/>
          <w:lang w:eastAsia="lt-LT"/>
        </w:rPr>
        <w:t>Galimas šalutinis poveikis</w:t>
      </w:r>
    </w:p>
    <w:p w14:paraId="25F99A24" w14:textId="77777777" w:rsidR="0067188B" w:rsidRPr="00AC1993" w:rsidRDefault="0067188B" w:rsidP="009E0E1C">
      <w:pPr>
        <w:widowControl w:val="0"/>
        <w:rPr>
          <w:i/>
          <w:sz w:val="22"/>
          <w:szCs w:val="22"/>
          <w:lang w:eastAsia="lt-LT"/>
        </w:rPr>
      </w:pPr>
    </w:p>
    <w:p w14:paraId="739B156A" w14:textId="5E9E83D3" w:rsidR="0067188B" w:rsidRPr="00AC1993" w:rsidRDefault="00EE19D3" w:rsidP="009E0E1C">
      <w:pPr>
        <w:widowControl w:val="0"/>
        <w:outlineLvl w:val="0"/>
        <w:rPr>
          <w:sz w:val="22"/>
          <w:szCs w:val="22"/>
          <w:lang w:eastAsia="lt-LT"/>
        </w:rPr>
      </w:pPr>
      <w:r w:rsidRPr="00AC1993">
        <w:rPr>
          <w:sz w:val="22"/>
          <w:szCs w:val="22"/>
          <w:lang w:eastAsia="lt-LT"/>
        </w:rPr>
        <w:t>Šis vaistas</w:t>
      </w:r>
      <w:r w:rsidR="0067188B" w:rsidRPr="00AC1993">
        <w:rPr>
          <w:sz w:val="22"/>
          <w:szCs w:val="22"/>
          <w:lang w:eastAsia="lt-LT"/>
        </w:rPr>
        <w:t>,</w:t>
      </w:r>
      <w:r w:rsidR="0067188B" w:rsidRPr="00AC1993">
        <w:rPr>
          <w:i/>
          <w:sz w:val="22"/>
          <w:szCs w:val="22"/>
          <w:lang w:eastAsia="lt-LT"/>
        </w:rPr>
        <w:t xml:space="preserve"> </w:t>
      </w:r>
      <w:r w:rsidR="0067188B" w:rsidRPr="00AC1993">
        <w:rPr>
          <w:sz w:val="22"/>
          <w:szCs w:val="22"/>
          <w:lang w:eastAsia="lt-LT"/>
        </w:rPr>
        <w:t>kaip ir visi kiti, gali sukelti šalutinį poveikį, nors jis pasireiškia ne visiems žmonėms.</w:t>
      </w:r>
    </w:p>
    <w:p w14:paraId="1F918882" w14:textId="77777777" w:rsidR="0067188B" w:rsidRPr="00AC1993" w:rsidRDefault="0067188B" w:rsidP="009E0E1C">
      <w:pPr>
        <w:widowControl w:val="0"/>
        <w:outlineLvl w:val="0"/>
        <w:rPr>
          <w:sz w:val="22"/>
          <w:szCs w:val="22"/>
          <w:lang w:eastAsia="lt-LT"/>
        </w:rPr>
      </w:pPr>
    </w:p>
    <w:p w14:paraId="75431827" w14:textId="5381C458" w:rsidR="005D5F73" w:rsidRPr="00AC1993" w:rsidRDefault="005D5F73" w:rsidP="009E0E1C">
      <w:pPr>
        <w:widowControl w:val="0"/>
        <w:outlineLvl w:val="0"/>
        <w:rPr>
          <w:sz w:val="22"/>
          <w:szCs w:val="22"/>
          <w:lang w:eastAsia="lt-LT"/>
        </w:rPr>
      </w:pPr>
      <w:r w:rsidRPr="00AC1993">
        <w:rPr>
          <w:sz w:val="22"/>
          <w:szCs w:val="22"/>
          <w:lang w:eastAsia="lt-LT"/>
        </w:rPr>
        <w:t xml:space="preserve">Kartotinis </w:t>
      </w:r>
      <w:proofErr w:type="spellStart"/>
      <w:r w:rsidRPr="00AC1993">
        <w:rPr>
          <w:sz w:val="22"/>
          <w:szCs w:val="22"/>
          <w:lang w:eastAsia="lt-LT"/>
        </w:rPr>
        <w:t>petidino</w:t>
      </w:r>
      <w:proofErr w:type="spellEnd"/>
      <w:r w:rsidRPr="00AC1993">
        <w:rPr>
          <w:sz w:val="22"/>
          <w:szCs w:val="22"/>
          <w:lang w:eastAsia="lt-LT"/>
        </w:rPr>
        <w:t xml:space="preserve"> hidrochlorido vartojimas gali sukelti toleranciją ir priklausomybę.</w:t>
      </w:r>
    </w:p>
    <w:p w14:paraId="6B68B5C3" w14:textId="5B25A6E9" w:rsidR="005D5F73" w:rsidRPr="00AC1993" w:rsidRDefault="005D5F73" w:rsidP="009E0E1C">
      <w:pPr>
        <w:widowControl w:val="0"/>
        <w:outlineLvl w:val="0"/>
        <w:rPr>
          <w:sz w:val="22"/>
          <w:szCs w:val="22"/>
          <w:lang w:eastAsia="lt-LT"/>
        </w:rPr>
      </w:pPr>
      <w:r w:rsidRPr="00AC1993">
        <w:rPr>
          <w:sz w:val="22"/>
          <w:szCs w:val="22"/>
          <w:lang w:eastAsia="lt-LT"/>
        </w:rPr>
        <w:t>Visi vaistai gali sukelti alerginių reakcijų, tačiau sunkios alerginės reakcijos pasitaiko retai.</w:t>
      </w:r>
    </w:p>
    <w:p w14:paraId="24CD9B06" w14:textId="55898341" w:rsidR="005D5F73" w:rsidRPr="00AC1993" w:rsidRDefault="005D5F73" w:rsidP="009E0E1C">
      <w:pPr>
        <w:widowControl w:val="0"/>
        <w:outlineLvl w:val="0"/>
        <w:rPr>
          <w:sz w:val="22"/>
          <w:szCs w:val="22"/>
          <w:lang w:eastAsia="lt-LT"/>
        </w:rPr>
      </w:pPr>
      <w:r w:rsidRPr="00AC1993">
        <w:rPr>
          <w:sz w:val="22"/>
          <w:szCs w:val="22"/>
          <w:lang w:eastAsia="lt-LT"/>
        </w:rPr>
        <w:t>Apie bet kokį staiga atsiradusį švokštimą, krūtinės spaudimą ir pasunkėjusį kvėpavimą, vokų, veido ar lūpų patinimą, odos išbėrimą (raudonas dėmes), karščiavimą ar niežulį (ypač apimantį visą kūną) ir nualpimą reikia nedelsiant pranešti gydytojui.</w:t>
      </w:r>
    </w:p>
    <w:p w14:paraId="10FEDE75" w14:textId="77777777" w:rsidR="005A7339" w:rsidRPr="00AC1993" w:rsidRDefault="005A7339" w:rsidP="005A7339">
      <w:pPr>
        <w:pStyle w:val="Pagrindinistekstas"/>
      </w:pPr>
    </w:p>
    <w:p w14:paraId="7575A8CF" w14:textId="349A5362" w:rsidR="002B635B" w:rsidRPr="00AC1993" w:rsidRDefault="002B635B" w:rsidP="005A7339">
      <w:pPr>
        <w:pStyle w:val="Pagrindinistekstas"/>
      </w:pPr>
      <w:r w:rsidRPr="00AC1993">
        <w:rPr>
          <w:rStyle w:val="rynqvb"/>
        </w:rPr>
        <w:t>Taip pat buvo pranešta apie šiuos šalutinius poveikius:</w:t>
      </w:r>
    </w:p>
    <w:p w14:paraId="4D9EE1F3" w14:textId="77777777" w:rsidR="00787B5A" w:rsidRPr="00AC1993" w:rsidRDefault="00787B5A" w:rsidP="00787B5A">
      <w:pPr>
        <w:autoSpaceDE w:val="0"/>
        <w:autoSpaceDN w:val="0"/>
        <w:adjustRightInd w:val="0"/>
        <w:rPr>
          <w:sz w:val="22"/>
          <w:szCs w:val="22"/>
          <w:lang w:eastAsia="bg-BG"/>
        </w:rPr>
      </w:pPr>
    </w:p>
    <w:p w14:paraId="049E2DBF" w14:textId="77777777" w:rsidR="00545728" w:rsidRPr="00AC1993" w:rsidRDefault="00545728" w:rsidP="00545728">
      <w:pPr>
        <w:pStyle w:val="Pagrindinistekstas"/>
        <w:widowControl w:val="0"/>
        <w:numPr>
          <w:ilvl w:val="0"/>
          <w:numId w:val="0"/>
        </w:numPr>
        <w:tabs>
          <w:tab w:val="clear" w:pos="8505"/>
        </w:tabs>
        <w:autoSpaceDE w:val="0"/>
        <w:autoSpaceDN w:val="0"/>
        <w:spacing w:before="11"/>
        <w:ind w:right="0"/>
        <w:rPr>
          <w:b/>
          <w:bCs/>
          <w:snapToGrid w:val="0"/>
          <w:szCs w:val="22"/>
        </w:rPr>
      </w:pPr>
      <w:r w:rsidRPr="00AC1993">
        <w:rPr>
          <w:b/>
          <w:bCs/>
          <w:snapToGrid w:val="0"/>
          <w:szCs w:val="22"/>
        </w:rPr>
        <w:t>Labai dažni šalutinio poveikio reiškiniai (gali pasireikšti ne rečiau kaip 1 iš 10 asmenų):</w:t>
      </w:r>
    </w:p>
    <w:p w14:paraId="12297919" w14:textId="20E9F34C"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bloga savijauta (pykinimas);</w:t>
      </w:r>
    </w:p>
    <w:p w14:paraId="1D1FC3C9" w14:textId="78D398E9"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vėmimas;</w:t>
      </w:r>
    </w:p>
    <w:p w14:paraId="1227F923" w14:textId="45C21639"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burnos džiūvimas;</w:t>
      </w:r>
    </w:p>
    <w:p w14:paraId="18E1C0B7" w14:textId="5819DC6E"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vidurių užkietėjimas;</w:t>
      </w:r>
    </w:p>
    <w:p w14:paraId="3767846E" w14:textId="02E54885"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galvos svaigimas, svaigulys, mieguistumas;</w:t>
      </w:r>
    </w:p>
    <w:p w14:paraId="0F7E606D" w14:textId="49B542F2"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rStyle w:val="rynqvb"/>
          <w:snapToGrid w:val="0"/>
          <w:szCs w:val="22"/>
        </w:rPr>
      </w:pPr>
      <w:r w:rsidRPr="00AC1993">
        <w:rPr>
          <w:rStyle w:val="rynqvb"/>
        </w:rPr>
        <w:t>sulėtėjęs kvėpavimas arba paviršutiniškas kvėpavimas;</w:t>
      </w:r>
    </w:p>
    <w:p w14:paraId="610E0A62" w14:textId="04B76F8B"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prakaitavimas;</w:t>
      </w:r>
    </w:p>
    <w:p w14:paraId="60A2E84D" w14:textId="39FD64F0"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veido paraudimas;</w:t>
      </w:r>
    </w:p>
    <w:p w14:paraId="6F94DD5D" w14:textId="426E37E9"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snapToGrid w:val="0"/>
          <w:szCs w:val="22"/>
        </w:rPr>
      </w:pPr>
      <w:r w:rsidRPr="00AC1993">
        <w:rPr>
          <w:snapToGrid w:val="0"/>
          <w:szCs w:val="22"/>
        </w:rPr>
        <w:t>niežulys, bėrimas, sukeliantis odos paraudimą;</w:t>
      </w:r>
    </w:p>
    <w:p w14:paraId="226B0D15" w14:textId="5E6B4F28" w:rsidR="00545728" w:rsidRPr="00AC1993" w:rsidRDefault="00545728" w:rsidP="00E37A96">
      <w:pPr>
        <w:pStyle w:val="Pagrindinistekstas"/>
        <w:widowControl w:val="0"/>
        <w:numPr>
          <w:ilvl w:val="0"/>
          <w:numId w:val="9"/>
        </w:numPr>
        <w:tabs>
          <w:tab w:val="clear" w:pos="8505"/>
        </w:tabs>
        <w:autoSpaceDE w:val="0"/>
        <w:autoSpaceDN w:val="0"/>
        <w:spacing w:before="11"/>
        <w:ind w:left="567" w:right="0" w:hanging="567"/>
        <w:rPr>
          <w:rStyle w:val="rynqvb"/>
          <w:snapToGrid w:val="0"/>
          <w:szCs w:val="22"/>
        </w:rPr>
      </w:pPr>
      <w:r w:rsidRPr="00AC1993">
        <w:rPr>
          <w:rStyle w:val="rynqvb"/>
        </w:rPr>
        <w:t>alpulys atsistojus iš sėdimos padėties;</w:t>
      </w:r>
    </w:p>
    <w:p w14:paraId="2F64CFE1" w14:textId="4114007E" w:rsidR="00844F1D" w:rsidRPr="00AC1993" w:rsidRDefault="00791687" w:rsidP="00E37A96">
      <w:pPr>
        <w:pStyle w:val="Pagrindinistekstas"/>
        <w:widowControl w:val="0"/>
        <w:numPr>
          <w:ilvl w:val="0"/>
          <w:numId w:val="7"/>
        </w:numPr>
        <w:tabs>
          <w:tab w:val="clear" w:pos="8505"/>
        </w:tabs>
        <w:autoSpaceDE w:val="0"/>
        <w:autoSpaceDN w:val="0"/>
        <w:spacing w:before="11"/>
        <w:ind w:left="567" w:right="0" w:hanging="567"/>
      </w:pPr>
      <w:r w:rsidRPr="00AC1993">
        <w:t>priepuoliai;</w:t>
      </w:r>
    </w:p>
    <w:p w14:paraId="04F7A5F0" w14:textId="2BA5AABA"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drebulys, nekoordinuoti raumenų judesiai;</w:t>
      </w:r>
    </w:p>
    <w:p w14:paraId="33D47195" w14:textId="63A98B0A"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galvos skausmas;</w:t>
      </w:r>
    </w:p>
    <w:p w14:paraId="343F497D" w14:textId="45BFF7AE"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nerimas, drebulys, traukuliai (CNS sužadinimas);</w:t>
      </w:r>
    </w:p>
    <w:p w14:paraId="07E49056" w14:textId="564315EC"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alpimas;</w:t>
      </w:r>
    </w:p>
    <w:p w14:paraId="0F08FC12" w14:textId="14742442"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žemas kraujospūdis, kurio simptomai yra galvos svaigimas ar apsvaigimas, silpnumas ir alpulys;</w:t>
      </w:r>
    </w:p>
    <w:p w14:paraId="7A72456A" w14:textId="59BB2B38" w:rsidR="00545728" w:rsidRPr="00AC1993" w:rsidRDefault="00545728" w:rsidP="00E37A96">
      <w:pPr>
        <w:pStyle w:val="Pagrindinistekstas"/>
        <w:widowControl w:val="0"/>
        <w:numPr>
          <w:ilvl w:val="0"/>
          <w:numId w:val="7"/>
        </w:numPr>
        <w:tabs>
          <w:tab w:val="clear" w:pos="8505"/>
          <w:tab w:val="left" w:pos="709"/>
        </w:tabs>
        <w:autoSpaceDE w:val="0"/>
        <w:autoSpaceDN w:val="0"/>
        <w:spacing w:before="11"/>
        <w:ind w:left="567" w:right="0" w:hanging="567"/>
      </w:pPr>
      <w:r w:rsidRPr="00AC1993">
        <w:t>aukštas kraujospūdis;</w:t>
      </w:r>
    </w:p>
    <w:p w14:paraId="545C3B96" w14:textId="65E93644" w:rsidR="00545728" w:rsidRPr="00AC1993" w:rsidRDefault="00545728" w:rsidP="00E37A96">
      <w:pPr>
        <w:pStyle w:val="Pagrindinistekstas"/>
        <w:widowControl w:val="0"/>
        <w:numPr>
          <w:ilvl w:val="0"/>
          <w:numId w:val="7"/>
        </w:numPr>
        <w:tabs>
          <w:tab w:val="clear" w:pos="8505"/>
          <w:tab w:val="left" w:pos="709"/>
        </w:tabs>
        <w:autoSpaceDE w:val="0"/>
        <w:autoSpaceDN w:val="0"/>
        <w:ind w:left="567" w:right="0" w:hanging="567"/>
      </w:pPr>
      <w:r w:rsidRPr="00AC1993">
        <w:t>kraujagyslių išsiplėtimas (</w:t>
      </w:r>
      <w:proofErr w:type="spellStart"/>
      <w:r w:rsidRPr="00AC1993">
        <w:t>vazodilatacija</w:t>
      </w:r>
      <w:proofErr w:type="spellEnd"/>
      <w:r w:rsidRPr="00AC1993">
        <w:t>).</w:t>
      </w:r>
    </w:p>
    <w:p w14:paraId="1B94F759" w14:textId="77777777" w:rsidR="00844F1D" w:rsidRPr="00AC1993" w:rsidRDefault="00844F1D" w:rsidP="00115F32">
      <w:pPr>
        <w:pStyle w:val="Pagrindinistekstas"/>
        <w:tabs>
          <w:tab w:val="left" w:pos="567"/>
        </w:tabs>
      </w:pPr>
    </w:p>
    <w:p w14:paraId="0C139A6D" w14:textId="77777777" w:rsidR="00791687" w:rsidRPr="00AC1993" w:rsidRDefault="00791687" w:rsidP="00115F32">
      <w:pPr>
        <w:pStyle w:val="Pagrindinistekstas"/>
        <w:tabs>
          <w:tab w:val="left" w:pos="567"/>
        </w:tabs>
      </w:pPr>
      <w:r w:rsidRPr="00AC1993">
        <w:t>Kiti šalutiniai poveikiai yra šie:</w:t>
      </w:r>
    </w:p>
    <w:p w14:paraId="29011BD5" w14:textId="59A8A2C6" w:rsidR="00791687" w:rsidRPr="00AC1993" w:rsidRDefault="00791687" w:rsidP="00791687">
      <w:pPr>
        <w:pStyle w:val="Pagrindinistekstas"/>
        <w:widowControl w:val="0"/>
        <w:numPr>
          <w:ilvl w:val="0"/>
          <w:numId w:val="0"/>
        </w:numPr>
        <w:tabs>
          <w:tab w:val="clear" w:pos="8505"/>
          <w:tab w:val="left" w:pos="567"/>
        </w:tabs>
        <w:autoSpaceDE w:val="0"/>
        <w:autoSpaceDN w:val="0"/>
        <w:spacing w:before="11"/>
        <w:ind w:right="0"/>
        <w:rPr>
          <w:b/>
          <w:bCs/>
        </w:rPr>
      </w:pPr>
      <w:r w:rsidRPr="00AC1993">
        <w:rPr>
          <w:b/>
          <w:bCs/>
        </w:rPr>
        <w:t xml:space="preserve">Šalutinio poveikio reiškiniai, kurių dažnis nežinomas (negali būti apskaičiuotas pagal turimus duomenis): </w:t>
      </w:r>
    </w:p>
    <w:p w14:paraId="7BC24002" w14:textId="5F03A763" w:rsidR="00844F1D" w:rsidRPr="00AC1993" w:rsidRDefault="003B2C3C"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pripratimas;</w:t>
      </w:r>
    </w:p>
    <w:p w14:paraId="661E74F3" w14:textId="35E5BF50" w:rsidR="00844F1D" w:rsidRPr="00AC1993" w:rsidRDefault="003B2C3C"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sumišimas;</w:t>
      </w:r>
    </w:p>
    <w:p w14:paraId="39798198" w14:textId="590B2967" w:rsidR="00844F1D" w:rsidRPr="00AC1993" w:rsidRDefault="003B2C3C"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neramumo jausmas (nerimas);</w:t>
      </w:r>
    </w:p>
    <w:p w14:paraId="056D6C9A" w14:textId="51C4830A" w:rsidR="00844F1D" w:rsidRPr="00AC1993" w:rsidRDefault="00427665"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nervingumas;</w:t>
      </w:r>
    </w:p>
    <w:p w14:paraId="51EC1541" w14:textId="26BF0207" w:rsidR="00844F1D" w:rsidRPr="00AC1993" w:rsidRDefault="00427665"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nuotaikos pokyčiai;</w:t>
      </w:r>
    </w:p>
    <w:p w14:paraId="68F83920" w14:textId="3D9CF16E" w:rsidR="00844F1D" w:rsidRPr="00AC1993" w:rsidRDefault="00427665"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regėjimo sutrikimai;</w:t>
      </w:r>
    </w:p>
    <w:p w14:paraId="15B46AA7" w14:textId="0694CE5C" w:rsidR="00844F1D" w:rsidRPr="00AC1993" w:rsidRDefault="00427665"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akių sausumas;</w:t>
      </w:r>
    </w:p>
    <w:p w14:paraId="5C39025C" w14:textId="39AA47F6" w:rsidR="00DD67FC" w:rsidRPr="00AC1993" w:rsidRDefault="00DD67FC"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 xml:space="preserve">smeigtuko galvutės dydžio akių vyzdžiai; </w:t>
      </w:r>
    </w:p>
    <w:p w14:paraId="646BC7B0" w14:textId="114697C4" w:rsidR="00844F1D" w:rsidRPr="00AC1993" w:rsidRDefault="00427665"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vėluojantis mirksėjimo refleksas, kai daiktai yra arti akių;</w:t>
      </w:r>
    </w:p>
    <w:p w14:paraId="45CDF21D" w14:textId="02A681D1" w:rsidR="00DD67FC" w:rsidRPr="00AC1993" w:rsidRDefault="00DD67FC"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 xml:space="preserve">sukimosi pojūtis </w:t>
      </w:r>
      <w:r w:rsidR="004B4E46" w:rsidRPr="00AC1993">
        <w:t>(</w:t>
      </w:r>
      <w:proofErr w:type="spellStart"/>
      <w:r w:rsidR="004B4E46" w:rsidRPr="00AC1993">
        <w:rPr>
          <w:i/>
        </w:rPr>
        <w:t>vertigo</w:t>
      </w:r>
      <w:proofErr w:type="spellEnd"/>
      <w:r w:rsidR="004B4E46" w:rsidRPr="00AC1993">
        <w:t>);</w:t>
      </w:r>
    </w:p>
    <w:p w14:paraId="3539105A" w14:textId="78AE6BC8" w:rsidR="008D7814" w:rsidRPr="00AC1993" w:rsidRDefault="008D7814"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spazmai apatinėje pilvo dalyje;</w:t>
      </w:r>
    </w:p>
    <w:p w14:paraId="4E4136EC" w14:textId="5669CDAB" w:rsidR="008D7814" w:rsidRPr="00AC1993" w:rsidRDefault="008D7814"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raumenų trūkčiojimas;</w:t>
      </w:r>
    </w:p>
    <w:p w14:paraId="79BA3C76" w14:textId="3403F642" w:rsidR="008D7814" w:rsidRPr="00AC1993" w:rsidRDefault="008D7814"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sumažėjęs lytinis potraukis;</w:t>
      </w:r>
    </w:p>
    <w:p w14:paraId="2320CFF7" w14:textId="10F79499" w:rsidR="00115F32" w:rsidRPr="00AC1993" w:rsidRDefault="00115F32"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sunkumai pasiekti ar išlaikyti erekciją;</w:t>
      </w:r>
    </w:p>
    <w:p w14:paraId="49BB6908" w14:textId="169966AF" w:rsidR="00115F32" w:rsidRPr="00AC1993" w:rsidRDefault="00115F32"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hipotermija, kurios simptomai yra drebulys, mieguistumas ir silpnumo jausmas;</w:t>
      </w:r>
    </w:p>
    <w:p w14:paraId="09D677EE" w14:textId="72AB1405" w:rsidR="00115F32" w:rsidRPr="00AC1993" w:rsidRDefault="00115F32"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silpnumas;</w:t>
      </w:r>
    </w:p>
    <w:p w14:paraId="1E755910" w14:textId="063FB513" w:rsidR="00920791" w:rsidRPr="00AC1993" w:rsidRDefault="00920791"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nesamų dalykų matymas ar garsų girdėjimas (haliucinacijos);</w:t>
      </w:r>
    </w:p>
    <w:p w14:paraId="3829EB31" w14:textId="7ACAAF6C" w:rsidR="00920791" w:rsidRPr="00AC1993" w:rsidRDefault="00920791" w:rsidP="00E37A96">
      <w:pPr>
        <w:pStyle w:val="Pagrindinistekstas"/>
        <w:widowControl w:val="0"/>
        <w:numPr>
          <w:ilvl w:val="1"/>
          <w:numId w:val="8"/>
        </w:numPr>
        <w:tabs>
          <w:tab w:val="clear" w:pos="8505"/>
          <w:tab w:val="left" w:pos="567"/>
        </w:tabs>
        <w:autoSpaceDE w:val="0"/>
        <w:autoSpaceDN w:val="0"/>
        <w:spacing w:before="11"/>
        <w:ind w:left="567" w:right="0" w:hanging="567"/>
        <w:rPr>
          <w:rStyle w:val="rynqvb"/>
        </w:rPr>
      </w:pPr>
      <w:r w:rsidRPr="00AC1993">
        <w:rPr>
          <w:rStyle w:val="rynqvb"/>
        </w:rPr>
        <w:t>per didelis džiaugsmo (euforija) ar liūdesio (</w:t>
      </w:r>
      <w:proofErr w:type="spellStart"/>
      <w:r w:rsidRPr="00AC1993">
        <w:rPr>
          <w:rStyle w:val="rynqvb"/>
        </w:rPr>
        <w:t>disforija</w:t>
      </w:r>
      <w:proofErr w:type="spellEnd"/>
      <w:r w:rsidRPr="00AC1993">
        <w:rPr>
          <w:rStyle w:val="rynqvb"/>
        </w:rPr>
        <w:t>) jausmas;</w:t>
      </w:r>
    </w:p>
    <w:p w14:paraId="00495F36" w14:textId="567C2E7E" w:rsidR="00920791" w:rsidRPr="00AC1993" w:rsidRDefault="00920791"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susijaudinimo pojūtis (</w:t>
      </w:r>
      <w:proofErr w:type="spellStart"/>
      <w:r w:rsidRPr="00AC1993">
        <w:t>ažitacija</w:t>
      </w:r>
      <w:proofErr w:type="spellEnd"/>
      <w:r w:rsidRPr="00AC1993">
        <w:t>);</w:t>
      </w:r>
    </w:p>
    <w:p w14:paraId="7A48F2FA" w14:textId="52340B66" w:rsidR="00920791" w:rsidRPr="00AC1993" w:rsidRDefault="00920791"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nereguliarus širdies ritmas, greitas arba lėtas širdies plakimas, sąmonės netekimas;</w:t>
      </w:r>
    </w:p>
    <w:p w14:paraId="79466B3A" w14:textId="639692D1" w:rsidR="00E63042" w:rsidRPr="00AC1993" w:rsidRDefault="00E63042"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 xml:space="preserve">pasunkėjęs </w:t>
      </w:r>
      <w:proofErr w:type="spellStart"/>
      <w:r w:rsidRPr="00AC1993">
        <w:t>šlapinimasis</w:t>
      </w:r>
      <w:proofErr w:type="spellEnd"/>
      <w:r w:rsidRPr="00AC1993">
        <w:t>;</w:t>
      </w:r>
    </w:p>
    <w:p w14:paraId="55CAA1A3" w14:textId="35B682FF" w:rsidR="00E63042" w:rsidRPr="00AC1993" w:rsidRDefault="00E63042" w:rsidP="00E37A96">
      <w:pPr>
        <w:pStyle w:val="Pagrindinistekstas"/>
        <w:widowControl w:val="0"/>
        <w:numPr>
          <w:ilvl w:val="1"/>
          <w:numId w:val="8"/>
        </w:numPr>
        <w:tabs>
          <w:tab w:val="clear" w:pos="8505"/>
          <w:tab w:val="left" w:pos="567"/>
        </w:tabs>
        <w:autoSpaceDE w:val="0"/>
        <w:autoSpaceDN w:val="0"/>
        <w:spacing w:before="11"/>
        <w:ind w:left="567" w:right="0" w:hanging="567"/>
        <w:rPr>
          <w:rStyle w:val="Emfaz"/>
        </w:rPr>
      </w:pPr>
      <w:r w:rsidRPr="00AC1993">
        <w:rPr>
          <w:rStyle w:val="Emfaz"/>
          <w:i w:val="0"/>
          <w:iCs w:val="0"/>
        </w:rPr>
        <w:t>negalėjimas visiškai ištuštinti šlapimo pūslės (šlapimo susilaikymas);</w:t>
      </w:r>
    </w:p>
    <w:p w14:paraId="35CF035D" w14:textId="6DA4AD31" w:rsidR="00E63042" w:rsidRPr="00AC1993" w:rsidRDefault="00E63042"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 xml:space="preserve">inkstų akmenligės sukeltas pilvo skausmas </w:t>
      </w:r>
      <w:r w:rsidR="004B4E46" w:rsidRPr="00AC1993">
        <w:t>(inkstų diegliai);</w:t>
      </w:r>
    </w:p>
    <w:p w14:paraId="6598E058" w14:textId="0B381DD8" w:rsidR="00E63042" w:rsidRPr="00AC1993" w:rsidRDefault="00E63042" w:rsidP="00E37A96">
      <w:pPr>
        <w:pStyle w:val="Pagrindinistekstas"/>
        <w:widowControl w:val="0"/>
        <w:numPr>
          <w:ilvl w:val="1"/>
          <w:numId w:val="8"/>
        </w:numPr>
        <w:tabs>
          <w:tab w:val="clear" w:pos="8505"/>
          <w:tab w:val="left" w:pos="567"/>
        </w:tabs>
        <w:autoSpaceDE w:val="0"/>
        <w:autoSpaceDN w:val="0"/>
        <w:spacing w:before="11"/>
        <w:ind w:left="567" w:right="0" w:hanging="567"/>
      </w:pPr>
      <w:r w:rsidRPr="00AC1993">
        <w:t xml:space="preserve">skausmas ar dirginimas injekcijos vietoje arba vietinių audinių, </w:t>
      </w:r>
      <w:r w:rsidR="00BB02E0" w:rsidRPr="00AC1993">
        <w:t>paburkimas</w:t>
      </w:r>
      <w:r w:rsidRPr="00AC1993">
        <w:t>, paraudimas virš venos (po injekcijos į veną).</w:t>
      </w:r>
    </w:p>
    <w:p w14:paraId="46768BD6" w14:textId="77777777" w:rsidR="00844F1D" w:rsidRPr="00AC1993" w:rsidRDefault="00844F1D" w:rsidP="00844F1D">
      <w:pPr>
        <w:pStyle w:val="Pagrindinistekstas"/>
        <w:tabs>
          <w:tab w:val="left" w:pos="567"/>
        </w:tabs>
        <w:spacing w:before="11"/>
      </w:pPr>
    </w:p>
    <w:p w14:paraId="5728625D" w14:textId="290C175A" w:rsidR="00787B5A" w:rsidRPr="00AC1993" w:rsidRDefault="00791687" w:rsidP="009E0E1C">
      <w:pPr>
        <w:widowControl w:val="0"/>
        <w:outlineLvl w:val="0"/>
        <w:rPr>
          <w:sz w:val="22"/>
        </w:rPr>
      </w:pPr>
      <w:r w:rsidRPr="00AC1993">
        <w:rPr>
          <w:sz w:val="22"/>
        </w:rPr>
        <w:t>Jeigu bet kuris šalutinis poveikis tampa sunkus, pasakykite gydytojui arba slaugytojui.</w:t>
      </w:r>
    </w:p>
    <w:p w14:paraId="299FAC98" w14:textId="77777777" w:rsidR="00791687" w:rsidRPr="00AC1993" w:rsidRDefault="00791687" w:rsidP="009E0E1C">
      <w:pPr>
        <w:widowControl w:val="0"/>
        <w:outlineLvl w:val="0"/>
        <w:rPr>
          <w:sz w:val="22"/>
          <w:szCs w:val="22"/>
          <w:lang w:eastAsia="lt-LT"/>
        </w:rPr>
      </w:pPr>
    </w:p>
    <w:p w14:paraId="7491AFDA" w14:textId="77777777" w:rsidR="0067188B" w:rsidRPr="00AC1993" w:rsidRDefault="0067188B" w:rsidP="009E0E1C">
      <w:pPr>
        <w:widowControl w:val="0"/>
        <w:rPr>
          <w:sz w:val="22"/>
          <w:szCs w:val="22"/>
          <w:lang w:eastAsia="lt-LT"/>
        </w:rPr>
      </w:pPr>
      <w:r w:rsidRPr="00AC1993">
        <w:rPr>
          <w:b/>
          <w:sz w:val="22"/>
          <w:szCs w:val="22"/>
          <w:lang w:eastAsia="lt-LT"/>
        </w:rPr>
        <w:t>Pranešimas apie šalutinį poveikį</w:t>
      </w:r>
    </w:p>
    <w:p w14:paraId="1DB19E8E" w14:textId="397FAD0E" w:rsidR="0055562E" w:rsidRPr="00AC1993" w:rsidRDefault="0055562E" w:rsidP="0055562E">
      <w:pPr>
        <w:pStyle w:val="BodytextAgency"/>
        <w:spacing w:after="0" w:line="100" w:lineRule="atLeast"/>
        <w:rPr>
          <w:rFonts w:ascii="Times New Roman" w:hAnsi="Times New Roman" w:cs="Times New Roman"/>
          <w:sz w:val="22"/>
          <w:szCs w:val="22"/>
        </w:rPr>
      </w:pPr>
      <w:r w:rsidRPr="00AC1993">
        <w:rPr>
          <w:rFonts w:ascii="Times New Roman" w:hAnsi="Times New Roman" w:cs="Times New Roman"/>
          <w:sz w:val="22"/>
          <w:szCs w:val="22"/>
        </w:rPr>
        <w:lastRenderedPageBreak/>
        <w:t xml:space="preserve">Jeigu pasireiškė šalutinis poveikis, įskaitant šiame lapelyje nenurodytą, pasakykite gydytojui arba vaistininkui. </w:t>
      </w:r>
      <w:r w:rsidR="00510A47" w:rsidRPr="00AC1993">
        <w:rPr>
          <w:rFonts w:ascii="Times New Roman" w:eastAsia="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00510A47" w:rsidRPr="00AC1993">
        <w:rPr>
          <w:rFonts w:ascii="Times New Roman" w:eastAsia="Times New Roman" w:hAnsi="Times New Roman" w:cs="Times New Roman"/>
          <w:color w:val="0000EE"/>
          <w:sz w:val="22"/>
          <w:szCs w:val="22"/>
          <w:u w:val="single"/>
        </w:rPr>
        <w:t>https://vvkt.lrv.lt/lt/</w:t>
      </w:r>
      <w:r w:rsidR="00510A47" w:rsidRPr="00AC1993">
        <w:rPr>
          <w:rFonts w:ascii="Times New Roman" w:eastAsia="Times New Roman" w:hAnsi="Times New Roman" w:cs="Times New Roman"/>
          <w:sz w:val="22"/>
          <w:szCs w:val="22"/>
        </w:rPr>
        <w:t xml:space="preserve"> nurodytais būdais arba paskambinti nemokamu telefonu 8 800 73 568. Pranešdami apie šalutinį poveikį galite mums padėti gauti daugiau inform</w:t>
      </w:r>
      <w:r w:rsidR="00074933" w:rsidRPr="00AC1993">
        <w:rPr>
          <w:rFonts w:ascii="Times New Roman" w:eastAsia="Times New Roman" w:hAnsi="Times New Roman" w:cs="Times New Roman"/>
          <w:sz w:val="22"/>
          <w:szCs w:val="22"/>
        </w:rPr>
        <w:t>acijos apie šio vaisto saugumą</w:t>
      </w:r>
      <w:r w:rsidRPr="00AC1993">
        <w:rPr>
          <w:rFonts w:ascii="Times New Roman" w:hAnsi="Times New Roman" w:cs="Times New Roman"/>
          <w:sz w:val="22"/>
          <w:szCs w:val="22"/>
        </w:rPr>
        <w:t>.</w:t>
      </w:r>
    </w:p>
    <w:p w14:paraId="661DF2A5" w14:textId="77777777" w:rsidR="0067188B" w:rsidRPr="00AC1993" w:rsidRDefault="0067188B" w:rsidP="009E0E1C">
      <w:pPr>
        <w:widowControl w:val="0"/>
        <w:rPr>
          <w:iCs/>
          <w:sz w:val="22"/>
          <w:szCs w:val="22"/>
          <w:lang w:eastAsia="lt-LT"/>
        </w:rPr>
      </w:pPr>
    </w:p>
    <w:p w14:paraId="1F1F9150" w14:textId="77777777" w:rsidR="0055562E" w:rsidRPr="00AC1993" w:rsidRDefault="0055562E" w:rsidP="009E0E1C">
      <w:pPr>
        <w:widowControl w:val="0"/>
        <w:rPr>
          <w:iCs/>
          <w:sz w:val="22"/>
          <w:szCs w:val="22"/>
          <w:lang w:eastAsia="lt-LT"/>
        </w:rPr>
      </w:pPr>
    </w:p>
    <w:p w14:paraId="25F2A3EC" w14:textId="60444321" w:rsidR="0067188B" w:rsidRPr="00AC1993" w:rsidRDefault="0067188B" w:rsidP="009E0E1C">
      <w:pPr>
        <w:widowControl w:val="0"/>
        <w:ind w:left="540" w:hanging="540"/>
        <w:outlineLvl w:val="0"/>
        <w:rPr>
          <w:b/>
          <w:sz w:val="22"/>
          <w:szCs w:val="22"/>
          <w:lang w:eastAsia="lt-LT"/>
        </w:rPr>
      </w:pPr>
      <w:r w:rsidRPr="00AC1993">
        <w:rPr>
          <w:b/>
          <w:sz w:val="22"/>
          <w:szCs w:val="22"/>
          <w:lang w:eastAsia="lt-LT"/>
        </w:rPr>
        <w:t>5.</w:t>
      </w:r>
      <w:r w:rsidRPr="00AC1993">
        <w:rPr>
          <w:b/>
          <w:sz w:val="22"/>
          <w:szCs w:val="22"/>
          <w:lang w:eastAsia="lt-LT"/>
        </w:rPr>
        <w:tab/>
        <w:t xml:space="preserve">Kaip laikyti </w:t>
      </w:r>
      <w:proofErr w:type="spellStart"/>
      <w:r w:rsidR="004D2ABC" w:rsidRPr="00AC1993">
        <w:rPr>
          <w:b/>
          <w:sz w:val="22"/>
          <w:szCs w:val="22"/>
          <w:lang w:eastAsia="lt-LT"/>
        </w:rPr>
        <w:t>Pethidine</w:t>
      </w:r>
      <w:proofErr w:type="spellEnd"/>
      <w:r w:rsidR="004D2ABC" w:rsidRPr="00AC1993">
        <w:rPr>
          <w:b/>
          <w:sz w:val="22"/>
          <w:szCs w:val="22"/>
          <w:lang w:eastAsia="lt-LT"/>
        </w:rPr>
        <w:t xml:space="preserve"> </w:t>
      </w:r>
      <w:proofErr w:type="spellStart"/>
      <w:r w:rsidR="004D2ABC" w:rsidRPr="00AC1993">
        <w:rPr>
          <w:b/>
          <w:sz w:val="22"/>
          <w:szCs w:val="22"/>
          <w:lang w:eastAsia="lt-LT"/>
        </w:rPr>
        <w:t>hydrochloride</w:t>
      </w:r>
      <w:proofErr w:type="spellEnd"/>
      <w:r w:rsidR="004D2ABC" w:rsidRPr="00AC1993">
        <w:rPr>
          <w:b/>
          <w:sz w:val="22"/>
          <w:szCs w:val="22"/>
          <w:lang w:eastAsia="lt-LT"/>
        </w:rPr>
        <w:t xml:space="preserve"> </w:t>
      </w:r>
      <w:proofErr w:type="spellStart"/>
      <w:r w:rsidR="00AC1993" w:rsidRPr="00AC1993">
        <w:rPr>
          <w:b/>
          <w:sz w:val="22"/>
          <w:szCs w:val="22"/>
          <w:lang w:eastAsia="lt-LT"/>
        </w:rPr>
        <w:t>Sopharma</w:t>
      </w:r>
      <w:proofErr w:type="spellEnd"/>
    </w:p>
    <w:p w14:paraId="68875180" w14:textId="77777777" w:rsidR="0067188B" w:rsidRPr="00AC1993" w:rsidRDefault="0067188B" w:rsidP="009E0E1C">
      <w:pPr>
        <w:widowControl w:val="0"/>
        <w:rPr>
          <w:b/>
          <w:sz w:val="22"/>
          <w:szCs w:val="22"/>
          <w:lang w:eastAsia="lt-LT"/>
        </w:rPr>
      </w:pPr>
    </w:p>
    <w:p w14:paraId="5B178DDA" w14:textId="77777777" w:rsidR="004A5D97" w:rsidRPr="00AC1993" w:rsidRDefault="004A5D97" w:rsidP="004A5D97">
      <w:pPr>
        <w:numPr>
          <w:ilvl w:val="12"/>
          <w:numId w:val="0"/>
        </w:numPr>
        <w:ind w:right="-2"/>
        <w:rPr>
          <w:sz w:val="22"/>
          <w:szCs w:val="22"/>
        </w:rPr>
      </w:pPr>
      <w:r w:rsidRPr="00AC1993">
        <w:rPr>
          <w:sz w:val="22"/>
          <w:szCs w:val="22"/>
        </w:rPr>
        <w:t>Šį vaistą laikykite vaikams nepastebimoje ir nepasiekiamoje vietoje.</w:t>
      </w:r>
    </w:p>
    <w:p w14:paraId="700798FC" w14:textId="77777777" w:rsidR="00F52AF6" w:rsidRPr="00AC1993" w:rsidRDefault="00F52AF6" w:rsidP="00F52AF6">
      <w:pPr>
        <w:widowControl w:val="0"/>
        <w:rPr>
          <w:sz w:val="22"/>
          <w:szCs w:val="22"/>
        </w:rPr>
      </w:pPr>
      <w:r w:rsidRPr="00AC1993">
        <w:rPr>
          <w:sz w:val="22"/>
          <w:szCs w:val="22"/>
        </w:rPr>
        <w:t>Šiam vaistui specialių laikymo sąlygų nereikia.</w:t>
      </w:r>
    </w:p>
    <w:p w14:paraId="29EB5852" w14:textId="77777777" w:rsidR="00B006AA" w:rsidRPr="00AC1993" w:rsidRDefault="00B006AA" w:rsidP="00B006AA">
      <w:pPr>
        <w:pStyle w:val="Pagrindinistekstas"/>
      </w:pPr>
    </w:p>
    <w:p w14:paraId="1084FA68" w14:textId="77777777" w:rsidR="00F52AF6" w:rsidRPr="00AC1993" w:rsidRDefault="00F52AF6" w:rsidP="00F52AF6">
      <w:pPr>
        <w:widowControl w:val="0"/>
        <w:rPr>
          <w:rFonts w:eastAsia="Calibri"/>
          <w:sz w:val="22"/>
          <w:szCs w:val="22"/>
          <w:lang w:eastAsia="lt-LT"/>
        </w:rPr>
      </w:pPr>
      <w:r w:rsidRPr="00AC1993">
        <w:rPr>
          <w:rFonts w:eastAsia="Calibri"/>
          <w:sz w:val="22"/>
          <w:szCs w:val="22"/>
          <w:lang w:eastAsia="lt-LT"/>
        </w:rPr>
        <w:t>Ant etiketės ir dėžutės po „EXP“ nurodytam tinkamumo laikui pasibaigus, šio vaisto vartoti negalima. Vaistas tinkamas vartoti iki paskutinės nurodyto mėnesio dienos.</w:t>
      </w:r>
    </w:p>
    <w:p w14:paraId="7BA6D5CB" w14:textId="77777777" w:rsidR="00B006AA" w:rsidRPr="00AC1993" w:rsidRDefault="00B006AA" w:rsidP="00B006AA">
      <w:pPr>
        <w:pStyle w:val="Pagrindinistekstas"/>
      </w:pPr>
    </w:p>
    <w:p w14:paraId="2333A736" w14:textId="77777777" w:rsidR="00F52AF6" w:rsidRPr="00AC1993" w:rsidRDefault="00F52AF6" w:rsidP="00F52AF6">
      <w:pPr>
        <w:widowControl w:val="0"/>
        <w:rPr>
          <w:rFonts w:eastAsia="Calibri"/>
          <w:sz w:val="22"/>
          <w:szCs w:val="22"/>
          <w:lang w:eastAsia="lt-LT"/>
        </w:rPr>
      </w:pPr>
      <w:r w:rsidRPr="00AC1993">
        <w:rPr>
          <w:rFonts w:eastAsia="Calibri"/>
          <w:sz w:val="22"/>
          <w:szCs w:val="22"/>
          <w:lang w:eastAsia="lt-LT"/>
        </w:rPr>
        <w:t>Vaistų negalima išmesti į kanalizaciją arba su buitinėmis atliekomis. Kaip išmesti nereikalingus vaistus, klauskite vaistininko. Šios priemonės padės apsaugoti aplinką.</w:t>
      </w:r>
    </w:p>
    <w:p w14:paraId="41D20D51" w14:textId="77777777" w:rsidR="0067188B" w:rsidRPr="00AC1993" w:rsidRDefault="0067188B" w:rsidP="009E0E1C">
      <w:pPr>
        <w:widowControl w:val="0"/>
        <w:outlineLvl w:val="0"/>
        <w:rPr>
          <w:sz w:val="22"/>
          <w:szCs w:val="22"/>
          <w:lang w:eastAsia="lt-LT"/>
        </w:rPr>
      </w:pPr>
    </w:p>
    <w:p w14:paraId="3255B1FF" w14:textId="77777777" w:rsidR="0067188B" w:rsidRPr="00AC1993" w:rsidRDefault="0067188B" w:rsidP="009E0E1C">
      <w:pPr>
        <w:widowControl w:val="0"/>
        <w:outlineLvl w:val="0"/>
        <w:rPr>
          <w:sz w:val="22"/>
          <w:szCs w:val="22"/>
          <w:lang w:eastAsia="lt-LT"/>
        </w:rPr>
      </w:pPr>
    </w:p>
    <w:p w14:paraId="1C9A47C0" w14:textId="77777777" w:rsidR="0067188B" w:rsidRPr="00AC1993" w:rsidRDefault="0067188B" w:rsidP="009E0E1C">
      <w:pPr>
        <w:widowControl w:val="0"/>
        <w:ind w:left="540" w:hanging="540"/>
        <w:outlineLvl w:val="1"/>
        <w:rPr>
          <w:b/>
          <w:sz w:val="22"/>
          <w:szCs w:val="22"/>
          <w:lang w:eastAsia="lt-LT"/>
        </w:rPr>
      </w:pPr>
      <w:r w:rsidRPr="00AC1993">
        <w:rPr>
          <w:b/>
          <w:sz w:val="22"/>
          <w:szCs w:val="22"/>
          <w:lang w:eastAsia="lt-LT"/>
        </w:rPr>
        <w:t>6.</w:t>
      </w:r>
      <w:r w:rsidRPr="00AC1993">
        <w:rPr>
          <w:b/>
          <w:sz w:val="22"/>
          <w:szCs w:val="22"/>
          <w:lang w:eastAsia="lt-LT"/>
        </w:rPr>
        <w:tab/>
        <w:t>Pakuotės turinys ir kita informacija</w:t>
      </w:r>
    </w:p>
    <w:p w14:paraId="65BF487F" w14:textId="77777777" w:rsidR="0067188B" w:rsidRPr="00AC1993" w:rsidRDefault="0067188B" w:rsidP="009E0E1C">
      <w:pPr>
        <w:widowControl w:val="0"/>
        <w:rPr>
          <w:sz w:val="22"/>
          <w:szCs w:val="22"/>
          <w:lang w:eastAsia="lt-LT"/>
        </w:rPr>
      </w:pPr>
    </w:p>
    <w:p w14:paraId="764D0F5E" w14:textId="35D03EB4" w:rsidR="0067188B" w:rsidRPr="00AC1993" w:rsidRDefault="004D2ABC" w:rsidP="009E0E1C">
      <w:pPr>
        <w:widowControl w:val="0"/>
        <w:rPr>
          <w:b/>
          <w:bCs/>
          <w:sz w:val="22"/>
          <w:szCs w:val="22"/>
          <w:lang w:eastAsia="en-US"/>
        </w:rPr>
      </w:pPr>
      <w:proofErr w:type="spellStart"/>
      <w:r w:rsidRPr="00AC1993">
        <w:rPr>
          <w:b/>
          <w:bCs/>
          <w:sz w:val="22"/>
          <w:szCs w:val="22"/>
          <w:lang w:eastAsia="en-US"/>
        </w:rPr>
        <w:t>Pethidine</w:t>
      </w:r>
      <w:proofErr w:type="spellEnd"/>
      <w:r w:rsidRPr="00AC1993">
        <w:rPr>
          <w:b/>
          <w:bCs/>
          <w:sz w:val="22"/>
          <w:szCs w:val="22"/>
          <w:lang w:eastAsia="en-US"/>
        </w:rPr>
        <w:t xml:space="preserve"> </w:t>
      </w:r>
      <w:proofErr w:type="spellStart"/>
      <w:r w:rsidRPr="00AC1993">
        <w:rPr>
          <w:b/>
          <w:bCs/>
          <w:sz w:val="22"/>
          <w:szCs w:val="22"/>
          <w:lang w:eastAsia="en-US"/>
        </w:rPr>
        <w:t>hydrochloride</w:t>
      </w:r>
      <w:proofErr w:type="spellEnd"/>
      <w:r w:rsidRPr="00AC1993">
        <w:rPr>
          <w:b/>
          <w:bCs/>
          <w:sz w:val="22"/>
          <w:szCs w:val="22"/>
          <w:lang w:eastAsia="en-US"/>
        </w:rPr>
        <w:t xml:space="preserve"> </w:t>
      </w:r>
      <w:proofErr w:type="spellStart"/>
      <w:r w:rsidR="00AC1993" w:rsidRPr="00AC1993">
        <w:rPr>
          <w:b/>
          <w:bCs/>
          <w:sz w:val="22"/>
          <w:szCs w:val="22"/>
          <w:lang w:eastAsia="en-US"/>
        </w:rPr>
        <w:t>Sopharma</w:t>
      </w:r>
      <w:proofErr w:type="spellEnd"/>
      <w:r w:rsidRPr="00AC1993">
        <w:rPr>
          <w:b/>
          <w:bCs/>
          <w:sz w:val="22"/>
          <w:szCs w:val="22"/>
          <w:lang w:eastAsia="en-US"/>
        </w:rPr>
        <w:t xml:space="preserve"> </w:t>
      </w:r>
      <w:r w:rsidR="0067188B" w:rsidRPr="00AC1993">
        <w:rPr>
          <w:b/>
          <w:bCs/>
          <w:sz w:val="22"/>
          <w:szCs w:val="22"/>
          <w:lang w:eastAsia="en-US"/>
        </w:rPr>
        <w:t>sudėtis</w:t>
      </w:r>
    </w:p>
    <w:p w14:paraId="0553842F" w14:textId="22907420" w:rsidR="0067188B" w:rsidRPr="00AC1993" w:rsidRDefault="0067188B" w:rsidP="00E37A96">
      <w:pPr>
        <w:widowControl w:val="0"/>
        <w:numPr>
          <w:ilvl w:val="0"/>
          <w:numId w:val="1"/>
        </w:numPr>
        <w:tabs>
          <w:tab w:val="clear" w:pos="227"/>
        </w:tabs>
        <w:ind w:left="562" w:hanging="562"/>
        <w:rPr>
          <w:sz w:val="22"/>
          <w:szCs w:val="22"/>
          <w:lang w:eastAsia="lt-LT"/>
        </w:rPr>
      </w:pPr>
      <w:r w:rsidRPr="00AC1993">
        <w:rPr>
          <w:sz w:val="22"/>
          <w:szCs w:val="22"/>
          <w:lang w:eastAsia="lt-LT"/>
        </w:rPr>
        <w:t xml:space="preserve">Veiklioji medžiaga yra </w:t>
      </w:r>
      <w:proofErr w:type="spellStart"/>
      <w:r w:rsidR="00F52AF6" w:rsidRPr="00AC1993">
        <w:rPr>
          <w:sz w:val="22"/>
          <w:szCs w:val="22"/>
          <w:lang w:eastAsia="lt-LT"/>
        </w:rPr>
        <w:t>petidino</w:t>
      </w:r>
      <w:proofErr w:type="spellEnd"/>
      <w:r w:rsidR="00F52AF6" w:rsidRPr="00AC1993">
        <w:rPr>
          <w:sz w:val="22"/>
          <w:szCs w:val="22"/>
          <w:lang w:eastAsia="lt-LT"/>
        </w:rPr>
        <w:t xml:space="preserve"> hidrochloridas. Kiekviename ml tirpalo yra 50 mg </w:t>
      </w:r>
      <w:proofErr w:type="spellStart"/>
      <w:r w:rsidR="00F52AF6" w:rsidRPr="00AC1993">
        <w:rPr>
          <w:sz w:val="22"/>
          <w:szCs w:val="22"/>
          <w:lang w:eastAsia="lt-LT"/>
        </w:rPr>
        <w:t>petidino</w:t>
      </w:r>
      <w:proofErr w:type="spellEnd"/>
      <w:r w:rsidR="00F52AF6" w:rsidRPr="00AC1993">
        <w:rPr>
          <w:sz w:val="22"/>
          <w:szCs w:val="22"/>
          <w:lang w:eastAsia="lt-LT"/>
        </w:rPr>
        <w:t xml:space="preserve"> hidrochlorido.</w:t>
      </w:r>
      <w:r w:rsidR="004A5D97" w:rsidRPr="00AC1993">
        <w:rPr>
          <w:sz w:val="22"/>
          <w:szCs w:val="22"/>
          <w:lang w:eastAsia="lt-LT"/>
        </w:rPr>
        <w:t xml:space="preserve"> Kiekvienoje 2</w:t>
      </w:r>
      <w:r w:rsidR="002869FF" w:rsidRPr="00AC1993">
        <w:rPr>
          <w:sz w:val="22"/>
          <w:szCs w:val="22"/>
          <w:lang w:eastAsia="lt-LT"/>
        </w:rPr>
        <w:t> </w:t>
      </w:r>
      <w:r w:rsidR="004A5D97" w:rsidRPr="00AC1993">
        <w:rPr>
          <w:sz w:val="22"/>
          <w:szCs w:val="22"/>
          <w:lang w:eastAsia="lt-LT"/>
        </w:rPr>
        <w:t>ml ampulėje yra 100</w:t>
      </w:r>
      <w:r w:rsidR="002869FF" w:rsidRPr="00AC1993">
        <w:rPr>
          <w:sz w:val="22"/>
          <w:szCs w:val="22"/>
          <w:lang w:eastAsia="lt-LT"/>
        </w:rPr>
        <w:t> </w:t>
      </w:r>
      <w:r w:rsidR="004A5D97" w:rsidRPr="00AC1993">
        <w:rPr>
          <w:sz w:val="22"/>
          <w:szCs w:val="22"/>
          <w:lang w:eastAsia="lt-LT"/>
        </w:rPr>
        <w:t xml:space="preserve">mg </w:t>
      </w:r>
      <w:proofErr w:type="spellStart"/>
      <w:r w:rsidR="004A5D97" w:rsidRPr="00AC1993">
        <w:rPr>
          <w:sz w:val="22"/>
          <w:szCs w:val="22"/>
          <w:lang w:eastAsia="lt-LT"/>
        </w:rPr>
        <w:t>petidino</w:t>
      </w:r>
      <w:proofErr w:type="spellEnd"/>
      <w:r w:rsidR="004A5D97" w:rsidRPr="00AC1993">
        <w:rPr>
          <w:sz w:val="22"/>
          <w:szCs w:val="22"/>
          <w:lang w:eastAsia="lt-LT"/>
        </w:rPr>
        <w:t xml:space="preserve"> hidrochlorido.</w:t>
      </w:r>
    </w:p>
    <w:p w14:paraId="7002BC70" w14:textId="372907F7" w:rsidR="0067188B" w:rsidRPr="00AC1993" w:rsidRDefault="0067188B" w:rsidP="00E37A96">
      <w:pPr>
        <w:widowControl w:val="0"/>
        <w:numPr>
          <w:ilvl w:val="0"/>
          <w:numId w:val="2"/>
        </w:numPr>
        <w:ind w:left="562" w:hanging="562"/>
        <w:rPr>
          <w:b/>
          <w:sz w:val="22"/>
          <w:szCs w:val="22"/>
        </w:rPr>
      </w:pPr>
      <w:r w:rsidRPr="00AC1993">
        <w:rPr>
          <w:sz w:val="22"/>
          <w:szCs w:val="22"/>
          <w:lang w:eastAsia="lt-LT"/>
        </w:rPr>
        <w:t>Pagalbinė medžiag</w:t>
      </w:r>
      <w:r w:rsidR="00F52AF6" w:rsidRPr="00AC1993">
        <w:rPr>
          <w:sz w:val="22"/>
          <w:szCs w:val="22"/>
          <w:lang w:eastAsia="lt-LT"/>
        </w:rPr>
        <w:t>a</w:t>
      </w:r>
      <w:r w:rsidR="0023209B" w:rsidRPr="00AC1993">
        <w:rPr>
          <w:sz w:val="22"/>
          <w:szCs w:val="22"/>
          <w:lang w:eastAsia="lt-LT"/>
        </w:rPr>
        <w:t xml:space="preserve"> yra </w:t>
      </w:r>
      <w:r w:rsidR="00B17766" w:rsidRPr="00AC1993">
        <w:rPr>
          <w:sz w:val="22"/>
          <w:szCs w:val="22"/>
          <w:lang w:eastAsia="lt-LT"/>
        </w:rPr>
        <w:t>injekcinis vanduo</w:t>
      </w:r>
      <w:r w:rsidR="00F52AF6" w:rsidRPr="00AC1993">
        <w:rPr>
          <w:sz w:val="22"/>
          <w:szCs w:val="22"/>
          <w:lang w:eastAsia="lt-LT"/>
        </w:rPr>
        <w:t>.</w:t>
      </w:r>
    </w:p>
    <w:p w14:paraId="34040BD3" w14:textId="77777777" w:rsidR="0067188B" w:rsidRPr="00AC1993" w:rsidRDefault="0067188B" w:rsidP="009E0E1C">
      <w:pPr>
        <w:widowControl w:val="0"/>
        <w:rPr>
          <w:sz w:val="22"/>
          <w:szCs w:val="22"/>
          <w:lang w:eastAsia="lt-LT"/>
        </w:rPr>
      </w:pPr>
    </w:p>
    <w:p w14:paraId="1A46704D" w14:textId="11024095" w:rsidR="0067188B" w:rsidRPr="00AC1993" w:rsidRDefault="004D2ABC" w:rsidP="009E0E1C">
      <w:pPr>
        <w:widowControl w:val="0"/>
        <w:rPr>
          <w:b/>
          <w:bCs/>
          <w:sz w:val="22"/>
          <w:szCs w:val="22"/>
          <w:lang w:eastAsia="en-US"/>
        </w:rPr>
      </w:pPr>
      <w:proofErr w:type="spellStart"/>
      <w:r w:rsidRPr="00AC1993">
        <w:rPr>
          <w:b/>
          <w:bCs/>
          <w:sz w:val="22"/>
          <w:szCs w:val="22"/>
          <w:lang w:eastAsia="en-US"/>
        </w:rPr>
        <w:t>Pethidine</w:t>
      </w:r>
      <w:proofErr w:type="spellEnd"/>
      <w:r w:rsidRPr="00AC1993">
        <w:rPr>
          <w:b/>
          <w:bCs/>
          <w:sz w:val="22"/>
          <w:szCs w:val="22"/>
          <w:lang w:eastAsia="en-US"/>
        </w:rPr>
        <w:t xml:space="preserve"> </w:t>
      </w:r>
      <w:proofErr w:type="spellStart"/>
      <w:r w:rsidRPr="00AC1993">
        <w:rPr>
          <w:b/>
          <w:bCs/>
          <w:sz w:val="22"/>
          <w:szCs w:val="22"/>
          <w:lang w:eastAsia="en-US"/>
        </w:rPr>
        <w:t>hydrochloride</w:t>
      </w:r>
      <w:proofErr w:type="spellEnd"/>
      <w:r w:rsidRPr="00AC1993">
        <w:rPr>
          <w:b/>
          <w:bCs/>
          <w:sz w:val="22"/>
          <w:szCs w:val="22"/>
          <w:lang w:eastAsia="en-US"/>
        </w:rPr>
        <w:t xml:space="preserve"> </w:t>
      </w:r>
      <w:proofErr w:type="spellStart"/>
      <w:r w:rsidR="00AC1993" w:rsidRPr="00AC1993">
        <w:rPr>
          <w:b/>
          <w:bCs/>
          <w:sz w:val="22"/>
          <w:szCs w:val="22"/>
          <w:lang w:eastAsia="en-US"/>
        </w:rPr>
        <w:t>Sopharma</w:t>
      </w:r>
      <w:proofErr w:type="spellEnd"/>
      <w:r w:rsidRPr="00AC1993">
        <w:rPr>
          <w:b/>
          <w:bCs/>
          <w:sz w:val="22"/>
          <w:szCs w:val="22"/>
          <w:lang w:eastAsia="en-US"/>
        </w:rPr>
        <w:t xml:space="preserve"> </w:t>
      </w:r>
      <w:r w:rsidR="0067188B" w:rsidRPr="00AC1993">
        <w:rPr>
          <w:b/>
          <w:bCs/>
          <w:sz w:val="22"/>
          <w:szCs w:val="22"/>
          <w:lang w:eastAsia="en-US"/>
        </w:rPr>
        <w:t>išvaizda ir kiekis pakuotėje</w:t>
      </w:r>
    </w:p>
    <w:p w14:paraId="315EE987" w14:textId="2F59A412" w:rsidR="00B17766" w:rsidRPr="00AC1993" w:rsidRDefault="00951310" w:rsidP="00B17766">
      <w:pPr>
        <w:widowControl w:val="0"/>
        <w:rPr>
          <w:sz w:val="22"/>
          <w:szCs w:val="22"/>
          <w:lang w:eastAsia="lt-LT"/>
        </w:rPr>
      </w:pPr>
      <w:r w:rsidRPr="00AC1993">
        <w:rPr>
          <w:sz w:val="22"/>
          <w:szCs w:val="22"/>
          <w:lang w:eastAsia="lt-LT"/>
        </w:rPr>
        <w:t xml:space="preserve">Injekcinis </w:t>
      </w:r>
      <w:r w:rsidR="00B51A4C" w:rsidRPr="00AC1993">
        <w:rPr>
          <w:sz w:val="22"/>
          <w:szCs w:val="22"/>
          <w:lang w:eastAsia="lt-LT"/>
        </w:rPr>
        <w:t xml:space="preserve">ar infuzinis </w:t>
      </w:r>
      <w:r w:rsidRPr="00AC1993">
        <w:rPr>
          <w:sz w:val="22"/>
          <w:szCs w:val="22"/>
          <w:lang w:eastAsia="lt-LT"/>
        </w:rPr>
        <w:t>tirpalas yra b</w:t>
      </w:r>
      <w:r w:rsidR="00B17766" w:rsidRPr="00AC1993">
        <w:rPr>
          <w:sz w:val="22"/>
          <w:szCs w:val="22"/>
          <w:lang w:eastAsia="lt-LT"/>
        </w:rPr>
        <w:t xml:space="preserve">espalvis skaidrus skystis, beveik be </w:t>
      </w:r>
      <w:r w:rsidR="004A5D97" w:rsidRPr="00AC1993">
        <w:rPr>
          <w:sz w:val="22"/>
          <w:szCs w:val="22"/>
          <w:lang w:eastAsia="lt-LT"/>
        </w:rPr>
        <w:t xml:space="preserve">matomų </w:t>
      </w:r>
      <w:r w:rsidR="00B17766" w:rsidRPr="00AC1993">
        <w:rPr>
          <w:sz w:val="22"/>
          <w:szCs w:val="22"/>
          <w:lang w:eastAsia="lt-LT"/>
        </w:rPr>
        <w:t>dalelių.</w:t>
      </w:r>
    </w:p>
    <w:p w14:paraId="35EFC595" w14:textId="33DCCE72" w:rsidR="00B17766" w:rsidRPr="00AC1993" w:rsidRDefault="00B17766" w:rsidP="00B17766">
      <w:pPr>
        <w:rPr>
          <w:sz w:val="22"/>
          <w:szCs w:val="22"/>
          <w:lang w:eastAsia="lt-LT"/>
        </w:rPr>
      </w:pPr>
      <w:r w:rsidRPr="00AC1993">
        <w:rPr>
          <w:sz w:val="22"/>
          <w:szCs w:val="22"/>
          <w:lang w:eastAsia="lt-LT"/>
        </w:rPr>
        <w:t>2 ml talpos bespalvio stiklo ampulė su ampulės atidarymo žym</w:t>
      </w:r>
      <w:r w:rsidR="004A5D97" w:rsidRPr="00AC1993">
        <w:rPr>
          <w:sz w:val="22"/>
          <w:szCs w:val="22"/>
          <w:lang w:eastAsia="lt-LT"/>
        </w:rPr>
        <w:t>a</w:t>
      </w:r>
      <w:r w:rsidRPr="00AC1993">
        <w:rPr>
          <w:sz w:val="22"/>
          <w:szCs w:val="22"/>
          <w:lang w:eastAsia="lt-LT"/>
        </w:rPr>
        <w:t>. Ant kiekvienos ampulės pritvirtinta lipni etiketė.</w:t>
      </w:r>
    </w:p>
    <w:p w14:paraId="4A7BAF9B" w14:textId="77777777" w:rsidR="00B17766" w:rsidRPr="00AC1993" w:rsidRDefault="00B17766" w:rsidP="00B17766">
      <w:pPr>
        <w:rPr>
          <w:sz w:val="22"/>
          <w:szCs w:val="22"/>
          <w:lang w:eastAsia="lt-LT"/>
        </w:rPr>
      </w:pPr>
    </w:p>
    <w:p w14:paraId="060CBC48" w14:textId="77777777" w:rsidR="00B17766" w:rsidRPr="00AC1993" w:rsidRDefault="00B17766" w:rsidP="00B17766">
      <w:pPr>
        <w:rPr>
          <w:sz w:val="22"/>
          <w:szCs w:val="22"/>
          <w:lang w:eastAsia="lt-LT"/>
        </w:rPr>
      </w:pPr>
      <w:r w:rsidRPr="00AC1993">
        <w:rPr>
          <w:sz w:val="22"/>
          <w:szCs w:val="22"/>
          <w:lang w:eastAsia="lt-LT"/>
        </w:rPr>
        <w:t>10 (dešimt) ampulių, supakuotų į PVC dėklą.</w:t>
      </w:r>
    </w:p>
    <w:p w14:paraId="5E427F3B" w14:textId="77777777" w:rsidR="00505F59" w:rsidRPr="00AC1993" w:rsidRDefault="00505F59" w:rsidP="00505F59">
      <w:pPr>
        <w:rPr>
          <w:sz w:val="22"/>
          <w:szCs w:val="22"/>
          <w:lang w:eastAsia="lt-LT"/>
        </w:rPr>
      </w:pPr>
      <w:r w:rsidRPr="00AC1993">
        <w:rPr>
          <w:sz w:val="22"/>
          <w:szCs w:val="22"/>
          <w:lang w:eastAsia="lt-LT"/>
        </w:rPr>
        <w:t xml:space="preserve">Kartono dėžutėje yra 1 (vienas) arba 5 (penki) dėklai ir pakuotės lapelis. </w:t>
      </w:r>
    </w:p>
    <w:p w14:paraId="14A2CE8D" w14:textId="77777777" w:rsidR="000405EE" w:rsidRPr="00AC1993" w:rsidRDefault="000405EE" w:rsidP="000405EE">
      <w:pPr>
        <w:widowControl w:val="0"/>
        <w:rPr>
          <w:color w:val="ED7D31" w:themeColor="accent2"/>
          <w:sz w:val="22"/>
          <w:szCs w:val="22"/>
          <w:lang w:eastAsia="ru-RU"/>
        </w:rPr>
      </w:pPr>
    </w:p>
    <w:p w14:paraId="44DAA501" w14:textId="77777777" w:rsidR="000405EE" w:rsidRPr="00AC1993" w:rsidRDefault="000405EE" w:rsidP="000405EE">
      <w:pPr>
        <w:rPr>
          <w:sz w:val="22"/>
          <w:szCs w:val="22"/>
          <w:lang w:eastAsia="lt-LT"/>
        </w:rPr>
      </w:pPr>
      <w:r w:rsidRPr="00AC1993">
        <w:rPr>
          <w:sz w:val="22"/>
          <w:szCs w:val="22"/>
          <w:lang w:eastAsia="lt-LT"/>
        </w:rPr>
        <w:t>Gali būti tiekiamos ne visų dydžių pakuotės.</w:t>
      </w:r>
    </w:p>
    <w:p w14:paraId="527904DF" w14:textId="77777777" w:rsidR="00621473" w:rsidRPr="00AC1993" w:rsidRDefault="00621473" w:rsidP="00621473">
      <w:pPr>
        <w:widowControl w:val="0"/>
        <w:rPr>
          <w:sz w:val="22"/>
          <w:szCs w:val="22"/>
          <w:lang w:eastAsia="lt-LT"/>
        </w:rPr>
      </w:pPr>
    </w:p>
    <w:p w14:paraId="1BA2B852" w14:textId="1551C8D3" w:rsidR="00FF111F" w:rsidRPr="00AC1993" w:rsidRDefault="005A195D" w:rsidP="00FF111F">
      <w:pPr>
        <w:spacing w:before="120"/>
        <w:ind w:right="238"/>
        <w:contextualSpacing/>
        <w:rPr>
          <w:rFonts w:eastAsia="Calibri"/>
          <w:sz w:val="22"/>
          <w:szCs w:val="22"/>
          <w:lang w:eastAsia="sv-SE"/>
        </w:rPr>
      </w:pPr>
      <w:r w:rsidRPr="00AC1993">
        <w:rPr>
          <w:b/>
          <w:bCs/>
          <w:sz w:val="22"/>
          <w:szCs w:val="22"/>
        </w:rPr>
        <w:t>R</w:t>
      </w:r>
      <w:r w:rsidR="00872424" w:rsidRPr="00AC1993">
        <w:rPr>
          <w:b/>
          <w:bCs/>
          <w:sz w:val="22"/>
          <w:szCs w:val="22"/>
        </w:rPr>
        <w:t>egistruotojas</w:t>
      </w:r>
      <w:r w:rsidR="0067188B" w:rsidRPr="00AC1993">
        <w:rPr>
          <w:b/>
          <w:bCs/>
          <w:sz w:val="22"/>
          <w:szCs w:val="22"/>
          <w:lang w:eastAsia="en-US"/>
        </w:rPr>
        <w:t xml:space="preserve"> ir gamintojas</w:t>
      </w:r>
    </w:p>
    <w:p w14:paraId="055620F9" w14:textId="77777777" w:rsidR="0023209B" w:rsidRPr="00AC1993" w:rsidRDefault="0023209B" w:rsidP="0023209B">
      <w:pPr>
        <w:widowControl w:val="0"/>
        <w:rPr>
          <w:sz w:val="22"/>
          <w:szCs w:val="22"/>
          <w:lang w:eastAsia="lt-LT"/>
        </w:rPr>
      </w:pPr>
      <w:r w:rsidRPr="00AC1993">
        <w:rPr>
          <w:sz w:val="22"/>
          <w:szCs w:val="22"/>
          <w:lang w:eastAsia="lt-LT"/>
        </w:rPr>
        <w:t>SOPHARMA AD</w:t>
      </w:r>
    </w:p>
    <w:p w14:paraId="43C7F09D" w14:textId="77777777" w:rsidR="0023209B" w:rsidRPr="00AC1993" w:rsidRDefault="0023209B" w:rsidP="0023209B">
      <w:pPr>
        <w:widowControl w:val="0"/>
        <w:rPr>
          <w:sz w:val="22"/>
          <w:szCs w:val="22"/>
          <w:lang w:eastAsia="lt-LT"/>
        </w:rPr>
      </w:pPr>
      <w:r w:rsidRPr="00AC1993">
        <w:rPr>
          <w:sz w:val="22"/>
          <w:szCs w:val="22"/>
          <w:lang w:eastAsia="lt-LT"/>
        </w:rPr>
        <w:t xml:space="preserve">16 </w:t>
      </w:r>
      <w:proofErr w:type="spellStart"/>
      <w:r w:rsidRPr="00AC1993">
        <w:rPr>
          <w:sz w:val="22"/>
          <w:szCs w:val="22"/>
          <w:lang w:eastAsia="lt-LT"/>
        </w:rPr>
        <w:t>Iliensko</w:t>
      </w:r>
      <w:proofErr w:type="spellEnd"/>
      <w:r w:rsidRPr="00AC1993">
        <w:rPr>
          <w:sz w:val="22"/>
          <w:szCs w:val="22"/>
          <w:lang w:eastAsia="lt-LT"/>
        </w:rPr>
        <w:t xml:space="preserve"> </w:t>
      </w:r>
      <w:proofErr w:type="spellStart"/>
      <w:r w:rsidRPr="00AC1993">
        <w:rPr>
          <w:sz w:val="22"/>
          <w:szCs w:val="22"/>
          <w:lang w:eastAsia="lt-LT"/>
        </w:rPr>
        <w:t>Shosse</w:t>
      </w:r>
      <w:proofErr w:type="spellEnd"/>
      <w:r w:rsidRPr="00AC1993">
        <w:rPr>
          <w:sz w:val="22"/>
          <w:szCs w:val="22"/>
          <w:lang w:eastAsia="lt-LT"/>
        </w:rPr>
        <w:t xml:space="preserve"> Str.,</w:t>
      </w:r>
    </w:p>
    <w:p w14:paraId="7CF257EE" w14:textId="1615220C" w:rsidR="0023209B" w:rsidRPr="00AC1993" w:rsidRDefault="0023209B" w:rsidP="0023209B">
      <w:pPr>
        <w:widowControl w:val="0"/>
        <w:rPr>
          <w:sz w:val="22"/>
          <w:szCs w:val="22"/>
          <w:lang w:eastAsia="lt-LT"/>
        </w:rPr>
      </w:pPr>
      <w:r w:rsidRPr="00AC1993">
        <w:rPr>
          <w:sz w:val="22"/>
          <w:szCs w:val="22"/>
          <w:lang w:eastAsia="lt-LT"/>
        </w:rPr>
        <w:t xml:space="preserve">1220 </w:t>
      </w:r>
      <w:proofErr w:type="spellStart"/>
      <w:r w:rsidRPr="00AC1993">
        <w:rPr>
          <w:sz w:val="22"/>
          <w:szCs w:val="22"/>
          <w:lang w:eastAsia="lt-LT"/>
        </w:rPr>
        <w:t>Sofia</w:t>
      </w:r>
      <w:proofErr w:type="spellEnd"/>
      <w:r w:rsidRPr="00AC1993">
        <w:rPr>
          <w:sz w:val="22"/>
          <w:szCs w:val="22"/>
          <w:lang w:eastAsia="lt-LT"/>
        </w:rPr>
        <w:t>,</w:t>
      </w:r>
    </w:p>
    <w:p w14:paraId="5D7A3F99" w14:textId="320D82CA" w:rsidR="0023209B" w:rsidRPr="00AC1993" w:rsidRDefault="0023209B" w:rsidP="0023209B">
      <w:pPr>
        <w:widowControl w:val="0"/>
        <w:rPr>
          <w:sz w:val="22"/>
          <w:szCs w:val="22"/>
          <w:lang w:eastAsia="lt-LT"/>
        </w:rPr>
      </w:pPr>
      <w:r w:rsidRPr="00AC1993">
        <w:rPr>
          <w:sz w:val="22"/>
          <w:szCs w:val="22"/>
          <w:lang w:eastAsia="lt-LT"/>
        </w:rPr>
        <w:t>Bulgarija</w:t>
      </w:r>
    </w:p>
    <w:p w14:paraId="2CC595A6" w14:textId="77777777" w:rsidR="0067188B" w:rsidRPr="00AC1993" w:rsidRDefault="0067188B" w:rsidP="009E0E1C">
      <w:pPr>
        <w:widowControl w:val="0"/>
        <w:rPr>
          <w:sz w:val="22"/>
          <w:szCs w:val="22"/>
          <w:lang w:eastAsia="lt-LT"/>
        </w:rPr>
      </w:pPr>
    </w:p>
    <w:p w14:paraId="330ABFDF" w14:textId="2D8A2398" w:rsidR="0067188B" w:rsidRPr="00AC1993" w:rsidRDefault="0067188B" w:rsidP="009E0E1C">
      <w:pPr>
        <w:widowControl w:val="0"/>
        <w:rPr>
          <w:sz w:val="22"/>
          <w:szCs w:val="22"/>
          <w:lang w:eastAsia="lt-LT"/>
        </w:rPr>
      </w:pPr>
      <w:r w:rsidRPr="00AC1993">
        <w:rPr>
          <w:b/>
          <w:bCs/>
          <w:sz w:val="22"/>
          <w:szCs w:val="22"/>
          <w:lang w:eastAsia="en-US"/>
        </w:rPr>
        <w:t>Šis pakuotės lapelis</w:t>
      </w:r>
      <w:r w:rsidRPr="00AC1993">
        <w:rPr>
          <w:b/>
          <w:sz w:val="22"/>
          <w:szCs w:val="22"/>
          <w:lang w:eastAsia="en-US"/>
        </w:rPr>
        <w:t xml:space="preserve"> paskutinį kartą peržiūrėtas</w:t>
      </w:r>
      <w:r w:rsidR="002A2CF8" w:rsidRPr="00AC1993">
        <w:rPr>
          <w:b/>
          <w:sz w:val="22"/>
          <w:szCs w:val="22"/>
          <w:lang w:eastAsia="en-US"/>
        </w:rPr>
        <w:t xml:space="preserve"> </w:t>
      </w:r>
      <w:r w:rsidR="0083705B">
        <w:rPr>
          <w:b/>
          <w:sz w:val="22"/>
          <w:szCs w:val="22"/>
          <w:lang w:eastAsia="en-US"/>
        </w:rPr>
        <w:t>2025-03-</w:t>
      </w:r>
      <w:r w:rsidR="00875048">
        <w:rPr>
          <w:b/>
          <w:sz w:val="22"/>
          <w:szCs w:val="22"/>
          <w:lang w:eastAsia="en-US"/>
        </w:rPr>
        <w:t>12</w:t>
      </w:r>
      <w:r w:rsidR="0083705B">
        <w:rPr>
          <w:b/>
          <w:sz w:val="22"/>
          <w:szCs w:val="22"/>
          <w:lang w:eastAsia="en-US"/>
        </w:rPr>
        <w:t>.</w:t>
      </w:r>
    </w:p>
    <w:p w14:paraId="3E6F9B30" w14:textId="77777777" w:rsidR="0067188B" w:rsidRPr="00AC1993" w:rsidRDefault="0067188B" w:rsidP="009E0E1C">
      <w:pPr>
        <w:widowControl w:val="0"/>
        <w:rPr>
          <w:sz w:val="22"/>
          <w:szCs w:val="22"/>
          <w:lang w:eastAsia="lt-LT"/>
        </w:rPr>
      </w:pPr>
    </w:p>
    <w:p w14:paraId="7B956183" w14:textId="1AC3B47D" w:rsidR="0067188B" w:rsidRPr="00AC1993" w:rsidRDefault="0067188B" w:rsidP="009E0E1C">
      <w:pPr>
        <w:widowControl w:val="0"/>
        <w:rPr>
          <w:rFonts w:eastAsia="Calibri"/>
          <w:color w:val="0000FF"/>
          <w:sz w:val="22"/>
          <w:szCs w:val="22"/>
          <w:u w:val="single"/>
          <w:lang w:eastAsia="lt-LT"/>
        </w:rPr>
      </w:pPr>
      <w:r w:rsidRPr="00AC1993">
        <w:rPr>
          <w:rFonts w:eastAsia="Calibri"/>
          <w:sz w:val="22"/>
          <w:szCs w:val="22"/>
          <w:lang w:eastAsia="lt-LT"/>
        </w:rPr>
        <w:t xml:space="preserve">Išsami informacija apie šį vaistą pateikiama Valstybinės vaistų kontrolės tarnybos prie Lietuvos Respublikos sveikatos apsaugos ministerijos tinklalapyje </w:t>
      </w:r>
      <w:r w:rsidR="00074933" w:rsidRPr="00AC1993">
        <w:rPr>
          <w:color w:val="0000EE"/>
          <w:sz w:val="22"/>
          <w:szCs w:val="22"/>
          <w:u w:val="single"/>
          <w:lang w:eastAsia="lt-LT"/>
        </w:rPr>
        <w:t>https://vvkt.lrv.lt/lt/</w:t>
      </w:r>
      <w:r w:rsidR="00074933" w:rsidRPr="00AC1993">
        <w:rPr>
          <w:sz w:val="22"/>
          <w:szCs w:val="22"/>
          <w:lang w:eastAsia="lt-LT"/>
        </w:rPr>
        <w:t>.</w:t>
      </w:r>
    </w:p>
    <w:p w14:paraId="595DE6F9" w14:textId="77777777" w:rsidR="008D4ED9" w:rsidRPr="00AC1993" w:rsidRDefault="008D4ED9" w:rsidP="009E0E1C">
      <w:pPr>
        <w:widowControl w:val="0"/>
        <w:rPr>
          <w:rFonts w:eastAsia="Calibri"/>
          <w:color w:val="0000FF"/>
          <w:sz w:val="22"/>
          <w:szCs w:val="22"/>
          <w:u w:val="single"/>
          <w:lang w:eastAsia="lt-LT"/>
        </w:rPr>
      </w:pPr>
    </w:p>
    <w:p w14:paraId="543E43AF" w14:textId="27ED9797" w:rsidR="008D4ED9" w:rsidRPr="00AC1993" w:rsidRDefault="008D4ED9" w:rsidP="008D4ED9">
      <w:pPr>
        <w:numPr>
          <w:ilvl w:val="12"/>
          <w:numId w:val="0"/>
        </w:numPr>
        <w:ind w:right="-2"/>
        <w:rPr>
          <w:sz w:val="22"/>
          <w:szCs w:val="22"/>
        </w:rPr>
      </w:pPr>
      <w:r w:rsidRPr="00AC1993">
        <w:rPr>
          <w:sz w:val="22"/>
          <w:szCs w:val="22"/>
        </w:rPr>
        <w:t>-----------------------------------------------------------------------------------------------------------</w:t>
      </w:r>
      <w:r w:rsidR="00137C0D" w:rsidRPr="00AC1993">
        <w:rPr>
          <w:sz w:val="22"/>
          <w:szCs w:val="22"/>
        </w:rPr>
        <w:t>---------</w:t>
      </w:r>
      <w:r w:rsidRPr="00AC1993">
        <w:rPr>
          <w:sz w:val="22"/>
          <w:szCs w:val="22"/>
        </w:rPr>
        <w:t>---</w:t>
      </w:r>
    </w:p>
    <w:p w14:paraId="73B7781F" w14:textId="77777777" w:rsidR="008D4ED9" w:rsidRPr="00AC1993" w:rsidRDefault="008D4ED9" w:rsidP="008D4ED9">
      <w:pPr>
        <w:numPr>
          <w:ilvl w:val="12"/>
          <w:numId w:val="0"/>
        </w:numPr>
        <w:tabs>
          <w:tab w:val="left" w:pos="2657"/>
        </w:tabs>
        <w:ind w:right="-28"/>
        <w:rPr>
          <w:sz w:val="22"/>
          <w:szCs w:val="22"/>
        </w:rPr>
      </w:pPr>
    </w:p>
    <w:p w14:paraId="60883E83" w14:textId="695D44D0" w:rsidR="008D4ED9" w:rsidRPr="00AC1993" w:rsidRDefault="008D4ED9" w:rsidP="008D4ED9">
      <w:pPr>
        <w:numPr>
          <w:ilvl w:val="12"/>
          <w:numId w:val="0"/>
        </w:numPr>
        <w:tabs>
          <w:tab w:val="left" w:pos="2657"/>
        </w:tabs>
        <w:ind w:left="-37" w:right="-28"/>
        <w:rPr>
          <w:b/>
          <w:bCs/>
          <w:sz w:val="22"/>
          <w:szCs w:val="22"/>
        </w:rPr>
      </w:pPr>
      <w:r w:rsidRPr="00AC1993">
        <w:rPr>
          <w:b/>
          <w:bCs/>
          <w:sz w:val="22"/>
          <w:szCs w:val="22"/>
        </w:rPr>
        <w:t>Toliau pateikta informacija skirta tik sveikatos priežiūros specialistams.</w:t>
      </w:r>
    </w:p>
    <w:p w14:paraId="5B658762" w14:textId="77777777" w:rsidR="00137C0D" w:rsidRPr="00AC1993" w:rsidRDefault="00137C0D" w:rsidP="008D4ED9">
      <w:pPr>
        <w:numPr>
          <w:ilvl w:val="12"/>
          <w:numId w:val="0"/>
        </w:numPr>
        <w:tabs>
          <w:tab w:val="left" w:pos="2657"/>
        </w:tabs>
        <w:ind w:left="-37" w:right="-28"/>
        <w:rPr>
          <w:sz w:val="22"/>
          <w:szCs w:val="22"/>
        </w:rPr>
      </w:pPr>
    </w:p>
    <w:p w14:paraId="51BB1490" w14:textId="77777777" w:rsidR="00137C0D" w:rsidRPr="00AC1993" w:rsidRDefault="00137C0D" w:rsidP="00137C0D">
      <w:pPr>
        <w:rPr>
          <w:bCs/>
          <w:iCs/>
          <w:sz w:val="22"/>
          <w:szCs w:val="22"/>
          <w:u w:val="single"/>
        </w:rPr>
      </w:pPr>
      <w:r w:rsidRPr="00AC1993">
        <w:rPr>
          <w:bCs/>
          <w:iCs/>
          <w:sz w:val="22"/>
          <w:szCs w:val="22"/>
          <w:u w:val="single"/>
        </w:rPr>
        <w:t>Dozavimas</w:t>
      </w:r>
    </w:p>
    <w:p w14:paraId="0C2808F9" w14:textId="77777777" w:rsidR="004B4E46" w:rsidRPr="00AC1993" w:rsidRDefault="004B4E46" w:rsidP="004B4E46">
      <w:pPr>
        <w:autoSpaceDE w:val="0"/>
        <w:autoSpaceDN w:val="0"/>
        <w:adjustRightInd w:val="0"/>
        <w:rPr>
          <w:i/>
          <w:iCs/>
          <w:sz w:val="22"/>
          <w:szCs w:val="22"/>
          <w:lang w:eastAsia="bg-BG"/>
        </w:rPr>
      </w:pPr>
      <w:r w:rsidRPr="00AC1993">
        <w:rPr>
          <w:i/>
          <w:iCs/>
          <w:sz w:val="22"/>
          <w:szCs w:val="22"/>
          <w:lang w:eastAsia="bg-BG"/>
        </w:rPr>
        <w:t>Suaugusiesiems</w:t>
      </w:r>
    </w:p>
    <w:p w14:paraId="76ECF55F" w14:textId="77777777" w:rsidR="004B4E46" w:rsidRPr="00AC1993" w:rsidRDefault="004B4E46" w:rsidP="004B4E46">
      <w:pPr>
        <w:autoSpaceDE w:val="0"/>
        <w:autoSpaceDN w:val="0"/>
        <w:adjustRightInd w:val="0"/>
        <w:rPr>
          <w:sz w:val="22"/>
          <w:szCs w:val="22"/>
          <w:u w:val="single"/>
          <w:lang w:eastAsia="bg-BG"/>
        </w:rPr>
      </w:pPr>
      <w:r w:rsidRPr="00AC1993">
        <w:rPr>
          <w:sz w:val="22"/>
          <w:szCs w:val="22"/>
          <w:u w:val="single"/>
          <w:lang w:eastAsia="bg-BG"/>
        </w:rPr>
        <w:t>Nuskausminimas</w:t>
      </w:r>
    </w:p>
    <w:p w14:paraId="7B8E3133" w14:textId="77777777" w:rsidR="004B4E46" w:rsidRPr="00AC1993" w:rsidRDefault="004B4E46" w:rsidP="004B4E46">
      <w:pPr>
        <w:autoSpaceDE w:val="0"/>
        <w:autoSpaceDN w:val="0"/>
        <w:adjustRightInd w:val="0"/>
        <w:rPr>
          <w:sz w:val="22"/>
          <w:szCs w:val="22"/>
          <w:lang w:eastAsia="bg-BG"/>
        </w:rPr>
      </w:pPr>
      <w:r w:rsidRPr="00AC1993">
        <w:rPr>
          <w:sz w:val="22"/>
          <w:szCs w:val="22"/>
          <w:lang w:eastAsia="bg-BG"/>
        </w:rPr>
        <w:t>Į raumenis arba po oda - 25-100 mg kas 3-4 valandas pagal poreikį.</w:t>
      </w:r>
    </w:p>
    <w:p w14:paraId="19025CC1" w14:textId="77777777" w:rsidR="004B4E46" w:rsidRPr="00AC1993" w:rsidRDefault="004B4E46" w:rsidP="004B4E46">
      <w:pPr>
        <w:autoSpaceDE w:val="0"/>
        <w:autoSpaceDN w:val="0"/>
        <w:adjustRightInd w:val="0"/>
        <w:rPr>
          <w:sz w:val="22"/>
          <w:szCs w:val="22"/>
          <w:lang w:eastAsia="bg-BG"/>
        </w:rPr>
      </w:pPr>
      <w:r w:rsidRPr="00AC1993">
        <w:rPr>
          <w:sz w:val="22"/>
          <w:szCs w:val="22"/>
          <w:lang w:eastAsia="bg-BG"/>
        </w:rPr>
        <w:lastRenderedPageBreak/>
        <w:t>Didžiausia vienkartinė dozė yra 100 mg (1 ampulė).</w:t>
      </w:r>
    </w:p>
    <w:p w14:paraId="0AAD08E5" w14:textId="77777777" w:rsidR="004B4E46" w:rsidRPr="00AC1993" w:rsidRDefault="004B4E46" w:rsidP="004B4E46">
      <w:pPr>
        <w:autoSpaceDE w:val="0"/>
        <w:autoSpaceDN w:val="0"/>
        <w:adjustRightInd w:val="0"/>
        <w:rPr>
          <w:sz w:val="22"/>
          <w:szCs w:val="22"/>
          <w:lang w:eastAsia="bg-BG"/>
        </w:rPr>
      </w:pPr>
      <w:r w:rsidRPr="00AC1993">
        <w:rPr>
          <w:sz w:val="22"/>
          <w:szCs w:val="22"/>
          <w:lang w:eastAsia="bg-BG"/>
        </w:rPr>
        <w:t>Didžiausia paros dozė – 600 mg (6 ampulės).</w:t>
      </w:r>
    </w:p>
    <w:p w14:paraId="2B3AF62F" w14:textId="77777777" w:rsidR="004B4E46" w:rsidRPr="00AC1993" w:rsidRDefault="004B4E46" w:rsidP="004B4E46">
      <w:pPr>
        <w:autoSpaceDE w:val="0"/>
        <w:autoSpaceDN w:val="0"/>
        <w:adjustRightInd w:val="0"/>
        <w:rPr>
          <w:sz w:val="22"/>
          <w:szCs w:val="22"/>
          <w:lang w:eastAsia="bg-BG"/>
        </w:rPr>
      </w:pPr>
    </w:p>
    <w:p w14:paraId="10033D5F" w14:textId="77777777" w:rsidR="004B4E46" w:rsidRPr="00AC1993" w:rsidRDefault="004B4E46" w:rsidP="004B4E46">
      <w:pPr>
        <w:autoSpaceDE w:val="0"/>
        <w:autoSpaceDN w:val="0"/>
        <w:adjustRightInd w:val="0"/>
        <w:rPr>
          <w:sz w:val="22"/>
          <w:szCs w:val="22"/>
          <w:lang w:eastAsia="bg-BG"/>
        </w:rPr>
      </w:pPr>
      <w:r w:rsidRPr="00AC1993">
        <w:rPr>
          <w:sz w:val="22"/>
          <w:szCs w:val="22"/>
          <w:lang w:eastAsia="bg-BG"/>
        </w:rPr>
        <w:t xml:space="preserve">Vartojimas į veną - 25-50 mg kas 3-4 valandas. </w:t>
      </w:r>
    </w:p>
    <w:p w14:paraId="6756263F" w14:textId="77777777" w:rsidR="004B4E46" w:rsidRPr="00AC1993" w:rsidRDefault="004B4E46" w:rsidP="004B4E46">
      <w:pPr>
        <w:autoSpaceDE w:val="0"/>
        <w:autoSpaceDN w:val="0"/>
        <w:adjustRightInd w:val="0"/>
        <w:rPr>
          <w:sz w:val="22"/>
          <w:szCs w:val="22"/>
          <w:lang w:eastAsia="bg-BG"/>
        </w:rPr>
      </w:pPr>
      <w:r w:rsidRPr="00AC1993">
        <w:rPr>
          <w:sz w:val="22"/>
          <w:szCs w:val="22"/>
          <w:lang w:eastAsia="bg-BG"/>
        </w:rPr>
        <w:t>Didžiausia paros dozė, vartojama į veną, yra 200 mg.</w:t>
      </w:r>
    </w:p>
    <w:p w14:paraId="0D07284E" w14:textId="77777777" w:rsidR="004B4E46" w:rsidRPr="00AC1993" w:rsidRDefault="004B4E46" w:rsidP="004B4E46">
      <w:pPr>
        <w:autoSpaceDE w:val="0"/>
        <w:autoSpaceDN w:val="0"/>
        <w:adjustRightInd w:val="0"/>
        <w:rPr>
          <w:sz w:val="22"/>
          <w:szCs w:val="22"/>
          <w:lang w:eastAsia="bg-BG"/>
        </w:rPr>
      </w:pPr>
    </w:p>
    <w:p w14:paraId="66A1F972" w14:textId="77777777" w:rsidR="004B4E46" w:rsidRPr="00AC1993" w:rsidRDefault="004B4E46" w:rsidP="004B4E46">
      <w:pPr>
        <w:autoSpaceDE w:val="0"/>
        <w:autoSpaceDN w:val="0"/>
        <w:adjustRightInd w:val="0"/>
        <w:rPr>
          <w:sz w:val="22"/>
          <w:szCs w:val="22"/>
          <w:u w:val="single"/>
          <w:lang w:eastAsia="bg-BG"/>
        </w:rPr>
      </w:pPr>
      <w:proofErr w:type="spellStart"/>
      <w:r w:rsidRPr="00AC1993">
        <w:rPr>
          <w:sz w:val="22"/>
          <w:szCs w:val="22"/>
          <w:u w:val="single"/>
          <w:lang w:eastAsia="bg-BG"/>
        </w:rPr>
        <w:t>Premedikacija</w:t>
      </w:r>
      <w:proofErr w:type="spellEnd"/>
    </w:p>
    <w:p w14:paraId="6EEB84B2" w14:textId="2FA1BD1D" w:rsidR="004B4E46" w:rsidRPr="00AC1993" w:rsidRDefault="004B4E46" w:rsidP="004B4E46">
      <w:pPr>
        <w:autoSpaceDE w:val="0"/>
        <w:autoSpaceDN w:val="0"/>
        <w:adjustRightInd w:val="0"/>
        <w:rPr>
          <w:sz w:val="22"/>
          <w:szCs w:val="22"/>
          <w:lang w:eastAsia="bg-BG"/>
        </w:rPr>
      </w:pPr>
      <w:r w:rsidRPr="00AC1993">
        <w:rPr>
          <w:sz w:val="22"/>
          <w:szCs w:val="22"/>
          <w:lang w:eastAsia="bg-BG"/>
        </w:rPr>
        <w:t>Suleisti 50-100 mg į raumenis arba po oda likus 30-90 minučių iki anestezijos pradžios.</w:t>
      </w:r>
    </w:p>
    <w:p w14:paraId="5C4E8B49" w14:textId="77777777" w:rsidR="004B4E46" w:rsidRPr="00AC1993" w:rsidRDefault="004B4E46" w:rsidP="004B4E46">
      <w:pPr>
        <w:autoSpaceDE w:val="0"/>
        <w:autoSpaceDN w:val="0"/>
        <w:adjustRightInd w:val="0"/>
        <w:rPr>
          <w:sz w:val="22"/>
          <w:szCs w:val="22"/>
          <w:lang w:eastAsia="bg-BG"/>
        </w:rPr>
      </w:pPr>
    </w:p>
    <w:p w14:paraId="4C425BA4" w14:textId="77777777" w:rsidR="004B4E46" w:rsidRPr="00AC1993" w:rsidRDefault="004B4E46" w:rsidP="004B4E46">
      <w:pPr>
        <w:autoSpaceDE w:val="0"/>
        <w:autoSpaceDN w:val="0"/>
        <w:adjustRightInd w:val="0"/>
        <w:rPr>
          <w:rStyle w:val="rynqvb"/>
          <w:i/>
          <w:iCs/>
          <w:sz w:val="22"/>
          <w:szCs w:val="22"/>
        </w:rPr>
      </w:pPr>
      <w:r w:rsidRPr="00AC1993">
        <w:rPr>
          <w:rStyle w:val="rynqvb"/>
          <w:i/>
          <w:iCs/>
          <w:sz w:val="22"/>
          <w:szCs w:val="22"/>
        </w:rPr>
        <w:t>Senyviems ar nusilpusiems pacientams</w:t>
      </w:r>
    </w:p>
    <w:p w14:paraId="28C2808A" w14:textId="6AE0C9C4" w:rsidR="004B4E46" w:rsidRPr="00AC1993" w:rsidRDefault="004B4E46" w:rsidP="004B4E46">
      <w:pPr>
        <w:autoSpaceDE w:val="0"/>
        <w:autoSpaceDN w:val="0"/>
        <w:adjustRightInd w:val="0"/>
        <w:rPr>
          <w:sz w:val="22"/>
          <w:szCs w:val="22"/>
          <w:lang w:eastAsia="bg-BG"/>
        </w:rPr>
      </w:pPr>
      <w:r w:rsidRPr="00AC1993">
        <w:rPr>
          <w:sz w:val="22"/>
          <w:szCs w:val="22"/>
          <w:lang w:eastAsia="bg-BG"/>
        </w:rPr>
        <w:t>Dėl didesnio jautrumo šie pacientai turi būti gydomi atsargiai, todėl galima svarstyti galimybę sumažinti bendrą paros dozę.</w:t>
      </w:r>
    </w:p>
    <w:p w14:paraId="20F515B0" w14:textId="77777777" w:rsidR="00137C0D" w:rsidRPr="00AC1993" w:rsidRDefault="00137C0D" w:rsidP="00137C0D">
      <w:pPr>
        <w:pStyle w:val="Pagrindinistekstas"/>
        <w:ind w:right="238"/>
      </w:pPr>
    </w:p>
    <w:p w14:paraId="754DB456" w14:textId="77777777" w:rsidR="00137C0D" w:rsidRPr="00AC1993" w:rsidRDefault="00137C0D" w:rsidP="00137C0D">
      <w:pPr>
        <w:pStyle w:val="Pagrindinistekstas"/>
        <w:ind w:right="238"/>
        <w:rPr>
          <w:i/>
          <w:iCs/>
        </w:rPr>
      </w:pPr>
      <w:r w:rsidRPr="00AC1993">
        <w:rPr>
          <w:i/>
          <w:iCs/>
        </w:rPr>
        <w:t>Pacientams, kurių inkstų ir (arba) kepenų funkcija sutrikusi</w:t>
      </w:r>
    </w:p>
    <w:p w14:paraId="410C384F" w14:textId="755ACCFF" w:rsidR="00137C0D" w:rsidRPr="00AC1993" w:rsidRDefault="00137C0D" w:rsidP="00137C0D">
      <w:pPr>
        <w:pStyle w:val="Pagrindinistekstas"/>
        <w:ind w:right="238"/>
      </w:pPr>
      <w:r w:rsidRPr="00AC1993">
        <w:t xml:space="preserve">Dėl </w:t>
      </w:r>
      <w:proofErr w:type="spellStart"/>
      <w:r w:rsidRPr="00AC1993">
        <w:t>petidino</w:t>
      </w:r>
      <w:proofErr w:type="spellEnd"/>
      <w:r w:rsidRPr="00AC1993">
        <w:t xml:space="preserve"> ir aktyvaus metabolito </w:t>
      </w:r>
      <w:proofErr w:type="spellStart"/>
      <w:r w:rsidRPr="00AC1993">
        <w:t>norpetidino</w:t>
      </w:r>
      <w:proofErr w:type="spellEnd"/>
      <w:r w:rsidRPr="00AC1993">
        <w:t xml:space="preserve"> kaupimosi rizikos pacientams, kurių kepenų ir (arba) inkstų funkcija sutrikusi, pacientams, kurių inkstų ir (arba) kepenų funkcija sutrikusi, </w:t>
      </w:r>
      <w:proofErr w:type="spellStart"/>
      <w:r w:rsidRPr="00AC1993">
        <w:t>petidinas</w:t>
      </w:r>
      <w:proofErr w:type="spellEnd"/>
      <w:r w:rsidRPr="00AC1993">
        <w:t xml:space="preserve"> turi būti skiriamas atsargiai ir mažesnėmis dozėmis (taip pat žr. 4.4 ir 5.2 skyrius).</w:t>
      </w:r>
    </w:p>
    <w:p w14:paraId="0CD90C4A" w14:textId="28864AB3" w:rsidR="00137C0D" w:rsidRPr="00AC1993" w:rsidRDefault="00137C0D" w:rsidP="00137C0D">
      <w:pPr>
        <w:pStyle w:val="Pagrindinistekstas"/>
        <w:ind w:right="238"/>
      </w:pPr>
      <w:r w:rsidRPr="00AC1993">
        <w:t>Sutrikus inkstų funkcijai (</w:t>
      </w:r>
      <w:proofErr w:type="spellStart"/>
      <w:r w:rsidRPr="00AC1993">
        <w:t>glomerulų</w:t>
      </w:r>
      <w:proofErr w:type="spellEnd"/>
      <w:r w:rsidRPr="00AC1993">
        <w:t xml:space="preserve"> filtracijos greitis mažesnis nei 10</w:t>
      </w:r>
      <w:r w:rsidR="002869FF" w:rsidRPr="00AC1993">
        <w:t> </w:t>
      </w:r>
      <w:r w:rsidRPr="00AC1993">
        <w:t>ml/min) dozę reikia sumažinti perpus.</w:t>
      </w:r>
    </w:p>
    <w:p w14:paraId="6BD40E49" w14:textId="77777777" w:rsidR="00137C0D" w:rsidRPr="00AC1993" w:rsidRDefault="00137C0D" w:rsidP="00137C0D">
      <w:pPr>
        <w:autoSpaceDE w:val="0"/>
        <w:autoSpaceDN w:val="0"/>
        <w:adjustRightInd w:val="0"/>
        <w:rPr>
          <w:sz w:val="22"/>
          <w:szCs w:val="22"/>
          <w:lang w:eastAsia="bg-BG"/>
        </w:rPr>
      </w:pPr>
    </w:p>
    <w:p w14:paraId="4134E47B" w14:textId="77777777" w:rsidR="00137C0D" w:rsidRPr="00AC1993" w:rsidRDefault="00137C0D" w:rsidP="00137C0D">
      <w:pPr>
        <w:autoSpaceDE w:val="0"/>
        <w:autoSpaceDN w:val="0"/>
        <w:adjustRightInd w:val="0"/>
        <w:rPr>
          <w:color w:val="000000"/>
          <w:sz w:val="22"/>
          <w:szCs w:val="22"/>
          <w:u w:val="single"/>
        </w:rPr>
      </w:pPr>
      <w:r w:rsidRPr="00AC1993">
        <w:rPr>
          <w:color w:val="000000"/>
          <w:sz w:val="22"/>
          <w:szCs w:val="22"/>
          <w:u w:val="single"/>
        </w:rPr>
        <w:t>Vartojimo metodas</w:t>
      </w:r>
    </w:p>
    <w:p w14:paraId="252E1422" w14:textId="24E31D64" w:rsidR="00137C0D" w:rsidRPr="00AC1993" w:rsidRDefault="004D2ABC" w:rsidP="00137C0D">
      <w:pPr>
        <w:widowControl w:val="0"/>
        <w:rPr>
          <w:sz w:val="22"/>
        </w:rPr>
      </w:pPr>
      <w:proofErr w:type="spellStart"/>
      <w:r w:rsidRPr="00AC1993">
        <w:rPr>
          <w:sz w:val="22"/>
        </w:rPr>
        <w:t>Pethidine</w:t>
      </w:r>
      <w:proofErr w:type="spellEnd"/>
      <w:r w:rsidRPr="00AC1993">
        <w:rPr>
          <w:sz w:val="22"/>
        </w:rPr>
        <w:t xml:space="preserve"> </w:t>
      </w:r>
      <w:proofErr w:type="spellStart"/>
      <w:r w:rsidRPr="00AC1993">
        <w:rPr>
          <w:sz w:val="22"/>
        </w:rPr>
        <w:t>hydrochloride</w:t>
      </w:r>
      <w:proofErr w:type="spellEnd"/>
      <w:r w:rsidRPr="00AC1993">
        <w:rPr>
          <w:sz w:val="22"/>
        </w:rPr>
        <w:t xml:space="preserve"> </w:t>
      </w:r>
      <w:proofErr w:type="spellStart"/>
      <w:r w:rsidR="00AC1993" w:rsidRPr="00AC1993">
        <w:rPr>
          <w:sz w:val="22"/>
        </w:rPr>
        <w:t>Sopharma</w:t>
      </w:r>
      <w:proofErr w:type="spellEnd"/>
      <w:r w:rsidR="00137C0D" w:rsidRPr="00AC1993">
        <w:rPr>
          <w:sz w:val="22"/>
        </w:rPr>
        <w:t xml:space="preserve"> skirtas </w:t>
      </w:r>
      <w:r w:rsidR="00951310" w:rsidRPr="00AC1993">
        <w:rPr>
          <w:sz w:val="22"/>
        </w:rPr>
        <w:t>leisti</w:t>
      </w:r>
      <w:r w:rsidR="00137C0D" w:rsidRPr="00AC1993">
        <w:rPr>
          <w:sz w:val="22"/>
        </w:rPr>
        <w:t xml:space="preserve"> po oda, į raumenis arba lėtai į veną.</w:t>
      </w:r>
    </w:p>
    <w:p w14:paraId="7AA2C70C" w14:textId="77777777" w:rsidR="00137C0D" w:rsidRPr="00AC1993" w:rsidRDefault="00137C0D" w:rsidP="008D4ED9">
      <w:pPr>
        <w:numPr>
          <w:ilvl w:val="12"/>
          <w:numId w:val="0"/>
        </w:numPr>
        <w:tabs>
          <w:tab w:val="left" w:pos="2657"/>
        </w:tabs>
        <w:ind w:left="-37" w:right="-28"/>
        <w:rPr>
          <w:i/>
          <w:szCs w:val="22"/>
        </w:rPr>
      </w:pPr>
    </w:p>
    <w:p w14:paraId="50EAC6BB" w14:textId="0BD7E252" w:rsidR="009526BC" w:rsidRPr="00AC1993" w:rsidRDefault="009526BC" w:rsidP="009526BC">
      <w:pPr>
        <w:widowControl w:val="0"/>
        <w:autoSpaceDE w:val="0"/>
        <w:autoSpaceDN w:val="0"/>
        <w:spacing w:line="244" w:lineRule="auto"/>
        <w:ind w:right="238"/>
        <w:rPr>
          <w:sz w:val="22"/>
          <w:szCs w:val="22"/>
          <w:lang w:eastAsia="sv-SE" w:bidi="sv-SE"/>
        </w:rPr>
      </w:pPr>
      <w:r w:rsidRPr="00AC1993">
        <w:rPr>
          <w:sz w:val="22"/>
          <w:szCs w:val="22"/>
          <w:lang w:eastAsia="sv-SE" w:bidi="sv-SE"/>
        </w:rPr>
        <w:t xml:space="preserve">Tik vienkartiniam </w:t>
      </w:r>
      <w:r w:rsidR="00951310" w:rsidRPr="00AC1993">
        <w:rPr>
          <w:sz w:val="22"/>
          <w:szCs w:val="22"/>
          <w:lang w:eastAsia="sv-SE" w:bidi="sv-SE"/>
        </w:rPr>
        <w:t>vart</w:t>
      </w:r>
      <w:r w:rsidRPr="00AC1993">
        <w:rPr>
          <w:sz w:val="22"/>
          <w:szCs w:val="22"/>
          <w:lang w:eastAsia="sv-SE" w:bidi="sv-SE"/>
        </w:rPr>
        <w:t>ojimui.</w:t>
      </w:r>
    </w:p>
    <w:p w14:paraId="59D6D530" w14:textId="77777777" w:rsidR="009526BC" w:rsidRPr="00AC1993" w:rsidRDefault="009526BC" w:rsidP="009526BC">
      <w:pPr>
        <w:widowControl w:val="0"/>
        <w:autoSpaceDE w:val="0"/>
        <w:autoSpaceDN w:val="0"/>
        <w:spacing w:line="244" w:lineRule="auto"/>
        <w:ind w:right="238"/>
        <w:rPr>
          <w:sz w:val="22"/>
          <w:szCs w:val="22"/>
          <w:lang w:eastAsia="sv-SE" w:bidi="sv-SE"/>
        </w:rPr>
      </w:pPr>
    </w:p>
    <w:p w14:paraId="21BD89CD" w14:textId="77777777" w:rsidR="009526BC" w:rsidRPr="00AC1993" w:rsidRDefault="009526BC" w:rsidP="009526BC">
      <w:pPr>
        <w:widowControl w:val="0"/>
        <w:autoSpaceDE w:val="0"/>
        <w:autoSpaceDN w:val="0"/>
        <w:spacing w:line="244" w:lineRule="auto"/>
        <w:ind w:right="238"/>
        <w:rPr>
          <w:sz w:val="22"/>
          <w:szCs w:val="22"/>
          <w:lang w:eastAsia="sv-SE" w:bidi="sv-SE"/>
        </w:rPr>
      </w:pPr>
      <w:r w:rsidRPr="00AC1993">
        <w:rPr>
          <w:sz w:val="22"/>
          <w:szCs w:val="22"/>
          <w:lang w:eastAsia="sv-SE" w:bidi="sv-SE"/>
        </w:rPr>
        <w:t>Jei sunaudojama tik dalis ampulės turinio, likusį tirpalą reikia išmesti.</w:t>
      </w:r>
    </w:p>
    <w:p w14:paraId="214EE437" w14:textId="37EB50A2" w:rsidR="00951310" w:rsidRPr="00AC1993" w:rsidRDefault="004D2ABC" w:rsidP="00E37A96">
      <w:pPr>
        <w:widowControl w:val="0"/>
        <w:autoSpaceDE w:val="0"/>
        <w:autoSpaceDN w:val="0"/>
        <w:spacing w:line="244" w:lineRule="auto"/>
        <w:ind w:right="238"/>
        <w:rPr>
          <w:sz w:val="22"/>
          <w:szCs w:val="22"/>
          <w:lang w:eastAsia="sv-SE" w:bidi="sv-SE"/>
        </w:rPr>
      </w:pPr>
      <w:proofErr w:type="spellStart"/>
      <w:r w:rsidRPr="00AC1993">
        <w:rPr>
          <w:sz w:val="22"/>
          <w:szCs w:val="22"/>
          <w:lang w:eastAsia="sv-SE" w:bidi="sv-SE"/>
        </w:rPr>
        <w:t>Pethidine</w:t>
      </w:r>
      <w:proofErr w:type="spellEnd"/>
      <w:r w:rsidRPr="00AC1993">
        <w:rPr>
          <w:sz w:val="22"/>
          <w:szCs w:val="22"/>
          <w:lang w:eastAsia="sv-SE" w:bidi="sv-SE"/>
        </w:rPr>
        <w:t xml:space="preserve"> </w:t>
      </w:r>
      <w:proofErr w:type="spellStart"/>
      <w:r w:rsidRPr="00AC1993">
        <w:rPr>
          <w:sz w:val="22"/>
          <w:szCs w:val="22"/>
          <w:lang w:eastAsia="sv-SE" w:bidi="sv-SE"/>
        </w:rPr>
        <w:t>hydrochloride</w:t>
      </w:r>
      <w:proofErr w:type="spellEnd"/>
      <w:r w:rsidRPr="00AC1993">
        <w:rPr>
          <w:sz w:val="22"/>
          <w:szCs w:val="22"/>
          <w:lang w:eastAsia="sv-SE" w:bidi="sv-SE"/>
        </w:rPr>
        <w:t xml:space="preserve"> </w:t>
      </w:r>
      <w:proofErr w:type="spellStart"/>
      <w:r w:rsidR="00AC1993" w:rsidRPr="00AC1993">
        <w:rPr>
          <w:sz w:val="22"/>
          <w:szCs w:val="22"/>
          <w:lang w:eastAsia="sv-SE" w:bidi="sv-SE"/>
        </w:rPr>
        <w:t>Sopharma</w:t>
      </w:r>
      <w:proofErr w:type="spellEnd"/>
      <w:r w:rsidRPr="00AC1993">
        <w:rPr>
          <w:sz w:val="22"/>
          <w:szCs w:val="22"/>
          <w:lang w:eastAsia="sv-SE" w:bidi="sv-SE"/>
        </w:rPr>
        <w:t xml:space="preserve"> </w:t>
      </w:r>
      <w:r w:rsidR="009526BC" w:rsidRPr="00AC1993">
        <w:rPr>
          <w:sz w:val="22"/>
          <w:szCs w:val="22"/>
          <w:lang w:eastAsia="sv-SE" w:bidi="sv-SE"/>
        </w:rPr>
        <w:t xml:space="preserve">galima </w:t>
      </w:r>
      <w:r w:rsidR="00951310" w:rsidRPr="00AC1993">
        <w:rPr>
          <w:sz w:val="22"/>
          <w:szCs w:val="22"/>
          <w:lang w:eastAsia="sv-SE" w:bidi="sv-SE"/>
        </w:rPr>
        <w:t>skiesti</w:t>
      </w:r>
      <w:r w:rsidR="009526BC" w:rsidRPr="00AC1993">
        <w:rPr>
          <w:sz w:val="22"/>
          <w:szCs w:val="22"/>
          <w:lang w:eastAsia="sv-SE" w:bidi="sv-SE"/>
        </w:rPr>
        <w:t xml:space="preserve"> su 9 mg/ml natrio chlorido injekciniu tirpalu.</w:t>
      </w:r>
      <w:r w:rsidR="00A11673" w:rsidRPr="00AC1993">
        <w:rPr>
          <w:sz w:val="22"/>
          <w:szCs w:val="22"/>
          <w:lang w:eastAsia="sv-SE" w:bidi="sv-SE"/>
        </w:rPr>
        <w:t xml:space="preserve"> </w:t>
      </w:r>
      <w:r w:rsidR="001B1701" w:rsidRPr="00AC1993">
        <w:rPr>
          <w:sz w:val="22"/>
          <w:szCs w:val="22"/>
          <w:lang w:eastAsia="sv-SE" w:bidi="sv-SE"/>
        </w:rPr>
        <w:t>Paruoštas</w:t>
      </w:r>
      <w:r w:rsidR="00A11673" w:rsidRPr="00AC1993">
        <w:rPr>
          <w:sz w:val="22"/>
          <w:szCs w:val="22"/>
          <w:lang w:eastAsia="sv-SE" w:bidi="sv-SE"/>
        </w:rPr>
        <w:t xml:space="preserve"> tirpalas yra bespalvis skaidrus skystis, beveik be matomų dalelių.</w:t>
      </w:r>
    </w:p>
    <w:p w14:paraId="6A95E6F2" w14:textId="332AC83D" w:rsidR="00951310" w:rsidRPr="00AC1993" w:rsidRDefault="00951310" w:rsidP="00951310">
      <w:pPr>
        <w:widowControl w:val="0"/>
        <w:autoSpaceDE w:val="0"/>
        <w:autoSpaceDN w:val="0"/>
        <w:spacing w:line="244" w:lineRule="auto"/>
        <w:ind w:right="238"/>
        <w:rPr>
          <w:sz w:val="22"/>
          <w:szCs w:val="22"/>
          <w:lang w:eastAsia="sv-SE" w:bidi="sv-SE"/>
        </w:rPr>
      </w:pPr>
      <w:r w:rsidRPr="00AC1993">
        <w:rPr>
          <w:sz w:val="22"/>
          <w:szCs w:val="22"/>
          <w:lang w:eastAsia="sv-SE" w:bidi="sv-SE"/>
        </w:rPr>
        <w:t>Įrodyta, kad praskiedus 9 mg/ml natrio chlorido injekciniu tirpalu vaistinio preparato cheminės ir fizinės savybės išlieka ne ilgiau kaip 12 valandų 25 ºC temperatūroje.</w:t>
      </w:r>
    </w:p>
    <w:p w14:paraId="13C9D15F" w14:textId="77777777" w:rsidR="00951310" w:rsidRPr="00AC1993" w:rsidRDefault="00951310" w:rsidP="00951310">
      <w:pPr>
        <w:autoSpaceDE w:val="0"/>
        <w:autoSpaceDN w:val="0"/>
        <w:rPr>
          <w:sz w:val="22"/>
          <w:szCs w:val="22"/>
          <w:lang w:eastAsia="en-US"/>
        </w:rPr>
      </w:pPr>
      <w:r w:rsidRPr="00AC1993">
        <w:rPr>
          <w:sz w:val="22"/>
          <w:szCs w:val="22"/>
          <w:lang w:eastAsia="sv-SE" w:bidi="sv-SE"/>
        </w:rPr>
        <w:t xml:space="preserve">Mikrobiologiniu požiūriu paruoštą tirpalą reikia suvartoti nedelsiant. </w:t>
      </w:r>
      <w:r w:rsidRPr="00AC1993">
        <w:rPr>
          <w:sz w:val="22"/>
          <w:szCs w:val="22"/>
          <w:lang w:eastAsia="en-US"/>
        </w:rPr>
        <w:t>Jeigu paruoštas vaistinis preparatas vartojamas ne iš karto, už laikymo iki vartojimo trukmę ir sąlygas atsako vartotojas.</w:t>
      </w:r>
    </w:p>
    <w:p w14:paraId="6E96DC7A" w14:textId="77777777" w:rsidR="00951310" w:rsidRPr="00AC1993" w:rsidRDefault="00951310" w:rsidP="009526BC">
      <w:pPr>
        <w:widowControl w:val="0"/>
        <w:autoSpaceDE w:val="0"/>
        <w:autoSpaceDN w:val="0"/>
        <w:spacing w:line="244" w:lineRule="auto"/>
        <w:ind w:right="238"/>
        <w:rPr>
          <w:sz w:val="22"/>
          <w:szCs w:val="22"/>
          <w:lang w:eastAsia="sv-SE" w:bidi="sv-SE"/>
        </w:rPr>
      </w:pPr>
    </w:p>
    <w:p w14:paraId="3028B9C4" w14:textId="1CF32ACF" w:rsidR="009526BC" w:rsidRDefault="009526BC" w:rsidP="009526BC">
      <w:pPr>
        <w:widowControl w:val="0"/>
        <w:tabs>
          <w:tab w:val="left" w:pos="567"/>
        </w:tabs>
        <w:ind w:left="567" w:hanging="567"/>
        <w:outlineLvl w:val="1"/>
        <w:rPr>
          <w:sz w:val="22"/>
          <w:szCs w:val="22"/>
          <w:lang w:eastAsia="sv-SE" w:bidi="sv-SE"/>
        </w:rPr>
      </w:pPr>
      <w:r w:rsidRPr="00AC1993">
        <w:rPr>
          <w:sz w:val="22"/>
          <w:szCs w:val="22"/>
          <w:lang w:eastAsia="sv-SE" w:bidi="sv-SE"/>
        </w:rPr>
        <w:t>Nesuvartotą vaistinį preparatą ar atliekas reikia tvarkyti laikantis vietinių reikalavimų.</w:t>
      </w:r>
    </w:p>
    <w:p w14:paraId="37BE19D9" w14:textId="77777777" w:rsidR="009500FC" w:rsidRPr="002D186C" w:rsidRDefault="009500FC" w:rsidP="009526BC">
      <w:pPr>
        <w:widowControl w:val="0"/>
        <w:tabs>
          <w:tab w:val="left" w:pos="567"/>
        </w:tabs>
        <w:ind w:left="567" w:hanging="567"/>
        <w:outlineLvl w:val="1"/>
        <w:rPr>
          <w:sz w:val="22"/>
          <w:szCs w:val="22"/>
          <w:lang w:eastAsia="lt-LT"/>
        </w:rPr>
      </w:pPr>
      <w:bookmarkStart w:id="22" w:name="_GoBack"/>
      <w:bookmarkEnd w:id="22"/>
    </w:p>
    <w:sectPr w:rsidR="009500FC" w:rsidRPr="002D186C" w:rsidSect="009B6B2A">
      <w:headerReference w:type="default" r:id="rId9"/>
      <w:footerReference w:type="even" r:id="rId10"/>
      <w:footerReference w:type="default" r:id="rId11"/>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0B59E" w14:textId="77777777" w:rsidR="00BA0775" w:rsidRPr="00AC1993" w:rsidRDefault="00BA0775">
      <w:r w:rsidRPr="00AC1993">
        <w:separator/>
      </w:r>
    </w:p>
    <w:p w14:paraId="29842A1E" w14:textId="77777777" w:rsidR="00BA0775" w:rsidRPr="00AC1993" w:rsidRDefault="00BA0775"/>
  </w:endnote>
  <w:endnote w:type="continuationSeparator" w:id="0">
    <w:p w14:paraId="03F705BA" w14:textId="77777777" w:rsidR="00BA0775" w:rsidRPr="00AC1993" w:rsidRDefault="00BA0775">
      <w:r w:rsidRPr="00AC1993">
        <w:continuationSeparator/>
      </w:r>
    </w:p>
    <w:p w14:paraId="36A35B48" w14:textId="77777777" w:rsidR="00BA0775" w:rsidRPr="00AC1993" w:rsidRDefault="00BA0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0A36" w14:textId="77777777" w:rsidR="00CF32D6" w:rsidRPr="00AC1993" w:rsidRDefault="00CF32D6" w:rsidP="001575C1">
    <w:pPr>
      <w:pStyle w:val="Porat"/>
      <w:framePr w:wrap="around" w:vAnchor="text" w:hAnchor="margin" w:xAlign="right" w:y="1"/>
      <w:rPr>
        <w:rStyle w:val="Puslapionumeris"/>
      </w:rPr>
    </w:pPr>
    <w:r w:rsidRPr="00AC1993">
      <w:rPr>
        <w:rStyle w:val="Puslapionumeris"/>
      </w:rPr>
      <w:fldChar w:fldCharType="begin"/>
    </w:r>
    <w:r w:rsidRPr="00AC1993">
      <w:rPr>
        <w:rStyle w:val="Puslapionumeris"/>
      </w:rPr>
      <w:instrText xml:space="preserve">PAGE  </w:instrText>
    </w:r>
    <w:r w:rsidRPr="00AC1993">
      <w:rPr>
        <w:rStyle w:val="Puslapionumeris"/>
      </w:rPr>
      <w:fldChar w:fldCharType="end"/>
    </w:r>
  </w:p>
  <w:p w14:paraId="09759D5A" w14:textId="77777777" w:rsidR="00CF32D6" w:rsidRPr="00AC1993" w:rsidRDefault="00CF32D6" w:rsidP="00AE4202">
    <w:pPr>
      <w:pStyle w:val="Porat"/>
      <w:ind w:right="360"/>
    </w:pPr>
  </w:p>
  <w:p w14:paraId="57643E69" w14:textId="77777777" w:rsidR="004B54F6" w:rsidRPr="00AC1993" w:rsidRDefault="004B5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68695"/>
      <w:docPartObj>
        <w:docPartGallery w:val="Page Numbers (Bottom of Page)"/>
        <w:docPartUnique/>
      </w:docPartObj>
    </w:sdtPr>
    <w:sdtEndPr/>
    <w:sdtContent>
      <w:p w14:paraId="0E7A7A0E" w14:textId="0ED21E0C" w:rsidR="00CF32D6" w:rsidRPr="00AC1993" w:rsidRDefault="00CF32D6">
        <w:pPr>
          <w:pStyle w:val="Porat"/>
          <w:jc w:val="center"/>
        </w:pPr>
        <w:r w:rsidRPr="00AC1993">
          <w:fldChar w:fldCharType="begin"/>
        </w:r>
        <w:r w:rsidRPr="00AC1993">
          <w:instrText xml:space="preserve"> PAGE   \* MERGEFORMAT </w:instrText>
        </w:r>
        <w:r w:rsidRPr="00AC1993">
          <w:fldChar w:fldCharType="separate"/>
        </w:r>
        <w:r w:rsidR="009500FC">
          <w:rPr>
            <w:noProof/>
          </w:rPr>
          <w:t>25</w:t>
        </w:r>
        <w:r w:rsidRPr="00AC1993">
          <w:fldChar w:fldCharType="end"/>
        </w:r>
      </w:p>
    </w:sdtContent>
  </w:sdt>
  <w:p w14:paraId="3A9F2E2D" w14:textId="77777777" w:rsidR="00CF32D6" w:rsidRPr="00AC1993" w:rsidRDefault="00CF32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1379B" w14:textId="77777777" w:rsidR="00BA0775" w:rsidRPr="00AC1993" w:rsidRDefault="00BA0775">
      <w:r w:rsidRPr="00AC1993">
        <w:separator/>
      </w:r>
    </w:p>
    <w:p w14:paraId="1F0EF394" w14:textId="77777777" w:rsidR="00BA0775" w:rsidRPr="00AC1993" w:rsidRDefault="00BA0775"/>
  </w:footnote>
  <w:footnote w:type="continuationSeparator" w:id="0">
    <w:p w14:paraId="5CF847F2" w14:textId="77777777" w:rsidR="00BA0775" w:rsidRPr="00AC1993" w:rsidRDefault="00BA0775">
      <w:r w:rsidRPr="00AC1993">
        <w:continuationSeparator/>
      </w:r>
    </w:p>
    <w:p w14:paraId="3BECECBA" w14:textId="77777777" w:rsidR="00BA0775" w:rsidRPr="00AC1993" w:rsidRDefault="00BA07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FDEC" w14:textId="77777777" w:rsidR="00CF32D6" w:rsidRPr="00AC1993" w:rsidRDefault="00CF32D6" w:rsidP="00C05838">
    <w:pPr>
      <w:spacing w:line="20" w:lineRule="exact"/>
    </w:pPr>
  </w:p>
  <w:p w14:paraId="669E1D33" w14:textId="77777777" w:rsidR="00CF32D6" w:rsidRPr="00AC1993" w:rsidRDefault="00CF32D6">
    <w:pPr>
      <w:pStyle w:val="Antrats"/>
    </w:pPr>
    <w:bookmarkStart w:id="23" w:name="TableTag1"/>
    <w:bookmarkEnd w:id="23"/>
  </w:p>
  <w:p w14:paraId="05334760" w14:textId="77777777" w:rsidR="004B54F6" w:rsidRPr="00AC1993" w:rsidRDefault="004B54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50F5"/>
    <w:multiLevelType w:val="hybridMultilevel"/>
    <w:tmpl w:val="0C7A203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A4503"/>
    <w:multiLevelType w:val="hybridMultilevel"/>
    <w:tmpl w:val="B25AB312"/>
    <w:lvl w:ilvl="0" w:tplc="4BE620EE">
      <w:numFmt w:val="bullet"/>
      <w:lvlText w:val="-"/>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228E4FFC"/>
    <w:multiLevelType w:val="hybridMultilevel"/>
    <w:tmpl w:val="871CDD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386141"/>
    <w:multiLevelType w:val="hybridMultilevel"/>
    <w:tmpl w:val="E77CFD7C"/>
    <w:lvl w:ilvl="0" w:tplc="ACFA8B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A54CF"/>
    <w:multiLevelType w:val="hybridMultilevel"/>
    <w:tmpl w:val="9BCEBF88"/>
    <w:lvl w:ilvl="0" w:tplc="FFFFFFFF">
      <w:start w:val="1"/>
      <w:numFmt w:val="bullet"/>
      <w:lvlText w:val="-"/>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DA52D1"/>
    <w:multiLevelType w:val="hybridMultilevel"/>
    <w:tmpl w:val="400C62AC"/>
    <w:lvl w:ilvl="0" w:tplc="4BE620EE">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694014A"/>
    <w:multiLevelType w:val="multilevel"/>
    <w:tmpl w:val="55ACF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B4E7023"/>
    <w:multiLevelType w:val="hybridMultilevel"/>
    <w:tmpl w:val="1CC4129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96E97"/>
    <w:multiLevelType w:val="hybridMultilevel"/>
    <w:tmpl w:val="8014FA18"/>
    <w:lvl w:ilvl="0" w:tplc="3852FE2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E4717"/>
    <w:multiLevelType w:val="hybridMultilevel"/>
    <w:tmpl w:val="27C89DF2"/>
    <w:lvl w:ilvl="0" w:tplc="ACFA8B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D6E58"/>
    <w:multiLevelType w:val="hybridMultilevel"/>
    <w:tmpl w:val="EA509328"/>
    <w:lvl w:ilvl="0" w:tplc="FFFFFFFF">
      <w:start w:val="1"/>
      <w:numFmt w:val="bullet"/>
      <w:lvlText w:val="-"/>
      <w:lvlJc w:val="left"/>
      <w:pPr>
        <w:ind w:left="1287" w:hanging="360"/>
      </w:pPr>
    </w:lvl>
    <w:lvl w:ilvl="1" w:tplc="FFFFFFFF">
      <w:start w:val="1"/>
      <w:numFmt w:val="bullet"/>
      <w:lvlText w:val="-"/>
      <w:lvlJc w:val="left"/>
      <w:pPr>
        <w:ind w:left="2007" w:hanging="360"/>
      </w:pPr>
      <w:rPr>
        <w:rFont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0"/>
  </w:num>
  <w:num w:numId="4">
    <w:abstractNumId w:val="0"/>
  </w:num>
  <w:num w:numId="5">
    <w:abstractNumId w:val="7"/>
  </w:num>
  <w:num w:numId="6">
    <w:abstractNumId w:val="11"/>
  </w:num>
  <w:num w:numId="7">
    <w:abstractNumId w:val="6"/>
  </w:num>
  <w:num w:numId="8">
    <w:abstractNumId w:val="12"/>
  </w:num>
  <w:num w:numId="9">
    <w:abstractNumId w:val="4"/>
  </w:num>
  <w:num w:numId="10">
    <w:abstractNumId w:val="9"/>
  </w:num>
  <w:num w:numId="11">
    <w:abstractNumId w:val="2"/>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2EA"/>
    <w:rsid w:val="00004889"/>
    <w:rsid w:val="000065B2"/>
    <w:rsid w:val="00007C62"/>
    <w:rsid w:val="00017F9D"/>
    <w:rsid w:val="0002171C"/>
    <w:rsid w:val="00027816"/>
    <w:rsid w:val="0003291F"/>
    <w:rsid w:val="000354C1"/>
    <w:rsid w:val="00036478"/>
    <w:rsid w:val="00036AE1"/>
    <w:rsid w:val="000405EE"/>
    <w:rsid w:val="00042EAB"/>
    <w:rsid w:val="000433F2"/>
    <w:rsid w:val="00045866"/>
    <w:rsid w:val="0004693F"/>
    <w:rsid w:val="000477CD"/>
    <w:rsid w:val="00052E08"/>
    <w:rsid w:val="000578E4"/>
    <w:rsid w:val="00061FB4"/>
    <w:rsid w:val="00062680"/>
    <w:rsid w:val="00064D45"/>
    <w:rsid w:val="00066AFB"/>
    <w:rsid w:val="00067B84"/>
    <w:rsid w:val="0007057D"/>
    <w:rsid w:val="00073CBA"/>
    <w:rsid w:val="00074933"/>
    <w:rsid w:val="00080C9F"/>
    <w:rsid w:val="00081745"/>
    <w:rsid w:val="00082F94"/>
    <w:rsid w:val="00084285"/>
    <w:rsid w:val="000872A8"/>
    <w:rsid w:val="00090D5E"/>
    <w:rsid w:val="000914AC"/>
    <w:rsid w:val="000917AB"/>
    <w:rsid w:val="00091D5C"/>
    <w:rsid w:val="00091DFA"/>
    <w:rsid w:val="00095C0E"/>
    <w:rsid w:val="00096718"/>
    <w:rsid w:val="00097149"/>
    <w:rsid w:val="000A13C3"/>
    <w:rsid w:val="000A2240"/>
    <w:rsid w:val="000A5554"/>
    <w:rsid w:val="000B09CA"/>
    <w:rsid w:val="000B3484"/>
    <w:rsid w:val="000B574D"/>
    <w:rsid w:val="000B5AD3"/>
    <w:rsid w:val="000B7DB9"/>
    <w:rsid w:val="000C1172"/>
    <w:rsid w:val="000C38B3"/>
    <w:rsid w:val="000C3A16"/>
    <w:rsid w:val="000C3F36"/>
    <w:rsid w:val="000C7912"/>
    <w:rsid w:val="000D558A"/>
    <w:rsid w:val="000D5673"/>
    <w:rsid w:val="000E0644"/>
    <w:rsid w:val="000E452C"/>
    <w:rsid w:val="000E531F"/>
    <w:rsid w:val="000E60BA"/>
    <w:rsid w:val="000E74D8"/>
    <w:rsid w:val="000F5077"/>
    <w:rsid w:val="001003D9"/>
    <w:rsid w:val="00100C78"/>
    <w:rsid w:val="00104624"/>
    <w:rsid w:val="00104B98"/>
    <w:rsid w:val="00105480"/>
    <w:rsid w:val="00105E98"/>
    <w:rsid w:val="001071A4"/>
    <w:rsid w:val="00110B3E"/>
    <w:rsid w:val="00110FEE"/>
    <w:rsid w:val="00112E2C"/>
    <w:rsid w:val="00115F32"/>
    <w:rsid w:val="00116CB2"/>
    <w:rsid w:val="00121A2F"/>
    <w:rsid w:val="00123891"/>
    <w:rsid w:val="00123A2C"/>
    <w:rsid w:val="00124751"/>
    <w:rsid w:val="0012711F"/>
    <w:rsid w:val="00130A2E"/>
    <w:rsid w:val="00133F9A"/>
    <w:rsid w:val="001340ED"/>
    <w:rsid w:val="00137C0D"/>
    <w:rsid w:val="00141081"/>
    <w:rsid w:val="001431CC"/>
    <w:rsid w:val="00151DF2"/>
    <w:rsid w:val="00154EB6"/>
    <w:rsid w:val="001575C1"/>
    <w:rsid w:val="00157610"/>
    <w:rsid w:val="001579F2"/>
    <w:rsid w:val="00160578"/>
    <w:rsid w:val="001605C3"/>
    <w:rsid w:val="00170664"/>
    <w:rsid w:val="00172526"/>
    <w:rsid w:val="00173DB5"/>
    <w:rsid w:val="00173E2B"/>
    <w:rsid w:val="00173F9A"/>
    <w:rsid w:val="001748EE"/>
    <w:rsid w:val="00175471"/>
    <w:rsid w:val="001840B2"/>
    <w:rsid w:val="00187B3F"/>
    <w:rsid w:val="0019119D"/>
    <w:rsid w:val="001963F2"/>
    <w:rsid w:val="001966D5"/>
    <w:rsid w:val="001A1AF9"/>
    <w:rsid w:val="001A5DB9"/>
    <w:rsid w:val="001A6A38"/>
    <w:rsid w:val="001B02F4"/>
    <w:rsid w:val="001B16B9"/>
    <w:rsid w:val="001B1701"/>
    <w:rsid w:val="001B38B4"/>
    <w:rsid w:val="001B5073"/>
    <w:rsid w:val="001B51C6"/>
    <w:rsid w:val="001C1754"/>
    <w:rsid w:val="001C66DC"/>
    <w:rsid w:val="001C7291"/>
    <w:rsid w:val="001C7614"/>
    <w:rsid w:val="001C79DF"/>
    <w:rsid w:val="001D011E"/>
    <w:rsid w:val="001D2A17"/>
    <w:rsid w:val="001D7818"/>
    <w:rsid w:val="001D7DE8"/>
    <w:rsid w:val="001E7478"/>
    <w:rsid w:val="001F049B"/>
    <w:rsid w:val="001F10B6"/>
    <w:rsid w:val="001F2D60"/>
    <w:rsid w:val="002023E5"/>
    <w:rsid w:val="002031D1"/>
    <w:rsid w:val="002033DB"/>
    <w:rsid w:val="002036D1"/>
    <w:rsid w:val="00205E0E"/>
    <w:rsid w:val="0020676B"/>
    <w:rsid w:val="00206A35"/>
    <w:rsid w:val="002105B2"/>
    <w:rsid w:val="00210BA8"/>
    <w:rsid w:val="00211E4A"/>
    <w:rsid w:val="00213F91"/>
    <w:rsid w:val="002141F9"/>
    <w:rsid w:val="00215A82"/>
    <w:rsid w:val="00220A59"/>
    <w:rsid w:val="002312E5"/>
    <w:rsid w:val="0023209B"/>
    <w:rsid w:val="00237D8B"/>
    <w:rsid w:val="00240FE0"/>
    <w:rsid w:val="0024147C"/>
    <w:rsid w:val="002503B8"/>
    <w:rsid w:val="002504A7"/>
    <w:rsid w:val="002513FF"/>
    <w:rsid w:val="002524C8"/>
    <w:rsid w:val="00255454"/>
    <w:rsid w:val="00256E6B"/>
    <w:rsid w:val="00257ABE"/>
    <w:rsid w:val="0026149B"/>
    <w:rsid w:val="00266CC1"/>
    <w:rsid w:val="00271ABF"/>
    <w:rsid w:val="00272057"/>
    <w:rsid w:val="00273E33"/>
    <w:rsid w:val="002757E9"/>
    <w:rsid w:val="00277BD7"/>
    <w:rsid w:val="002830B7"/>
    <w:rsid w:val="00283162"/>
    <w:rsid w:val="00283E6F"/>
    <w:rsid w:val="002852CC"/>
    <w:rsid w:val="0028612E"/>
    <w:rsid w:val="0028662B"/>
    <w:rsid w:val="002869FF"/>
    <w:rsid w:val="0028746B"/>
    <w:rsid w:val="00291EF3"/>
    <w:rsid w:val="002926F2"/>
    <w:rsid w:val="00293216"/>
    <w:rsid w:val="00293275"/>
    <w:rsid w:val="002943DD"/>
    <w:rsid w:val="0029636A"/>
    <w:rsid w:val="002A0015"/>
    <w:rsid w:val="002A1A5F"/>
    <w:rsid w:val="002A1EFA"/>
    <w:rsid w:val="002A2CF8"/>
    <w:rsid w:val="002B2030"/>
    <w:rsid w:val="002B635B"/>
    <w:rsid w:val="002C07CF"/>
    <w:rsid w:val="002C0AF5"/>
    <w:rsid w:val="002C1127"/>
    <w:rsid w:val="002C2548"/>
    <w:rsid w:val="002C2594"/>
    <w:rsid w:val="002D1088"/>
    <w:rsid w:val="002D186C"/>
    <w:rsid w:val="002D319F"/>
    <w:rsid w:val="002D70FF"/>
    <w:rsid w:val="002E14C8"/>
    <w:rsid w:val="002E402E"/>
    <w:rsid w:val="002E6597"/>
    <w:rsid w:val="002E6955"/>
    <w:rsid w:val="002E700D"/>
    <w:rsid w:val="002E7121"/>
    <w:rsid w:val="002F031E"/>
    <w:rsid w:val="002F3ABD"/>
    <w:rsid w:val="002F57D4"/>
    <w:rsid w:val="002F60DC"/>
    <w:rsid w:val="002F78C1"/>
    <w:rsid w:val="00301870"/>
    <w:rsid w:val="00304273"/>
    <w:rsid w:val="00305EC2"/>
    <w:rsid w:val="00307CC3"/>
    <w:rsid w:val="00313101"/>
    <w:rsid w:val="00315B89"/>
    <w:rsid w:val="0032199A"/>
    <w:rsid w:val="003220C2"/>
    <w:rsid w:val="00325207"/>
    <w:rsid w:val="003259E4"/>
    <w:rsid w:val="003278F9"/>
    <w:rsid w:val="00330A24"/>
    <w:rsid w:val="00330D36"/>
    <w:rsid w:val="00331058"/>
    <w:rsid w:val="0033416C"/>
    <w:rsid w:val="00337AEA"/>
    <w:rsid w:val="00342FBD"/>
    <w:rsid w:val="00344932"/>
    <w:rsid w:val="0034507B"/>
    <w:rsid w:val="003474F5"/>
    <w:rsid w:val="00356CC0"/>
    <w:rsid w:val="003652D6"/>
    <w:rsid w:val="0036554F"/>
    <w:rsid w:val="0036591D"/>
    <w:rsid w:val="00365FAE"/>
    <w:rsid w:val="00370C61"/>
    <w:rsid w:val="00375343"/>
    <w:rsid w:val="003753C3"/>
    <w:rsid w:val="00375826"/>
    <w:rsid w:val="00375B81"/>
    <w:rsid w:val="00375E69"/>
    <w:rsid w:val="00382694"/>
    <w:rsid w:val="00382CC7"/>
    <w:rsid w:val="003851A1"/>
    <w:rsid w:val="003859DF"/>
    <w:rsid w:val="003900BC"/>
    <w:rsid w:val="003907A1"/>
    <w:rsid w:val="00392AF3"/>
    <w:rsid w:val="0039302F"/>
    <w:rsid w:val="003933E1"/>
    <w:rsid w:val="003940DB"/>
    <w:rsid w:val="00394FAE"/>
    <w:rsid w:val="00397960"/>
    <w:rsid w:val="003A14C8"/>
    <w:rsid w:val="003A3981"/>
    <w:rsid w:val="003A4A45"/>
    <w:rsid w:val="003A568F"/>
    <w:rsid w:val="003A7042"/>
    <w:rsid w:val="003B1BB4"/>
    <w:rsid w:val="003B2C3C"/>
    <w:rsid w:val="003B3756"/>
    <w:rsid w:val="003B5538"/>
    <w:rsid w:val="003B6A81"/>
    <w:rsid w:val="003C29EF"/>
    <w:rsid w:val="003C33DD"/>
    <w:rsid w:val="003C36B6"/>
    <w:rsid w:val="003D0748"/>
    <w:rsid w:val="003D3DDA"/>
    <w:rsid w:val="003D62FE"/>
    <w:rsid w:val="003E1BD2"/>
    <w:rsid w:val="003E29A2"/>
    <w:rsid w:val="003E3DCF"/>
    <w:rsid w:val="003E51C1"/>
    <w:rsid w:val="003E52CC"/>
    <w:rsid w:val="003F2834"/>
    <w:rsid w:val="003F38CB"/>
    <w:rsid w:val="003F3AEC"/>
    <w:rsid w:val="00400DBC"/>
    <w:rsid w:val="00404EF4"/>
    <w:rsid w:val="00407000"/>
    <w:rsid w:val="0040756A"/>
    <w:rsid w:val="0041012B"/>
    <w:rsid w:val="00412216"/>
    <w:rsid w:val="0041262D"/>
    <w:rsid w:val="00413C23"/>
    <w:rsid w:val="0041487B"/>
    <w:rsid w:val="00416F48"/>
    <w:rsid w:val="0042606B"/>
    <w:rsid w:val="00427665"/>
    <w:rsid w:val="00431E79"/>
    <w:rsid w:val="00433228"/>
    <w:rsid w:val="004341C2"/>
    <w:rsid w:val="00435513"/>
    <w:rsid w:val="004416AD"/>
    <w:rsid w:val="00444127"/>
    <w:rsid w:val="004479A6"/>
    <w:rsid w:val="004574A3"/>
    <w:rsid w:val="004577AD"/>
    <w:rsid w:val="004624E3"/>
    <w:rsid w:val="0047086C"/>
    <w:rsid w:val="00471615"/>
    <w:rsid w:val="00471626"/>
    <w:rsid w:val="004716AB"/>
    <w:rsid w:val="004744C2"/>
    <w:rsid w:val="00477922"/>
    <w:rsid w:val="004837CC"/>
    <w:rsid w:val="004851D0"/>
    <w:rsid w:val="00485976"/>
    <w:rsid w:val="00486B87"/>
    <w:rsid w:val="00486BE9"/>
    <w:rsid w:val="0049092C"/>
    <w:rsid w:val="00492173"/>
    <w:rsid w:val="00493236"/>
    <w:rsid w:val="00495257"/>
    <w:rsid w:val="00495405"/>
    <w:rsid w:val="004A5D97"/>
    <w:rsid w:val="004B39A1"/>
    <w:rsid w:val="004B4E46"/>
    <w:rsid w:val="004B5105"/>
    <w:rsid w:val="004B5407"/>
    <w:rsid w:val="004B54F6"/>
    <w:rsid w:val="004B55CD"/>
    <w:rsid w:val="004B5B8F"/>
    <w:rsid w:val="004B6B36"/>
    <w:rsid w:val="004B7E45"/>
    <w:rsid w:val="004C1F13"/>
    <w:rsid w:val="004C2899"/>
    <w:rsid w:val="004C4ACF"/>
    <w:rsid w:val="004C546E"/>
    <w:rsid w:val="004C556B"/>
    <w:rsid w:val="004C6BDB"/>
    <w:rsid w:val="004D1BB8"/>
    <w:rsid w:val="004D2479"/>
    <w:rsid w:val="004D2ABC"/>
    <w:rsid w:val="004D2B95"/>
    <w:rsid w:val="004D2FF4"/>
    <w:rsid w:val="004D30B5"/>
    <w:rsid w:val="004D4A5A"/>
    <w:rsid w:val="004D6791"/>
    <w:rsid w:val="004E1EE6"/>
    <w:rsid w:val="004E2538"/>
    <w:rsid w:val="004E268D"/>
    <w:rsid w:val="004E3848"/>
    <w:rsid w:val="004E4DB1"/>
    <w:rsid w:val="004E5B9C"/>
    <w:rsid w:val="004E6D4B"/>
    <w:rsid w:val="004F3683"/>
    <w:rsid w:val="004F3F82"/>
    <w:rsid w:val="004F408D"/>
    <w:rsid w:val="004F461A"/>
    <w:rsid w:val="004F487B"/>
    <w:rsid w:val="005015BA"/>
    <w:rsid w:val="0050554D"/>
    <w:rsid w:val="00505E1F"/>
    <w:rsid w:val="00505F59"/>
    <w:rsid w:val="00510A47"/>
    <w:rsid w:val="00512A15"/>
    <w:rsid w:val="00513B2C"/>
    <w:rsid w:val="0051459A"/>
    <w:rsid w:val="00520307"/>
    <w:rsid w:val="005237BB"/>
    <w:rsid w:val="00523A8E"/>
    <w:rsid w:val="0052539B"/>
    <w:rsid w:val="00526744"/>
    <w:rsid w:val="00526D57"/>
    <w:rsid w:val="00527065"/>
    <w:rsid w:val="00530F31"/>
    <w:rsid w:val="00534863"/>
    <w:rsid w:val="005353D9"/>
    <w:rsid w:val="0053657D"/>
    <w:rsid w:val="0053798A"/>
    <w:rsid w:val="005379C6"/>
    <w:rsid w:val="005420E3"/>
    <w:rsid w:val="00544476"/>
    <w:rsid w:val="005447E6"/>
    <w:rsid w:val="00545728"/>
    <w:rsid w:val="00546EAB"/>
    <w:rsid w:val="00547C4E"/>
    <w:rsid w:val="00550F7A"/>
    <w:rsid w:val="00553EED"/>
    <w:rsid w:val="0055562E"/>
    <w:rsid w:val="005562DE"/>
    <w:rsid w:val="00556840"/>
    <w:rsid w:val="00556871"/>
    <w:rsid w:val="00561875"/>
    <w:rsid w:val="00561C16"/>
    <w:rsid w:val="00573DC1"/>
    <w:rsid w:val="00575771"/>
    <w:rsid w:val="005763A8"/>
    <w:rsid w:val="00576EC6"/>
    <w:rsid w:val="00577CFF"/>
    <w:rsid w:val="00580C69"/>
    <w:rsid w:val="00581381"/>
    <w:rsid w:val="0058729C"/>
    <w:rsid w:val="00594040"/>
    <w:rsid w:val="0059406F"/>
    <w:rsid w:val="0059571C"/>
    <w:rsid w:val="005963AD"/>
    <w:rsid w:val="00597B6C"/>
    <w:rsid w:val="00597EA6"/>
    <w:rsid w:val="005A0CB5"/>
    <w:rsid w:val="005A195D"/>
    <w:rsid w:val="005A2467"/>
    <w:rsid w:val="005A3E54"/>
    <w:rsid w:val="005A53E3"/>
    <w:rsid w:val="005A5B4E"/>
    <w:rsid w:val="005A7339"/>
    <w:rsid w:val="005B0F60"/>
    <w:rsid w:val="005B178F"/>
    <w:rsid w:val="005B243C"/>
    <w:rsid w:val="005B27A0"/>
    <w:rsid w:val="005B609D"/>
    <w:rsid w:val="005C12C8"/>
    <w:rsid w:val="005C2D9D"/>
    <w:rsid w:val="005C6ABD"/>
    <w:rsid w:val="005D1B3C"/>
    <w:rsid w:val="005D26CF"/>
    <w:rsid w:val="005D484A"/>
    <w:rsid w:val="005D58FB"/>
    <w:rsid w:val="005D5F73"/>
    <w:rsid w:val="005D614D"/>
    <w:rsid w:val="005D6BE7"/>
    <w:rsid w:val="005D7A8E"/>
    <w:rsid w:val="005E1CA1"/>
    <w:rsid w:val="005E5B60"/>
    <w:rsid w:val="005F0F4C"/>
    <w:rsid w:val="005F2656"/>
    <w:rsid w:val="005F3C4A"/>
    <w:rsid w:val="005F7280"/>
    <w:rsid w:val="0060274C"/>
    <w:rsid w:val="00602A72"/>
    <w:rsid w:val="00602FDB"/>
    <w:rsid w:val="0060703D"/>
    <w:rsid w:val="006074E0"/>
    <w:rsid w:val="00607523"/>
    <w:rsid w:val="006115CD"/>
    <w:rsid w:val="006169F2"/>
    <w:rsid w:val="00617C98"/>
    <w:rsid w:val="00621473"/>
    <w:rsid w:val="0062350A"/>
    <w:rsid w:val="006251EC"/>
    <w:rsid w:val="006265F2"/>
    <w:rsid w:val="00627B2B"/>
    <w:rsid w:val="00630814"/>
    <w:rsid w:val="00634788"/>
    <w:rsid w:val="00636EC1"/>
    <w:rsid w:val="006415DC"/>
    <w:rsid w:val="00643730"/>
    <w:rsid w:val="00646E07"/>
    <w:rsid w:val="00654EBB"/>
    <w:rsid w:val="00657A45"/>
    <w:rsid w:val="00660145"/>
    <w:rsid w:val="00660B27"/>
    <w:rsid w:val="00660B4F"/>
    <w:rsid w:val="00664018"/>
    <w:rsid w:val="00670A0E"/>
    <w:rsid w:val="0067188B"/>
    <w:rsid w:val="00672F72"/>
    <w:rsid w:val="00673F68"/>
    <w:rsid w:val="00673FE5"/>
    <w:rsid w:val="0067660C"/>
    <w:rsid w:val="00680CBB"/>
    <w:rsid w:val="0068229D"/>
    <w:rsid w:val="00683BDF"/>
    <w:rsid w:val="00684B57"/>
    <w:rsid w:val="00686489"/>
    <w:rsid w:val="0068724D"/>
    <w:rsid w:val="0069497A"/>
    <w:rsid w:val="006964B8"/>
    <w:rsid w:val="00697584"/>
    <w:rsid w:val="006A1BB3"/>
    <w:rsid w:val="006A4D65"/>
    <w:rsid w:val="006A54D8"/>
    <w:rsid w:val="006A76C4"/>
    <w:rsid w:val="006A790B"/>
    <w:rsid w:val="006B136F"/>
    <w:rsid w:val="006B2380"/>
    <w:rsid w:val="006B5CA9"/>
    <w:rsid w:val="006B5D43"/>
    <w:rsid w:val="006B63AA"/>
    <w:rsid w:val="006B7596"/>
    <w:rsid w:val="006C44C6"/>
    <w:rsid w:val="006C4AD1"/>
    <w:rsid w:val="006C74EF"/>
    <w:rsid w:val="006D1BCB"/>
    <w:rsid w:val="006D3430"/>
    <w:rsid w:val="006D7FE9"/>
    <w:rsid w:val="006E5192"/>
    <w:rsid w:val="006E653D"/>
    <w:rsid w:val="006E7784"/>
    <w:rsid w:val="006F0B35"/>
    <w:rsid w:val="006F19A4"/>
    <w:rsid w:val="006F4C75"/>
    <w:rsid w:val="006F5288"/>
    <w:rsid w:val="00700CE3"/>
    <w:rsid w:val="007029A3"/>
    <w:rsid w:val="00706AA9"/>
    <w:rsid w:val="00707866"/>
    <w:rsid w:val="007105CB"/>
    <w:rsid w:val="00714B19"/>
    <w:rsid w:val="00715F5F"/>
    <w:rsid w:val="00717CB1"/>
    <w:rsid w:val="007232C7"/>
    <w:rsid w:val="007239C4"/>
    <w:rsid w:val="00724B84"/>
    <w:rsid w:val="007435E7"/>
    <w:rsid w:val="00744FDD"/>
    <w:rsid w:val="00750249"/>
    <w:rsid w:val="00753254"/>
    <w:rsid w:val="00754DC9"/>
    <w:rsid w:val="007552D9"/>
    <w:rsid w:val="007553B1"/>
    <w:rsid w:val="007609BF"/>
    <w:rsid w:val="00762ACC"/>
    <w:rsid w:val="00763948"/>
    <w:rsid w:val="00763DC5"/>
    <w:rsid w:val="00764C79"/>
    <w:rsid w:val="00765019"/>
    <w:rsid w:val="00767520"/>
    <w:rsid w:val="007716BC"/>
    <w:rsid w:val="00771E64"/>
    <w:rsid w:val="00774447"/>
    <w:rsid w:val="0078707E"/>
    <w:rsid w:val="00787B5A"/>
    <w:rsid w:val="00791687"/>
    <w:rsid w:val="0079655B"/>
    <w:rsid w:val="007A0A4D"/>
    <w:rsid w:val="007A1AEF"/>
    <w:rsid w:val="007A3121"/>
    <w:rsid w:val="007A397D"/>
    <w:rsid w:val="007A43EC"/>
    <w:rsid w:val="007A5809"/>
    <w:rsid w:val="007A5951"/>
    <w:rsid w:val="007A75FE"/>
    <w:rsid w:val="007B0098"/>
    <w:rsid w:val="007B684F"/>
    <w:rsid w:val="007C4D8F"/>
    <w:rsid w:val="007D5062"/>
    <w:rsid w:val="007D57EF"/>
    <w:rsid w:val="007D70E6"/>
    <w:rsid w:val="007D75E0"/>
    <w:rsid w:val="007E0016"/>
    <w:rsid w:val="007E1FF6"/>
    <w:rsid w:val="007E3497"/>
    <w:rsid w:val="007E43F4"/>
    <w:rsid w:val="007E6CF7"/>
    <w:rsid w:val="007F057C"/>
    <w:rsid w:val="007F6046"/>
    <w:rsid w:val="00805FF9"/>
    <w:rsid w:val="0080720A"/>
    <w:rsid w:val="00807A75"/>
    <w:rsid w:val="0081093E"/>
    <w:rsid w:val="0081225C"/>
    <w:rsid w:val="0081705B"/>
    <w:rsid w:val="008172AF"/>
    <w:rsid w:val="00817593"/>
    <w:rsid w:val="0082173C"/>
    <w:rsid w:val="008252C8"/>
    <w:rsid w:val="00831C0C"/>
    <w:rsid w:val="00831F34"/>
    <w:rsid w:val="008321E6"/>
    <w:rsid w:val="00835F47"/>
    <w:rsid w:val="00836777"/>
    <w:rsid w:val="0083705B"/>
    <w:rsid w:val="00837629"/>
    <w:rsid w:val="00840263"/>
    <w:rsid w:val="0084123A"/>
    <w:rsid w:val="00841FB8"/>
    <w:rsid w:val="00843D0E"/>
    <w:rsid w:val="00844F1D"/>
    <w:rsid w:val="00845403"/>
    <w:rsid w:val="008508C4"/>
    <w:rsid w:val="0085091B"/>
    <w:rsid w:val="00852CC6"/>
    <w:rsid w:val="00853876"/>
    <w:rsid w:val="00854A6F"/>
    <w:rsid w:val="00855766"/>
    <w:rsid w:val="00857E06"/>
    <w:rsid w:val="00860B5D"/>
    <w:rsid w:val="00861D75"/>
    <w:rsid w:val="008628DC"/>
    <w:rsid w:val="00863708"/>
    <w:rsid w:val="00863E79"/>
    <w:rsid w:val="00866D2B"/>
    <w:rsid w:val="008718D4"/>
    <w:rsid w:val="00872424"/>
    <w:rsid w:val="00873157"/>
    <w:rsid w:val="00873C86"/>
    <w:rsid w:val="00873F14"/>
    <w:rsid w:val="00875048"/>
    <w:rsid w:val="00876C82"/>
    <w:rsid w:val="00877BD8"/>
    <w:rsid w:val="0088441E"/>
    <w:rsid w:val="00885023"/>
    <w:rsid w:val="00886A1F"/>
    <w:rsid w:val="00890508"/>
    <w:rsid w:val="00890646"/>
    <w:rsid w:val="00890BE9"/>
    <w:rsid w:val="0089181E"/>
    <w:rsid w:val="008920B2"/>
    <w:rsid w:val="008954EE"/>
    <w:rsid w:val="00895E91"/>
    <w:rsid w:val="008A0AD8"/>
    <w:rsid w:val="008A56E5"/>
    <w:rsid w:val="008A5E6A"/>
    <w:rsid w:val="008B3869"/>
    <w:rsid w:val="008C3CF7"/>
    <w:rsid w:val="008C44B2"/>
    <w:rsid w:val="008D43F6"/>
    <w:rsid w:val="008D4880"/>
    <w:rsid w:val="008D4ED9"/>
    <w:rsid w:val="008D7814"/>
    <w:rsid w:val="008E1F82"/>
    <w:rsid w:val="008E4177"/>
    <w:rsid w:val="008F32BB"/>
    <w:rsid w:val="00906396"/>
    <w:rsid w:val="00910696"/>
    <w:rsid w:val="00910E31"/>
    <w:rsid w:val="009146EB"/>
    <w:rsid w:val="00915413"/>
    <w:rsid w:val="0091736A"/>
    <w:rsid w:val="00920791"/>
    <w:rsid w:val="00932A58"/>
    <w:rsid w:val="0093776A"/>
    <w:rsid w:val="00937981"/>
    <w:rsid w:val="00942400"/>
    <w:rsid w:val="00943815"/>
    <w:rsid w:val="009462B4"/>
    <w:rsid w:val="009500FC"/>
    <w:rsid w:val="00950B66"/>
    <w:rsid w:val="00950DE9"/>
    <w:rsid w:val="00951310"/>
    <w:rsid w:val="009526BC"/>
    <w:rsid w:val="00952D06"/>
    <w:rsid w:val="00953BFC"/>
    <w:rsid w:val="00954594"/>
    <w:rsid w:val="00955CE7"/>
    <w:rsid w:val="009561F6"/>
    <w:rsid w:val="0095694B"/>
    <w:rsid w:val="009578DE"/>
    <w:rsid w:val="00957C6D"/>
    <w:rsid w:val="00957E1C"/>
    <w:rsid w:val="00960280"/>
    <w:rsid w:val="00962BCD"/>
    <w:rsid w:val="009662AB"/>
    <w:rsid w:val="00966C19"/>
    <w:rsid w:val="00971D25"/>
    <w:rsid w:val="009732AC"/>
    <w:rsid w:val="00973FE0"/>
    <w:rsid w:val="009756EB"/>
    <w:rsid w:val="0097582E"/>
    <w:rsid w:val="009767A1"/>
    <w:rsid w:val="009769A3"/>
    <w:rsid w:val="00977796"/>
    <w:rsid w:val="009808F9"/>
    <w:rsid w:val="009809FB"/>
    <w:rsid w:val="009818C0"/>
    <w:rsid w:val="00983852"/>
    <w:rsid w:val="00985DF7"/>
    <w:rsid w:val="009862AA"/>
    <w:rsid w:val="0098771B"/>
    <w:rsid w:val="009905A1"/>
    <w:rsid w:val="009916B5"/>
    <w:rsid w:val="009A005E"/>
    <w:rsid w:val="009A0290"/>
    <w:rsid w:val="009A1840"/>
    <w:rsid w:val="009A1B65"/>
    <w:rsid w:val="009A5259"/>
    <w:rsid w:val="009A6823"/>
    <w:rsid w:val="009A7C67"/>
    <w:rsid w:val="009A7DCA"/>
    <w:rsid w:val="009B6B2A"/>
    <w:rsid w:val="009B7C4F"/>
    <w:rsid w:val="009C05A5"/>
    <w:rsid w:val="009C63B3"/>
    <w:rsid w:val="009C72CD"/>
    <w:rsid w:val="009C7CD2"/>
    <w:rsid w:val="009D2377"/>
    <w:rsid w:val="009D51ED"/>
    <w:rsid w:val="009D5641"/>
    <w:rsid w:val="009E0E1C"/>
    <w:rsid w:val="009E1A27"/>
    <w:rsid w:val="009E4D57"/>
    <w:rsid w:val="009E5D23"/>
    <w:rsid w:val="009F2E45"/>
    <w:rsid w:val="009F4407"/>
    <w:rsid w:val="009F692D"/>
    <w:rsid w:val="009F6E95"/>
    <w:rsid w:val="00A0150D"/>
    <w:rsid w:val="00A101A0"/>
    <w:rsid w:val="00A11673"/>
    <w:rsid w:val="00A11A87"/>
    <w:rsid w:val="00A11FAD"/>
    <w:rsid w:val="00A173BF"/>
    <w:rsid w:val="00A17A2D"/>
    <w:rsid w:val="00A2172F"/>
    <w:rsid w:val="00A22B99"/>
    <w:rsid w:val="00A27394"/>
    <w:rsid w:val="00A52048"/>
    <w:rsid w:val="00A5221C"/>
    <w:rsid w:val="00A53F1E"/>
    <w:rsid w:val="00A54889"/>
    <w:rsid w:val="00A62E89"/>
    <w:rsid w:val="00A63901"/>
    <w:rsid w:val="00A7098C"/>
    <w:rsid w:val="00A72816"/>
    <w:rsid w:val="00A75505"/>
    <w:rsid w:val="00A80E8C"/>
    <w:rsid w:val="00A83E1F"/>
    <w:rsid w:val="00A851D1"/>
    <w:rsid w:val="00A87A62"/>
    <w:rsid w:val="00A87F91"/>
    <w:rsid w:val="00A90917"/>
    <w:rsid w:val="00A941B0"/>
    <w:rsid w:val="00A96C6C"/>
    <w:rsid w:val="00AA1538"/>
    <w:rsid w:val="00AA333F"/>
    <w:rsid w:val="00AA4E68"/>
    <w:rsid w:val="00AA592A"/>
    <w:rsid w:val="00AA6A5A"/>
    <w:rsid w:val="00AA7407"/>
    <w:rsid w:val="00AA76BD"/>
    <w:rsid w:val="00AB3F14"/>
    <w:rsid w:val="00AB5BD0"/>
    <w:rsid w:val="00AB6AB8"/>
    <w:rsid w:val="00AB7120"/>
    <w:rsid w:val="00AB763D"/>
    <w:rsid w:val="00AC085A"/>
    <w:rsid w:val="00AC0C1D"/>
    <w:rsid w:val="00AC170D"/>
    <w:rsid w:val="00AC1993"/>
    <w:rsid w:val="00AC229B"/>
    <w:rsid w:val="00AC2805"/>
    <w:rsid w:val="00AC4964"/>
    <w:rsid w:val="00AD2187"/>
    <w:rsid w:val="00AD2C72"/>
    <w:rsid w:val="00AD4CFC"/>
    <w:rsid w:val="00AD5EFC"/>
    <w:rsid w:val="00AE0E4F"/>
    <w:rsid w:val="00AE3BEF"/>
    <w:rsid w:val="00AE4202"/>
    <w:rsid w:val="00AE4D0C"/>
    <w:rsid w:val="00AE576E"/>
    <w:rsid w:val="00AF09C4"/>
    <w:rsid w:val="00AF203C"/>
    <w:rsid w:val="00B006AA"/>
    <w:rsid w:val="00B04243"/>
    <w:rsid w:val="00B0559B"/>
    <w:rsid w:val="00B058EA"/>
    <w:rsid w:val="00B065C9"/>
    <w:rsid w:val="00B1127B"/>
    <w:rsid w:val="00B11C21"/>
    <w:rsid w:val="00B11EA3"/>
    <w:rsid w:val="00B1269B"/>
    <w:rsid w:val="00B128B9"/>
    <w:rsid w:val="00B1359B"/>
    <w:rsid w:val="00B15352"/>
    <w:rsid w:val="00B17766"/>
    <w:rsid w:val="00B17E82"/>
    <w:rsid w:val="00B243EC"/>
    <w:rsid w:val="00B26898"/>
    <w:rsid w:val="00B35FB8"/>
    <w:rsid w:val="00B3767F"/>
    <w:rsid w:val="00B44791"/>
    <w:rsid w:val="00B51032"/>
    <w:rsid w:val="00B513DD"/>
    <w:rsid w:val="00B51A4C"/>
    <w:rsid w:val="00B526B0"/>
    <w:rsid w:val="00B5382F"/>
    <w:rsid w:val="00B53D86"/>
    <w:rsid w:val="00B5483A"/>
    <w:rsid w:val="00B55318"/>
    <w:rsid w:val="00B57DDB"/>
    <w:rsid w:val="00B643F3"/>
    <w:rsid w:val="00B64AA7"/>
    <w:rsid w:val="00B6601D"/>
    <w:rsid w:val="00B7264D"/>
    <w:rsid w:val="00B733C5"/>
    <w:rsid w:val="00B75FA7"/>
    <w:rsid w:val="00B77B95"/>
    <w:rsid w:val="00B835D9"/>
    <w:rsid w:val="00B91917"/>
    <w:rsid w:val="00B94640"/>
    <w:rsid w:val="00B963A0"/>
    <w:rsid w:val="00B964A6"/>
    <w:rsid w:val="00BA0775"/>
    <w:rsid w:val="00BA20E2"/>
    <w:rsid w:val="00BA4585"/>
    <w:rsid w:val="00BB02E0"/>
    <w:rsid w:val="00BB0311"/>
    <w:rsid w:val="00BB2B86"/>
    <w:rsid w:val="00BB6A0A"/>
    <w:rsid w:val="00BB6E02"/>
    <w:rsid w:val="00BB7B3A"/>
    <w:rsid w:val="00BC59AD"/>
    <w:rsid w:val="00BC744B"/>
    <w:rsid w:val="00BD2237"/>
    <w:rsid w:val="00BD339F"/>
    <w:rsid w:val="00BD4A61"/>
    <w:rsid w:val="00BD602E"/>
    <w:rsid w:val="00BD6C5C"/>
    <w:rsid w:val="00BD7E85"/>
    <w:rsid w:val="00BF07B0"/>
    <w:rsid w:val="00BF3267"/>
    <w:rsid w:val="00BF6C2F"/>
    <w:rsid w:val="00C03140"/>
    <w:rsid w:val="00C05838"/>
    <w:rsid w:val="00C108B8"/>
    <w:rsid w:val="00C135EA"/>
    <w:rsid w:val="00C1382A"/>
    <w:rsid w:val="00C1662C"/>
    <w:rsid w:val="00C2355A"/>
    <w:rsid w:val="00C246C5"/>
    <w:rsid w:val="00C25128"/>
    <w:rsid w:val="00C25F9A"/>
    <w:rsid w:val="00C308DF"/>
    <w:rsid w:val="00C362CC"/>
    <w:rsid w:val="00C43A9D"/>
    <w:rsid w:val="00C45368"/>
    <w:rsid w:val="00C47DAF"/>
    <w:rsid w:val="00C50031"/>
    <w:rsid w:val="00C5375A"/>
    <w:rsid w:val="00C56188"/>
    <w:rsid w:val="00C56CF5"/>
    <w:rsid w:val="00C61CEF"/>
    <w:rsid w:val="00C658E3"/>
    <w:rsid w:val="00C66AA5"/>
    <w:rsid w:val="00C67516"/>
    <w:rsid w:val="00C71DAF"/>
    <w:rsid w:val="00C745BF"/>
    <w:rsid w:val="00C74DAA"/>
    <w:rsid w:val="00C7794F"/>
    <w:rsid w:val="00C81C87"/>
    <w:rsid w:val="00C82A89"/>
    <w:rsid w:val="00C83E95"/>
    <w:rsid w:val="00C84CFB"/>
    <w:rsid w:val="00C85872"/>
    <w:rsid w:val="00C85B39"/>
    <w:rsid w:val="00C8772B"/>
    <w:rsid w:val="00C87F90"/>
    <w:rsid w:val="00C91127"/>
    <w:rsid w:val="00C9169D"/>
    <w:rsid w:val="00CA1874"/>
    <w:rsid w:val="00CA54AF"/>
    <w:rsid w:val="00CA651C"/>
    <w:rsid w:val="00CB0030"/>
    <w:rsid w:val="00CB100E"/>
    <w:rsid w:val="00CB4260"/>
    <w:rsid w:val="00CB580B"/>
    <w:rsid w:val="00CC5F85"/>
    <w:rsid w:val="00CC686F"/>
    <w:rsid w:val="00CC6D90"/>
    <w:rsid w:val="00CC6EEF"/>
    <w:rsid w:val="00CC7C41"/>
    <w:rsid w:val="00CD0FF2"/>
    <w:rsid w:val="00CE1011"/>
    <w:rsid w:val="00CE2455"/>
    <w:rsid w:val="00CE435E"/>
    <w:rsid w:val="00CE4E97"/>
    <w:rsid w:val="00CE7393"/>
    <w:rsid w:val="00CF089C"/>
    <w:rsid w:val="00CF0CFE"/>
    <w:rsid w:val="00CF3185"/>
    <w:rsid w:val="00CF32D6"/>
    <w:rsid w:val="00CF57AD"/>
    <w:rsid w:val="00CF6C22"/>
    <w:rsid w:val="00CF71C6"/>
    <w:rsid w:val="00D07B5F"/>
    <w:rsid w:val="00D10058"/>
    <w:rsid w:val="00D13956"/>
    <w:rsid w:val="00D156F6"/>
    <w:rsid w:val="00D15C9C"/>
    <w:rsid w:val="00D22964"/>
    <w:rsid w:val="00D24747"/>
    <w:rsid w:val="00D2798C"/>
    <w:rsid w:val="00D27CF8"/>
    <w:rsid w:val="00D27E1B"/>
    <w:rsid w:val="00D31162"/>
    <w:rsid w:val="00D35811"/>
    <w:rsid w:val="00D36781"/>
    <w:rsid w:val="00D370B2"/>
    <w:rsid w:val="00D46CDD"/>
    <w:rsid w:val="00D5113E"/>
    <w:rsid w:val="00D54E6E"/>
    <w:rsid w:val="00D5668B"/>
    <w:rsid w:val="00D617BF"/>
    <w:rsid w:val="00D6448C"/>
    <w:rsid w:val="00D66416"/>
    <w:rsid w:val="00D701CF"/>
    <w:rsid w:val="00D71EE4"/>
    <w:rsid w:val="00D72A37"/>
    <w:rsid w:val="00D76B47"/>
    <w:rsid w:val="00D87BDF"/>
    <w:rsid w:val="00D91C22"/>
    <w:rsid w:val="00D9262C"/>
    <w:rsid w:val="00D927D4"/>
    <w:rsid w:val="00D931D0"/>
    <w:rsid w:val="00D9426A"/>
    <w:rsid w:val="00DA011E"/>
    <w:rsid w:val="00DA36A8"/>
    <w:rsid w:val="00DA56EB"/>
    <w:rsid w:val="00DA6D12"/>
    <w:rsid w:val="00DA6DC3"/>
    <w:rsid w:val="00DB0FB0"/>
    <w:rsid w:val="00DC0889"/>
    <w:rsid w:val="00DC1033"/>
    <w:rsid w:val="00DC2D0B"/>
    <w:rsid w:val="00DC5BBA"/>
    <w:rsid w:val="00DC61B5"/>
    <w:rsid w:val="00DD027F"/>
    <w:rsid w:val="00DD4807"/>
    <w:rsid w:val="00DD5C8C"/>
    <w:rsid w:val="00DD67FC"/>
    <w:rsid w:val="00DE3280"/>
    <w:rsid w:val="00DE4820"/>
    <w:rsid w:val="00DE5BA5"/>
    <w:rsid w:val="00DF210C"/>
    <w:rsid w:val="00DF609F"/>
    <w:rsid w:val="00DF6F53"/>
    <w:rsid w:val="00E01020"/>
    <w:rsid w:val="00E03274"/>
    <w:rsid w:val="00E0414A"/>
    <w:rsid w:val="00E10237"/>
    <w:rsid w:val="00E13A32"/>
    <w:rsid w:val="00E16403"/>
    <w:rsid w:val="00E1712D"/>
    <w:rsid w:val="00E17EC6"/>
    <w:rsid w:val="00E200E1"/>
    <w:rsid w:val="00E204A5"/>
    <w:rsid w:val="00E220EE"/>
    <w:rsid w:val="00E22F60"/>
    <w:rsid w:val="00E22FE0"/>
    <w:rsid w:val="00E278A7"/>
    <w:rsid w:val="00E31EE3"/>
    <w:rsid w:val="00E32A86"/>
    <w:rsid w:val="00E33E6A"/>
    <w:rsid w:val="00E37A96"/>
    <w:rsid w:val="00E419F6"/>
    <w:rsid w:val="00E5057F"/>
    <w:rsid w:val="00E60E55"/>
    <w:rsid w:val="00E63042"/>
    <w:rsid w:val="00E637FB"/>
    <w:rsid w:val="00E645AE"/>
    <w:rsid w:val="00E653A3"/>
    <w:rsid w:val="00E707B8"/>
    <w:rsid w:val="00E73DCA"/>
    <w:rsid w:val="00E76214"/>
    <w:rsid w:val="00E834A4"/>
    <w:rsid w:val="00E83AE7"/>
    <w:rsid w:val="00E85AA0"/>
    <w:rsid w:val="00E910B4"/>
    <w:rsid w:val="00E912DE"/>
    <w:rsid w:val="00E91EBC"/>
    <w:rsid w:val="00E932E6"/>
    <w:rsid w:val="00E9476D"/>
    <w:rsid w:val="00E95271"/>
    <w:rsid w:val="00E961D4"/>
    <w:rsid w:val="00E9698E"/>
    <w:rsid w:val="00E96B50"/>
    <w:rsid w:val="00EA0269"/>
    <w:rsid w:val="00EA2348"/>
    <w:rsid w:val="00EA24E7"/>
    <w:rsid w:val="00EA3A4C"/>
    <w:rsid w:val="00EA46BD"/>
    <w:rsid w:val="00EB0C7B"/>
    <w:rsid w:val="00EB402D"/>
    <w:rsid w:val="00EB439A"/>
    <w:rsid w:val="00EB6510"/>
    <w:rsid w:val="00EC230B"/>
    <w:rsid w:val="00EC34DD"/>
    <w:rsid w:val="00EC454D"/>
    <w:rsid w:val="00EC4B16"/>
    <w:rsid w:val="00EC5FAE"/>
    <w:rsid w:val="00EC6090"/>
    <w:rsid w:val="00EC6D25"/>
    <w:rsid w:val="00EC7C7D"/>
    <w:rsid w:val="00ED4F45"/>
    <w:rsid w:val="00ED5102"/>
    <w:rsid w:val="00EE0C90"/>
    <w:rsid w:val="00EE18BA"/>
    <w:rsid w:val="00EE19D3"/>
    <w:rsid w:val="00EE38B1"/>
    <w:rsid w:val="00EF22BD"/>
    <w:rsid w:val="00EF4E63"/>
    <w:rsid w:val="00EF7B76"/>
    <w:rsid w:val="00F01FC9"/>
    <w:rsid w:val="00F02C77"/>
    <w:rsid w:val="00F06ED6"/>
    <w:rsid w:val="00F078D9"/>
    <w:rsid w:val="00F10314"/>
    <w:rsid w:val="00F11E20"/>
    <w:rsid w:val="00F14480"/>
    <w:rsid w:val="00F14C75"/>
    <w:rsid w:val="00F227F1"/>
    <w:rsid w:val="00F238C4"/>
    <w:rsid w:val="00F239F1"/>
    <w:rsid w:val="00F2457A"/>
    <w:rsid w:val="00F24C3D"/>
    <w:rsid w:val="00F31866"/>
    <w:rsid w:val="00F33FA8"/>
    <w:rsid w:val="00F362B1"/>
    <w:rsid w:val="00F4094A"/>
    <w:rsid w:val="00F41CDF"/>
    <w:rsid w:val="00F435C6"/>
    <w:rsid w:val="00F4641A"/>
    <w:rsid w:val="00F46711"/>
    <w:rsid w:val="00F4794F"/>
    <w:rsid w:val="00F51B46"/>
    <w:rsid w:val="00F5246F"/>
    <w:rsid w:val="00F52AF6"/>
    <w:rsid w:val="00F55FFE"/>
    <w:rsid w:val="00F63434"/>
    <w:rsid w:val="00F63903"/>
    <w:rsid w:val="00F7058B"/>
    <w:rsid w:val="00F7278D"/>
    <w:rsid w:val="00F766B2"/>
    <w:rsid w:val="00F81EA0"/>
    <w:rsid w:val="00F82F64"/>
    <w:rsid w:val="00F83C4B"/>
    <w:rsid w:val="00F87740"/>
    <w:rsid w:val="00F9138D"/>
    <w:rsid w:val="00F914B8"/>
    <w:rsid w:val="00F937FF"/>
    <w:rsid w:val="00F95100"/>
    <w:rsid w:val="00F952DB"/>
    <w:rsid w:val="00F95FDF"/>
    <w:rsid w:val="00FA06DC"/>
    <w:rsid w:val="00FA219F"/>
    <w:rsid w:val="00FA32DC"/>
    <w:rsid w:val="00FA614B"/>
    <w:rsid w:val="00FA6F3B"/>
    <w:rsid w:val="00FB058E"/>
    <w:rsid w:val="00FB21E2"/>
    <w:rsid w:val="00FB2FC4"/>
    <w:rsid w:val="00FB4755"/>
    <w:rsid w:val="00FB535C"/>
    <w:rsid w:val="00FB7CB9"/>
    <w:rsid w:val="00FC2D3F"/>
    <w:rsid w:val="00FC70FC"/>
    <w:rsid w:val="00FC71C0"/>
    <w:rsid w:val="00FD233E"/>
    <w:rsid w:val="00FD3AD1"/>
    <w:rsid w:val="00FD5777"/>
    <w:rsid w:val="00FD7683"/>
    <w:rsid w:val="00FD7C67"/>
    <w:rsid w:val="00FE14FA"/>
    <w:rsid w:val="00FE215E"/>
    <w:rsid w:val="00FE2308"/>
    <w:rsid w:val="00FE4E62"/>
    <w:rsid w:val="00FE4ECE"/>
    <w:rsid w:val="00FE61EC"/>
    <w:rsid w:val="00FE7037"/>
    <w:rsid w:val="00FF0677"/>
    <w:rsid w:val="00FF087D"/>
    <w:rsid w:val="00FF0DFF"/>
    <w:rsid w:val="00FF111F"/>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6638"/>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uiPriority w:val="99"/>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uiPriority w:val="99"/>
    <w:rsid w:val="0067188B"/>
    <w:rPr>
      <w:sz w:val="20"/>
      <w:lang w:eastAsia="lt-LT"/>
    </w:rPr>
  </w:style>
  <w:style w:type="character" w:customStyle="1" w:styleId="KomentarotekstasDiagrama">
    <w:name w:val="Komentaro tekstas Diagrama"/>
    <w:link w:val="Komentarotekstas"/>
    <w:uiPriority w:val="99"/>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89181E"/>
    <w:rPr>
      <w:rFonts w:eastAsia="Calibri"/>
      <w:noProof/>
      <w:sz w:val="22"/>
      <w:szCs w:val="22"/>
      <w:lang w:eastAsia="lt-LT"/>
    </w:rPr>
  </w:style>
  <w:style w:type="character" w:customStyle="1" w:styleId="BTEMEASMCAChar">
    <w:name w:val="BT EMEA_SMCA Char"/>
    <w:link w:val="BTEMEASMCA"/>
    <w:locked/>
    <w:rsid w:val="0089181E"/>
    <w:rPr>
      <w:rFonts w:eastAsia="Calibri"/>
      <w:noProof/>
      <w:sz w:val="22"/>
      <w:szCs w:val="22"/>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433228"/>
    <w:pPr>
      <w:numPr>
        <w:numId w:val="3"/>
      </w:numPr>
      <w:ind w:left="567" w:hanging="567"/>
    </w:pPr>
    <w:rPr>
      <w:rFonts w:eastAsia="Times New Roman"/>
      <w:lang w:eastAsia="en-US"/>
    </w:rPr>
  </w:style>
  <w:style w:type="paragraph" w:customStyle="1" w:styleId="BTbEMEASMCA">
    <w:name w:val="BT(b) EMEA_SMCA"/>
    <w:basedOn w:val="BTEMEASMCA"/>
    <w:autoRedefine/>
    <w:rsid w:val="0067188B"/>
    <w:rPr>
      <w:rFonts w:eastAsia="Times New Roman"/>
      <w:b/>
      <w:lang w:eastAsia="en-US"/>
    </w:rPr>
  </w:style>
  <w:style w:type="paragraph" w:customStyle="1" w:styleId="PI-3EMEASMCA">
    <w:name w:val="PI-3 EMEA_SMCA"/>
    <w:basedOn w:val="prastasis"/>
    <w:autoRedefine/>
    <w:rsid w:val="0067188B"/>
    <w:pPr>
      <w:spacing w:line="220" w:lineRule="exact"/>
    </w:pPr>
    <w:rPr>
      <w:b/>
      <w:bCs/>
      <w:sz w:val="22"/>
      <w:szCs w:val="22"/>
      <w:lang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1"/>
    <w:qFormat/>
    <w:rsid w:val="0012711F"/>
    <w:pPr>
      <w:ind w:left="720"/>
      <w:contextualSpacing/>
    </w:pPr>
  </w:style>
  <w:style w:type="character" w:customStyle="1" w:styleId="tld-sibling-0-0-6">
    <w:name w:val="tld-sibling-0-0-6"/>
    <w:basedOn w:val="Numatytasispastraiposriftas"/>
    <w:rsid w:val="00CE435E"/>
  </w:style>
  <w:style w:type="character" w:customStyle="1" w:styleId="rynqvb">
    <w:name w:val="rynqvb"/>
    <w:basedOn w:val="Numatytasispastraiposriftas"/>
    <w:rsid w:val="00D36781"/>
  </w:style>
  <w:style w:type="character" w:customStyle="1" w:styleId="tld-sibling-0-0-0">
    <w:name w:val="tld-sibling-0-0-0"/>
    <w:basedOn w:val="Numatytasispastraiposriftas"/>
    <w:rsid w:val="00172526"/>
  </w:style>
  <w:style w:type="character" w:customStyle="1" w:styleId="ng-star-inserted">
    <w:name w:val="ng-star-inserted"/>
    <w:basedOn w:val="Numatytasispastraiposriftas"/>
    <w:rsid w:val="00172526"/>
  </w:style>
  <w:style w:type="character" w:customStyle="1" w:styleId="tld-sibling-0-0-1">
    <w:name w:val="tld-sibling-0-0-1"/>
    <w:basedOn w:val="Numatytasispastraiposriftas"/>
    <w:rsid w:val="00172526"/>
  </w:style>
  <w:style w:type="character" w:customStyle="1" w:styleId="tld-sibling-0-0-2">
    <w:name w:val="tld-sibling-0-0-2"/>
    <w:basedOn w:val="Numatytasispastraiposriftas"/>
    <w:rsid w:val="00172526"/>
  </w:style>
  <w:style w:type="character" w:customStyle="1" w:styleId="tld-sibling-0-0-7">
    <w:name w:val="tld-sibling-0-0-7"/>
    <w:basedOn w:val="Numatytasispastraiposriftas"/>
    <w:rsid w:val="00172526"/>
  </w:style>
  <w:style w:type="character" w:customStyle="1" w:styleId="tld-sibling-0-0-8">
    <w:name w:val="tld-sibling-0-0-8"/>
    <w:basedOn w:val="Numatytasispastraiposriftas"/>
    <w:rsid w:val="00172526"/>
  </w:style>
  <w:style w:type="character" w:customStyle="1" w:styleId="tld-sibling-0-0-3">
    <w:name w:val="tld-sibling-0-0-3"/>
    <w:basedOn w:val="Numatytasispastraiposriftas"/>
    <w:rsid w:val="00172526"/>
  </w:style>
  <w:style w:type="paragraph" w:customStyle="1" w:styleId="BodytextAgency">
    <w:name w:val="Body text (Agency)"/>
    <w:basedOn w:val="prastasis"/>
    <w:link w:val="BodytextAgencyChar"/>
    <w:rsid w:val="0055562E"/>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55562E"/>
    <w:rPr>
      <w:rFonts w:ascii="Verdana" w:eastAsia="Verdana" w:hAnsi="Verdana" w:cs="Verdana"/>
      <w:sz w:val="18"/>
      <w:szCs w:val="18"/>
    </w:rPr>
  </w:style>
  <w:style w:type="character" w:customStyle="1" w:styleId="hwtze">
    <w:name w:val="hwtze"/>
    <w:basedOn w:val="Numatytasispastraiposriftas"/>
    <w:rsid w:val="00007C62"/>
  </w:style>
  <w:style w:type="character" w:styleId="Emfaz">
    <w:name w:val="Emphasis"/>
    <w:basedOn w:val="Numatytasispastraiposriftas"/>
    <w:uiPriority w:val="20"/>
    <w:qFormat/>
    <w:rsid w:val="00E630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982733460">
      <w:bodyDiv w:val="1"/>
      <w:marLeft w:val="0"/>
      <w:marRight w:val="0"/>
      <w:marTop w:val="0"/>
      <w:marBottom w:val="0"/>
      <w:divBdr>
        <w:top w:val="none" w:sz="0" w:space="0" w:color="auto"/>
        <w:left w:val="none" w:sz="0" w:space="0" w:color="auto"/>
        <w:bottom w:val="none" w:sz="0" w:space="0" w:color="auto"/>
        <w:right w:val="none" w:sz="0" w:space="0" w:color="auto"/>
      </w:divBdr>
    </w:div>
    <w:div w:id="999506555">
      <w:bodyDiv w:val="1"/>
      <w:marLeft w:val="0"/>
      <w:marRight w:val="0"/>
      <w:marTop w:val="0"/>
      <w:marBottom w:val="0"/>
      <w:divBdr>
        <w:top w:val="none" w:sz="0" w:space="0" w:color="auto"/>
        <w:left w:val="none" w:sz="0" w:space="0" w:color="auto"/>
        <w:bottom w:val="none" w:sz="0" w:space="0" w:color="auto"/>
        <w:right w:val="none" w:sz="0" w:space="0" w:color="auto"/>
      </w:divBdr>
      <w:divsChild>
        <w:div w:id="1567490927">
          <w:marLeft w:val="0"/>
          <w:marRight w:val="0"/>
          <w:marTop w:val="0"/>
          <w:marBottom w:val="0"/>
          <w:divBdr>
            <w:top w:val="none" w:sz="0" w:space="0" w:color="auto"/>
            <w:left w:val="none" w:sz="0" w:space="0" w:color="auto"/>
            <w:bottom w:val="none" w:sz="0" w:space="0" w:color="auto"/>
            <w:right w:val="none" w:sz="0" w:space="0" w:color="auto"/>
          </w:divBdr>
        </w:div>
      </w:divsChild>
    </w:div>
    <w:div w:id="1567301023">
      <w:bodyDiv w:val="1"/>
      <w:marLeft w:val="0"/>
      <w:marRight w:val="0"/>
      <w:marTop w:val="0"/>
      <w:marBottom w:val="0"/>
      <w:divBdr>
        <w:top w:val="none" w:sz="0" w:space="0" w:color="auto"/>
        <w:left w:val="none" w:sz="0" w:space="0" w:color="auto"/>
        <w:bottom w:val="none" w:sz="0" w:space="0" w:color="auto"/>
        <w:right w:val="none" w:sz="0" w:space="0" w:color="auto"/>
      </w:divBdr>
      <w:divsChild>
        <w:div w:id="1145925399">
          <w:marLeft w:val="0"/>
          <w:marRight w:val="0"/>
          <w:marTop w:val="0"/>
          <w:marBottom w:val="0"/>
          <w:divBdr>
            <w:top w:val="none" w:sz="0" w:space="0" w:color="auto"/>
            <w:left w:val="none" w:sz="0" w:space="0" w:color="auto"/>
            <w:bottom w:val="none" w:sz="0" w:space="0" w:color="auto"/>
            <w:right w:val="none" w:sz="0" w:space="0" w:color="auto"/>
          </w:divBdr>
          <w:divsChild>
            <w:div w:id="11229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663D4F-7E5D-43A4-880A-352D7BDD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5066</Words>
  <Characters>36119</Characters>
  <Application>Microsoft Office Word</Application>
  <DocSecurity>0</DocSecurity>
  <Lines>300</Lines>
  <Paragraphs>82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41103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2025-03-18T14:30:00Z</dcterms:created>
  <dcterms:modified xsi:type="dcterms:W3CDTF">2025-03-18T14:31:00Z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PI_Text027534_1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1f2ec3de8ed0790183321caaa84c77a4ae212129bf665712a6452417fdc688c8</vt:lpwstr>
  </property>
</Properties>
</file>