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3C7DA" w14:textId="77777777" w:rsidR="00A13E75" w:rsidRDefault="00A13E75" w:rsidP="004A5611">
      <w:pPr>
        <w:pStyle w:val="TTEMEASMCA"/>
        <w:rPr>
          <w:lang w:val="lt-LT"/>
        </w:rPr>
      </w:pPr>
    </w:p>
    <w:p w14:paraId="70AF8727" w14:textId="77777777" w:rsidR="00A13E75" w:rsidRDefault="00A13E75" w:rsidP="004A5611">
      <w:pPr>
        <w:pStyle w:val="TTEMEASMCA"/>
        <w:rPr>
          <w:lang w:val="lt-LT"/>
        </w:rPr>
      </w:pPr>
    </w:p>
    <w:p w14:paraId="03F022C0" w14:textId="77777777" w:rsidR="00A13E75" w:rsidRDefault="00A13E75" w:rsidP="004A5611">
      <w:pPr>
        <w:pStyle w:val="TTEMEASMCA"/>
        <w:rPr>
          <w:lang w:val="lt-LT"/>
        </w:rPr>
      </w:pPr>
    </w:p>
    <w:p w14:paraId="5DCFE01D" w14:textId="77777777" w:rsidR="00A13E75" w:rsidRDefault="00A13E75" w:rsidP="004A5611">
      <w:pPr>
        <w:pStyle w:val="TTEMEASMCA"/>
        <w:rPr>
          <w:lang w:val="lt-LT"/>
        </w:rPr>
      </w:pPr>
    </w:p>
    <w:p w14:paraId="41A778A8" w14:textId="77777777" w:rsidR="00A13E75" w:rsidRDefault="00A13E75" w:rsidP="004A5611">
      <w:pPr>
        <w:pStyle w:val="TTEMEASMCA"/>
        <w:rPr>
          <w:lang w:val="lt-LT"/>
        </w:rPr>
      </w:pPr>
    </w:p>
    <w:p w14:paraId="522BE2E3" w14:textId="77777777" w:rsidR="00A13E75" w:rsidRDefault="00A13E75" w:rsidP="004A5611">
      <w:pPr>
        <w:pStyle w:val="TTEMEASMCA"/>
        <w:rPr>
          <w:lang w:val="lt-LT"/>
        </w:rPr>
      </w:pPr>
    </w:p>
    <w:p w14:paraId="76DD8B77" w14:textId="77777777" w:rsidR="00A13E75" w:rsidRDefault="00A13E75" w:rsidP="004A5611">
      <w:pPr>
        <w:pStyle w:val="TTEMEASMCA"/>
        <w:rPr>
          <w:lang w:val="lt-LT"/>
        </w:rPr>
      </w:pPr>
    </w:p>
    <w:p w14:paraId="1E9499B3" w14:textId="77777777" w:rsidR="00A13E75" w:rsidRDefault="00A13E75" w:rsidP="004A5611">
      <w:pPr>
        <w:pStyle w:val="TTEMEASMCA"/>
        <w:rPr>
          <w:lang w:val="lt-LT"/>
        </w:rPr>
      </w:pPr>
    </w:p>
    <w:p w14:paraId="35938EF1" w14:textId="77777777" w:rsidR="00A13E75" w:rsidRDefault="00A13E75" w:rsidP="004A5611">
      <w:pPr>
        <w:pStyle w:val="TTEMEASMCA"/>
        <w:rPr>
          <w:lang w:val="lt-LT"/>
        </w:rPr>
      </w:pPr>
    </w:p>
    <w:p w14:paraId="306E8776" w14:textId="77777777" w:rsidR="00A13E75" w:rsidRDefault="00A13E75" w:rsidP="004A5611">
      <w:pPr>
        <w:pStyle w:val="TTEMEASMCA"/>
        <w:rPr>
          <w:lang w:val="lt-LT"/>
        </w:rPr>
      </w:pPr>
    </w:p>
    <w:p w14:paraId="569D5B87" w14:textId="77777777" w:rsidR="00A13E75" w:rsidRDefault="00A13E75" w:rsidP="004A5611">
      <w:pPr>
        <w:pStyle w:val="TTEMEASMCA"/>
        <w:rPr>
          <w:lang w:val="lt-LT"/>
        </w:rPr>
      </w:pPr>
    </w:p>
    <w:p w14:paraId="75280144" w14:textId="77777777" w:rsidR="00A13E75" w:rsidRDefault="00A13E75" w:rsidP="004A5611">
      <w:pPr>
        <w:pStyle w:val="TTEMEASMCA"/>
        <w:rPr>
          <w:lang w:val="lt-LT"/>
        </w:rPr>
      </w:pPr>
    </w:p>
    <w:p w14:paraId="26F059E5" w14:textId="77777777" w:rsidR="00A13E75" w:rsidRDefault="00A13E75" w:rsidP="004A5611">
      <w:pPr>
        <w:pStyle w:val="TTEMEASMCA"/>
        <w:rPr>
          <w:lang w:val="lt-LT"/>
        </w:rPr>
      </w:pPr>
    </w:p>
    <w:p w14:paraId="625A59FD" w14:textId="77777777" w:rsidR="00A13E75" w:rsidRDefault="00A13E75" w:rsidP="004A5611">
      <w:pPr>
        <w:pStyle w:val="TTEMEASMCA"/>
        <w:rPr>
          <w:lang w:val="lt-LT"/>
        </w:rPr>
      </w:pPr>
    </w:p>
    <w:p w14:paraId="5B3C77E2" w14:textId="77777777" w:rsidR="00A13E75" w:rsidRDefault="00A13E75" w:rsidP="004A5611">
      <w:pPr>
        <w:pStyle w:val="TTEMEASMCA"/>
        <w:rPr>
          <w:lang w:val="lt-LT"/>
        </w:rPr>
      </w:pPr>
    </w:p>
    <w:p w14:paraId="7C2BBC40" w14:textId="77777777" w:rsidR="00A13E75" w:rsidRDefault="00A13E75" w:rsidP="004A5611">
      <w:pPr>
        <w:pStyle w:val="TTEMEASMCA"/>
        <w:rPr>
          <w:lang w:val="lt-LT"/>
        </w:rPr>
      </w:pPr>
    </w:p>
    <w:p w14:paraId="58726FCD" w14:textId="77777777" w:rsidR="00A13E75" w:rsidRDefault="00A13E75" w:rsidP="004A5611">
      <w:pPr>
        <w:pStyle w:val="TTEMEASMCA"/>
        <w:rPr>
          <w:lang w:val="lt-LT"/>
        </w:rPr>
      </w:pPr>
    </w:p>
    <w:p w14:paraId="31D7CF0D" w14:textId="77777777" w:rsidR="00A13E75" w:rsidRDefault="00A13E75" w:rsidP="004A5611">
      <w:pPr>
        <w:pStyle w:val="TTEMEASMCA"/>
        <w:rPr>
          <w:lang w:val="lt-LT"/>
        </w:rPr>
      </w:pPr>
    </w:p>
    <w:p w14:paraId="09CFA053" w14:textId="77777777" w:rsidR="00A13E75" w:rsidRDefault="00A13E75" w:rsidP="004A5611">
      <w:pPr>
        <w:pStyle w:val="TTEMEASMCA"/>
        <w:rPr>
          <w:lang w:val="lt-LT"/>
        </w:rPr>
      </w:pPr>
    </w:p>
    <w:p w14:paraId="0A69B700" w14:textId="77777777" w:rsidR="00A13E75" w:rsidRDefault="00A13E75" w:rsidP="004A5611">
      <w:pPr>
        <w:pStyle w:val="TTEMEASMCA"/>
        <w:rPr>
          <w:lang w:val="lt-LT"/>
        </w:rPr>
      </w:pPr>
    </w:p>
    <w:p w14:paraId="1632AFEC" w14:textId="77777777" w:rsidR="00A13E75" w:rsidRDefault="00A13E75" w:rsidP="004A5611">
      <w:pPr>
        <w:pStyle w:val="TTEMEASMCA"/>
        <w:rPr>
          <w:lang w:val="lt-LT"/>
        </w:rPr>
      </w:pPr>
    </w:p>
    <w:p w14:paraId="0A0F2646" w14:textId="77777777" w:rsidR="00A13E75" w:rsidRDefault="00A13E75" w:rsidP="004A5611">
      <w:pPr>
        <w:pStyle w:val="TTEMEASMCA"/>
        <w:rPr>
          <w:lang w:val="lt-LT"/>
        </w:rPr>
      </w:pPr>
    </w:p>
    <w:p w14:paraId="51EB64BF" w14:textId="77777777" w:rsidR="00A13E75" w:rsidRDefault="00A13E75" w:rsidP="004A5611">
      <w:pPr>
        <w:pStyle w:val="TTEMEASMCA"/>
        <w:rPr>
          <w:lang w:val="lt-LT"/>
        </w:rPr>
      </w:pPr>
    </w:p>
    <w:p w14:paraId="59713F58" w14:textId="77777777" w:rsidR="00A13E75" w:rsidRDefault="00A13E75" w:rsidP="004A5611">
      <w:pPr>
        <w:pStyle w:val="TTEMEASMCA"/>
        <w:rPr>
          <w:lang w:val="lt-LT"/>
        </w:rPr>
      </w:pPr>
    </w:p>
    <w:p w14:paraId="4AA697B3" w14:textId="4E84D877" w:rsidR="004A5611" w:rsidRPr="00FA757A" w:rsidRDefault="004A5611" w:rsidP="004A5611">
      <w:pPr>
        <w:pStyle w:val="TTEMEASMCA"/>
        <w:rPr>
          <w:lang w:val="lt-LT"/>
        </w:rPr>
      </w:pPr>
      <w:r w:rsidRPr="00FA757A">
        <w:rPr>
          <w:lang w:val="lt-LT"/>
        </w:rPr>
        <w:t>A. ŽENKLINIMAS</w:t>
      </w:r>
    </w:p>
    <w:p w14:paraId="74168850" w14:textId="77777777" w:rsidR="004A5611" w:rsidRPr="00FA757A" w:rsidRDefault="004A5611" w:rsidP="004A5611"/>
    <w:p w14:paraId="1F78608C" w14:textId="77777777" w:rsidR="004A5611" w:rsidRPr="00FA757A" w:rsidRDefault="004A5611" w:rsidP="004A5611"/>
    <w:p w14:paraId="681C9B85" w14:textId="77777777" w:rsidR="004A5611" w:rsidRPr="00FA757A" w:rsidRDefault="004A5611" w:rsidP="004A5611"/>
    <w:p w14:paraId="2C873427" w14:textId="77777777" w:rsidR="004A5611" w:rsidRPr="00FA757A" w:rsidRDefault="004A5611" w:rsidP="004A5611"/>
    <w:p w14:paraId="59E89927" w14:textId="77777777" w:rsidR="004A5611" w:rsidRPr="00FA757A" w:rsidRDefault="004A5611" w:rsidP="004A5611"/>
    <w:p w14:paraId="4B4856F7" w14:textId="77777777" w:rsidR="004A5611" w:rsidRPr="00FA757A" w:rsidRDefault="004A5611" w:rsidP="004A5611"/>
    <w:p w14:paraId="313D2DDA" w14:textId="77777777" w:rsidR="004A5611" w:rsidRPr="00FA757A" w:rsidRDefault="004A5611" w:rsidP="004A5611"/>
    <w:p w14:paraId="1314E229" w14:textId="77777777" w:rsidR="004A5611" w:rsidRPr="00FA757A" w:rsidRDefault="004A5611" w:rsidP="004A5611"/>
    <w:p w14:paraId="2334E9D5" w14:textId="77777777" w:rsidR="004A5611" w:rsidRPr="00FA757A" w:rsidRDefault="004A5611" w:rsidP="004A5611"/>
    <w:p w14:paraId="3FFB46ED" w14:textId="77777777" w:rsidR="004A5611" w:rsidRPr="00FA757A" w:rsidRDefault="004A5611" w:rsidP="004A5611"/>
    <w:p w14:paraId="25DCD4EE" w14:textId="77777777" w:rsidR="004A5611" w:rsidRPr="00FA757A" w:rsidRDefault="004A5611" w:rsidP="004A5611"/>
    <w:p w14:paraId="23E17858" w14:textId="77777777" w:rsidR="004A5611" w:rsidRPr="00FA757A" w:rsidRDefault="004A5611" w:rsidP="004A5611"/>
    <w:p w14:paraId="1BD27F32" w14:textId="77777777" w:rsidR="004A5611" w:rsidRPr="00FA757A" w:rsidRDefault="004A5611" w:rsidP="004A5611"/>
    <w:p w14:paraId="75664F9E" w14:textId="77777777" w:rsidR="004A5611" w:rsidRPr="00FA757A" w:rsidRDefault="004A5611" w:rsidP="004A5611"/>
    <w:p w14:paraId="710951EA" w14:textId="77777777" w:rsidR="004A5611" w:rsidRPr="00FA757A" w:rsidRDefault="004A5611" w:rsidP="004A5611"/>
    <w:p w14:paraId="0D985F0B" w14:textId="77777777" w:rsidR="004A5611" w:rsidRPr="00FA757A" w:rsidRDefault="004A5611" w:rsidP="004A5611"/>
    <w:p w14:paraId="2982E52A" w14:textId="77777777" w:rsidR="004A5611" w:rsidRPr="00FA757A" w:rsidRDefault="004A5611" w:rsidP="004A5611"/>
    <w:p w14:paraId="1D9E50A1" w14:textId="77777777" w:rsidR="004A5611" w:rsidRPr="00FA757A" w:rsidRDefault="004A5611" w:rsidP="004A5611"/>
    <w:p w14:paraId="5D87F831" w14:textId="77777777" w:rsidR="004A5611" w:rsidRPr="00FA757A" w:rsidRDefault="004A5611" w:rsidP="004A5611"/>
    <w:p w14:paraId="4449697C" w14:textId="77777777" w:rsidR="004A5611" w:rsidRPr="00FA757A" w:rsidRDefault="004A5611" w:rsidP="004A5611"/>
    <w:p w14:paraId="4F609349" w14:textId="77777777" w:rsidR="004A5611" w:rsidRPr="00FA757A" w:rsidRDefault="004A5611" w:rsidP="004A5611"/>
    <w:p w14:paraId="46FF3E2C" w14:textId="77777777" w:rsidR="004A5611" w:rsidRPr="00FA757A" w:rsidRDefault="004A5611" w:rsidP="004A5611"/>
    <w:p w14:paraId="4900F1FB" w14:textId="77777777" w:rsidR="004A5611" w:rsidRPr="00FA757A" w:rsidRDefault="004A5611" w:rsidP="004A5611"/>
    <w:p w14:paraId="444FF569" w14:textId="77777777" w:rsidR="004A5611" w:rsidRPr="00FA757A" w:rsidRDefault="004A5611" w:rsidP="004A5611"/>
    <w:p w14:paraId="4A86A512" w14:textId="77777777" w:rsidR="004A5611" w:rsidRPr="00FA757A" w:rsidRDefault="004A5611" w:rsidP="004A5611"/>
    <w:p w14:paraId="2A777AE8" w14:textId="77777777" w:rsidR="004A5611" w:rsidRPr="00FA757A" w:rsidRDefault="004A5611" w:rsidP="004A5611"/>
    <w:p w14:paraId="44B2E82E" w14:textId="77777777" w:rsidR="004A5611" w:rsidRPr="00FA757A" w:rsidRDefault="004A5611" w:rsidP="004A5611"/>
    <w:p w14:paraId="1E81F4A5" w14:textId="77777777" w:rsidR="004A5611" w:rsidRPr="00FA757A" w:rsidRDefault="004A5611" w:rsidP="004A5611"/>
    <w:p w14:paraId="7A931FCD" w14:textId="77777777" w:rsidR="004A5611" w:rsidRPr="00FA757A" w:rsidRDefault="004A5611" w:rsidP="004A5611">
      <w:pPr>
        <w:pStyle w:val="PI-1labEMEASMCA"/>
      </w:pPr>
      <w:r w:rsidRPr="00FA757A">
        <w:t>INFORMACIJA ANT IŠORINĖS PAKUOTĖS</w:t>
      </w:r>
    </w:p>
    <w:p w14:paraId="7937EEB6" w14:textId="77777777" w:rsidR="004A5611" w:rsidRPr="00FA757A" w:rsidRDefault="004A5611" w:rsidP="004A5611">
      <w:pPr>
        <w:pStyle w:val="PI-1labEMEASMCA"/>
      </w:pPr>
    </w:p>
    <w:p w14:paraId="71CDA40A" w14:textId="77777777" w:rsidR="004A5611" w:rsidRPr="00FA757A" w:rsidRDefault="004A5611" w:rsidP="004A5611">
      <w:pPr>
        <w:pStyle w:val="PI-1labEMEASMCA"/>
      </w:pPr>
      <w:r w:rsidRPr="00FA757A">
        <w:t>KARTONO DĖŽUTĖ</w:t>
      </w:r>
    </w:p>
    <w:p w14:paraId="791B116F" w14:textId="77777777" w:rsidR="004A5611" w:rsidRPr="00FA757A" w:rsidRDefault="004A5611" w:rsidP="004A5611">
      <w:pPr>
        <w:pStyle w:val="BTEMEASMCA"/>
      </w:pPr>
    </w:p>
    <w:p w14:paraId="1E78CEA1" w14:textId="77777777" w:rsidR="004A5611" w:rsidRPr="00FA757A" w:rsidRDefault="004A5611" w:rsidP="004A5611">
      <w:pPr>
        <w:pStyle w:val="BTEMEASMCA"/>
      </w:pPr>
    </w:p>
    <w:p w14:paraId="1B9BC158" w14:textId="77777777" w:rsidR="004A5611" w:rsidRPr="00FA757A" w:rsidRDefault="004A5611" w:rsidP="004A5611">
      <w:pPr>
        <w:pStyle w:val="PI-1labEMEASMCA"/>
      </w:pPr>
      <w:r w:rsidRPr="00FA757A">
        <w:t>1.</w:t>
      </w:r>
      <w:r w:rsidRPr="00FA757A">
        <w:tab/>
        <w:t>VAISTINIO PREPARATO PAVADINIMAS</w:t>
      </w:r>
    </w:p>
    <w:p w14:paraId="4155120E" w14:textId="77777777" w:rsidR="004A5611" w:rsidRPr="00FA757A" w:rsidRDefault="004A5611" w:rsidP="004A5611">
      <w:pPr>
        <w:pStyle w:val="BTEMEASMCA"/>
      </w:pPr>
    </w:p>
    <w:p w14:paraId="77A268B1" w14:textId="77777777" w:rsidR="004A5611" w:rsidRPr="00FA757A" w:rsidRDefault="004A5611" w:rsidP="004A5611">
      <w:pPr>
        <w:ind w:left="567" w:hanging="567"/>
      </w:pPr>
      <w:r w:rsidRPr="00FA757A">
        <w:t>Clemastinum WZF 1 mg/ml injekcinis tirpalas</w:t>
      </w:r>
    </w:p>
    <w:p w14:paraId="2C9744B0" w14:textId="2B108895" w:rsidR="004A5611" w:rsidRPr="00FA757A" w:rsidRDefault="00A13E75" w:rsidP="004A5611">
      <w:pPr>
        <w:ind w:left="567" w:hanging="567"/>
      </w:pPr>
      <w:r>
        <w:t>k</w:t>
      </w:r>
      <w:r w:rsidR="004A5611" w:rsidRPr="00FA757A">
        <w:t>lemastinas</w:t>
      </w:r>
    </w:p>
    <w:p w14:paraId="4232ED7A" w14:textId="77777777" w:rsidR="004A5611" w:rsidRPr="00FA757A" w:rsidRDefault="004A5611" w:rsidP="004A5611">
      <w:pPr>
        <w:pStyle w:val="BTEMEASMCA"/>
      </w:pPr>
    </w:p>
    <w:p w14:paraId="36CD3D7C" w14:textId="77777777" w:rsidR="004A5611" w:rsidRPr="00FA757A" w:rsidRDefault="004A5611" w:rsidP="004A561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="480"/>
        <w:outlineLvl w:val="2"/>
      </w:pPr>
      <w:r w:rsidRPr="00FA757A">
        <w:rPr>
          <w:b/>
        </w:rPr>
        <w:t>2.</w:t>
      </w:r>
      <w:r w:rsidRPr="00FA757A">
        <w:rPr>
          <w:b/>
        </w:rPr>
        <w:tab/>
      </w:r>
      <w:r w:rsidRPr="00FA757A">
        <w:rPr>
          <w:b/>
          <w:bCs/>
          <w:lang w:eastAsia="zh-CN" w:bidi="lo-LA"/>
        </w:rPr>
        <w:t>VEIKLIOJI (-IOS) MEDŽIAGA (-OS) IR JOS (-Ų) KIEKIS (-IAI)</w:t>
      </w:r>
    </w:p>
    <w:p w14:paraId="7ABC818E" w14:textId="77777777" w:rsidR="004A5611" w:rsidRPr="00FA757A" w:rsidRDefault="004A5611" w:rsidP="004A5611">
      <w:pPr>
        <w:pStyle w:val="BTEMEASMCA"/>
      </w:pPr>
    </w:p>
    <w:p w14:paraId="2CC317AD" w14:textId="77777777" w:rsidR="004A5611" w:rsidRPr="00FA757A" w:rsidRDefault="004A5611" w:rsidP="004A5611">
      <w:pPr>
        <w:ind w:left="567" w:hanging="567"/>
      </w:pPr>
      <w:r w:rsidRPr="00FA757A">
        <w:t>1 ml injekcinio tirpalo yra 1 mg klemastino.</w:t>
      </w:r>
    </w:p>
    <w:p w14:paraId="537021B0" w14:textId="77777777" w:rsidR="004A5611" w:rsidRPr="00FA757A" w:rsidRDefault="004A5611" w:rsidP="004A5611">
      <w:pPr>
        <w:pStyle w:val="BTEMEASMCA"/>
      </w:pPr>
    </w:p>
    <w:p w14:paraId="0FC92E9D" w14:textId="77777777" w:rsidR="004A5611" w:rsidRPr="00FA757A" w:rsidRDefault="004A5611" w:rsidP="004A5611">
      <w:pPr>
        <w:pStyle w:val="PI-1labEMEASMCA"/>
        <w:rPr>
          <w:highlight w:val="lightGray"/>
        </w:rPr>
      </w:pPr>
      <w:r w:rsidRPr="00FA757A">
        <w:t>3.</w:t>
      </w:r>
      <w:r w:rsidRPr="00FA757A">
        <w:tab/>
        <w:t>PAGALBINIŲ MEDŽIAGŲ SĄRAŠAS</w:t>
      </w:r>
    </w:p>
    <w:p w14:paraId="340DF010" w14:textId="77777777" w:rsidR="004A5611" w:rsidRPr="00FA757A" w:rsidRDefault="004A5611" w:rsidP="004A5611">
      <w:pPr>
        <w:pStyle w:val="BTEMEASMCA"/>
      </w:pPr>
    </w:p>
    <w:p w14:paraId="15BF640A" w14:textId="77777777" w:rsidR="004A5611" w:rsidRPr="00FA757A" w:rsidRDefault="004A5611" w:rsidP="004A5611">
      <w:r w:rsidRPr="00FA757A">
        <w:t>Pagalbinės medžiagos: sorbitolis, etanolis, propilenglikolis, natrio citratas, injekcinis vanduo.</w:t>
      </w:r>
    </w:p>
    <w:p w14:paraId="6A6D9F62" w14:textId="77777777" w:rsidR="004A5611" w:rsidRPr="00FA757A" w:rsidRDefault="004A5611" w:rsidP="004A5611">
      <w:pPr>
        <w:pStyle w:val="BTEMEASMCA"/>
      </w:pPr>
    </w:p>
    <w:p w14:paraId="0A8864F2" w14:textId="77777777" w:rsidR="004A5611" w:rsidRPr="00FA757A" w:rsidRDefault="004A5611" w:rsidP="004A5611">
      <w:pPr>
        <w:pStyle w:val="PI-1labEMEASMCA"/>
      </w:pPr>
      <w:r w:rsidRPr="00FA757A">
        <w:t>4.</w:t>
      </w:r>
      <w:r w:rsidRPr="00FA757A">
        <w:tab/>
        <w:t>FARMACINĖ FORMA IR KIEKIS PAKUOTĖJE</w:t>
      </w:r>
    </w:p>
    <w:p w14:paraId="2D95526F" w14:textId="77777777" w:rsidR="004A5611" w:rsidRPr="00FA757A" w:rsidRDefault="004A5611" w:rsidP="004A5611">
      <w:pPr>
        <w:pStyle w:val="BTEMEASMCA"/>
      </w:pPr>
    </w:p>
    <w:p w14:paraId="548840D8" w14:textId="77777777" w:rsidR="004A5611" w:rsidRPr="00FA757A" w:rsidRDefault="004A5611" w:rsidP="004A5611">
      <w:pPr>
        <w:ind w:left="567" w:hanging="567"/>
      </w:pPr>
      <w:r w:rsidRPr="00FA757A">
        <w:rPr>
          <w:highlight w:val="lightGray"/>
        </w:rPr>
        <w:t>Injekcinis tirpalas</w:t>
      </w:r>
    </w:p>
    <w:p w14:paraId="0A2C741E" w14:textId="77777777" w:rsidR="004A5611" w:rsidRDefault="004A5611" w:rsidP="004A5611">
      <w:pPr>
        <w:ind w:left="567" w:hanging="567"/>
      </w:pPr>
      <w:r w:rsidRPr="00FA757A">
        <w:t>5 x 2 ml</w:t>
      </w:r>
    </w:p>
    <w:p w14:paraId="2B3E05F3" w14:textId="11B1861F" w:rsidR="00A13E75" w:rsidRPr="00A13E75" w:rsidRDefault="00A13E75" w:rsidP="004A5611">
      <w:pPr>
        <w:ind w:left="567" w:hanging="567"/>
        <w:rPr>
          <w:highlight w:val="lightGray"/>
        </w:rPr>
      </w:pPr>
      <w:r w:rsidRPr="00A13E75">
        <w:rPr>
          <w:highlight w:val="lightGray"/>
        </w:rPr>
        <w:t>10 x 2 ml</w:t>
      </w:r>
    </w:p>
    <w:p w14:paraId="74D2EFEE" w14:textId="1FA523BA" w:rsidR="00A13E75" w:rsidRPr="00FA757A" w:rsidRDefault="00A13E75" w:rsidP="004A5611">
      <w:pPr>
        <w:ind w:left="567" w:hanging="567"/>
      </w:pPr>
      <w:r w:rsidRPr="00A13E75">
        <w:rPr>
          <w:highlight w:val="lightGray"/>
        </w:rPr>
        <w:t>20 x 2 ml</w:t>
      </w:r>
    </w:p>
    <w:p w14:paraId="666F479C" w14:textId="77777777" w:rsidR="004A5611" w:rsidRPr="00FA757A" w:rsidRDefault="004A5611" w:rsidP="004A5611">
      <w:pPr>
        <w:pStyle w:val="BTEMEASMCA"/>
      </w:pPr>
    </w:p>
    <w:p w14:paraId="561B2C06" w14:textId="77777777" w:rsidR="004A5611" w:rsidRPr="00FA757A" w:rsidRDefault="004A5611" w:rsidP="004A561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</w:pPr>
      <w:r w:rsidRPr="00FA757A">
        <w:rPr>
          <w:b/>
        </w:rPr>
        <w:t>5.</w:t>
      </w:r>
      <w:r w:rsidRPr="00FA757A">
        <w:rPr>
          <w:b/>
        </w:rPr>
        <w:tab/>
      </w:r>
      <w:r w:rsidRPr="00FA757A">
        <w:rPr>
          <w:b/>
          <w:bCs/>
          <w:lang w:eastAsia="zh-CN" w:bidi="lo-LA"/>
        </w:rPr>
        <w:t>VARTOJIMO METODAS IR BŪDAS (-AI)</w:t>
      </w:r>
    </w:p>
    <w:p w14:paraId="6B74C1C9" w14:textId="77777777" w:rsidR="004A5611" w:rsidRPr="00FA757A" w:rsidRDefault="004A5611" w:rsidP="004A5611">
      <w:pPr>
        <w:pStyle w:val="BTEMEASMCA"/>
      </w:pPr>
    </w:p>
    <w:p w14:paraId="793B3387" w14:textId="77777777" w:rsidR="004A5611" w:rsidRPr="00FA757A" w:rsidRDefault="004A5611" w:rsidP="004A5611">
      <w:pPr>
        <w:ind w:left="567" w:hanging="567"/>
      </w:pPr>
      <w:r w:rsidRPr="00FA757A">
        <w:t>Leisti į veną arba į raumenis.</w:t>
      </w:r>
    </w:p>
    <w:p w14:paraId="6F34B774" w14:textId="77777777" w:rsidR="004A5611" w:rsidRPr="00FA757A" w:rsidRDefault="004A5611" w:rsidP="004A5611">
      <w:pPr>
        <w:ind w:left="567" w:hanging="567"/>
      </w:pPr>
      <w:r w:rsidRPr="00FA757A">
        <w:t>Prieš vartojimą perskaitykite pakuotės lapelį.</w:t>
      </w:r>
    </w:p>
    <w:p w14:paraId="546ECF41" w14:textId="77777777" w:rsidR="004A5611" w:rsidRPr="00FA757A" w:rsidRDefault="004A5611" w:rsidP="004A5611">
      <w:pPr>
        <w:pStyle w:val="BTEMEASMCA"/>
      </w:pPr>
    </w:p>
    <w:p w14:paraId="3A11E308" w14:textId="77777777" w:rsidR="004A5611" w:rsidRPr="00FA757A" w:rsidRDefault="004A5611" w:rsidP="004A5611">
      <w:pPr>
        <w:pStyle w:val="PI-1labEMEASMCA"/>
      </w:pPr>
      <w:r w:rsidRPr="00FA757A">
        <w:t>6.</w:t>
      </w:r>
      <w:r w:rsidRPr="00FA757A">
        <w:tab/>
        <w:t>SPECIALUS ĮSPĖJIMAS, KAD VAISTINĮ PREPARATĄ BŪTINA LAIKYTI VAIKAMS NEPASTEBIMOJE IR NEPASIEKIAMOJE VIETOJE</w:t>
      </w:r>
    </w:p>
    <w:p w14:paraId="5B3F6B64" w14:textId="77777777" w:rsidR="004A5611" w:rsidRPr="00FA757A" w:rsidRDefault="004A5611" w:rsidP="004A5611">
      <w:pPr>
        <w:pStyle w:val="BTEMEASMCA"/>
      </w:pPr>
    </w:p>
    <w:p w14:paraId="2B07D217" w14:textId="77777777" w:rsidR="004A5611" w:rsidRPr="00FA757A" w:rsidRDefault="004A5611" w:rsidP="004A5611">
      <w:pPr>
        <w:tabs>
          <w:tab w:val="left" w:pos="567"/>
        </w:tabs>
        <w:rPr>
          <w:lang w:eastAsia="en-US"/>
        </w:rPr>
      </w:pPr>
      <w:r w:rsidRPr="00FA757A">
        <w:rPr>
          <w:lang w:eastAsia="en-US"/>
        </w:rPr>
        <w:t>Laikyti vaikams nepastebimoje ir nepasiekiamoje vietoje.</w:t>
      </w:r>
    </w:p>
    <w:p w14:paraId="6613925F" w14:textId="77777777" w:rsidR="004A5611" w:rsidRPr="00FA757A" w:rsidRDefault="004A5611" w:rsidP="004A5611">
      <w:pPr>
        <w:pStyle w:val="BTEMEASMCA"/>
      </w:pPr>
    </w:p>
    <w:p w14:paraId="17E3346F" w14:textId="77777777" w:rsidR="004A5611" w:rsidRPr="00FA757A" w:rsidRDefault="004A5611" w:rsidP="004A561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b/>
        </w:rPr>
      </w:pPr>
      <w:r w:rsidRPr="00FA757A">
        <w:rPr>
          <w:b/>
        </w:rPr>
        <w:t>7.</w:t>
      </w:r>
      <w:r w:rsidRPr="00FA757A">
        <w:rPr>
          <w:b/>
        </w:rPr>
        <w:tab/>
        <w:t>K</w:t>
      </w:r>
      <w:r w:rsidRPr="00FA757A">
        <w:rPr>
          <w:b/>
          <w:bCs/>
          <w:lang w:eastAsia="zh-CN" w:bidi="lo-LA"/>
        </w:rPr>
        <w:t>ITAS (-I) SPECIALUS (-ŪS) ĮSPĖJIMAS (-AI) (JEI REIKIA)</w:t>
      </w:r>
    </w:p>
    <w:p w14:paraId="025F4BB6" w14:textId="77777777" w:rsidR="004A5611" w:rsidRPr="00FA757A" w:rsidRDefault="004A5611" w:rsidP="004A5611">
      <w:pPr>
        <w:pStyle w:val="BTEMEASMCA"/>
      </w:pPr>
    </w:p>
    <w:p w14:paraId="1CE8403D" w14:textId="77777777" w:rsidR="004A5611" w:rsidRPr="00FA757A" w:rsidRDefault="004A5611" w:rsidP="004A5611">
      <w:pPr>
        <w:pStyle w:val="BTEMEASMCA"/>
      </w:pPr>
    </w:p>
    <w:p w14:paraId="14F523B4" w14:textId="77777777" w:rsidR="004A5611" w:rsidRPr="00FA757A" w:rsidRDefault="004A5611" w:rsidP="004A5611">
      <w:pPr>
        <w:pStyle w:val="PI-1labEMEASMCA"/>
        <w:rPr>
          <w:highlight w:val="lightGray"/>
        </w:rPr>
      </w:pPr>
      <w:r w:rsidRPr="00FA757A">
        <w:t>8.</w:t>
      </w:r>
      <w:r w:rsidRPr="00FA757A">
        <w:tab/>
        <w:t>TINKAMUMO LAIKAS</w:t>
      </w:r>
    </w:p>
    <w:p w14:paraId="1B677C12" w14:textId="77777777" w:rsidR="004A5611" w:rsidRPr="00FA757A" w:rsidRDefault="004A5611" w:rsidP="004A5611">
      <w:pPr>
        <w:pStyle w:val="BTEMEASMCA"/>
      </w:pPr>
    </w:p>
    <w:p w14:paraId="6C0F838C" w14:textId="77777777" w:rsidR="004A5611" w:rsidRPr="00FA757A" w:rsidRDefault="004A5611" w:rsidP="004A5611">
      <w:r w:rsidRPr="00FA757A">
        <w:t xml:space="preserve">Tinka iki/EXP: MMMM/mm. </w:t>
      </w:r>
    </w:p>
    <w:p w14:paraId="2A3676DD" w14:textId="77777777" w:rsidR="004A5611" w:rsidRPr="00FA757A" w:rsidRDefault="004A5611" w:rsidP="004A5611">
      <w:pPr>
        <w:pStyle w:val="BTEMEASMCA"/>
      </w:pPr>
    </w:p>
    <w:p w14:paraId="067AD06F" w14:textId="77777777" w:rsidR="004A5611" w:rsidRPr="00FA757A" w:rsidRDefault="004A5611" w:rsidP="004A5611">
      <w:pPr>
        <w:pStyle w:val="PI-1labEMEASMCA"/>
      </w:pPr>
      <w:r w:rsidRPr="00FA757A">
        <w:t>9.</w:t>
      </w:r>
      <w:r w:rsidRPr="00FA757A">
        <w:tab/>
        <w:t>SPECIALIOS LAIKYMO SĄLYGOS</w:t>
      </w:r>
    </w:p>
    <w:p w14:paraId="309AE520" w14:textId="77777777" w:rsidR="004A5611" w:rsidRPr="00FA757A" w:rsidRDefault="004A5611" w:rsidP="004A5611"/>
    <w:p w14:paraId="4154DC4F" w14:textId="77777777" w:rsidR="004A5611" w:rsidRPr="00FA757A" w:rsidRDefault="004A5611" w:rsidP="004A5611">
      <w:r w:rsidRPr="00FA757A">
        <w:t xml:space="preserve">Laikyti žemesnėje kaip 25 °C temperatūroje. Negalima užšaldyti. </w:t>
      </w:r>
    </w:p>
    <w:p w14:paraId="6F949AD0" w14:textId="77777777" w:rsidR="004A5611" w:rsidRPr="00FA757A" w:rsidRDefault="004A5611" w:rsidP="004A5611">
      <w:r w:rsidRPr="00FA757A">
        <w:t>Laikyti ampules išorinėje dėžutėje, kad vaistas būtų apsaugotas nuo šviesos.</w:t>
      </w:r>
    </w:p>
    <w:p w14:paraId="33040EC8" w14:textId="77777777" w:rsidR="004A5611" w:rsidRPr="00FA757A" w:rsidRDefault="004A5611" w:rsidP="004A5611"/>
    <w:p w14:paraId="3DB7D3D1" w14:textId="77777777" w:rsidR="004A5611" w:rsidRPr="00FA757A" w:rsidRDefault="004A5611" w:rsidP="004A5611">
      <w:pPr>
        <w:pStyle w:val="PI-1labEMEASMCA"/>
      </w:pPr>
      <w:r w:rsidRPr="00FA757A">
        <w:t>10.</w:t>
      </w:r>
      <w:r w:rsidRPr="00FA757A">
        <w:tab/>
        <w:t>SPECIALIOS ATSARGUMO PRIEMONĖS DĖL NESUVARTOTO VAISTINIO PREPARATO AR JO ATLIEKŲ TVARKYMO (JEI REIKIA)</w:t>
      </w:r>
    </w:p>
    <w:p w14:paraId="5045C580" w14:textId="77777777" w:rsidR="004A5611" w:rsidRPr="00FA757A" w:rsidRDefault="004A5611" w:rsidP="004A5611">
      <w:pPr>
        <w:pStyle w:val="BTEMEASMCA"/>
      </w:pPr>
    </w:p>
    <w:p w14:paraId="1FB6B1C5" w14:textId="77777777" w:rsidR="004A5611" w:rsidRPr="00FA757A" w:rsidRDefault="004A5611" w:rsidP="004A5611">
      <w:pPr>
        <w:pStyle w:val="BTEMEASMCA"/>
      </w:pPr>
    </w:p>
    <w:p w14:paraId="3ECE861E" w14:textId="77777777" w:rsidR="004A5611" w:rsidRPr="00FA757A" w:rsidRDefault="004A5611" w:rsidP="004A5611">
      <w:pPr>
        <w:pStyle w:val="PI-1labEMEASMCA"/>
      </w:pPr>
      <w:r w:rsidRPr="00FA757A">
        <w:t>11.</w:t>
      </w:r>
      <w:r w:rsidRPr="00FA757A">
        <w:tab/>
        <w:t>LYGIAGRETUS IMPORTUOTOJAS</w:t>
      </w:r>
    </w:p>
    <w:p w14:paraId="13FC058B" w14:textId="77777777" w:rsidR="004A5611" w:rsidRPr="00FA757A" w:rsidRDefault="004A5611" w:rsidP="004A5611">
      <w:pPr>
        <w:pStyle w:val="BTEMEASMCA"/>
      </w:pPr>
    </w:p>
    <w:p w14:paraId="57907569" w14:textId="15F2EDBB" w:rsidR="00A13E75" w:rsidRPr="00C6040E" w:rsidRDefault="00A13E75" w:rsidP="00A13E75">
      <w:r>
        <w:t xml:space="preserve">UAB </w:t>
      </w:r>
      <w:r w:rsidR="00BB71A4">
        <w:t>„</w:t>
      </w:r>
      <w:r>
        <w:t>Niromed</w:t>
      </w:r>
      <w:r w:rsidR="00BB71A4">
        <w:t>“</w:t>
      </w:r>
    </w:p>
    <w:p w14:paraId="6B4BC204" w14:textId="77777777" w:rsidR="004A5611" w:rsidRPr="00FA757A" w:rsidRDefault="004A5611" w:rsidP="004A5611">
      <w:pPr>
        <w:pStyle w:val="BTEMEASMCA"/>
      </w:pPr>
    </w:p>
    <w:p w14:paraId="545F020C" w14:textId="77777777" w:rsidR="004A5611" w:rsidRPr="00FA757A" w:rsidRDefault="004A5611" w:rsidP="004A5611">
      <w:pPr>
        <w:pStyle w:val="PI-1labEMEASMCA"/>
      </w:pPr>
      <w:r w:rsidRPr="00FA757A">
        <w:t>12.</w:t>
      </w:r>
      <w:r w:rsidRPr="00FA757A">
        <w:tab/>
        <w:t xml:space="preserve">LYGIAGRETAUS IMPORTO LEIDIMO NUMERIS </w:t>
      </w:r>
    </w:p>
    <w:p w14:paraId="5BDE6418" w14:textId="77777777" w:rsidR="004A5611" w:rsidRPr="00FA757A" w:rsidRDefault="004A5611" w:rsidP="004A5611">
      <w:pPr>
        <w:rPr>
          <w:u w:val="single"/>
        </w:rPr>
      </w:pPr>
    </w:p>
    <w:p w14:paraId="0B16058B" w14:textId="0F7E76B9" w:rsidR="00F82EAF" w:rsidRDefault="005C148D" w:rsidP="00F82EAF">
      <w:r>
        <w:t xml:space="preserve">N5 </w:t>
      </w:r>
      <w:r>
        <w:t xml:space="preserve"> –</w:t>
      </w:r>
      <w:r>
        <w:t xml:space="preserve"> </w:t>
      </w:r>
      <w:r w:rsidR="00F82EAF">
        <w:t>LT/L/24/2060/001</w:t>
      </w:r>
    </w:p>
    <w:p w14:paraId="64456ED7" w14:textId="1B6E30F7" w:rsidR="00F82EAF" w:rsidRPr="005C148D" w:rsidRDefault="005C148D" w:rsidP="00F82EAF">
      <w:pPr>
        <w:rPr>
          <w:highlight w:val="lightGray"/>
        </w:rPr>
      </w:pPr>
      <w:r w:rsidRPr="005C148D">
        <w:rPr>
          <w:highlight w:val="lightGray"/>
        </w:rPr>
        <w:t xml:space="preserve">N10 </w:t>
      </w:r>
      <w:r w:rsidRPr="005C148D">
        <w:rPr>
          <w:highlight w:val="lightGray"/>
        </w:rPr>
        <w:t xml:space="preserve"> –</w:t>
      </w:r>
      <w:r w:rsidRPr="005C148D">
        <w:rPr>
          <w:highlight w:val="lightGray"/>
        </w:rPr>
        <w:t xml:space="preserve"> </w:t>
      </w:r>
      <w:r w:rsidR="00F82EAF" w:rsidRPr="005C148D">
        <w:rPr>
          <w:highlight w:val="lightGray"/>
        </w:rPr>
        <w:t>LT/L/24/2060/002</w:t>
      </w:r>
    </w:p>
    <w:p w14:paraId="63085F32" w14:textId="23642EBD" w:rsidR="00F82EAF" w:rsidRPr="00F82EAF" w:rsidRDefault="005C148D" w:rsidP="00F82EAF">
      <w:r w:rsidRPr="005C148D">
        <w:rPr>
          <w:highlight w:val="lightGray"/>
        </w:rPr>
        <w:t xml:space="preserve">N 20 – </w:t>
      </w:r>
      <w:r w:rsidR="00F82EAF" w:rsidRPr="005C148D">
        <w:rPr>
          <w:highlight w:val="lightGray"/>
        </w:rPr>
        <w:t>LT/L/24/2060/</w:t>
      </w:r>
      <w:r w:rsidR="00F82EAF" w:rsidRPr="00F82EAF">
        <w:rPr>
          <w:highlight w:val="lightGray"/>
        </w:rPr>
        <w:t>003</w:t>
      </w:r>
      <w:bookmarkStart w:id="0" w:name="_GoBack"/>
      <w:bookmarkEnd w:id="0"/>
    </w:p>
    <w:p w14:paraId="7DB2CF79" w14:textId="536A8AD8" w:rsidR="004A5611" w:rsidRPr="00FA757A" w:rsidRDefault="004A5611" w:rsidP="004A5611">
      <w:pPr>
        <w:rPr>
          <w:noProof/>
        </w:rPr>
      </w:pPr>
    </w:p>
    <w:p w14:paraId="4FCE3E3B" w14:textId="77777777" w:rsidR="004A5611" w:rsidRPr="00FA757A" w:rsidRDefault="004A5611" w:rsidP="004A5611"/>
    <w:p w14:paraId="36363F37" w14:textId="77777777" w:rsidR="004A5611" w:rsidRPr="00FA757A" w:rsidRDefault="004A5611" w:rsidP="004A5611">
      <w:pPr>
        <w:pStyle w:val="PI-1labEMEASMCA"/>
      </w:pPr>
      <w:r w:rsidRPr="00FA757A">
        <w:t>13.</w:t>
      </w:r>
      <w:r w:rsidRPr="00FA757A">
        <w:tab/>
        <w:t>SERIJOS NUMERIS</w:t>
      </w:r>
    </w:p>
    <w:p w14:paraId="5A23FC64" w14:textId="77777777" w:rsidR="004A5611" w:rsidRPr="00FA757A" w:rsidRDefault="004A5611" w:rsidP="004A5611">
      <w:pPr>
        <w:pStyle w:val="BTEMEASMCA"/>
      </w:pPr>
    </w:p>
    <w:p w14:paraId="3196793F" w14:textId="77777777" w:rsidR="004A5611" w:rsidRPr="00FA757A" w:rsidRDefault="004A5611" w:rsidP="004A5611">
      <w:r w:rsidRPr="00FA757A">
        <w:t>Serija/</w:t>
      </w:r>
      <w:r w:rsidRPr="00A13E75">
        <w:rPr>
          <w:highlight w:val="lightGray"/>
        </w:rPr>
        <w:t xml:space="preserve">LOT: </w:t>
      </w:r>
      <w:r w:rsidRPr="00A13E75">
        <w:rPr>
          <w:noProof/>
          <w:highlight w:val="lightGray"/>
        </w:rPr>
        <w:t>{           }.</w:t>
      </w:r>
    </w:p>
    <w:p w14:paraId="74B63575" w14:textId="77777777" w:rsidR="004A5611" w:rsidRPr="00FA757A" w:rsidRDefault="004A5611" w:rsidP="004A5611">
      <w:pPr>
        <w:pStyle w:val="BTEMEASMCA"/>
      </w:pPr>
    </w:p>
    <w:p w14:paraId="0D2DC5F7" w14:textId="77777777" w:rsidR="004A5611" w:rsidRPr="00FA757A" w:rsidRDefault="004A5611" w:rsidP="004A5611">
      <w:pPr>
        <w:pStyle w:val="PI-1labEMEASMCA"/>
      </w:pPr>
      <w:r w:rsidRPr="00FA757A">
        <w:t>14.</w:t>
      </w:r>
      <w:r w:rsidRPr="00FA757A">
        <w:tab/>
        <w:t>PARDAVIMO (IŠDAVIMO) TVARKA</w:t>
      </w:r>
    </w:p>
    <w:p w14:paraId="30103CF8" w14:textId="77777777" w:rsidR="004A5611" w:rsidRPr="00FA757A" w:rsidRDefault="004A5611" w:rsidP="004A5611"/>
    <w:p w14:paraId="79FFBE52" w14:textId="77777777" w:rsidR="004A5611" w:rsidRPr="00FA757A" w:rsidRDefault="004A5611" w:rsidP="004A5611">
      <w:pPr>
        <w:rPr>
          <w:strike/>
        </w:rPr>
      </w:pPr>
      <w:r w:rsidRPr="00FA757A">
        <w:t>Receptinis vaistas.</w:t>
      </w:r>
    </w:p>
    <w:p w14:paraId="633553E3" w14:textId="77777777" w:rsidR="004A5611" w:rsidRPr="00FA757A" w:rsidRDefault="004A5611" w:rsidP="004A5611">
      <w:pPr>
        <w:pStyle w:val="BTEMEASMCA"/>
      </w:pPr>
    </w:p>
    <w:p w14:paraId="0FE00E4C" w14:textId="77777777" w:rsidR="004A5611" w:rsidRPr="00FA757A" w:rsidRDefault="004A5611" w:rsidP="004A5611">
      <w:pPr>
        <w:pStyle w:val="PI-1labEMEASMCA"/>
      </w:pPr>
      <w:r w:rsidRPr="00FA757A">
        <w:t>15.</w:t>
      </w:r>
      <w:r w:rsidRPr="00FA757A">
        <w:tab/>
        <w:t>VARTOJIMO INSTRUKCIJA</w:t>
      </w:r>
    </w:p>
    <w:p w14:paraId="2191437E" w14:textId="77777777" w:rsidR="004A5611" w:rsidRPr="00FA757A" w:rsidRDefault="004A5611" w:rsidP="004A5611">
      <w:pPr>
        <w:pStyle w:val="BTEMEASMCA"/>
      </w:pPr>
    </w:p>
    <w:p w14:paraId="5CD6EFFF" w14:textId="77777777" w:rsidR="004A5611" w:rsidRPr="00FA757A" w:rsidRDefault="004A5611" w:rsidP="004A5611">
      <w:pPr>
        <w:pStyle w:val="BTEMEASMCA"/>
      </w:pPr>
    </w:p>
    <w:p w14:paraId="3CC1DE75" w14:textId="77777777" w:rsidR="004A5611" w:rsidRPr="00FA757A" w:rsidRDefault="004A5611" w:rsidP="004A5611">
      <w:pPr>
        <w:pStyle w:val="PI-1labEMEASMCA"/>
      </w:pPr>
      <w:r w:rsidRPr="00FA757A">
        <w:t>16.</w:t>
      </w:r>
      <w:r w:rsidRPr="00FA757A">
        <w:tab/>
        <w:t>INFORMACIJA BRAILIO RAŠTU</w:t>
      </w:r>
    </w:p>
    <w:p w14:paraId="747FF9A7" w14:textId="77777777" w:rsidR="004A5611" w:rsidRPr="00FA757A" w:rsidRDefault="004A5611" w:rsidP="004A5611">
      <w:pPr>
        <w:pStyle w:val="BTEMEASMCA"/>
      </w:pPr>
    </w:p>
    <w:p w14:paraId="6C9982FC" w14:textId="77777777" w:rsidR="004A5611" w:rsidRPr="00FA757A" w:rsidRDefault="004A5611" w:rsidP="004A5611">
      <w:pPr>
        <w:ind w:left="567" w:hanging="567"/>
      </w:pPr>
      <w:r>
        <w:t>c</w:t>
      </w:r>
      <w:r w:rsidRPr="00FA757A">
        <w:t xml:space="preserve">lemastinum </w:t>
      </w:r>
      <w:r>
        <w:t>wzf</w:t>
      </w:r>
      <w:r w:rsidRPr="00FA757A">
        <w:t xml:space="preserve"> 1 mg/ml</w:t>
      </w:r>
    </w:p>
    <w:p w14:paraId="5842FF8C" w14:textId="77777777" w:rsidR="004A5611" w:rsidRPr="00FA757A" w:rsidRDefault="004A5611" w:rsidP="004A5611">
      <w:pPr>
        <w:tabs>
          <w:tab w:val="left" w:pos="567"/>
        </w:tabs>
        <w:outlineLvl w:val="0"/>
      </w:pPr>
    </w:p>
    <w:p w14:paraId="1D527D65" w14:textId="77777777" w:rsidR="004A5611" w:rsidRPr="00FA757A" w:rsidRDefault="004A5611" w:rsidP="004A561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jc w:val="both"/>
        <w:rPr>
          <w:i/>
          <w:noProof/>
        </w:rPr>
      </w:pPr>
      <w:r w:rsidRPr="00FA757A">
        <w:rPr>
          <w:b/>
          <w:noProof/>
        </w:rPr>
        <w:t>17.</w:t>
      </w:r>
      <w:r w:rsidRPr="00FA757A">
        <w:rPr>
          <w:b/>
          <w:noProof/>
        </w:rPr>
        <w:tab/>
      </w:r>
      <w:r w:rsidRPr="00FA757A">
        <w:rPr>
          <w:b/>
          <w:noProof/>
        </w:rPr>
        <w:tab/>
        <w:t>UNIKALUS IDENTIFIKATORIUS – 2D BRŪKŠNINIS KODAS</w:t>
      </w:r>
    </w:p>
    <w:p w14:paraId="00A155E0" w14:textId="77777777" w:rsidR="004A5611" w:rsidRPr="00FA757A" w:rsidRDefault="004A5611" w:rsidP="004A5611">
      <w:pPr>
        <w:jc w:val="both"/>
        <w:rPr>
          <w:noProof/>
        </w:rPr>
      </w:pPr>
    </w:p>
    <w:p w14:paraId="48681F1B" w14:textId="77777777" w:rsidR="004A5611" w:rsidRPr="00FA757A" w:rsidRDefault="004A5611" w:rsidP="004A5611">
      <w:pPr>
        <w:widowControl w:val="0"/>
        <w:rPr>
          <w:rFonts w:eastAsia="Calibri"/>
          <w:highlight w:val="lightGray"/>
        </w:rPr>
      </w:pPr>
      <w:r w:rsidRPr="00FA757A">
        <w:rPr>
          <w:rFonts w:eastAsia="Calibri"/>
          <w:highlight w:val="lightGray"/>
        </w:rPr>
        <w:t>2D brūkšninis kodas su nurodytu unikaliu identifikatoriumi.</w:t>
      </w:r>
    </w:p>
    <w:p w14:paraId="5D7E3982" w14:textId="77777777" w:rsidR="004A5611" w:rsidRPr="00FA757A" w:rsidRDefault="004A5611" w:rsidP="004A5611">
      <w:pPr>
        <w:jc w:val="both"/>
        <w:rPr>
          <w:noProof/>
        </w:rPr>
      </w:pPr>
    </w:p>
    <w:p w14:paraId="4E710857" w14:textId="77777777" w:rsidR="004A5611" w:rsidRPr="00FA757A" w:rsidRDefault="004A5611" w:rsidP="004A561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  <w:noProof/>
        </w:rPr>
      </w:pPr>
      <w:r w:rsidRPr="00FA757A">
        <w:rPr>
          <w:b/>
          <w:noProof/>
        </w:rPr>
        <w:t>18.</w:t>
      </w:r>
      <w:r w:rsidRPr="00FA757A">
        <w:rPr>
          <w:b/>
          <w:noProof/>
        </w:rPr>
        <w:tab/>
      </w:r>
      <w:r w:rsidRPr="00FA757A">
        <w:rPr>
          <w:b/>
          <w:noProof/>
        </w:rPr>
        <w:tab/>
        <w:t>UNIKALUS IDENTIFIKATORIUS – ŽMONĖMS SUPRANTAMI DUOMENYS</w:t>
      </w:r>
    </w:p>
    <w:p w14:paraId="6159E2D2" w14:textId="77777777" w:rsidR="004A5611" w:rsidRPr="00FA757A" w:rsidRDefault="004A5611" w:rsidP="004A5611">
      <w:pPr>
        <w:jc w:val="both"/>
        <w:rPr>
          <w:noProof/>
        </w:rPr>
      </w:pPr>
    </w:p>
    <w:p w14:paraId="505F7DBC" w14:textId="77777777" w:rsidR="004A5611" w:rsidRPr="00FA757A" w:rsidRDefault="004A5611" w:rsidP="004A5611">
      <w:pPr>
        <w:jc w:val="both"/>
        <w:rPr>
          <w:color w:val="008000"/>
        </w:rPr>
      </w:pPr>
      <w:r w:rsidRPr="00FA757A">
        <w:t xml:space="preserve">PC: {numeris} </w:t>
      </w:r>
    </w:p>
    <w:p w14:paraId="7A678144" w14:textId="77777777" w:rsidR="004A5611" w:rsidRPr="00FA757A" w:rsidRDefault="004A5611" w:rsidP="004A5611">
      <w:pPr>
        <w:jc w:val="both"/>
      </w:pPr>
      <w:r w:rsidRPr="00FA757A">
        <w:t xml:space="preserve">SN: {numeris} </w:t>
      </w:r>
    </w:p>
    <w:p w14:paraId="6FD70416" w14:textId="77777777" w:rsidR="004A5611" w:rsidRPr="00FA757A" w:rsidRDefault="004A5611" w:rsidP="004A5611">
      <w:pPr>
        <w:jc w:val="both"/>
      </w:pPr>
      <w:r w:rsidRPr="00FA757A">
        <w:rPr>
          <w:highlight w:val="lightGray"/>
        </w:rPr>
        <w:t xml:space="preserve">NN: {numeris} </w:t>
      </w:r>
    </w:p>
    <w:p w14:paraId="26C4BFE6" w14:textId="77777777" w:rsidR="004A5611" w:rsidRPr="00FA757A" w:rsidRDefault="004A5611" w:rsidP="004A5611">
      <w:pPr>
        <w:tabs>
          <w:tab w:val="left" w:pos="567"/>
        </w:tabs>
        <w:outlineLvl w:val="0"/>
      </w:pPr>
    </w:p>
    <w:p w14:paraId="6502906D" w14:textId="77777777" w:rsidR="004A5611" w:rsidRPr="00FA757A" w:rsidRDefault="004A5611" w:rsidP="004A5611">
      <w:pPr>
        <w:pStyle w:val="BTEMEASMCA"/>
      </w:pPr>
      <w:r w:rsidRPr="00FA757A">
        <w:rPr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E64C4" wp14:editId="6F1C9E33">
                <wp:simplePos x="0" y="0"/>
                <wp:positionH relativeFrom="column">
                  <wp:posOffset>-51435</wp:posOffset>
                </wp:positionH>
                <wp:positionV relativeFrom="paragraph">
                  <wp:posOffset>116205</wp:posOffset>
                </wp:positionV>
                <wp:extent cx="6448425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0F329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15pt" to="50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" strokeweight="1pt">
                <v:stroke dashstyle="dash"/>
              </v:line>
            </w:pict>
          </mc:Fallback>
        </mc:AlternateContent>
      </w:r>
    </w:p>
    <w:p w14:paraId="2E6B9671" w14:textId="77777777" w:rsidR="004A5611" w:rsidRPr="00FA757A" w:rsidRDefault="004A5611" w:rsidP="004A5611">
      <w:pPr>
        <w:pStyle w:val="BTEMEASMCA"/>
      </w:pPr>
    </w:p>
    <w:p w14:paraId="233B5DF6" w14:textId="7632C6A3" w:rsidR="00A13E75" w:rsidRPr="00C6040E" w:rsidRDefault="00A13E75" w:rsidP="00E941DB">
      <w:pPr>
        <w:pStyle w:val="Default"/>
        <w:rPr>
          <w:sz w:val="22"/>
          <w:szCs w:val="22"/>
        </w:rPr>
      </w:pPr>
      <w:r w:rsidRPr="00C6040E">
        <w:rPr>
          <w:rFonts w:eastAsia="Batang"/>
          <w:sz w:val="22"/>
          <w:szCs w:val="22"/>
        </w:rPr>
        <w:t xml:space="preserve">Gamintojas: </w:t>
      </w:r>
      <w:r w:rsidR="00E941DB" w:rsidRPr="00E941DB">
        <w:rPr>
          <w:sz w:val="22"/>
          <w:szCs w:val="22"/>
        </w:rPr>
        <w:t>Zakłady Farmaceutyczne POLPHARMA S.A.</w:t>
      </w:r>
      <w:r w:rsidR="00E305BE">
        <w:rPr>
          <w:sz w:val="22"/>
          <w:szCs w:val="22"/>
        </w:rPr>
        <w:t xml:space="preserve">, </w:t>
      </w:r>
      <w:r w:rsidR="00E941DB" w:rsidRPr="00E941DB">
        <w:rPr>
          <w:sz w:val="22"/>
          <w:szCs w:val="22"/>
        </w:rPr>
        <w:t>ul. Pelplińska 19, 83-200</w:t>
      </w:r>
      <w:r w:rsidR="00E305BE">
        <w:rPr>
          <w:sz w:val="22"/>
          <w:szCs w:val="22"/>
        </w:rPr>
        <w:t xml:space="preserve">, </w:t>
      </w:r>
      <w:r w:rsidR="00E941DB" w:rsidRPr="00E941DB">
        <w:rPr>
          <w:sz w:val="22"/>
          <w:szCs w:val="22"/>
        </w:rPr>
        <w:t>Starogard Gdański</w:t>
      </w:r>
      <w:r w:rsidR="00E305BE">
        <w:rPr>
          <w:sz w:val="22"/>
          <w:szCs w:val="22"/>
        </w:rPr>
        <w:t xml:space="preserve">, </w:t>
      </w:r>
      <w:r w:rsidRPr="00FA757A">
        <w:t>Lenkija</w:t>
      </w:r>
      <w:r>
        <w:t>.</w:t>
      </w:r>
    </w:p>
    <w:p w14:paraId="37906CBA" w14:textId="77777777" w:rsidR="00A13E75" w:rsidRPr="00C6040E" w:rsidRDefault="00A13E75" w:rsidP="00A13E75"/>
    <w:p w14:paraId="3AA7E48D" w14:textId="77777777" w:rsidR="00A13E75" w:rsidRPr="00C6040E" w:rsidRDefault="00A13E75" w:rsidP="00A13E75">
      <w:r w:rsidRPr="00B04CC5">
        <w:t>Perpakavo: LABOR Przedsiębiorstwo Farmaceutyczno-Chemiczne sp. z o.o., Ul. Długosza 49, 51-162 Wrocław, Lenkija arba UAB „Entafarma“, Klonėnų vs. 1, LT-19156 Širvintų r. sav., Lietuva.</w:t>
      </w:r>
    </w:p>
    <w:p w14:paraId="55F7CBEA" w14:textId="77777777" w:rsidR="00A13E75" w:rsidRDefault="00A13E75" w:rsidP="00A13E75"/>
    <w:p w14:paraId="1E56AFEB" w14:textId="77777777" w:rsidR="00A13E75" w:rsidRDefault="00A13E75" w:rsidP="00A13E75">
      <w:r w:rsidRPr="00B04CC5">
        <w:lastRenderedPageBreak/>
        <w:t>Perpakavimo serija</w:t>
      </w:r>
    </w:p>
    <w:p w14:paraId="7EA79106" w14:textId="77777777" w:rsidR="00A13E75" w:rsidRDefault="00A13E75" w:rsidP="00A13E75"/>
    <w:p w14:paraId="5F3FAF6A" w14:textId="77777777" w:rsidR="004A5611" w:rsidRPr="00FA757A" w:rsidRDefault="004A5611" w:rsidP="004A5611">
      <w:pPr>
        <w:tabs>
          <w:tab w:val="left" w:pos="567"/>
        </w:tabs>
      </w:pPr>
    </w:p>
    <w:p w14:paraId="2E24E58F" w14:textId="5F9F1951" w:rsidR="00A13E75" w:rsidRPr="00FA757A" w:rsidRDefault="00A13E75" w:rsidP="00A13E75">
      <w:pPr>
        <w:pStyle w:val="BTEMEASMCA"/>
      </w:pPr>
      <w:r w:rsidRPr="00FA757A">
        <w:t xml:space="preserve">Lygiagrečiai importuojamas vaistas skiriasi nuo referencinio </w:t>
      </w:r>
      <w:r>
        <w:rPr>
          <w:lang w:eastAsia="lt-LT"/>
        </w:rPr>
        <w:t xml:space="preserve">pakuotės dydžiu: </w:t>
      </w:r>
      <w:r w:rsidRPr="00B72525">
        <w:rPr>
          <w:lang w:eastAsia="lt-LT"/>
        </w:rPr>
        <w:t>lyg</w:t>
      </w:r>
      <w:r>
        <w:rPr>
          <w:lang w:eastAsia="lt-LT"/>
        </w:rPr>
        <w:t>iagrečiai importuojamo papildoma pakuotė yra N10 ir N20.</w:t>
      </w:r>
    </w:p>
    <w:p w14:paraId="1AF5A958" w14:textId="77777777" w:rsidR="004A5611" w:rsidRPr="00FA757A" w:rsidRDefault="004A5611" w:rsidP="004A5611">
      <w:pPr>
        <w:jc w:val="both"/>
      </w:pPr>
    </w:p>
    <w:p w14:paraId="01FC4849" w14:textId="77777777" w:rsidR="00C4197B" w:rsidRDefault="00C4197B"/>
    <w:sectPr w:rsidR="00C41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11"/>
    <w:rsid w:val="00002E8E"/>
    <w:rsid w:val="000B6F56"/>
    <w:rsid w:val="004A5611"/>
    <w:rsid w:val="005C148D"/>
    <w:rsid w:val="00622D52"/>
    <w:rsid w:val="00A13E75"/>
    <w:rsid w:val="00B35CF6"/>
    <w:rsid w:val="00B659AD"/>
    <w:rsid w:val="00BB71A4"/>
    <w:rsid w:val="00C4197B"/>
    <w:rsid w:val="00DD1761"/>
    <w:rsid w:val="00E305BE"/>
    <w:rsid w:val="00E941DB"/>
    <w:rsid w:val="00F346D9"/>
    <w:rsid w:val="00F8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CF96"/>
  <w15:chartTrackingRefBased/>
  <w15:docId w15:val="{65B74127-1999-4A8E-8128-6188E56F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611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6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-1labEMEASMCA">
    <w:name w:val="PI-1_lab EMEA_SMCA"/>
    <w:basedOn w:val="Normal"/>
    <w:link w:val="PI-1labEMEASMCAChar"/>
    <w:autoRedefine/>
    <w:rsid w:val="004A56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x-none"/>
    </w:rPr>
  </w:style>
  <w:style w:type="character" w:customStyle="1" w:styleId="PI-1labEMEASMCAChar">
    <w:name w:val="PI-1_lab EMEA_SMCA Char"/>
    <w:link w:val="PI-1labEMEASMCA"/>
    <w:locked/>
    <w:rsid w:val="004A5611"/>
    <w:rPr>
      <w:rFonts w:ascii="Times New Roman" w:eastAsia="Times New Roman" w:hAnsi="Times New Roman" w:cs="Times New Roman"/>
      <w:b/>
      <w:bCs/>
      <w:noProof/>
      <w:kern w:val="0"/>
      <w:lang w:val="lt-LT" w:eastAsia="x-none"/>
      <w14:ligatures w14:val="none"/>
    </w:rPr>
  </w:style>
  <w:style w:type="paragraph" w:customStyle="1" w:styleId="BTEMEASMCA">
    <w:name w:val="BT EMEA_SMCA"/>
    <w:basedOn w:val="Normal"/>
    <w:link w:val="BTEMEASMCAChar"/>
    <w:autoRedefine/>
    <w:rsid w:val="004A5611"/>
    <w:rPr>
      <w:i/>
      <w:iCs/>
      <w:noProof/>
      <w:lang w:eastAsia="x-none"/>
    </w:rPr>
  </w:style>
  <w:style w:type="character" w:customStyle="1" w:styleId="BTEMEASMCAChar">
    <w:name w:val="BT EMEA_SMCA Char"/>
    <w:link w:val="BTEMEASMCA"/>
    <w:locked/>
    <w:rsid w:val="004A5611"/>
    <w:rPr>
      <w:rFonts w:ascii="Times New Roman" w:eastAsia="Times New Roman" w:hAnsi="Times New Roman" w:cs="Times New Roman"/>
      <w:i/>
      <w:iCs/>
      <w:noProof/>
      <w:kern w:val="0"/>
      <w:lang w:val="lt-LT" w:eastAsia="x-none"/>
      <w14:ligatures w14:val="none"/>
    </w:rPr>
  </w:style>
  <w:style w:type="paragraph" w:customStyle="1" w:styleId="TTEMEASMCA">
    <w:name w:val="TT EMEA_SMCA"/>
    <w:basedOn w:val="Heading1"/>
    <w:link w:val="TTEMEASMCAChar"/>
    <w:autoRedefine/>
    <w:rsid w:val="004A5611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4A5611"/>
    <w:rPr>
      <w:rFonts w:ascii="Times New Roman" w:eastAsia="Times New Roman" w:hAnsi="Times New Roman" w:cs="Times New Roman"/>
      <w:b/>
      <w:caps/>
      <w:kern w:val="0"/>
      <w14:ligatures w14:val="none"/>
    </w:rPr>
  </w:style>
  <w:style w:type="paragraph" w:customStyle="1" w:styleId="Default">
    <w:name w:val="Default"/>
    <w:rsid w:val="004A56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A56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t-LT" w:eastAsia="lt-LT"/>
      <w14:ligatures w14:val="none"/>
    </w:rPr>
  </w:style>
  <w:style w:type="paragraph" w:styleId="Revision">
    <w:name w:val="Revision"/>
    <w:hidden/>
    <w:uiPriority w:val="99"/>
    <w:semiHidden/>
    <w:rsid w:val="00BB71A4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B7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1A4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1A4"/>
    <w:rPr>
      <w:rFonts w:ascii="Times New Roman" w:eastAsia="Times New Roman" w:hAnsi="Times New Roman" w:cs="Times New Roman"/>
      <w:b/>
      <w:bCs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Kristina Brundzienė</cp:lastModifiedBy>
  <cp:revision>4</cp:revision>
  <dcterms:created xsi:type="dcterms:W3CDTF">2024-01-17T20:59:00Z</dcterms:created>
  <dcterms:modified xsi:type="dcterms:W3CDTF">2024-01-22T08:42:00Z</dcterms:modified>
</cp:coreProperties>
</file>