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C918" w14:textId="77777777" w:rsidR="009447BA" w:rsidRPr="001855FE" w:rsidRDefault="009447BA" w:rsidP="00137DA7">
      <w:pPr>
        <w:spacing w:after="0" w:line="240" w:lineRule="auto"/>
        <w:rPr>
          <w:rFonts w:ascii="Times New Roman" w:hAnsi="Times New Roman"/>
        </w:rPr>
      </w:pPr>
    </w:p>
    <w:p w14:paraId="4A5B9A8D" w14:textId="77777777" w:rsidR="009447BA" w:rsidRPr="001855FE" w:rsidRDefault="009447BA" w:rsidP="00B71F4B">
      <w:pPr>
        <w:spacing w:after="0" w:line="240" w:lineRule="auto"/>
        <w:rPr>
          <w:rFonts w:ascii="Times New Roman" w:hAnsi="Times New Roman"/>
        </w:rPr>
      </w:pPr>
    </w:p>
    <w:p w14:paraId="3744DE60" w14:textId="77777777" w:rsidR="009447BA" w:rsidRPr="001855FE" w:rsidRDefault="009447BA" w:rsidP="00B71F4B">
      <w:pPr>
        <w:spacing w:after="0" w:line="240" w:lineRule="auto"/>
        <w:rPr>
          <w:rFonts w:ascii="Times New Roman" w:hAnsi="Times New Roman"/>
        </w:rPr>
      </w:pPr>
    </w:p>
    <w:p w14:paraId="6813E9D5" w14:textId="77777777" w:rsidR="009447BA" w:rsidRPr="001855FE" w:rsidRDefault="009447BA" w:rsidP="00B71F4B">
      <w:pPr>
        <w:spacing w:after="0" w:line="240" w:lineRule="auto"/>
        <w:rPr>
          <w:rFonts w:ascii="Times New Roman" w:hAnsi="Times New Roman"/>
        </w:rPr>
      </w:pPr>
    </w:p>
    <w:p w14:paraId="5EFE6BDD" w14:textId="77777777" w:rsidR="009447BA" w:rsidRPr="001855FE" w:rsidRDefault="009447BA" w:rsidP="00B71F4B">
      <w:pPr>
        <w:spacing w:after="0" w:line="240" w:lineRule="auto"/>
        <w:rPr>
          <w:rFonts w:ascii="Times New Roman" w:hAnsi="Times New Roman"/>
        </w:rPr>
      </w:pPr>
    </w:p>
    <w:p w14:paraId="617CF52B" w14:textId="77777777" w:rsidR="009447BA" w:rsidRPr="001855FE" w:rsidRDefault="009447BA" w:rsidP="00B71F4B">
      <w:pPr>
        <w:spacing w:after="0" w:line="240" w:lineRule="auto"/>
        <w:rPr>
          <w:rFonts w:ascii="Times New Roman" w:hAnsi="Times New Roman"/>
        </w:rPr>
      </w:pPr>
    </w:p>
    <w:p w14:paraId="11D66471" w14:textId="77777777" w:rsidR="009447BA" w:rsidRPr="001855FE" w:rsidRDefault="009447BA" w:rsidP="00B71F4B">
      <w:pPr>
        <w:spacing w:after="0" w:line="240" w:lineRule="auto"/>
        <w:rPr>
          <w:rFonts w:ascii="Times New Roman" w:hAnsi="Times New Roman"/>
        </w:rPr>
      </w:pPr>
    </w:p>
    <w:p w14:paraId="68D7F327" w14:textId="77777777" w:rsidR="009447BA" w:rsidRPr="001855FE" w:rsidRDefault="009447BA" w:rsidP="00B71F4B">
      <w:pPr>
        <w:spacing w:after="0" w:line="240" w:lineRule="auto"/>
        <w:rPr>
          <w:rFonts w:ascii="Times New Roman" w:hAnsi="Times New Roman"/>
        </w:rPr>
      </w:pPr>
    </w:p>
    <w:p w14:paraId="3F981089" w14:textId="77777777" w:rsidR="009447BA" w:rsidRPr="001855FE" w:rsidRDefault="009447BA" w:rsidP="00B71F4B">
      <w:pPr>
        <w:spacing w:after="0" w:line="240" w:lineRule="auto"/>
        <w:rPr>
          <w:rFonts w:ascii="Times New Roman" w:hAnsi="Times New Roman"/>
        </w:rPr>
      </w:pPr>
    </w:p>
    <w:p w14:paraId="47BF2ACA" w14:textId="77777777" w:rsidR="009447BA" w:rsidRPr="001855FE" w:rsidRDefault="009447BA" w:rsidP="00B71F4B">
      <w:pPr>
        <w:spacing w:after="0" w:line="240" w:lineRule="auto"/>
        <w:rPr>
          <w:rFonts w:ascii="Times New Roman" w:hAnsi="Times New Roman"/>
        </w:rPr>
      </w:pPr>
    </w:p>
    <w:p w14:paraId="0BD96B1E" w14:textId="77777777" w:rsidR="009447BA" w:rsidRPr="001855FE" w:rsidRDefault="009447BA" w:rsidP="00B71F4B">
      <w:pPr>
        <w:spacing w:after="0" w:line="240" w:lineRule="auto"/>
        <w:rPr>
          <w:rFonts w:ascii="Times New Roman" w:hAnsi="Times New Roman"/>
        </w:rPr>
      </w:pPr>
    </w:p>
    <w:p w14:paraId="2EEF084F" w14:textId="77777777" w:rsidR="009447BA" w:rsidRPr="001855FE" w:rsidRDefault="009447BA" w:rsidP="00B71F4B">
      <w:pPr>
        <w:spacing w:after="0" w:line="240" w:lineRule="auto"/>
        <w:rPr>
          <w:rFonts w:ascii="Times New Roman" w:hAnsi="Times New Roman"/>
        </w:rPr>
      </w:pPr>
    </w:p>
    <w:p w14:paraId="231E9133" w14:textId="77777777" w:rsidR="009447BA" w:rsidRPr="001855FE" w:rsidRDefault="009447BA" w:rsidP="00B71F4B">
      <w:pPr>
        <w:spacing w:after="0" w:line="240" w:lineRule="auto"/>
        <w:rPr>
          <w:rFonts w:ascii="Times New Roman" w:hAnsi="Times New Roman"/>
        </w:rPr>
      </w:pPr>
    </w:p>
    <w:p w14:paraId="66B5047A" w14:textId="77777777" w:rsidR="009447BA" w:rsidRPr="001855FE" w:rsidRDefault="009447BA" w:rsidP="00B71F4B">
      <w:pPr>
        <w:spacing w:after="0" w:line="240" w:lineRule="auto"/>
        <w:rPr>
          <w:rFonts w:ascii="Times New Roman" w:hAnsi="Times New Roman"/>
        </w:rPr>
      </w:pPr>
    </w:p>
    <w:p w14:paraId="4979A9F1" w14:textId="77777777" w:rsidR="009447BA" w:rsidRPr="001855FE" w:rsidRDefault="009447BA" w:rsidP="00B71F4B">
      <w:pPr>
        <w:spacing w:after="0" w:line="240" w:lineRule="auto"/>
        <w:rPr>
          <w:rFonts w:ascii="Times New Roman" w:hAnsi="Times New Roman"/>
        </w:rPr>
      </w:pPr>
    </w:p>
    <w:p w14:paraId="5B79526C" w14:textId="77777777" w:rsidR="009447BA" w:rsidRPr="001855FE" w:rsidRDefault="009447BA" w:rsidP="00B71F4B">
      <w:pPr>
        <w:spacing w:after="0" w:line="240" w:lineRule="auto"/>
        <w:rPr>
          <w:rFonts w:ascii="Times New Roman" w:hAnsi="Times New Roman"/>
        </w:rPr>
      </w:pPr>
    </w:p>
    <w:p w14:paraId="585BEB33" w14:textId="77777777" w:rsidR="009447BA" w:rsidRPr="001855FE" w:rsidRDefault="009447BA" w:rsidP="00B71F4B">
      <w:pPr>
        <w:spacing w:after="0" w:line="240" w:lineRule="auto"/>
        <w:rPr>
          <w:rFonts w:ascii="Times New Roman" w:hAnsi="Times New Roman"/>
        </w:rPr>
      </w:pPr>
    </w:p>
    <w:p w14:paraId="595AE7EE" w14:textId="77777777" w:rsidR="009447BA" w:rsidRPr="001855FE" w:rsidRDefault="009447BA" w:rsidP="00B71F4B">
      <w:pPr>
        <w:spacing w:after="0" w:line="240" w:lineRule="auto"/>
        <w:rPr>
          <w:rFonts w:ascii="Times New Roman" w:hAnsi="Times New Roman"/>
        </w:rPr>
      </w:pPr>
    </w:p>
    <w:p w14:paraId="0F807E97" w14:textId="77777777" w:rsidR="009447BA" w:rsidRPr="001855FE" w:rsidRDefault="009447BA" w:rsidP="00B71F4B">
      <w:pPr>
        <w:spacing w:after="0" w:line="240" w:lineRule="auto"/>
        <w:rPr>
          <w:rFonts w:ascii="Times New Roman" w:hAnsi="Times New Roman"/>
        </w:rPr>
      </w:pPr>
    </w:p>
    <w:p w14:paraId="4F851443" w14:textId="77777777" w:rsidR="009447BA" w:rsidRPr="001855FE" w:rsidRDefault="009447BA" w:rsidP="00B71F4B">
      <w:pPr>
        <w:spacing w:after="0" w:line="240" w:lineRule="auto"/>
        <w:rPr>
          <w:rFonts w:ascii="Times New Roman" w:hAnsi="Times New Roman"/>
        </w:rPr>
      </w:pPr>
    </w:p>
    <w:p w14:paraId="3F672B07" w14:textId="77777777" w:rsidR="009447BA" w:rsidRPr="001855FE" w:rsidRDefault="009447BA" w:rsidP="00B71F4B">
      <w:pPr>
        <w:spacing w:after="0" w:line="240" w:lineRule="auto"/>
        <w:rPr>
          <w:rFonts w:ascii="Times New Roman" w:hAnsi="Times New Roman"/>
        </w:rPr>
      </w:pPr>
    </w:p>
    <w:p w14:paraId="73EA7977" w14:textId="77777777" w:rsidR="009447BA" w:rsidRPr="001855FE" w:rsidRDefault="009447BA" w:rsidP="00B71F4B">
      <w:pPr>
        <w:spacing w:after="0" w:line="240" w:lineRule="auto"/>
        <w:rPr>
          <w:rFonts w:ascii="Times New Roman" w:hAnsi="Times New Roman"/>
        </w:rPr>
      </w:pPr>
    </w:p>
    <w:p w14:paraId="27CD6604" w14:textId="77777777" w:rsidR="006E1E98" w:rsidRDefault="006E1E98" w:rsidP="00B71F4B">
      <w:pPr>
        <w:spacing w:after="0" w:line="240" w:lineRule="auto"/>
        <w:jc w:val="center"/>
        <w:rPr>
          <w:rFonts w:ascii="Times New Roman" w:hAnsi="Times New Roman"/>
          <w:b/>
        </w:rPr>
      </w:pPr>
      <w:bookmarkStart w:id="0" w:name="_Toc129243096"/>
      <w:bookmarkStart w:id="1" w:name="_Toc129243221"/>
    </w:p>
    <w:p w14:paraId="6DD2DC47" w14:textId="0DCF760E" w:rsidR="009447BA" w:rsidRPr="001855FE" w:rsidRDefault="009447BA" w:rsidP="00B71F4B">
      <w:pPr>
        <w:spacing w:after="0" w:line="240" w:lineRule="auto"/>
        <w:jc w:val="center"/>
        <w:rPr>
          <w:rFonts w:ascii="Times New Roman" w:hAnsi="Times New Roman"/>
          <w:b/>
        </w:rPr>
      </w:pPr>
      <w:r w:rsidRPr="001855FE">
        <w:rPr>
          <w:rFonts w:ascii="Times New Roman" w:hAnsi="Times New Roman"/>
          <w:b/>
        </w:rPr>
        <w:t>I PRIEDAS</w:t>
      </w:r>
      <w:bookmarkEnd w:id="0"/>
      <w:bookmarkEnd w:id="1"/>
    </w:p>
    <w:p w14:paraId="4D597625" w14:textId="77777777" w:rsidR="009447BA" w:rsidRPr="001855FE" w:rsidRDefault="009447BA" w:rsidP="00B71F4B">
      <w:pPr>
        <w:spacing w:after="0" w:line="240" w:lineRule="auto"/>
        <w:jc w:val="center"/>
        <w:rPr>
          <w:rFonts w:ascii="Times New Roman" w:hAnsi="Times New Roman"/>
          <w:b/>
        </w:rPr>
      </w:pPr>
    </w:p>
    <w:p w14:paraId="7C164813" w14:textId="77777777" w:rsidR="009447BA" w:rsidRPr="001855FE" w:rsidRDefault="009447BA" w:rsidP="00B71F4B">
      <w:pPr>
        <w:spacing w:after="0" w:line="240" w:lineRule="auto"/>
        <w:jc w:val="center"/>
        <w:rPr>
          <w:rFonts w:ascii="Times New Roman" w:hAnsi="Times New Roman"/>
          <w:b/>
        </w:rPr>
      </w:pPr>
      <w:bookmarkStart w:id="2" w:name="_Toc129243097"/>
      <w:bookmarkStart w:id="3" w:name="_Toc129243222"/>
      <w:r w:rsidRPr="001855FE">
        <w:rPr>
          <w:rFonts w:ascii="Times New Roman" w:hAnsi="Times New Roman"/>
          <w:b/>
        </w:rPr>
        <w:t>PREPARATO CHARAKTERISTIKŲ SANTRAUKA</w:t>
      </w:r>
      <w:bookmarkEnd w:id="2"/>
      <w:bookmarkEnd w:id="3"/>
    </w:p>
    <w:p w14:paraId="7DD7EA8C" w14:textId="77777777" w:rsidR="009447BA" w:rsidRPr="001855FE" w:rsidRDefault="009447BA" w:rsidP="004B3CDD">
      <w:pPr>
        <w:spacing w:after="0" w:line="240" w:lineRule="auto"/>
        <w:ind w:left="567" w:hanging="567"/>
        <w:rPr>
          <w:rFonts w:ascii="Times New Roman" w:hAnsi="Times New Roman"/>
          <w:b/>
        </w:rPr>
      </w:pPr>
      <w:r w:rsidRPr="001855FE">
        <w:rPr>
          <w:rFonts w:ascii="Times New Roman" w:hAnsi="Times New Roman"/>
        </w:rPr>
        <w:br w:type="page"/>
      </w:r>
      <w:bookmarkStart w:id="4" w:name="_Toc129243098"/>
      <w:bookmarkStart w:id="5" w:name="_Toc129243223"/>
      <w:r w:rsidRPr="001855FE">
        <w:rPr>
          <w:rFonts w:ascii="Times New Roman" w:hAnsi="Times New Roman"/>
          <w:b/>
        </w:rPr>
        <w:lastRenderedPageBreak/>
        <w:t>1.</w:t>
      </w:r>
      <w:r w:rsidRPr="001855FE">
        <w:rPr>
          <w:rFonts w:ascii="Times New Roman" w:hAnsi="Times New Roman"/>
          <w:b/>
        </w:rPr>
        <w:tab/>
        <w:t>VAISTINIO PREPARATO PAVADINIMAS</w:t>
      </w:r>
      <w:bookmarkEnd w:id="4"/>
      <w:bookmarkEnd w:id="5"/>
    </w:p>
    <w:p w14:paraId="5F4E018E" w14:textId="77777777" w:rsidR="009447BA" w:rsidRPr="001855FE" w:rsidRDefault="009447BA" w:rsidP="00E91F8E">
      <w:pPr>
        <w:spacing w:after="0" w:line="240" w:lineRule="auto"/>
        <w:jc w:val="both"/>
        <w:rPr>
          <w:rFonts w:ascii="Times New Roman" w:hAnsi="Times New Roman"/>
        </w:rPr>
      </w:pPr>
    </w:p>
    <w:p w14:paraId="4E9E98CD" w14:textId="7253E65E" w:rsidR="009447BA" w:rsidRPr="001855FE" w:rsidRDefault="009447BA" w:rsidP="00E91F8E">
      <w:pPr>
        <w:spacing w:after="0" w:line="240" w:lineRule="auto"/>
        <w:jc w:val="both"/>
        <w:rPr>
          <w:rFonts w:ascii="Times New Roman" w:hAnsi="Times New Roman"/>
        </w:rPr>
      </w:pPr>
      <w:r w:rsidRPr="001855FE">
        <w:rPr>
          <w:rFonts w:ascii="Times New Roman" w:hAnsi="Times New Roman"/>
        </w:rPr>
        <w:t>Mirtazapin</w:t>
      </w:r>
      <w:r w:rsidR="00066AB8" w:rsidRPr="00B14953">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15 mg burnoje disperguojamos tabletės</w:t>
      </w:r>
    </w:p>
    <w:p w14:paraId="3558BFBF" w14:textId="17B9919F" w:rsidR="009447BA" w:rsidRPr="001855FE" w:rsidRDefault="009447BA" w:rsidP="00E91F8E">
      <w:pPr>
        <w:spacing w:after="0" w:line="240" w:lineRule="auto"/>
        <w:jc w:val="both"/>
        <w:rPr>
          <w:rFonts w:ascii="Times New Roman" w:hAnsi="Times New Roman"/>
        </w:rPr>
      </w:pPr>
      <w:r w:rsidRPr="000F7AD7">
        <w:rPr>
          <w:rFonts w:ascii="Times New Roman" w:hAnsi="Times New Roman"/>
          <w:highlight w:val="lightGray"/>
        </w:rPr>
        <w:t>Mirtazapin</w:t>
      </w:r>
      <w:r w:rsidR="00066AB8" w:rsidRPr="000F7AD7">
        <w:rPr>
          <w:rFonts w:ascii="Times New Roman" w:hAnsi="Times New Roman"/>
          <w:highlight w:val="lightGray"/>
        </w:rPr>
        <w:t>e</w:t>
      </w:r>
      <w:r w:rsidRPr="000F7AD7">
        <w:rPr>
          <w:rFonts w:ascii="Times New Roman" w:hAnsi="Times New Roman"/>
          <w:highlight w:val="lightGray"/>
        </w:rPr>
        <w:t xml:space="preserve"> </w:t>
      </w:r>
      <w:r w:rsidR="00AB6E7A" w:rsidRPr="000F7AD7">
        <w:rPr>
          <w:rFonts w:ascii="Times New Roman" w:hAnsi="Times New Roman"/>
          <w:highlight w:val="lightGray"/>
        </w:rPr>
        <w:t>Grindeks</w:t>
      </w:r>
      <w:r w:rsidRPr="000F7AD7">
        <w:rPr>
          <w:rFonts w:ascii="Times New Roman" w:hAnsi="Times New Roman"/>
          <w:highlight w:val="lightGray"/>
        </w:rPr>
        <w:t xml:space="preserve"> 30 mg burnoje disperguojamos tabletės</w:t>
      </w:r>
    </w:p>
    <w:p w14:paraId="28C0E2F9" w14:textId="451442C6" w:rsidR="009447BA" w:rsidRPr="001855FE" w:rsidRDefault="009447BA" w:rsidP="00E91F8E">
      <w:pPr>
        <w:spacing w:after="0" w:line="240" w:lineRule="auto"/>
        <w:jc w:val="both"/>
        <w:rPr>
          <w:rFonts w:ascii="Times New Roman" w:hAnsi="Times New Roman"/>
        </w:rPr>
      </w:pPr>
      <w:r w:rsidRPr="000F7AD7">
        <w:rPr>
          <w:rFonts w:ascii="Times New Roman" w:hAnsi="Times New Roman"/>
          <w:highlight w:val="darkGray"/>
        </w:rPr>
        <w:t>Mirtazapin</w:t>
      </w:r>
      <w:r w:rsidR="00066AB8" w:rsidRPr="000F7AD7">
        <w:rPr>
          <w:rFonts w:ascii="Times New Roman" w:hAnsi="Times New Roman"/>
          <w:highlight w:val="darkGray"/>
        </w:rPr>
        <w:t>e</w:t>
      </w:r>
      <w:r w:rsidRPr="000F7AD7">
        <w:rPr>
          <w:rFonts w:ascii="Times New Roman" w:hAnsi="Times New Roman"/>
          <w:highlight w:val="darkGray"/>
        </w:rPr>
        <w:t xml:space="preserve"> </w:t>
      </w:r>
      <w:r w:rsidR="00AB6E7A" w:rsidRPr="000F7AD7">
        <w:rPr>
          <w:rFonts w:ascii="Times New Roman" w:hAnsi="Times New Roman"/>
          <w:highlight w:val="darkGray"/>
        </w:rPr>
        <w:t>Grindeks</w:t>
      </w:r>
      <w:r w:rsidRPr="000F7AD7">
        <w:rPr>
          <w:rFonts w:ascii="Times New Roman" w:hAnsi="Times New Roman"/>
          <w:highlight w:val="darkGray"/>
        </w:rPr>
        <w:t xml:space="preserve"> 45 mg burnoje disperguojamos tabletės</w:t>
      </w:r>
    </w:p>
    <w:p w14:paraId="0AD0231B" w14:textId="0D051CC0" w:rsidR="009447BA" w:rsidRPr="001855FE" w:rsidRDefault="009447BA" w:rsidP="00E91F8E">
      <w:pPr>
        <w:spacing w:after="0" w:line="240" w:lineRule="auto"/>
        <w:jc w:val="both"/>
        <w:rPr>
          <w:rFonts w:ascii="Times New Roman" w:hAnsi="Times New Roman"/>
        </w:rPr>
      </w:pPr>
    </w:p>
    <w:p w14:paraId="6DDF8292" w14:textId="77777777" w:rsidR="009447BA" w:rsidRPr="001855FE" w:rsidRDefault="009447BA" w:rsidP="00B71F4B">
      <w:pPr>
        <w:spacing w:after="0" w:line="240" w:lineRule="auto"/>
        <w:rPr>
          <w:rFonts w:ascii="Times New Roman" w:hAnsi="Times New Roman"/>
        </w:rPr>
      </w:pPr>
    </w:p>
    <w:p w14:paraId="32A10AFC" w14:textId="77777777" w:rsidR="009447BA" w:rsidRPr="001855FE" w:rsidRDefault="009447BA" w:rsidP="004B3CDD">
      <w:pPr>
        <w:spacing w:after="0" w:line="240" w:lineRule="auto"/>
        <w:ind w:left="567" w:hanging="567"/>
        <w:rPr>
          <w:rFonts w:ascii="Times New Roman" w:hAnsi="Times New Roman"/>
          <w:b/>
        </w:rPr>
      </w:pPr>
      <w:bookmarkStart w:id="6" w:name="_Toc129243099"/>
      <w:bookmarkStart w:id="7" w:name="_Toc129243224"/>
      <w:r w:rsidRPr="001855FE">
        <w:rPr>
          <w:rFonts w:ascii="Times New Roman" w:hAnsi="Times New Roman"/>
          <w:b/>
        </w:rPr>
        <w:t>2.</w:t>
      </w:r>
      <w:r w:rsidRPr="001855FE">
        <w:rPr>
          <w:rFonts w:ascii="Times New Roman" w:hAnsi="Times New Roman"/>
          <w:b/>
        </w:rPr>
        <w:tab/>
        <w:t>KOKYBINĖ IR KIEKYBINĖ SUDĖTIS</w:t>
      </w:r>
      <w:bookmarkEnd w:id="6"/>
      <w:bookmarkEnd w:id="7"/>
    </w:p>
    <w:p w14:paraId="672F2768" w14:textId="77777777" w:rsidR="009447BA" w:rsidRPr="001855FE" w:rsidRDefault="009447BA" w:rsidP="00E91F8E">
      <w:pPr>
        <w:spacing w:after="0" w:line="240" w:lineRule="auto"/>
        <w:jc w:val="both"/>
        <w:rPr>
          <w:rFonts w:ascii="Times New Roman" w:hAnsi="Times New Roman"/>
        </w:rPr>
      </w:pPr>
    </w:p>
    <w:p w14:paraId="7E3979BA" w14:textId="355280BE" w:rsidR="00E511A8" w:rsidRPr="001855FE" w:rsidRDefault="009447BA" w:rsidP="00E91F8E">
      <w:pPr>
        <w:spacing w:after="0" w:line="240" w:lineRule="auto"/>
        <w:jc w:val="both"/>
        <w:rPr>
          <w:rFonts w:ascii="Times New Roman" w:hAnsi="Times New Roman"/>
        </w:rPr>
      </w:pPr>
      <w:r w:rsidRPr="00963CC2">
        <w:rPr>
          <w:rFonts w:ascii="Times New Roman" w:hAnsi="Times New Roman"/>
          <w:u w:val="single"/>
        </w:rPr>
        <w:t>Mirtazapin</w:t>
      </w:r>
      <w:r w:rsidR="00066AB8" w:rsidRPr="001855FE">
        <w:rPr>
          <w:rFonts w:ascii="Times New Roman" w:hAnsi="Times New Roman"/>
          <w:u w:val="single"/>
        </w:rPr>
        <w:t>e</w:t>
      </w:r>
      <w:r w:rsidRPr="00963CC2">
        <w:rPr>
          <w:rFonts w:ascii="Times New Roman" w:hAnsi="Times New Roman"/>
          <w:u w:val="single"/>
        </w:rPr>
        <w:t xml:space="preserve"> </w:t>
      </w:r>
      <w:r w:rsidR="00AB6E7A" w:rsidRPr="00963CC2">
        <w:rPr>
          <w:rFonts w:ascii="Times New Roman" w:hAnsi="Times New Roman"/>
          <w:u w:val="single"/>
        </w:rPr>
        <w:t>Grindeks</w:t>
      </w:r>
      <w:r w:rsidRPr="00963CC2">
        <w:rPr>
          <w:rFonts w:ascii="Times New Roman" w:hAnsi="Times New Roman"/>
          <w:u w:val="single"/>
        </w:rPr>
        <w:t xml:space="preserve"> 15</w:t>
      </w:r>
      <w:r w:rsidR="005240BB" w:rsidRPr="00963CC2">
        <w:rPr>
          <w:rFonts w:ascii="Times New Roman" w:hAnsi="Times New Roman"/>
          <w:u w:val="single"/>
        </w:rPr>
        <w:t> </w:t>
      </w:r>
      <w:r w:rsidRPr="00963CC2">
        <w:rPr>
          <w:rFonts w:ascii="Times New Roman" w:hAnsi="Times New Roman"/>
          <w:u w:val="single"/>
        </w:rPr>
        <w:t xml:space="preserve">mg burnoje </w:t>
      </w:r>
      <w:r w:rsidR="00564A73" w:rsidRPr="00963CC2">
        <w:rPr>
          <w:rFonts w:ascii="Times New Roman" w:hAnsi="Times New Roman"/>
          <w:u w:val="single"/>
        </w:rPr>
        <w:t>disperguojamo</w:t>
      </w:r>
      <w:r w:rsidR="00564A73" w:rsidRPr="001855FE">
        <w:rPr>
          <w:rFonts w:ascii="Times New Roman" w:hAnsi="Times New Roman"/>
          <w:u w:val="single"/>
        </w:rPr>
        <w:t xml:space="preserve">s </w:t>
      </w:r>
      <w:r w:rsidR="00564A73" w:rsidRPr="00963CC2">
        <w:rPr>
          <w:rFonts w:ascii="Times New Roman" w:hAnsi="Times New Roman"/>
          <w:u w:val="single"/>
        </w:rPr>
        <w:t>tabletė</w:t>
      </w:r>
      <w:r w:rsidR="00564A73" w:rsidRPr="001855FE">
        <w:rPr>
          <w:rFonts w:ascii="Times New Roman" w:hAnsi="Times New Roman"/>
          <w:u w:val="single"/>
        </w:rPr>
        <w:t>s</w:t>
      </w:r>
      <w:r w:rsidR="00564A73" w:rsidRPr="001855FE">
        <w:rPr>
          <w:rFonts w:ascii="Times New Roman" w:hAnsi="Times New Roman"/>
        </w:rPr>
        <w:t xml:space="preserve"> </w:t>
      </w:r>
    </w:p>
    <w:p w14:paraId="1707B406" w14:textId="3921D88F" w:rsidR="009447BA" w:rsidRPr="001855FE" w:rsidRDefault="0054251C" w:rsidP="00E91F8E">
      <w:pPr>
        <w:spacing w:after="0" w:line="240" w:lineRule="auto"/>
        <w:jc w:val="both"/>
        <w:rPr>
          <w:rFonts w:ascii="Times New Roman" w:hAnsi="Times New Roman"/>
        </w:rPr>
      </w:pPr>
      <w:r w:rsidRPr="001855FE">
        <w:rPr>
          <w:rFonts w:ascii="Times New Roman" w:hAnsi="Times New Roman"/>
        </w:rPr>
        <w:t xml:space="preserve">Kiekvienoje </w:t>
      </w:r>
      <w:r w:rsidR="00E511A8" w:rsidRPr="001855FE">
        <w:rPr>
          <w:rFonts w:ascii="Times New Roman" w:hAnsi="Times New Roman"/>
        </w:rPr>
        <w:t>b</w:t>
      </w:r>
      <w:r w:rsidRPr="001855FE">
        <w:rPr>
          <w:rFonts w:ascii="Times New Roman" w:hAnsi="Times New Roman"/>
        </w:rPr>
        <w:t>urnoje disperguoja</w:t>
      </w:r>
      <w:r w:rsidR="00E511A8" w:rsidRPr="001855FE">
        <w:rPr>
          <w:rFonts w:ascii="Times New Roman" w:hAnsi="Times New Roman"/>
        </w:rPr>
        <w:t xml:space="preserve">moje tabletėje </w:t>
      </w:r>
      <w:r w:rsidR="009447BA" w:rsidRPr="001855FE">
        <w:rPr>
          <w:rFonts w:ascii="Times New Roman" w:hAnsi="Times New Roman"/>
        </w:rPr>
        <w:t>yra 15 mg mirtazapino.</w:t>
      </w:r>
    </w:p>
    <w:p w14:paraId="16DC7DE9" w14:textId="77777777" w:rsidR="00643993" w:rsidRDefault="00643993" w:rsidP="00E91F8E">
      <w:pPr>
        <w:spacing w:after="0" w:line="240" w:lineRule="auto"/>
        <w:jc w:val="both"/>
        <w:rPr>
          <w:rFonts w:ascii="Times New Roman" w:hAnsi="Times New Roman"/>
        </w:rPr>
      </w:pPr>
      <w:bookmarkStart w:id="8" w:name="_Hlk199510652"/>
    </w:p>
    <w:p w14:paraId="67E9BB85" w14:textId="5121C056" w:rsidR="00CD011A" w:rsidRPr="00990F9F" w:rsidRDefault="00E176BE" w:rsidP="00E91F8E">
      <w:pPr>
        <w:spacing w:after="0" w:line="240" w:lineRule="auto"/>
        <w:jc w:val="both"/>
        <w:rPr>
          <w:rFonts w:ascii="Times New Roman" w:hAnsi="Times New Roman"/>
          <w:u w:val="single"/>
        </w:rPr>
      </w:pPr>
      <w:r w:rsidRPr="00990F9F">
        <w:rPr>
          <w:rFonts w:ascii="Times New Roman" w:hAnsi="Times New Roman"/>
          <w:u w:val="single"/>
        </w:rPr>
        <w:t>Pagalbinė medžiaga, kurios poveikis žinomas</w:t>
      </w:r>
      <w:r w:rsidR="00195E8E" w:rsidRPr="00990F9F">
        <w:rPr>
          <w:rFonts w:ascii="Times New Roman" w:hAnsi="Times New Roman"/>
          <w:u w:val="single"/>
        </w:rPr>
        <w:t>:</w:t>
      </w:r>
    </w:p>
    <w:p w14:paraId="5D7A3892" w14:textId="627DB020" w:rsidR="00195E8E" w:rsidRPr="001855FE" w:rsidRDefault="00D31957" w:rsidP="00E91F8E">
      <w:pPr>
        <w:spacing w:after="0" w:line="240" w:lineRule="auto"/>
        <w:jc w:val="both"/>
        <w:rPr>
          <w:rFonts w:ascii="Times New Roman" w:hAnsi="Times New Roman"/>
        </w:rPr>
      </w:pPr>
      <w:r>
        <w:rPr>
          <w:rFonts w:ascii="Times New Roman" w:hAnsi="Times New Roman"/>
        </w:rPr>
        <w:t>K</w:t>
      </w:r>
      <w:r w:rsidR="00DF6765" w:rsidRPr="001855FE">
        <w:rPr>
          <w:rFonts w:ascii="Times New Roman" w:hAnsi="Times New Roman"/>
        </w:rPr>
        <w:t xml:space="preserve">iekvienoje </w:t>
      </w:r>
      <w:r w:rsidR="00195E8E" w:rsidRPr="001855FE">
        <w:rPr>
          <w:rFonts w:ascii="Times New Roman" w:hAnsi="Times New Roman"/>
        </w:rPr>
        <w:t>burnoje disperguojamoj</w:t>
      </w:r>
      <w:r w:rsidR="00046774">
        <w:rPr>
          <w:rFonts w:ascii="Times New Roman" w:hAnsi="Times New Roman"/>
        </w:rPr>
        <w:t>e</w:t>
      </w:r>
      <w:r w:rsidR="00195E8E" w:rsidRPr="001855FE">
        <w:rPr>
          <w:rFonts w:ascii="Times New Roman" w:hAnsi="Times New Roman"/>
        </w:rPr>
        <w:t xml:space="preserve"> tabletėje yra 1</w:t>
      </w:r>
      <w:r w:rsidR="00313AB8" w:rsidRPr="001855FE">
        <w:rPr>
          <w:rFonts w:ascii="Times New Roman" w:hAnsi="Times New Roman"/>
        </w:rPr>
        <w:t>,</w:t>
      </w:r>
      <w:r w:rsidR="00195E8E" w:rsidRPr="001855FE">
        <w:rPr>
          <w:rFonts w:ascii="Times New Roman" w:hAnsi="Times New Roman"/>
        </w:rPr>
        <w:t>5 mg</w:t>
      </w:r>
      <w:r w:rsidR="00313AB8" w:rsidRPr="001855FE">
        <w:rPr>
          <w:rFonts w:ascii="Times New Roman" w:hAnsi="Times New Roman"/>
        </w:rPr>
        <w:t xml:space="preserve"> aspartamo.</w:t>
      </w:r>
    </w:p>
    <w:bookmarkEnd w:id="8"/>
    <w:p w14:paraId="071E3FCA" w14:textId="77777777" w:rsidR="00313AB8" w:rsidRPr="001855FE" w:rsidRDefault="00313AB8" w:rsidP="00E91F8E">
      <w:pPr>
        <w:spacing w:after="0" w:line="240" w:lineRule="auto"/>
        <w:jc w:val="both"/>
        <w:rPr>
          <w:rFonts w:ascii="Times New Roman" w:hAnsi="Times New Roman"/>
        </w:rPr>
      </w:pPr>
    </w:p>
    <w:p w14:paraId="38044940" w14:textId="385536B8" w:rsidR="00E62B78" w:rsidRPr="000F7AD7" w:rsidRDefault="009447BA" w:rsidP="00E91F8E">
      <w:pPr>
        <w:spacing w:after="0" w:line="240" w:lineRule="auto"/>
        <w:jc w:val="both"/>
        <w:rPr>
          <w:rFonts w:ascii="Times New Roman" w:hAnsi="Times New Roman"/>
          <w:highlight w:val="lightGray"/>
        </w:rPr>
      </w:pPr>
      <w:r w:rsidRPr="000F7AD7">
        <w:rPr>
          <w:rFonts w:ascii="Times New Roman" w:hAnsi="Times New Roman"/>
          <w:highlight w:val="lightGray"/>
          <w:u w:val="single"/>
        </w:rPr>
        <w:t>Mirtazapin</w:t>
      </w:r>
      <w:r w:rsidR="00066AB8" w:rsidRPr="000F7AD7">
        <w:rPr>
          <w:rFonts w:ascii="Times New Roman" w:hAnsi="Times New Roman"/>
          <w:highlight w:val="lightGray"/>
          <w:u w:val="single"/>
        </w:rPr>
        <w:t>e</w:t>
      </w:r>
      <w:r w:rsidRPr="000F7AD7">
        <w:rPr>
          <w:rFonts w:ascii="Times New Roman" w:hAnsi="Times New Roman"/>
          <w:highlight w:val="lightGray"/>
          <w:u w:val="single"/>
        </w:rPr>
        <w:t xml:space="preserve"> </w:t>
      </w:r>
      <w:r w:rsidR="00AB6E7A" w:rsidRPr="000F7AD7">
        <w:rPr>
          <w:rFonts w:ascii="Times New Roman" w:hAnsi="Times New Roman"/>
          <w:highlight w:val="lightGray"/>
          <w:u w:val="single"/>
        </w:rPr>
        <w:t>Grindeks</w:t>
      </w:r>
      <w:r w:rsidRPr="000F7AD7">
        <w:rPr>
          <w:rFonts w:ascii="Times New Roman" w:hAnsi="Times New Roman"/>
          <w:highlight w:val="lightGray"/>
          <w:u w:val="single"/>
        </w:rPr>
        <w:t xml:space="preserve"> 30</w:t>
      </w:r>
      <w:r w:rsidR="005240BB" w:rsidRPr="000F7AD7">
        <w:rPr>
          <w:rFonts w:ascii="Times New Roman" w:hAnsi="Times New Roman"/>
          <w:highlight w:val="lightGray"/>
          <w:u w:val="single"/>
        </w:rPr>
        <w:t> </w:t>
      </w:r>
      <w:r w:rsidRPr="000F7AD7">
        <w:rPr>
          <w:rFonts w:ascii="Times New Roman" w:hAnsi="Times New Roman"/>
          <w:highlight w:val="lightGray"/>
          <w:u w:val="single"/>
        </w:rPr>
        <w:t xml:space="preserve">mg burnoje </w:t>
      </w:r>
      <w:r w:rsidR="006F3D61" w:rsidRPr="000F7AD7">
        <w:rPr>
          <w:rFonts w:ascii="Times New Roman" w:hAnsi="Times New Roman"/>
          <w:highlight w:val="lightGray"/>
          <w:u w:val="single"/>
        </w:rPr>
        <w:t>disperguojamo</w:t>
      </w:r>
      <w:r w:rsidR="00046774">
        <w:rPr>
          <w:rFonts w:ascii="Times New Roman" w:hAnsi="Times New Roman"/>
          <w:highlight w:val="lightGray"/>
          <w:u w:val="single"/>
        </w:rPr>
        <w:t>s</w:t>
      </w:r>
      <w:r w:rsidR="006F3D61" w:rsidRPr="000F7AD7">
        <w:rPr>
          <w:rFonts w:ascii="Times New Roman" w:hAnsi="Times New Roman"/>
          <w:highlight w:val="lightGray"/>
          <w:u w:val="single"/>
        </w:rPr>
        <w:t xml:space="preserve"> tabletės</w:t>
      </w:r>
      <w:r w:rsidR="006F3D61" w:rsidRPr="000F7AD7">
        <w:rPr>
          <w:rFonts w:ascii="Times New Roman" w:hAnsi="Times New Roman"/>
          <w:highlight w:val="lightGray"/>
        </w:rPr>
        <w:t xml:space="preserve"> </w:t>
      </w:r>
    </w:p>
    <w:p w14:paraId="1D920B98" w14:textId="3820FAF3" w:rsidR="009447BA" w:rsidRPr="000F7AD7" w:rsidRDefault="008C55D6" w:rsidP="00E91F8E">
      <w:pPr>
        <w:spacing w:after="0" w:line="240" w:lineRule="auto"/>
        <w:jc w:val="both"/>
        <w:rPr>
          <w:rFonts w:ascii="Times New Roman" w:hAnsi="Times New Roman"/>
          <w:highlight w:val="lightGray"/>
        </w:rPr>
      </w:pPr>
      <w:r w:rsidRPr="000F7AD7">
        <w:rPr>
          <w:rFonts w:ascii="Times New Roman" w:hAnsi="Times New Roman"/>
          <w:highlight w:val="lightGray"/>
        </w:rPr>
        <w:t xml:space="preserve">Kiekvienoje </w:t>
      </w:r>
      <w:r w:rsidR="00CF6C65" w:rsidRPr="000F7AD7">
        <w:rPr>
          <w:rFonts w:ascii="Times New Roman" w:hAnsi="Times New Roman"/>
          <w:highlight w:val="lightGray"/>
        </w:rPr>
        <w:t>burnoje disperguojamoj</w:t>
      </w:r>
      <w:r w:rsidR="00046774">
        <w:rPr>
          <w:rFonts w:ascii="Times New Roman" w:hAnsi="Times New Roman"/>
          <w:highlight w:val="lightGray"/>
        </w:rPr>
        <w:t>e</w:t>
      </w:r>
      <w:r w:rsidR="00CF6C65" w:rsidRPr="000F7AD7">
        <w:rPr>
          <w:rFonts w:ascii="Times New Roman" w:hAnsi="Times New Roman"/>
          <w:highlight w:val="lightGray"/>
        </w:rPr>
        <w:t xml:space="preserve"> tabletėje</w:t>
      </w:r>
      <w:r w:rsidR="00B94E24" w:rsidRPr="000F7AD7">
        <w:rPr>
          <w:rFonts w:ascii="Times New Roman" w:hAnsi="Times New Roman"/>
          <w:highlight w:val="lightGray"/>
        </w:rPr>
        <w:t xml:space="preserve"> yra</w:t>
      </w:r>
      <w:r w:rsidRPr="000F7AD7">
        <w:rPr>
          <w:rFonts w:ascii="Times New Roman" w:hAnsi="Times New Roman"/>
          <w:highlight w:val="lightGray"/>
        </w:rPr>
        <w:t xml:space="preserve"> </w:t>
      </w:r>
      <w:r w:rsidR="009447BA" w:rsidRPr="000F7AD7">
        <w:rPr>
          <w:rFonts w:ascii="Times New Roman" w:hAnsi="Times New Roman"/>
          <w:highlight w:val="lightGray"/>
        </w:rPr>
        <w:t>30 mg mirtazapino.</w:t>
      </w:r>
    </w:p>
    <w:p w14:paraId="50E63056" w14:textId="77777777" w:rsidR="00643993" w:rsidRDefault="00643993" w:rsidP="00E91F8E">
      <w:pPr>
        <w:spacing w:after="0" w:line="240" w:lineRule="auto"/>
        <w:jc w:val="both"/>
        <w:rPr>
          <w:rFonts w:ascii="Times New Roman" w:hAnsi="Times New Roman"/>
          <w:highlight w:val="lightGray"/>
        </w:rPr>
      </w:pPr>
    </w:p>
    <w:p w14:paraId="3B216213" w14:textId="4FA03A37" w:rsidR="00B94E24" w:rsidRPr="00990F9F" w:rsidRDefault="00B94E24" w:rsidP="00E91F8E">
      <w:pPr>
        <w:spacing w:after="0" w:line="240" w:lineRule="auto"/>
        <w:jc w:val="both"/>
        <w:rPr>
          <w:rFonts w:ascii="Times New Roman" w:hAnsi="Times New Roman"/>
          <w:highlight w:val="lightGray"/>
          <w:u w:val="single"/>
        </w:rPr>
      </w:pPr>
      <w:r w:rsidRPr="00990F9F">
        <w:rPr>
          <w:rFonts w:ascii="Times New Roman" w:hAnsi="Times New Roman"/>
          <w:highlight w:val="lightGray"/>
          <w:u w:val="single"/>
        </w:rPr>
        <w:t>Pagalbinė medžiaga, kurios poveikis žinomas:</w:t>
      </w:r>
    </w:p>
    <w:p w14:paraId="0ABC5117" w14:textId="64480867" w:rsidR="00B94E24" w:rsidRPr="001855FE" w:rsidRDefault="00D31957" w:rsidP="00E91F8E">
      <w:pPr>
        <w:spacing w:after="0" w:line="240" w:lineRule="auto"/>
        <w:jc w:val="both"/>
        <w:rPr>
          <w:rFonts w:ascii="Times New Roman" w:hAnsi="Times New Roman"/>
        </w:rPr>
      </w:pPr>
      <w:r w:rsidRPr="000F7AD7">
        <w:rPr>
          <w:rFonts w:ascii="Times New Roman" w:hAnsi="Times New Roman"/>
          <w:highlight w:val="lightGray"/>
        </w:rPr>
        <w:t>K</w:t>
      </w:r>
      <w:r w:rsidR="00DF6765" w:rsidRPr="000F7AD7">
        <w:rPr>
          <w:rFonts w:ascii="Times New Roman" w:hAnsi="Times New Roman"/>
          <w:highlight w:val="lightGray"/>
        </w:rPr>
        <w:t xml:space="preserve">iekvienoje </w:t>
      </w:r>
      <w:r w:rsidR="00B94E24" w:rsidRPr="000F7AD7">
        <w:rPr>
          <w:rFonts w:ascii="Times New Roman" w:hAnsi="Times New Roman"/>
          <w:highlight w:val="lightGray"/>
        </w:rPr>
        <w:t>burnoje disperguojamoj</w:t>
      </w:r>
      <w:r w:rsidR="00046774">
        <w:rPr>
          <w:rFonts w:ascii="Times New Roman" w:hAnsi="Times New Roman"/>
          <w:highlight w:val="lightGray"/>
        </w:rPr>
        <w:t>e</w:t>
      </w:r>
      <w:r w:rsidR="00B94E24" w:rsidRPr="000F7AD7">
        <w:rPr>
          <w:rFonts w:ascii="Times New Roman" w:hAnsi="Times New Roman"/>
          <w:highlight w:val="lightGray"/>
        </w:rPr>
        <w:t xml:space="preserve"> tabletėje yra 3 mg aspartamo.</w:t>
      </w:r>
    </w:p>
    <w:p w14:paraId="73D9DB4A" w14:textId="77777777" w:rsidR="00B94E24" w:rsidRPr="001855FE" w:rsidRDefault="00B94E24" w:rsidP="00E91F8E">
      <w:pPr>
        <w:spacing w:after="0" w:line="240" w:lineRule="auto"/>
        <w:jc w:val="both"/>
        <w:rPr>
          <w:rFonts w:ascii="Times New Roman" w:hAnsi="Times New Roman"/>
        </w:rPr>
      </w:pPr>
    </w:p>
    <w:p w14:paraId="4A85C7E7" w14:textId="3A77463D" w:rsidR="0092468E" w:rsidRPr="000F7AD7" w:rsidRDefault="009447BA" w:rsidP="00E91F8E">
      <w:pPr>
        <w:spacing w:after="0" w:line="240" w:lineRule="auto"/>
        <w:jc w:val="both"/>
        <w:rPr>
          <w:rFonts w:ascii="Times New Roman" w:hAnsi="Times New Roman"/>
          <w:highlight w:val="darkGray"/>
        </w:rPr>
      </w:pPr>
      <w:r w:rsidRPr="000F7AD7">
        <w:rPr>
          <w:rFonts w:ascii="Times New Roman" w:hAnsi="Times New Roman"/>
          <w:highlight w:val="darkGray"/>
          <w:u w:val="single"/>
        </w:rPr>
        <w:t>Mirtazapin</w:t>
      </w:r>
      <w:r w:rsidR="00066AB8" w:rsidRPr="000F7AD7">
        <w:rPr>
          <w:rFonts w:ascii="Times New Roman" w:hAnsi="Times New Roman"/>
          <w:highlight w:val="darkGray"/>
          <w:u w:val="single"/>
        </w:rPr>
        <w:t>e</w:t>
      </w:r>
      <w:r w:rsidRPr="000F7AD7">
        <w:rPr>
          <w:rFonts w:ascii="Times New Roman" w:hAnsi="Times New Roman"/>
          <w:highlight w:val="darkGray"/>
          <w:u w:val="single"/>
        </w:rPr>
        <w:t xml:space="preserve"> </w:t>
      </w:r>
      <w:r w:rsidR="00AB6E7A" w:rsidRPr="000F7AD7">
        <w:rPr>
          <w:rFonts w:ascii="Times New Roman" w:hAnsi="Times New Roman"/>
          <w:highlight w:val="darkGray"/>
          <w:u w:val="single"/>
        </w:rPr>
        <w:t>Grindeks</w:t>
      </w:r>
      <w:r w:rsidRPr="000F7AD7">
        <w:rPr>
          <w:rFonts w:ascii="Times New Roman" w:hAnsi="Times New Roman"/>
          <w:highlight w:val="darkGray"/>
          <w:u w:val="single"/>
        </w:rPr>
        <w:t xml:space="preserve"> 45</w:t>
      </w:r>
      <w:r w:rsidR="005240BB" w:rsidRPr="000F7AD7">
        <w:rPr>
          <w:rFonts w:ascii="Times New Roman" w:hAnsi="Times New Roman"/>
          <w:highlight w:val="darkGray"/>
          <w:u w:val="single"/>
        </w:rPr>
        <w:t> </w:t>
      </w:r>
      <w:r w:rsidRPr="000F7AD7">
        <w:rPr>
          <w:rFonts w:ascii="Times New Roman" w:hAnsi="Times New Roman"/>
          <w:highlight w:val="darkGray"/>
          <w:u w:val="single"/>
        </w:rPr>
        <w:t xml:space="preserve">mg burnoje </w:t>
      </w:r>
      <w:r w:rsidR="00562E4D" w:rsidRPr="000F7AD7">
        <w:rPr>
          <w:rFonts w:ascii="Times New Roman" w:hAnsi="Times New Roman"/>
          <w:highlight w:val="darkGray"/>
          <w:u w:val="single"/>
        </w:rPr>
        <w:t>disperguojamos tabletės</w:t>
      </w:r>
      <w:r w:rsidR="00562E4D" w:rsidRPr="000F7AD7">
        <w:rPr>
          <w:rFonts w:ascii="Times New Roman" w:hAnsi="Times New Roman"/>
          <w:highlight w:val="darkGray"/>
        </w:rPr>
        <w:t xml:space="preserve"> </w:t>
      </w:r>
    </w:p>
    <w:p w14:paraId="06D38FA7" w14:textId="0CCE5E71" w:rsidR="009447BA" w:rsidRPr="000F7AD7" w:rsidRDefault="00C748F5" w:rsidP="00E91F8E">
      <w:pPr>
        <w:spacing w:after="0" w:line="240" w:lineRule="auto"/>
        <w:jc w:val="both"/>
        <w:rPr>
          <w:rFonts w:ascii="Times New Roman" w:hAnsi="Times New Roman"/>
          <w:highlight w:val="darkGray"/>
        </w:rPr>
      </w:pPr>
      <w:r w:rsidRPr="000F7AD7">
        <w:rPr>
          <w:rFonts w:ascii="Times New Roman" w:hAnsi="Times New Roman"/>
          <w:highlight w:val="darkGray"/>
        </w:rPr>
        <w:t>Kiekvienoje burnoje disperguojamoj</w:t>
      </w:r>
      <w:r w:rsidR="00046774">
        <w:rPr>
          <w:rFonts w:ascii="Times New Roman" w:hAnsi="Times New Roman"/>
          <w:highlight w:val="darkGray"/>
        </w:rPr>
        <w:t>e</w:t>
      </w:r>
      <w:r w:rsidRPr="000F7AD7">
        <w:rPr>
          <w:rFonts w:ascii="Times New Roman" w:hAnsi="Times New Roman"/>
          <w:highlight w:val="darkGray"/>
        </w:rPr>
        <w:t xml:space="preserve"> tabletėje</w:t>
      </w:r>
      <w:r w:rsidR="0092468E" w:rsidRPr="000F7AD7">
        <w:rPr>
          <w:rFonts w:ascii="Times New Roman" w:hAnsi="Times New Roman"/>
          <w:highlight w:val="darkGray"/>
        </w:rPr>
        <w:t xml:space="preserve"> </w:t>
      </w:r>
      <w:r w:rsidR="009447BA" w:rsidRPr="000F7AD7">
        <w:rPr>
          <w:rFonts w:ascii="Times New Roman" w:hAnsi="Times New Roman"/>
          <w:highlight w:val="darkGray"/>
        </w:rPr>
        <w:t>yra 45 mg mirtazapino.</w:t>
      </w:r>
    </w:p>
    <w:p w14:paraId="0C82C945" w14:textId="77777777" w:rsidR="00643993" w:rsidRDefault="00643993" w:rsidP="00E91F8E">
      <w:pPr>
        <w:spacing w:after="0" w:line="240" w:lineRule="auto"/>
        <w:jc w:val="both"/>
        <w:rPr>
          <w:rFonts w:ascii="Times New Roman" w:hAnsi="Times New Roman"/>
          <w:highlight w:val="darkGray"/>
          <w:u w:val="single"/>
        </w:rPr>
      </w:pPr>
    </w:p>
    <w:p w14:paraId="57852230" w14:textId="58493BAA" w:rsidR="0048226D" w:rsidRPr="00990F9F" w:rsidRDefault="0048226D" w:rsidP="00E91F8E">
      <w:pPr>
        <w:spacing w:after="0" w:line="240" w:lineRule="auto"/>
        <w:jc w:val="both"/>
        <w:rPr>
          <w:rFonts w:ascii="Times New Roman" w:hAnsi="Times New Roman"/>
          <w:highlight w:val="darkGray"/>
          <w:u w:val="single"/>
        </w:rPr>
      </w:pPr>
      <w:r w:rsidRPr="00990F9F">
        <w:rPr>
          <w:rFonts w:ascii="Times New Roman" w:hAnsi="Times New Roman"/>
          <w:highlight w:val="darkGray"/>
          <w:u w:val="single"/>
        </w:rPr>
        <w:t>Pagalbinė medžiaga, kurios poveikis žinomas:</w:t>
      </w:r>
    </w:p>
    <w:p w14:paraId="1D696200" w14:textId="6409C514" w:rsidR="00C748F5" w:rsidRPr="001855FE" w:rsidRDefault="00D31957" w:rsidP="00E91F8E">
      <w:pPr>
        <w:spacing w:after="0" w:line="240" w:lineRule="auto"/>
        <w:jc w:val="both"/>
        <w:rPr>
          <w:rFonts w:ascii="Times New Roman" w:hAnsi="Times New Roman"/>
        </w:rPr>
      </w:pPr>
      <w:r w:rsidRPr="000F7AD7">
        <w:rPr>
          <w:rFonts w:ascii="Times New Roman" w:hAnsi="Times New Roman"/>
          <w:highlight w:val="darkGray"/>
        </w:rPr>
        <w:t>K</w:t>
      </w:r>
      <w:r w:rsidR="00DF6765" w:rsidRPr="000F7AD7">
        <w:rPr>
          <w:rFonts w:ascii="Times New Roman" w:hAnsi="Times New Roman"/>
          <w:highlight w:val="darkGray"/>
        </w:rPr>
        <w:t xml:space="preserve">iekvienoje </w:t>
      </w:r>
      <w:r w:rsidR="0048226D" w:rsidRPr="000F7AD7">
        <w:rPr>
          <w:rFonts w:ascii="Times New Roman" w:hAnsi="Times New Roman"/>
          <w:highlight w:val="darkGray"/>
        </w:rPr>
        <w:t>burnoje disperguojamo</w:t>
      </w:r>
      <w:r w:rsidR="00046774">
        <w:rPr>
          <w:rFonts w:ascii="Times New Roman" w:hAnsi="Times New Roman"/>
          <w:highlight w:val="darkGray"/>
        </w:rPr>
        <w:t>je</w:t>
      </w:r>
      <w:r w:rsidR="0048226D" w:rsidRPr="000F7AD7">
        <w:rPr>
          <w:rFonts w:ascii="Times New Roman" w:hAnsi="Times New Roman"/>
          <w:highlight w:val="darkGray"/>
        </w:rPr>
        <w:t xml:space="preserve"> tabletėje yra </w:t>
      </w:r>
      <w:r w:rsidR="002223E9" w:rsidRPr="000F7AD7">
        <w:rPr>
          <w:rFonts w:ascii="Times New Roman" w:hAnsi="Times New Roman"/>
          <w:highlight w:val="darkGray"/>
        </w:rPr>
        <w:t>4,5</w:t>
      </w:r>
      <w:r w:rsidR="0048226D" w:rsidRPr="000F7AD7">
        <w:rPr>
          <w:rFonts w:ascii="Times New Roman" w:hAnsi="Times New Roman"/>
          <w:highlight w:val="darkGray"/>
        </w:rPr>
        <w:t xml:space="preserve"> mg aspartamo.</w:t>
      </w:r>
    </w:p>
    <w:p w14:paraId="202D184B" w14:textId="77777777" w:rsidR="009447BA" w:rsidRPr="001855FE" w:rsidRDefault="009447BA" w:rsidP="00E91F8E">
      <w:pPr>
        <w:spacing w:after="0" w:line="240" w:lineRule="auto"/>
        <w:jc w:val="both"/>
        <w:rPr>
          <w:rFonts w:ascii="Times New Roman" w:hAnsi="Times New Roman"/>
        </w:rPr>
      </w:pPr>
    </w:p>
    <w:p w14:paraId="7D09B036" w14:textId="65721E32" w:rsidR="009447BA" w:rsidRPr="001855FE" w:rsidRDefault="009447BA" w:rsidP="00E91F8E">
      <w:pPr>
        <w:spacing w:after="0" w:line="240" w:lineRule="auto"/>
        <w:jc w:val="both"/>
        <w:rPr>
          <w:rFonts w:ascii="Times New Roman" w:hAnsi="Times New Roman"/>
        </w:rPr>
      </w:pPr>
      <w:r w:rsidRPr="001855FE">
        <w:rPr>
          <w:rFonts w:ascii="Times New Roman" w:hAnsi="Times New Roman"/>
        </w:rPr>
        <w:t>Visos pagalbinės medžiagos išvardytos 6.1</w:t>
      </w:r>
      <w:r w:rsidR="005240BB" w:rsidRPr="001855FE">
        <w:rPr>
          <w:rFonts w:ascii="Times New Roman" w:hAnsi="Times New Roman"/>
        </w:rPr>
        <w:t> </w:t>
      </w:r>
      <w:r w:rsidRPr="001855FE">
        <w:rPr>
          <w:rFonts w:ascii="Times New Roman" w:hAnsi="Times New Roman"/>
        </w:rPr>
        <w:t>skyriuje.</w:t>
      </w:r>
    </w:p>
    <w:p w14:paraId="77BA05F1" w14:textId="77777777" w:rsidR="009447BA" w:rsidRPr="001855FE" w:rsidRDefault="009447BA" w:rsidP="00E91F8E">
      <w:pPr>
        <w:spacing w:after="0" w:line="240" w:lineRule="auto"/>
        <w:jc w:val="both"/>
        <w:rPr>
          <w:rFonts w:ascii="Times New Roman" w:hAnsi="Times New Roman"/>
        </w:rPr>
      </w:pPr>
    </w:p>
    <w:p w14:paraId="3682F858" w14:textId="77777777" w:rsidR="009447BA" w:rsidRPr="001855FE" w:rsidRDefault="009447BA" w:rsidP="00B71F4B">
      <w:pPr>
        <w:spacing w:after="0" w:line="240" w:lineRule="auto"/>
        <w:rPr>
          <w:rFonts w:ascii="Times New Roman" w:hAnsi="Times New Roman"/>
        </w:rPr>
      </w:pPr>
    </w:p>
    <w:p w14:paraId="597E234E" w14:textId="77777777" w:rsidR="009447BA" w:rsidRPr="001855FE" w:rsidRDefault="009447BA" w:rsidP="004B3CDD">
      <w:pPr>
        <w:spacing w:after="0" w:line="240" w:lineRule="auto"/>
        <w:ind w:left="567" w:hanging="567"/>
        <w:rPr>
          <w:rFonts w:ascii="Times New Roman" w:hAnsi="Times New Roman"/>
          <w:b/>
        </w:rPr>
      </w:pPr>
      <w:bookmarkStart w:id="9" w:name="_Toc129243100"/>
      <w:bookmarkStart w:id="10" w:name="_Toc129243225"/>
      <w:r w:rsidRPr="001855FE">
        <w:rPr>
          <w:rFonts w:ascii="Times New Roman" w:hAnsi="Times New Roman"/>
          <w:b/>
        </w:rPr>
        <w:t>3.</w:t>
      </w:r>
      <w:r w:rsidRPr="001855FE">
        <w:rPr>
          <w:rFonts w:ascii="Times New Roman" w:hAnsi="Times New Roman"/>
          <w:b/>
        </w:rPr>
        <w:tab/>
        <w:t>FARMACINĖ FORMA</w:t>
      </w:r>
      <w:bookmarkEnd w:id="9"/>
      <w:bookmarkEnd w:id="10"/>
    </w:p>
    <w:p w14:paraId="571D5149" w14:textId="77777777" w:rsidR="009447BA" w:rsidRPr="001855FE" w:rsidRDefault="009447BA" w:rsidP="00B71F4B">
      <w:pPr>
        <w:spacing w:after="0" w:line="240" w:lineRule="auto"/>
        <w:rPr>
          <w:rFonts w:ascii="Times New Roman" w:hAnsi="Times New Roman"/>
        </w:rPr>
      </w:pPr>
    </w:p>
    <w:p w14:paraId="1AC43138" w14:textId="65DA7AA9" w:rsidR="009447BA" w:rsidRPr="001855FE" w:rsidRDefault="009447BA" w:rsidP="00E91F8E">
      <w:pPr>
        <w:spacing w:after="0" w:line="240" w:lineRule="auto"/>
        <w:jc w:val="both"/>
        <w:rPr>
          <w:rFonts w:ascii="Times New Roman" w:hAnsi="Times New Roman"/>
        </w:rPr>
      </w:pPr>
      <w:r w:rsidRPr="001855FE">
        <w:rPr>
          <w:rFonts w:ascii="Times New Roman" w:hAnsi="Times New Roman"/>
        </w:rPr>
        <w:t>Burnoje disperguojam</w:t>
      </w:r>
      <w:r w:rsidR="00046774">
        <w:rPr>
          <w:rFonts w:ascii="Times New Roman" w:hAnsi="Times New Roman"/>
        </w:rPr>
        <w:t>a</w:t>
      </w:r>
      <w:r w:rsidRPr="001855FE">
        <w:rPr>
          <w:rFonts w:ascii="Times New Roman" w:hAnsi="Times New Roman"/>
        </w:rPr>
        <w:t xml:space="preserve"> tabletė.</w:t>
      </w:r>
    </w:p>
    <w:p w14:paraId="12E97225" w14:textId="77777777" w:rsidR="002223E9" w:rsidRPr="001855FE" w:rsidRDefault="002223E9" w:rsidP="00E91F8E">
      <w:pPr>
        <w:spacing w:after="0" w:line="240" w:lineRule="auto"/>
        <w:jc w:val="both"/>
        <w:rPr>
          <w:rFonts w:ascii="Times New Roman" w:hAnsi="Times New Roman"/>
        </w:rPr>
      </w:pPr>
    </w:p>
    <w:p w14:paraId="6F4A993B" w14:textId="09A0A2E7" w:rsidR="003D47D6" w:rsidRPr="001855FE" w:rsidRDefault="002223E9" w:rsidP="00E91F8E">
      <w:pPr>
        <w:spacing w:after="0" w:line="240" w:lineRule="auto"/>
        <w:jc w:val="both"/>
        <w:rPr>
          <w:rFonts w:ascii="Times New Roman" w:hAnsi="Times New Roman"/>
        </w:rPr>
      </w:pPr>
      <w:r w:rsidRPr="001855FE">
        <w:rPr>
          <w:rFonts w:ascii="Times New Roman" w:hAnsi="Times New Roman"/>
          <w:u w:val="single"/>
        </w:rPr>
        <w:t xml:space="preserve">Mirtazapine Grindeks </w:t>
      </w:r>
      <w:r w:rsidR="009447BA" w:rsidRPr="00963CC2">
        <w:rPr>
          <w:rFonts w:ascii="Times New Roman" w:hAnsi="Times New Roman"/>
          <w:u w:val="single"/>
        </w:rPr>
        <w:t xml:space="preserve">15 mg </w:t>
      </w:r>
      <w:r w:rsidRPr="001855FE">
        <w:rPr>
          <w:rFonts w:ascii="Times New Roman" w:hAnsi="Times New Roman"/>
          <w:u w:val="single"/>
        </w:rPr>
        <w:t xml:space="preserve">burnoje disperguojamos </w:t>
      </w:r>
      <w:r w:rsidR="009447BA" w:rsidRPr="00963CC2">
        <w:rPr>
          <w:rFonts w:ascii="Times New Roman" w:hAnsi="Times New Roman"/>
          <w:u w:val="single"/>
        </w:rPr>
        <w:t>tabletės</w:t>
      </w:r>
    </w:p>
    <w:p w14:paraId="4700018A" w14:textId="69D208C9" w:rsidR="00FE4B92" w:rsidRPr="001855FE" w:rsidRDefault="00D6468A" w:rsidP="00E91F8E">
      <w:pPr>
        <w:spacing w:after="0" w:line="240" w:lineRule="auto"/>
        <w:jc w:val="both"/>
        <w:rPr>
          <w:rFonts w:ascii="Times New Roman" w:hAnsi="Times New Roman"/>
        </w:rPr>
      </w:pPr>
      <w:r w:rsidRPr="001855FE">
        <w:rPr>
          <w:rFonts w:ascii="Times New Roman" w:hAnsi="Times New Roman"/>
        </w:rPr>
        <w:t xml:space="preserve">Apvali, </w:t>
      </w:r>
      <w:r w:rsidR="00C97582" w:rsidRPr="001855FE">
        <w:rPr>
          <w:rFonts w:ascii="Times New Roman" w:hAnsi="Times New Roman"/>
        </w:rPr>
        <w:t xml:space="preserve">balta </w:t>
      </w:r>
      <w:r w:rsidR="009447BA" w:rsidRPr="001855FE">
        <w:rPr>
          <w:rFonts w:ascii="Times New Roman" w:hAnsi="Times New Roman"/>
        </w:rPr>
        <w:t xml:space="preserve">arba beveik </w:t>
      </w:r>
      <w:r w:rsidR="00C97582" w:rsidRPr="001855FE">
        <w:rPr>
          <w:rFonts w:ascii="Times New Roman" w:hAnsi="Times New Roman"/>
        </w:rPr>
        <w:t>balta</w:t>
      </w:r>
      <w:r w:rsidR="009447BA" w:rsidRPr="001855FE">
        <w:rPr>
          <w:rFonts w:ascii="Times New Roman" w:hAnsi="Times New Roman"/>
        </w:rPr>
        <w:t xml:space="preserve">, </w:t>
      </w:r>
      <w:r w:rsidR="00BE0842" w:rsidRPr="001855FE">
        <w:rPr>
          <w:rFonts w:ascii="Times New Roman" w:hAnsi="Times New Roman"/>
        </w:rPr>
        <w:t>nuožulniais kraštais tabletė</w:t>
      </w:r>
      <w:r w:rsidR="00C97582" w:rsidRPr="001855FE">
        <w:rPr>
          <w:rFonts w:ascii="Times New Roman" w:hAnsi="Times New Roman"/>
        </w:rPr>
        <w:t xml:space="preserve">, su įspaudu </w:t>
      </w:r>
      <w:r w:rsidR="00885F92" w:rsidRPr="00963CC2">
        <w:rPr>
          <w:rFonts w:ascii="Times New Roman" w:hAnsi="Times New Roman" w:cs="Times New Roman"/>
        </w:rPr>
        <w:t>'15'</w:t>
      </w:r>
      <w:r w:rsidR="00B10AD8" w:rsidRPr="001855FE">
        <w:rPr>
          <w:rFonts w:ascii="Times New Roman" w:hAnsi="Times New Roman"/>
        </w:rPr>
        <w:t xml:space="preserve"> vienoje pusėje</w:t>
      </w:r>
      <w:r w:rsidR="00305E65" w:rsidRPr="001855FE">
        <w:rPr>
          <w:rFonts w:ascii="Times New Roman" w:hAnsi="Times New Roman"/>
        </w:rPr>
        <w:t>.</w:t>
      </w:r>
      <w:r w:rsidR="00BE0842" w:rsidRPr="001855FE">
        <w:rPr>
          <w:rFonts w:ascii="Times New Roman" w:hAnsi="Times New Roman"/>
        </w:rPr>
        <w:t xml:space="preserve"> </w:t>
      </w:r>
      <w:r w:rsidR="0003374F" w:rsidRPr="001855FE">
        <w:rPr>
          <w:rFonts w:ascii="Times New Roman" w:hAnsi="Times New Roman"/>
        </w:rPr>
        <w:t>Tabletės skersmuo yra 7,5 mm.</w:t>
      </w:r>
    </w:p>
    <w:p w14:paraId="26C62C4B" w14:textId="77777777" w:rsidR="00FE4B92" w:rsidRPr="001855FE" w:rsidRDefault="00FE4B92" w:rsidP="00E91F8E">
      <w:pPr>
        <w:spacing w:after="0" w:line="240" w:lineRule="auto"/>
        <w:jc w:val="both"/>
        <w:rPr>
          <w:rFonts w:ascii="Times New Roman" w:hAnsi="Times New Roman"/>
        </w:rPr>
      </w:pPr>
    </w:p>
    <w:p w14:paraId="056A9A93" w14:textId="729634E8" w:rsidR="00D043A0" w:rsidRPr="000F7AD7" w:rsidRDefault="00D043A0" w:rsidP="00E91F8E">
      <w:pPr>
        <w:spacing w:after="0" w:line="240" w:lineRule="auto"/>
        <w:jc w:val="both"/>
        <w:rPr>
          <w:rFonts w:ascii="Times New Roman" w:hAnsi="Times New Roman"/>
          <w:highlight w:val="lightGray"/>
        </w:rPr>
      </w:pPr>
      <w:r w:rsidRPr="000F7AD7">
        <w:rPr>
          <w:rFonts w:ascii="Times New Roman" w:hAnsi="Times New Roman"/>
          <w:highlight w:val="lightGray"/>
          <w:u w:val="single"/>
        </w:rPr>
        <w:t>Mirtazapine Grindeks 30 mg burnoje disperguojamos tabletės</w:t>
      </w:r>
    </w:p>
    <w:p w14:paraId="65B8A72E" w14:textId="3FCADD61" w:rsidR="00D043A0" w:rsidRPr="001855FE" w:rsidRDefault="00D043A0" w:rsidP="00E91F8E">
      <w:pPr>
        <w:spacing w:after="0" w:line="240" w:lineRule="auto"/>
        <w:jc w:val="both"/>
        <w:rPr>
          <w:rFonts w:ascii="Times New Roman" w:hAnsi="Times New Roman"/>
        </w:rPr>
      </w:pPr>
      <w:r w:rsidRPr="000F7AD7">
        <w:rPr>
          <w:rFonts w:ascii="Times New Roman" w:hAnsi="Times New Roman"/>
          <w:highlight w:val="lightGray"/>
        </w:rPr>
        <w:t>Apvali, balt</w:t>
      </w:r>
      <w:r w:rsidR="002B67EB" w:rsidRPr="000F7AD7">
        <w:rPr>
          <w:rFonts w:ascii="Times New Roman" w:hAnsi="Times New Roman"/>
          <w:highlight w:val="lightGray"/>
        </w:rPr>
        <w:t>a</w:t>
      </w:r>
      <w:r w:rsidRPr="000F7AD7">
        <w:rPr>
          <w:rFonts w:ascii="Times New Roman" w:hAnsi="Times New Roman"/>
          <w:highlight w:val="lightGray"/>
        </w:rPr>
        <w:t xml:space="preserve"> arba beveik balt</w:t>
      </w:r>
      <w:r w:rsidR="002B67EB" w:rsidRPr="000F7AD7">
        <w:rPr>
          <w:rFonts w:ascii="Times New Roman" w:hAnsi="Times New Roman"/>
          <w:highlight w:val="lightGray"/>
        </w:rPr>
        <w:t>a</w:t>
      </w:r>
      <w:r w:rsidRPr="000F7AD7">
        <w:rPr>
          <w:rFonts w:ascii="Times New Roman" w:hAnsi="Times New Roman"/>
          <w:highlight w:val="lightGray"/>
        </w:rPr>
        <w:t xml:space="preserve">, </w:t>
      </w:r>
      <w:r w:rsidR="002B67EB" w:rsidRPr="000F7AD7">
        <w:rPr>
          <w:rFonts w:ascii="Times New Roman" w:hAnsi="Times New Roman"/>
          <w:highlight w:val="lightGray"/>
        </w:rPr>
        <w:t xml:space="preserve">nuožulniais kraštais tabletė, su įspaudu </w:t>
      </w:r>
      <w:r w:rsidR="00D4797E" w:rsidRPr="000F7AD7">
        <w:rPr>
          <w:rFonts w:ascii="Times New Roman" w:hAnsi="Times New Roman" w:cs="Times New Roman"/>
          <w:highlight w:val="lightGray"/>
        </w:rPr>
        <w:t>'30'</w:t>
      </w:r>
      <w:r w:rsidR="002B67EB" w:rsidRPr="000F7AD7">
        <w:rPr>
          <w:rFonts w:ascii="Times New Roman" w:hAnsi="Times New Roman"/>
          <w:highlight w:val="lightGray"/>
        </w:rPr>
        <w:t xml:space="preserve"> vienoje pusėje.</w:t>
      </w:r>
      <w:r w:rsidRPr="000F7AD7">
        <w:rPr>
          <w:rFonts w:ascii="Times New Roman" w:hAnsi="Times New Roman"/>
          <w:highlight w:val="lightGray"/>
        </w:rPr>
        <w:t xml:space="preserve"> Tabletės skersmuo yra </w:t>
      </w:r>
      <w:r w:rsidR="00BF3756" w:rsidRPr="000F7AD7">
        <w:rPr>
          <w:rFonts w:ascii="Times New Roman" w:hAnsi="Times New Roman"/>
          <w:highlight w:val="lightGray"/>
        </w:rPr>
        <w:t>9</w:t>
      </w:r>
      <w:r w:rsidRPr="000F7AD7">
        <w:rPr>
          <w:rFonts w:ascii="Times New Roman" w:hAnsi="Times New Roman"/>
          <w:highlight w:val="lightGray"/>
        </w:rPr>
        <w:t xml:space="preserve"> mm.</w:t>
      </w:r>
    </w:p>
    <w:p w14:paraId="4332E22D" w14:textId="77777777" w:rsidR="00327560" w:rsidRPr="001855FE" w:rsidRDefault="00327560" w:rsidP="00E91F8E">
      <w:pPr>
        <w:spacing w:after="0" w:line="240" w:lineRule="auto"/>
        <w:jc w:val="both"/>
        <w:rPr>
          <w:rFonts w:ascii="Times New Roman" w:hAnsi="Times New Roman"/>
        </w:rPr>
      </w:pPr>
    </w:p>
    <w:p w14:paraId="21618BA1" w14:textId="0778A2F1" w:rsidR="00327560" w:rsidRPr="000F7AD7" w:rsidRDefault="00327560" w:rsidP="00E91F8E">
      <w:pPr>
        <w:spacing w:after="0" w:line="240" w:lineRule="auto"/>
        <w:jc w:val="both"/>
        <w:rPr>
          <w:rFonts w:ascii="Times New Roman" w:hAnsi="Times New Roman"/>
          <w:highlight w:val="darkGray"/>
        </w:rPr>
      </w:pPr>
      <w:r w:rsidRPr="000F7AD7">
        <w:rPr>
          <w:rFonts w:ascii="Times New Roman" w:hAnsi="Times New Roman"/>
          <w:highlight w:val="darkGray"/>
          <w:u w:val="single"/>
        </w:rPr>
        <w:t>Mirtazapine Grindeks 45 mg burnoje disperguojamos tabletės</w:t>
      </w:r>
    </w:p>
    <w:p w14:paraId="73A0E0B2" w14:textId="39A7F9A9" w:rsidR="009447BA" w:rsidRPr="001855FE" w:rsidRDefault="00327560" w:rsidP="00E91F8E">
      <w:pPr>
        <w:spacing w:after="0" w:line="240" w:lineRule="auto"/>
        <w:jc w:val="both"/>
        <w:rPr>
          <w:rFonts w:ascii="Times New Roman" w:hAnsi="Times New Roman"/>
        </w:rPr>
      </w:pPr>
      <w:r w:rsidRPr="000F7AD7">
        <w:rPr>
          <w:rFonts w:ascii="Times New Roman" w:hAnsi="Times New Roman"/>
          <w:highlight w:val="darkGray"/>
        </w:rPr>
        <w:t xml:space="preserve">Apvali, balta arba beveik balta, nuožulniais kraštais tabletė, su įspaudu </w:t>
      </w:r>
      <w:r w:rsidR="00B56367" w:rsidRPr="000F7AD7">
        <w:rPr>
          <w:rFonts w:ascii="Times New Roman" w:hAnsi="Times New Roman" w:cs="Times New Roman"/>
          <w:highlight w:val="darkGray"/>
        </w:rPr>
        <w:t>'45'</w:t>
      </w:r>
      <w:r w:rsidRPr="000F7AD7">
        <w:rPr>
          <w:rFonts w:ascii="Times New Roman" w:hAnsi="Times New Roman"/>
          <w:highlight w:val="darkGray"/>
        </w:rPr>
        <w:t xml:space="preserve"> vienoje pusėje. Tabletės skersmuo yra </w:t>
      </w:r>
      <w:r w:rsidR="00B56367" w:rsidRPr="000F7AD7">
        <w:rPr>
          <w:rFonts w:ascii="Times New Roman" w:hAnsi="Times New Roman"/>
          <w:highlight w:val="darkGray"/>
        </w:rPr>
        <w:t>11</w:t>
      </w:r>
      <w:r w:rsidRPr="000F7AD7">
        <w:rPr>
          <w:rFonts w:ascii="Times New Roman" w:hAnsi="Times New Roman"/>
          <w:highlight w:val="darkGray"/>
        </w:rPr>
        <w:t xml:space="preserve"> mm.</w:t>
      </w:r>
    </w:p>
    <w:p w14:paraId="06C96880" w14:textId="77777777" w:rsidR="009447BA" w:rsidRPr="001855FE" w:rsidRDefault="009447BA" w:rsidP="00E91F8E">
      <w:pPr>
        <w:spacing w:after="0" w:line="240" w:lineRule="auto"/>
        <w:jc w:val="both"/>
        <w:rPr>
          <w:rFonts w:ascii="Times New Roman" w:hAnsi="Times New Roman"/>
        </w:rPr>
      </w:pPr>
    </w:p>
    <w:p w14:paraId="77BAA09B" w14:textId="77777777" w:rsidR="009447BA" w:rsidRPr="001855FE" w:rsidRDefault="009447BA" w:rsidP="00B71F4B">
      <w:pPr>
        <w:spacing w:after="0" w:line="240" w:lineRule="auto"/>
        <w:rPr>
          <w:rFonts w:ascii="Times New Roman" w:hAnsi="Times New Roman"/>
        </w:rPr>
      </w:pPr>
    </w:p>
    <w:p w14:paraId="4DB05DA8" w14:textId="77777777" w:rsidR="009447BA" w:rsidRPr="001855FE" w:rsidRDefault="009447BA" w:rsidP="004B3CDD">
      <w:pPr>
        <w:spacing w:after="0" w:line="240" w:lineRule="auto"/>
        <w:ind w:left="567" w:hanging="567"/>
        <w:rPr>
          <w:rFonts w:ascii="Times New Roman" w:hAnsi="Times New Roman"/>
          <w:b/>
        </w:rPr>
      </w:pPr>
      <w:bookmarkStart w:id="11" w:name="_Toc129243101"/>
      <w:bookmarkStart w:id="12" w:name="_Toc129243226"/>
      <w:r w:rsidRPr="001855FE">
        <w:rPr>
          <w:rFonts w:ascii="Times New Roman" w:hAnsi="Times New Roman"/>
          <w:b/>
        </w:rPr>
        <w:t>4.</w:t>
      </w:r>
      <w:r w:rsidRPr="001855FE">
        <w:rPr>
          <w:rFonts w:ascii="Times New Roman" w:hAnsi="Times New Roman"/>
          <w:b/>
        </w:rPr>
        <w:tab/>
        <w:t>KLINIKINĖ INFORMACIJA</w:t>
      </w:r>
      <w:bookmarkEnd w:id="11"/>
      <w:bookmarkEnd w:id="12"/>
    </w:p>
    <w:p w14:paraId="0205DFE9" w14:textId="77777777" w:rsidR="009447BA" w:rsidRPr="001855FE" w:rsidRDefault="009447BA" w:rsidP="00B71F4B">
      <w:pPr>
        <w:spacing w:after="0" w:line="240" w:lineRule="auto"/>
        <w:rPr>
          <w:rFonts w:ascii="Times New Roman" w:hAnsi="Times New Roman"/>
          <w:b/>
        </w:rPr>
      </w:pPr>
      <w:bookmarkStart w:id="13" w:name="_Toc129243102"/>
      <w:bookmarkStart w:id="14" w:name="_Toc129243227"/>
    </w:p>
    <w:p w14:paraId="366B9402" w14:textId="77777777" w:rsidR="009447BA" w:rsidRPr="001855FE" w:rsidRDefault="009447BA" w:rsidP="004B3CDD">
      <w:pPr>
        <w:spacing w:after="0" w:line="240" w:lineRule="auto"/>
        <w:ind w:left="567" w:hanging="567"/>
        <w:rPr>
          <w:rFonts w:ascii="Times New Roman" w:hAnsi="Times New Roman"/>
          <w:b/>
        </w:rPr>
      </w:pPr>
      <w:r w:rsidRPr="001855FE">
        <w:rPr>
          <w:rFonts w:ascii="Times New Roman" w:hAnsi="Times New Roman"/>
          <w:b/>
        </w:rPr>
        <w:t>4.1</w:t>
      </w:r>
      <w:r w:rsidRPr="001855FE">
        <w:rPr>
          <w:rFonts w:ascii="Times New Roman" w:hAnsi="Times New Roman"/>
          <w:b/>
        </w:rPr>
        <w:tab/>
        <w:t>Terapinės indikacijos</w:t>
      </w:r>
      <w:bookmarkEnd w:id="13"/>
      <w:bookmarkEnd w:id="14"/>
    </w:p>
    <w:p w14:paraId="5819EA91" w14:textId="77777777" w:rsidR="009447BA" w:rsidRPr="001855FE" w:rsidRDefault="009447BA" w:rsidP="00E91F8E">
      <w:pPr>
        <w:spacing w:after="0" w:line="240" w:lineRule="auto"/>
        <w:jc w:val="both"/>
        <w:rPr>
          <w:rFonts w:ascii="Times New Roman" w:hAnsi="Times New Roman"/>
        </w:rPr>
      </w:pPr>
    </w:p>
    <w:p w14:paraId="7548A559" w14:textId="0C921EEB" w:rsidR="009447BA" w:rsidRPr="001855FE" w:rsidRDefault="00BB6856"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405B6B"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D31957">
        <w:rPr>
          <w:rFonts w:ascii="Times New Roman" w:hAnsi="Times New Roman"/>
        </w:rPr>
        <w:t xml:space="preserve">yra </w:t>
      </w:r>
      <w:r w:rsidRPr="001855FE">
        <w:rPr>
          <w:rFonts w:ascii="Times New Roman" w:hAnsi="Times New Roman"/>
        </w:rPr>
        <w:t>skirtas suaugusiųjų d</w:t>
      </w:r>
      <w:r w:rsidR="009447BA" w:rsidRPr="001855FE">
        <w:rPr>
          <w:rFonts w:ascii="Times New Roman" w:hAnsi="Times New Roman"/>
        </w:rPr>
        <w:t>idžiosios depresijos epizod</w:t>
      </w:r>
      <w:r w:rsidR="00D31957">
        <w:rPr>
          <w:rFonts w:ascii="Times New Roman" w:hAnsi="Times New Roman"/>
        </w:rPr>
        <w:t>ų gydymui</w:t>
      </w:r>
      <w:r w:rsidR="009447BA" w:rsidRPr="001855FE">
        <w:rPr>
          <w:rFonts w:ascii="Times New Roman" w:hAnsi="Times New Roman"/>
        </w:rPr>
        <w:t xml:space="preserve">. </w:t>
      </w:r>
    </w:p>
    <w:p w14:paraId="7EFC3E04" w14:textId="77777777" w:rsidR="009447BA" w:rsidRPr="001855FE" w:rsidRDefault="009447BA" w:rsidP="00B71F4B">
      <w:pPr>
        <w:spacing w:after="0" w:line="240" w:lineRule="auto"/>
        <w:rPr>
          <w:rFonts w:ascii="Times New Roman" w:hAnsi="Times New Roman"/>
        </w:rPr>
      </w:pPr>
    </w:p>
    <w:p w14:paraId="2DE414DE" w14:textId="77777777" w:rsidR="009447BA" w:rsidRPr="001855FE" w:rsidRDefault="009447BA" w:rsidP="004B3CDD">
      <w:pPr>
        <w:spacing w:after="0" w:line="240" w:lineRule="auto"/>
        <w:ind w:left="567" w:hanging="567"/>
        <w:jc w:val="both"/>
        <w:rPr>
          <w:rFonts w:ascii="Times New Roman" w:hAnsi="Times New Roman"/>
          <w:b/>
        </w:rPr>
      </w:pPr>
      <w:bookmarkStart w:id="15" w:name="_Toc129243103"/>
      <w:bookmarkStart w:id="16" w:name="_Toc129243228"/>
      <w:r w:rsidRPr="001855FE">
        <w:rPr>
          <w:rFonts w:ascii="Times New Roman" w:hAnsi="Times New Roman"/>
          <w:b/>
        </w:rPr>
        <w:t>4.2</w:t>
      </w:r>
      <w:r w:rsidRPr="001855FE">
        <w:rPr>
          <w:rFonts w:ascii="Times New Roman" w:hAnsi="Times New Roman"/>
          <w:b/>
        </w:rPr>
        <w:tab/>
        <w:t>Dozavimas ir vartojimo metodas</w:t>
      </w:r>
      <w:bookmarkEnd w:id="15"/>
      <w:bookmarkEnd w:id="16"/>
    </w:p>
    <w:p w14:paraId="22015467" w14:textId="77777777" w:rsidR="009447BA" w:rsidRPr="001855FE" w:rsidRDefault="009447BA" w:rsidP="00E91F8E">
      <w:pPr>
        <w:spacing w:after="0" w:line="240" w:lineRule="auto"/>
        <w:jc w:val="both"/>
        <w:rPr>
          <w:rFonts w:ascii="Times New Roman" w:hAnsi="Times New Roman"/>
        </w:rPr>
      </w:pPr>
    </w:p>
    <w:p w14:paraId="280FBF66" w14:textId="77777777" w:rsidR="009447BA" w:rsidRPr="001855FE" w:rsidRDefault="009447BA" w:rsidP="00E91F8E">
      <w:pPr>
        <w:spacing w:after="0" w:line="240" w:lineRule="auto"/>
        <w:jc w:val="both"/>
        <w:rPr>
          <w:rFonts w:ascii="Times New Roman" w:hAnsi="Times New Roman"/>
          <w:u w:val="single"/>
        </w:rPr>
      </w:pPr>
      <w:r w:rsidRPr="001855FE">
        <w:rPr>
          <w:rFonts w:ascii="Times New Roman" w:hAnsi="Times New Roman"/>
          <w:u w:val="single"/>
        </w:rPr>
        <w:t>Dozavimas</w:t>
      </w:r>
    </w:p>
    <w:p w14:paraId="4A1F6622" w14:textId="77777777" w:rsidR="003638E8" w:rsidRPr="001855FE" w:rsidRDefault="003638E8" w:rsidP="00E91F8E">
      <w:pPr>
        <w:spacing w:after="0" w:line="240" w:lineRule="auto"/>
        <w:jc w:val="both"/>
        <w:rPr>
          <w:rFonts w:ascii="Times New Roman" w:hAnsi="Times New Roman"/>
        </w:rPr>
      </w:pPr>
    </w:p>
    <w:p w14:paraId="3221E9EC" w14:textId="77777777" w:rsidR="009447BA" w:rsidRPr="001855FE" w:rsidRDefault="009447BA" w:rsidP="00E91F8E">
      <w:pPr>
        <w:spacing w:after="0" w:line="240" w:lineRule="auto"/>
        <w:jc w:val="both"/>
        <w:rPr>
          <w:rFonts w:ascii="Times New Roman" w:hAnsi="Times New Roman"/>
          <w:i/>
        </w:rPr>
      </w:pPr>
      <w:r w:rsidRPr="001855FE">
        <w:rPr>
          <w:rFonts w:ascii="Times New Roman" w:hAnsi="Times New Roman"/>
          <w:i/>
        </w:rPr>
        <w:t>Suaugusieji</w:t>
      </w:r>
    </w:p>
    <w:p w14:paraId="74900D28" w14:textId="77777777" w:rsidR="0079678C" w:rsidRPr="00963CC2" w:rsidRDefault="0079678C" w:rsidP="00963CC2">
      <w:pPr>
        <w:rPr>
          <w:rFonts w:ascii="Times New Roman" w:hAnsi="Times New Roman"/>
        </w:rPr>
      </w:pPr>
    </w:p>
    <w:p w14:paraId="01AF196B" w14:textId="5D5CF9A7" w:rsidR="009447BA" w:rsidRPr="00963CC2" w:rsidRDefault="009447BA" w:rsidP="00E91F8E">
      <w:pPr>
        <w:spacing w:after="0" w:line="240" w:lineRule="auto"/>
        <w:jc w:val="both"/>
        <w:rPr>
          <w:rFonts w:ascii="Times New Roman" w:hAnsi="Times New Roman"/>
          <w:color w:val="000000"/>
        </w:rPr>
      </w:pPr>
      <w:r w:rsidRPr="00963CC2">
        <w:rPr>
          <w:rFonts w:ascii="Times New Roman" w:hAnsi="Times New Roman"/>
          <w:color w:val="000000"/>
        </w:rPr>
        <w:t>Veiksminga paros dozė paprastai būna nuo 15</w:t>
      </w:r>
      <w:r w:rsidR="005240BB" w:rsidRPr="00963CC2">
        <w:rPr>
          <w:rFonts w:ascii="Times New Roman" w:hAnsi="Times New Roman"/>
          <w:color w:val="000000"/>
        </w:rPr>
        <w:t> </w:t>
      </w:r>
      <w:r w:rsidRPr="00963CC2">
        <w:rPr>
          <w:rFonts w:ascii="Times New Roman" w:hAnsi="Times New Roman"/>
          <w:color w:val="000000"/>
        </w:rPr>
        <w:t xml:space="preserve">iki 45 mg. </w:t>
      </w:r>
      <w:r w:rsidRPr="001855FE">
        <w:rPr>
          <w:rFonts w:ascii="Times New Roman" w:hAnsi="Times New Roman"/>
          <w:color w:val="000000"/>
        </w:rPr>
        <w:t>Pradinė dozė yra 15</w:t>
      </w:r>
      <w:r w:rsidR="00F14265">
        <w:rPr>
          <w:rFonts w:ascii="Times New Roman" w:hAnsi="Times New Roman"/>
          <w:color w:val="000000"/>
        </w:rPr>
        <w:t> </w:t>
      </w:r>
      <w:r w:rsidR="00395824" w:rsidRPr="001855FE">
        <w:rPr>
          <w:rFonts w:ascii="Times New Roman" w:hAnsi="Times New Roman"/>
          <w:color w:val="000000"/>
        </w:rPr>
        <w:t>mg</w:t>
      </w:r>
      <w:r w:rsidR="00F14265">
        <w:rPr>
          <w:rFonts w:ascii="Times New Roman" w:hAnsi="Times New Roman"/>
          <w:color w:val="000000"/>
        </w:rPr>
        <w:t xml:space="preserve"> </w:t>
      </w:r>
      <w:r w:rsidR="00FF5DBE" w:rsidRPr="001855FE">
        <w:rPr>
          <w:rFonts w:ascii="Times New Roman" w:hAnsi="Times New Roman"/>
          <w:color w:val="000000"/>
        </w:rPr>
        <w:t xml:space="preserve">arba </w:t>
      </w:r>
      <w:r w:rsidRPr="001855FE">
        <w:rPr>
          <w:rFonts w:ascii="Times New Roman" w:hAnsi="Times New Roman"/>
          <w:color w:val="000000"/>
        </w:rPr>
        <w:t>30 mg.</w:t>
      </w:r>
      <w:r w:rsidR="00436232" w:rsidRPr="00963CC2">
        <w:rPr>
          <w:rFonts w:ascii="Times New Roman" w:hAnsi="Times New Roman"/>
          <w:color w:val="000000"/>
        </w:rPr>
        <w:t xml:space="preserve"> </w:t>
      </w:r>
      <w:r w:rsidRPr="00963CC2">
        <w:rPr>
          <w:rFonts w:ascii="Times New Roman" w:hAnsi="Times New Roman"/>
          <w:color w:val="000000"/>
        </w:rPr>
        <w:t>Mirtazapino poveikis pasireiškia po 1</w:t>
      </w:r>
      <w:r w:rsidRPr="00963CC2">
        <w:rPr>
          <w:rFonts w:ascii="Times New Roman" w:hAnsi="Times New Roman"/>
          <w:color w:val="000000"/>
        </w:rPr>
        <w:noBreakHyphen/>
        <w:t>2</w:t>
      </w:r>
      <w:r w:rsidR="005240BB" w:rsidRPr="00963CC2">
        <w:rPr>
          <w:rFonts w:ascii="Times New Roman" w:hAnsi="Times New Roman"/>
          <w:color w:val="000000"/>
        </w:rPr>
        <w:t> </w:t>
      </w:r>
      <w:r w:rsidRPr="00963CC2">
        <w:rPr>
          <w:rFonts w:ascii="Times New Roman" w:hAnsi="Times New Roman"/>
          <w:color w:val="000000"/>
        </w:rPr>
        <w:t>gydymo savaičių. Gydant tinkama vaistinio preparato doze, palankus atsakas pasireiškia per 2</w:t>
      </w:r>
      <w:r w:rsidRPr="00963CC2">
        <w:rPr>
          <w:rFonts w:ascii="Times New Roman" w:hAnsi="Times New Roman"/>
          <w:color w:val="000000"/>
        </w:rPr>
        <w:noBreakHyphen/>
        <w:t>4</w:t>
      </w:r>
      <w:r w:rsidR="005240BB" w:rsidRPr="00963CC2">
        <w:rPr>
          <w:rFonts w:ascii="Times New Roman" w:hAnsi="Times New Roman"/>
          <w:color w:val="000000"/>
        </w:rPr>
        <w:t> </w:t>
      </w:r>
      <w:r w:rsidRPr="00963CC2">
        <w:rPr>
          <w:rFonts w:ascii="Times New Roman" w:hAnsi="Times New Roman"/>
          <w:color w:val="000000"/>
        </w:rPr>
        <w:t>savaites. Jeigu atsakas nepakankamas, dozę galima didinti iki didžiausios. Jeigu ir per kitas 2</w:t>
      </w:r>
      <w:r w:rsidRPr="00963CC2">
        <w:rPr>
          <w:rFonts w:ascii="Times New Roman" w:hAnsi="Times New Roman"/>
          <w:color w:val="000000"/>
        </w:rPr>
        <w:noBreakHyphen/>
        <w:t>4</w:t>
      </w:r>
      <w:r w:rsidR="005240BB" w:rsidRPr="00963CC2">
        <w:rPr>
          <w:rFonts w:ascii="Times New Roman" w:hAnsi="Times New Roman"/>
          <w:color w:val="000000"/>
        </w:rPr>
        <w:t> </w:t>
      </w:r>
      <w:r w:rsidRPr="00963CC2">
        <w:rPr>
          <w:rFonts w:ascii="Times New Roman" w:hAnsi="Times New Roman"/>
          <w:color w:val="000000"/>
        </w:rPr>
        <w:t>savaites atsako į gydymą nėra, šio vaistinio preparato vartojimą reikia nutraukti.</w:t>
      </w:r>
    </w:p>
    <w:p w14:paraId="356ED71E" w14:textId="23A003A9" w:rsidR="009447BA" w:rsidRPr="001855FE" w:rsidRDefault="009447BA" w:rsidP="00E91F8E">
      <w:pPr>
        <w:spacing w:after="0" w:line="240" w:lineRule="auto"/>
        <w:jc w:val="both"/>
        <w:rPr>
          <w:rFonts w:ascii="Times New Roman" w:hAnsi="Times New Roman"/>
        </w:rPr>
      </w:pPr>
    </w:p>
    <w:p w14:paraId="281E896C" w14:textId="5CB8E154" w:rsidR="00BB6856" w:rsidRPr="001855FE" w:rsidRDefault="00BB6856" w:rsidP="00E91F8E">
      <w:pPr>
        <w:spacing w:after="0" w:line="240" w:lineRule="auto"/>
        <w:jc w:val="both"/>
        <w:rPr>
          <w:rFonts w:ascii="Times New Roman" w:hAnsi="Times New Roman"/>
        </w:rPr>
      </w:pPr>
      <w:r w:rsidRPr="001855FE">
        <w:rPr>
          <w:rFonts w:ascii="Times New Roman" w:hAnsi="Times New Roman"/>
        </w:rPr>
        <w:t xml:space="preserve">Depresija sergantys pacientai turi būti gydomi pakankamai ilgai – </w:t>
      </w:r>
      <w:r w:rsidR="00D31957">
        <w:rPr>
          <w:rFonts w:ascii="Times New Roman" w:hAnsi="Times New Roman"/>
        </w:rPr>
        <w:t>mažiausiai</w:t>
      </w:r>
      <w:r w:rsidRPr="001855FE">
        <w:rPr>
          <w:rFonts w:ascii="Times New Roman" w:hAnsi="Times New Roman"/>
        </w:rPr>
        <w:t xml:space="preserve"> 6 mėnesius, kad simptomai visiškai išnyktų.</w:t>
      </w:r>
    </w:p>
    <w:p w14:paraId="0BAC73DA" w14:textId="7A703348" w:rsidR="00BB6856" w:rsidRPr="001855FE" w:rsidRDefault="00BB6856" w:rsidP="00E91F8E">
      <w:pPr>
        <w:spacing w:after="0" w:line="240" w:lineRule="auto"/>
        <w:jc w:val="both"/>
        <w:rPr>
          <w:rFonts w:ascii="Times New Roman" w:hAnsi="Times New Roman"/>
        </w:rPr>
      </w:pPr>
      <w:r w:rsidRPr="001855FE">
        <w:rPr>
          <w:rFonts w:ascii="Times New Roman" w:hAnsi="Times New Roman"/>
        </w:rPr>
        <w:t>Gydymą rekomenduojama nutraukti palaipsniui, kad būtų išvengta nutraukimo simptomų (žr. 4.4 skyrių).</w:t>
      </w:r>
    </w:p>
    <w:p w14:paraId="3334A2C7" w14:textId="77777777" w:rsidR="00BB6856" w:rsidRPr="001855FE" w:rsidRDefault="00BB6856" w:rsidP="00E91F8E">
      <w:pPr>
        <w:spacing w:after="0" w:line="240" w:lineRule="auto"/>
        <w:jc w:val="both"/>
        <w:rPr>
          <w:rFonts w:ascii="Times New Roman" w:hAnsi="Times New Roman"/>
        </w:rPr>
      </w:pPr>
    </w:p>
    <w:p w14:paraId="783F6B0C" w14:textId="6231E801" w:rsidR="009447BA" w:rsidRPr="001855FE" w:rsidRDefault="009447BA" w:rsidP="00E91F8E">
      <w:pPr>
        <w:spacing w:after="0" w:line="240" w:lineRule="auto"/>
        <w:jc w:val="both"/>
        <w:rPr>
          <w:rFonts w:ascii="Times New Roman" w:hAnsi="Times New Roman"/>
          <w:i/>
        </w:rPr>
      </w:pPr>
      <w:r w:rsidRPr="001855FE">
        <w:rPr>
          <w:rFonts w:ascii="Times New Roman" w:hAnsi="Times New Roman"/>
          <w:i/>
        </w:rPr>
        <w:t>Senyvi</w:t>
      </w:r>
      <w:r w:rsidR="00A21AB2">
        <w:rPr>
          <w:rFonts w:ascii="Times New Roman" w:hAnsi="Times New Roman"/>
          <w:i/>
        </w:rPr>
        <w:t>ems</w:t>
      </w:r>
      <w:r w:rsidRPr="001855FE">
        <w:rPr>
          <w:rFonts w:ascii="Times New Roman" w:hAnsi="Times New Roman"/>
          <w:i/>
        </w:rPr>
        <w:t xml:space="preserve"> </w:t>
      </w:r>
      <w:r w:rsidR="005240BB" w:rsidRPr="001855FE">
        <w:rPr>
          <w:rFonts w:ascii="Times New Roman" w:hAnsi="Times New Roman"/>
          <w:i/>
        </w:rPr>
        <w:t>pacienta</w:t>
      </w:r>
      <w:r w:rsidR="00A21AB2">
        <w:rPr>
          <w:rFonts w:ascii="Times New Roman" w:hAnsi="Times New Roman"/>
          <w:i/>
        </w:rPr>
        <w:t>ms</w:t>
      </w:r>
    </w:p>
    <w:p w14:paraId="33FA9156" w14:textId="56969719" w:rsidR="009447BA" w:rsidRPr="00963CC2" w:rsidRDefault="009447BA" w:rsidP="00E91F8E">
      <w:pPr>
        <w:spacing w:after="0" w:line="240" w:lineRule="auto"/>
        <w:jc w:val="both"/>
        <w:rPr>
          <w:rFonts w:ascii="Times New Roman" w:hAnsi="Times New Roman"/>
          <w:color w:val="000000"/>
        </w:rPr>
      </w:pPr>
      <w:r w:rsidRPr="00963CC2">
        <w:rPr>
          <w:rFonts w:ascii="Times New Roman" w:hAnsi="Times New Roman"/>
          <w:color w:val="000000"/>
        </w:rPr>
        <w:t xml:space="preserve">Rekomenduojama tokia pat dozė kaip ir suaugusiesiems. Didinant dozę, </w:t>
      </w:r>
      <w:r w:rsidR="005B00EB" w:rsidRPr="00963CC2">
        <w:rPr>
          <w:rFonts w:ascii="Times New Roman" w:hAnsi="Times New Roman"/>
          <w:color w:val="000000"/>
        </w:rPr>
        <w:t>senyv</w:t>
      </w:r>
      <w:r w:rsidR="005B00EB" w:rsidRPr="001855FE">
        <w:rPr>
          <w:rFonts w:ascii="Times New Roman" w:hAnsi="Times New Roman"/>
          <w:color w:val="000000"/>
        </w:rPr>
        <w:t>us</w:t>
      </w:r>
      <w:r w:rsidR="005B00EB" w:rsidRPr="00963CC2">
        <w:rPr>
          <w:rFonts w:ascii="Times New Roman" w:hAnsi="Times New Roman"/>
          <w:color w:val="000000"/>
        </w:rPr>
        <w:t xml:space="preserve"> pacient</w:t>
      </w:r>
      <w:r w:rsidR="005B00EB" w:rsidRPr="001855FE">
        <w:rPr>
          <w:rFonts w:ascii="Times New Roman" w:hAnsi="Times New Roman"/>
          <w:color w:val="000000"/>
        </w:rPr>
        <w:t>us</w:t>
      </w:r>
      <w:r w:rsidR="005B00EB" w:rsidRPr="00963CC2">
        <w:rPr>
          <w:rFonts w:ascii="Times New Roman" w:hAnsi="Times New Roman"/>
          <w:color w:val="000000"/>
        </w:rPr>
        <w:t xml:space="preserve"> </w:t>
      </w:r>
      <w:r w:rsidRPr="00963CC2">
        <w:rPr>
          <w:rFonts w:ascii="Times New Roman" w:hAnsi="Times New Roman"/>
          <w:color w:val="000000"/>
        </w:rPr>
        <w:t xml:space="preserve">būtina atidžiai prižiūrėti, kad būtų gaunamas </w:t>
      </w:r>
      <w:r w:rsidR="00581A1D" w:rsidRPr="001855FE">
        <w:rPr>
          <w:rFonts w:ascii="Times New Roman" w:hAnsi="Times New Roman"/>
          <w:color w:val="000000"/>
        </w:rPr>
        <w:t>pakankamas</w:t>
      </w:r>
      <w:r w:rsidR="00581A1D" w:rsidRPr="00963CC2">
        <w:rPr>
          <w:rFonts w:ascii="Times New Roman" w:hAnsi="Times New Roman"/>
          <w:color w:val="000000"/>
        </w:rPr>
        <w:t xml:space="preserve"> </w:t>
      </w:r>
      <w:r w:rsidRPr="00963CC2">
        <w:rPr>
          <w:rFonts w:ascii="Times New Roman" w:hAnsi="Times New Roman"/>
          <w:color w:val="000000"/>
        </w:rPr>
        <w:t>ir saugus atsakas į gydymą.</w:t>
      </w:r>
    </w:p>
    <w:p w14:paraId="2EA67253" w14:textId="77777777" w:rsidR="009447BA" w:rsidRPr="001855FE" w:rsidRDefault="009447BA" w:rsidP="00E91F8E">
      <w:pPr>
        <w:spacing w:after="0" w:line="240" w:lineRule="auto"/>
        <w:jc w:val="both"/>
        <w:rPr>
          <w:rFonts w:ascii="Times New Roman" w:hAnsi="Times New Roman"/>
          <w:u w:val="single"/>
        </w:rPr>
      </w:pPr>
    </w:p>
    <w:p w14:paraId="64A92831" w14:textId="022940D4" w:rsidR="00BB6856" w:rsidRPr="001855FE" w:rsidRDefault="00D73D14" w:rsidP="00E91F8E">
      <w:pPr>
        <w:spacing w:after="0" w:line="240" w:lineRule="auto"/>
        <w:jc w:val="both"/>
        <w:rPr>
          <w:rFonts w:ascii="Times New Roman" w:hAnsi="Times New Roman"/>
          <w:i/>
        </w:rPr>
      </w:pPr>
      <w:r>
        <w:rPr>
          <w:rFonts w:ascii="Times New Roman" w:hAnsi="Times New Roman"/>
          <w:i/>
        </w:rPr>
        <w:t xml:space="preserve">Pacientams, kurių </w:t>
      </w:r>
      <w:r w:rsidR="00BB6856" w:rsidRPr="001855FE">
        <w:rPr>
          <w:rFonts w:ascii="Times New Roman" w:hAnsi="Times New Roman"/>
          <w:i/>
        </w:rPr>
        <w:t>inkstų funkcija</w:t>
      </w:r>
      <w:r>
        <w:rPr>
          <w:rFonts w:ascii="Times New Roman" w:hAnsi="Times New Roman"/>
          <w:i/>
        </w:rPr>
        <w:t xml:space="preserve"> sutrikusi</w:t>
      </w:r>
    </w:p>
    <w:p w14:paraId="4877BD89" w14:textId="518C7BAA" w:rsidR="00BB6856" w:rsidRPr="001855FE" w:rsidRDefault="007F028C" w:rsidP="00E91F8E">
      <w:pPr>
        <w:spacing w:after="0" w:line="240" w:lineRule="auto"/>
        <w:jc w:val="both"/>
        <w:rPr>
          <w:rFonts w:ascii="Times New Roman" w:hAnsi="Times New Roman"/>
        </w:rPr>
      </w:pPr>
      <w:r w:rsidRPr="001855FE">
        <w:rPr>
          <w:rFonts w:ascii="Times New Roman" w:hAnsi="Times New Roman"/>
        </w:rPr>
        <w:t>Pacientams</w:t>
      </w:r>
      <w:r w:rsidR="00BB6856" w:rsidRPr="001855FE">
        <w:rPr>
          <w:rFonts w:ascii="Times New Roman" w:hAnsi="Times New Roman"/>
        </w:rPr>
        <w:t>, kurie</w:t>
      </w:r>
      <w:r w:rsidRPr="001855FE">
        <w:rPr>
          <w:rFonts w:ascii="Times New Roman" w:hAnsi="Times New Roman"/>
        </w:rPr>
        <w:t>ms yra</w:t>
      </w:r>
      <w:r w:rsidR="00BB6856" w:rsidRPr="001855FE">
        <w:rPr>
          <w:rFonts w:ascii="Times New Roman" w:hAnsi="Times New Roman"/>
        </w:rPr>
        <w:t xml:space="preserve"> vidutinio sunkumo ar sunk</w:t>
      </w:r>
      <w:r w:rsidRPr="001855FE">
        <w:rPr>
          <w:rFonts w:ascii="Times New Roman" w:hAnsi="Times New Roman"/>
        </w:rPr>
        <w:t>us</w:t>
      </w:r>
      <w:r w:rsidR="00BB6856" w:rsidRPr="001855FE">
        <w:rPr>
          <w:rFonts w:ascii="Times New Roman" w:hAnsi="Times New Roman"/>
        </w:rPr>
        <w:t xml:space="preserve"> inkstų funkcijos sutrikim</w:t>
      </w:r>
      <w:r w:rsidRPr="001855FE">
        <w:rPr>
          <w:rFonts w:ascii="Times New Roman" w:hAnsi="Times New Roman"/>
        </w:rPr>
        <w:t>as</w:t>
      </w:r>
      <w:r w:rsidR="00BB6856" w:rsidRPr="001855FE">
        <w:rPr>
          <w:rFonts w:ascii="Times New Roman" w:hAnsi="Times New Roman"/>
        </w:rPr>
        <w:t xml:space="preserve"> (kreatinino klirensas &lt;</w:t>
      </w:r>
      <w:r w:rsidR="008C7AED">
        <w:rPr>
          <w:rFonts w:ascii="Times New Roman" w:hAnsi="Times New Roman"/>
        </w:rPr>
        <w:t> </w:t>
      </w:r>
      <w:r w:rsidR="00BB6856" w:rsidRPr="001855FE">
        <w:rPr>
          <w:rFonts w:ascii="Times New Roman" w:hAnsi="Times New Roman"/>
        </w:rPr>
        <w:t>40</w:t>
      </w:r>
      <w:r w:rsidR="008C7AED">
        <w:rPr>
          <w:rFonts w:ascii="Times New Roman" w:hAnsi="Times New Roman"/>
        </w:rPr>
        <w:t> </w:t>
      </w:r>
      <w:r w:rsidR="00BB6856" w:rsidRPr="001855FE">
        <w:rPr>
          <w:rFonts w:ascii="Times New Roman" w:hAnsi="Times New Roman"/>
        </w:rPr>
        <w:t xml:space="preserve">ml/min.), mirtazapino klirensas gali būti mažesnis. Į tai reikia atsižvelgti, skiriant </w:t>
      </w:r>
      <w:r w:rsidR="00466FD1" w:rsidRPr="001855FE">
        <w:rPr>
          <w:rFonts w:ascii="Times New Roman" w:hAnsi="Times New Roman"/>
        </w:rPr>
        <w:t>mirtazapino</w:t>
      </w:r>
      <w:r w:rsidR="00BB6856" w:rsidRPr="001855FE">
        <w:rPr>
          <w:rFonts w:ascii="Times New Roman" w:hAnsi="Times New Roman"/>
        </w:rPr>
        <w:t xml:space="preserve"> šios grupės pacientams (žr. 4.4 skyrių).</w:t>
      </w:r>
    </w:p>
    <w:p w14:paraId="34AF1387" w14:textId="77777777" w:rsidR="00BB6856" w:rsidRPr="001855FE" w:rsidRDefault="00BB6856" w:rsidP="00E91F8E">
      <w:pPr>
        <w:spacing w:after="0" w:line="240" w:lineRule="auto"/>
        <w:jc w:val="both"/>
        <w:rPr>
          <w:rFonts w:ascii="Times New Roman" w:hAnsi="Times New Roman"/>
          <w:u w:val="single"/>
        </w:rPr>
      </w:pPr>
    </w:p>
    <w:p w14:paraId="3B8CE4F4" w14:textId="29ED5FFC" w:rsidR="00BB6856" w:rsidRPr="001855FE" w:rsidRDefault="00F87EA7" w:rsidP="00E91F8E">
      <w:pPr>
        <w:spacing w:after="0" w:line="240" w:lineRule="auto"/>
        <w:jc w:val="both"/>
        <w:rPr>
          <w:rFonts w:ascii="Times New Roman" w:hAnsi="Times New Roman"/>
          <w:i/>
        </w:rPr>
      </w:pPr>
      <w:r>
        <w:rPr>
          <w:rFonts w:ascii="Times New Roman" w:hAnsi="Times New Roman"/>
          <w:i/>
        </w:rPr>
        <w:t xml:space="preserve">Pacientams kurių kepenų </w:t>
      </w:r>
      <w:r w:rsidR="00004C82">
        <w:rPr>
          <w:rFonts w:ascii="Times New Roman" w:hAnsi="Times New Roman"/>
          <w:i/>
        </w:rPr>
        <w:t>funkcija sutrikusi</w:t>
      </w:r>
    </w:p>
    <w:p w14:paraId="4BBCF273" w14:textId="5F928B01" w:rsidR="00BB6856" w:rsidRPr="001855FE" w:rsidRDefault="007F028C" w:rsidP="00E91F8E">
      <w:pPr>
        <w:spacing w:after="0" w:line="240" w:lineRule="auto"/>
        <w:jc w:val="both"/>
        <w:rPr>
          <w:rFonts w:ascii="Times New Roman" w:hAnsi="Times New Roman"/>
        </w:rPr>
      </w:pPr>
      <w:r w:rsidRPr="001855FE">
        <w:rPr>
          <w:rFonts w:ascii="Times New Roman" w:hAnsi="Times New Roman"/>
        </w:rPr>
        <w:t>Pacientams</w:t>
      </w:r>
      <w:r w:rsidR="00BB6856" w:rsidRPr="001855FE">
        <w:rPr>
          <w:rFonts w:ascii="Times New Roman" w:hAnsi="Times New Roman"/>
        </w:rPr>
        <w:t>, kurie</w:t>
      </w:r>
      <w:r w:rsidRPr="001855FE">
        <w:rPr>
          <w:rFonts w:ascii="Times New Roman" w:hAnsi="Times New Roman"/>
        </w:rPr>
        <w:t>ms yra</w:t>
      </w:r>
      <w:r w:rsidR="00BB6856" w:rsidRPr="001855FE">
        <w:rPr>
          <w:rFonts w:ascii="Times New Roman" w:hAnsi="Times New Roman"/>
        </w:rPr>
        <w:t xml:space="preserve"> kepenų funkcijos sutrikim</w:t>
      </w:r>
      <w:r w:rsidRPr="001855FE">
        <w:rPr>
          <w:rFonts w:ascii="Times New Roman" w:hAnsi="Times New Roman"/>
        </w:rPr>
        <w:t>as</w:t>
      </w:r>
      <w:r w:rsidR="00BB6856" w:rsidRPr="001855FE">
        <w:rPr>
          <w:rFonts w:ascii="Times New Roman" w:hAnsi="Times New Roman"/>
        </w:rPr>
        <w:t xml:space="preserve">, mirtazapino klirensas gali būti mažesnis. Į tai reikia atsižvelgti, skiriant </w:t>
      </w:r>
      <w:r w:rsidR="007B04E9" w:rsidRPr="001855FE">
        <w:rPr>
          <w:rFonts w:ascii="Times New Roman" w:hAnsi="Times New Roman"/>
        </w:rPr>
        <w:t>mirtazapino</w:t>
      </w:r>
      <w:r w:rsidR="00BB6856" w:rsidRPr="001855FE">
        <w:rPr>
          <w:rFonts w:ascii="Times New Roman" w:hAnsi="Times New Roman"/>
        </w:rPr>
        <w:t xml:space="preserve"> šios grupės pacientams, ypač </w:t>
      </w:r>
      <w:r w:rsidRPr="001855FE">
        <w:rPr>
          <w:rFonts w:ascii="Times New Roman" w:hAnsi="Times New Roman"/>
        </w:rPr>
        <w:t xml:space="preserve">kuriems yra </w:t>
      </w:r>
      <w:r w:rsidR="00BB6856" w:rsidRPr="001855FE">
        <w:rPr>
          <w:rFonts w:ascii="Times New Roman" w:hAnsi="Times New Roman"/>
        </w:rPr>
        <w:t>sunk</w:t>
      </w:r>
      <w:r w:rsidRPr="001855FE">
        <w:rPr>
          <w:rFonts w:ascii="Times New Roman" w:hAnsi="Times New Roman"/>
        </w:rPr>
        <w:t>us</w:t>
      </w:r>
      <w:r w:rsidR="00BB6856" w:rsidRPr="001855FE">
        <w:rPr>
          <w:rFonts w:ascii="Times New Roman" w:hAnsi="Times New Roman"/>
        </w:rPr>
        <w:t xml:space="preserve"> kepenų funkcijos sutrikim</w:t>
      </w:r>
      <w:r w:rsidRPr="001855FE">
        <w:rPr>
          <w:rFonts w:ascii="Times New Roman" w:hAnsi="Times New Roman"/>
        </w:rPr>
        <w:t>as</w:t>
      </w:r>
      <w:r w:rsidR="00BB6856" w:rsidRPr="001855FE">
        <w:rPr>
          <w:rFonts w:ascii="Times New Roman" w:hAnsi="Times New Roman"/>
        </w:rPr>
        <w:t xml:space="preserve">, nes tyrimų su </w:t>
      </w:r>
      <w:r w:rsidRPr="001855FE">
        <w:rPr>
          <w:rFonts w:ascii="Times New Roman" w:hAnsi="Times New Roman"/>
        </w:rPr>
        <w:t xml:space="preserve">pacientais, kuriems yra </w:t>
      </w:r>
      <w:r w:rsidR="00BB6856" w:rsidRPr="001855FE">
        <w:rPr>
          <w:rFonts w:ascii="Times New Roman" w:hAnsi="Times New Roman"/>
        </w:rPr>
        <w:t>sunk</w:t>
      </w:r>
      <w:r w:rsidRPr="001855FE">
        <w:rPr>
          <w:rFonts w:ascii="Times New Roman" w:hAnsi="Times New Roman"/>
        </w:rPr>
        <w:t>us</w:t>
      </w:r>
      <w:r w:rsidR="00BB6856" w:rsidRPr="001855FE">
        <w:rPr>
          <w:rFonts w:ascii="Times New Roman" w:hAnsi="Times New Roman"/>
        </w:rPr>
        <w:t xml:space="preserve"> kepenų funkcijos sutrikim</w:t>
      </w:r>
      <w:r w:rsidRPr="001855FE">
        <w:rPr>
          <w:rFonts w:ascii="Times New Roman" w:hAnsi="Times New Roman"/>
        </w:rPr>
        <w:t>as,</w:t>
      </w:r>
      <w:r w:rsidR="00BB6856" w:rsidRPr="001855FE">
        <w:rPr>
          <w:rFonts w:ascii="Times New Roman" w:hAnsi="Times New Roman"/>
        </w:rPr>
        <w:t xml:space="preserve"> neatlikta (žr. 4.4 skyrių).</w:t>
      </w:r>
    </w:p>
    <w:p w14:paraId="5693E768" w14:textId="77777777" w:rsidR="00BB6856" w:rsidRPr="001855FE" w:rsidRDefault="00BB6856" w:rsidP="00E91F8E">
      <w:pPr>
        <w:spacing w:after="0" w:line="240" w:lineRule="auto"/>
        <w:jc w:val="both"/>
        <w:rPr>
          <w:rFonts w:ascii="Times New Roman" w:hAnsi="Times New Roman"/>
          <w:u w:val="single"/>
        </w:rPr>
      </w:pPr>
    </w:p>
    <w:p w14:paraId="43BBD856" w14:textId="7B8699EE" w:rsidR="009447BA" w:rsidRPr="001855FE" w:rsidRDefault="00E13BCC" w:rsidP="00E91F8E">
      <w:pPr>
        <w:spacing w:after="0" w:line="240" w:lineRule="auto"/>
        <w:jc w:val="both"/>
        <w:rPr>
          <w:rFonts w:ascii="Times New Roman" w:hAnsi="Times New Roman"/>
          <w:i/>
        </w:rPr>
      </w:pPr>
      <w:r w:rsidRPr="001855FE">
        <w:rPr>
          <w:rFonts w:ascii="Times New Roman" w:hAnsi="Times New Roman"/>
          <w:i/>
        </w:rPr>
        <w:t>Vaikų</w:t>
      </w:r>
      <w:r w:rsidR="009447BA" w:rsidRPr="001855FE">
        <w:rPr>
          <w:rFonts w:ascii="Times New Roman" w:hAnsi="Times New Roman"/>
          <w:i/>
        </w:rPr>
        <w:t xml:space="preserve"> populiacija</w:t>
      </w:r>
    </w:p>
    <w:p w14:paraId="2C18054A" w14:textId="2F1FB02E" w:rsidR="009447BA" w:rsidRPr="00963CC2" w:rsidRDefault="009447BA" w:rsidP="00E91F8E">
      <w:pPr>
        <w:spacing w:after="0" w:line="240" w:lineRule="auto"/>
        <w:jc w:val="both"/>
        <w:outlineLvl w:val="0"/>
        <w:rPr>
          <w:rFonts w:ascii="Times New Roman" w:hAnsi="Times New Roman"/>
        </w:rPr>
      </w:pPr>
      <w:r w:rsidRPr="001855FE">
        <w:rPr>
          <w:rFonts w:ascii="Times New Roman" w:hAnsi="Times New Roman"/>
        </w:rPr>
        <w:t>Vaikų ir jaunesnių negu 18</w:t>
      </w:r>
      <w:r w:rsidR="005240BB" w:rsidRPr="001855FE">
        <w:rPr>
          <w:rFonts w:ascii="Times New Roman" w:hAnsi="Times New Roman"/>
        </w:rPr>
        <w:t> </w:t>
      </w:r>
      <w:r w:rsidRPr="001855FE">
        <w:rPr>
          <w:rFonts w:ascii="Times New Roman" w:hAnsi="Times New Roman"/>
        </w:rPr>
        <w:t xml:space="preserve">metų paauglių </w:t>
      </w:r>
      <w:r w:rsidR="00B2031C" w:rsidRPr="001855FE">
        <w:rPr>
          <w:rFonts w:ascii="Times New Roman" w:hAnsi="Times New Roman"/>
        </w:rPr>
        <w:t xml:space="preserve">mirtazapinu </w:t>
      </w:r>
      <w:r w:rsidRPr="001855FE">
        <w:rPr>
          <w:rFonts w:ascii="Times New Roman" w:hAnsi="Times New Roman"/>
        </w:rPr>
        <w:t xml:space="preserve">gydyti negalima, </w:t>
      </w:r>
      <w:r w:rsidRPr="00963CC2">
        <w:rPr>
          <w:rFonts w:ascii="Times New Roman" w:hAnsi="Times New Roman"/>
        </w:rPr>
        <w:t>nes jo veiksmingumas dviem trumpalaikiais klinikiniais tyrimais nebuvo įrodytas (žr.</w:t>
      </w:r>
      <w:r w:rsidR="005240BB" w:rsidRPr="00963CC2">
        <w:rPr>
          <w:rFonts w:ascii="Times New Roman" w:hAnsi="Times New Roman"/>
        </w:rPr>
        <w:t> </w:t>
      </w:r>
      <w:r w:rsidRPr="00963CC2">
        <w:rPr>
          <w:rFonts w:ascii="Times New Roman" w:hAnsi="Times New Roman"/>
        </w:rPr>
        <w:t>5.1</w:t>
      </w:r>
      <w:r w:rsidR="005240BB" w:rsidRPr="00963CC2">
        <w:rPr>
          <w:rFonts w:ascii="Times New Roman" w:hAnsi="Times New Roman"/>
        </w:rPr>
        <w:t> </w:t>
      </w:r>
      <w:r w:rsidRPr="00963CC2">
        <w:rPr>
          <w:rFonts w:ascii="Times New Roman" w:hAnsi="Times New Roman"/>
        </w:rPr>
        <w:t xml:space="preserve">skyrių), o taip pat </w:t>
      </w:r>
      <w:r w:rsidR="005240BB" w:rsidRPr="00963CC2">
        <w:rPr>
          <w:rFonts w:ascii="Times New Roman" w:hAnsi="Times New Roman"/>
        </w:rPr>
        <w:t xml:space="preserve">dėl </w:t>
      </w:r>
      <w:r w:rsidRPr="00963CC2">
        <w:rPr>
          <w:rFonts w:ascii="Times New Roman" w:hAnsi="Times New Roman"/>
        </w:rPr>
        <w:t>saugumo (žr.</w:t>
      </w:r>
      <w:r w:rsidR="005240BB" w:rsidRPr="00963CC2">
        <w:rPr>
          <w:rFonts w:ascii="Times New Roman" w:hAnsi="Times New Roman"/>
        </w:rPr>
        <w:t> </w:t>
      </w:r>
      <w:r w:rsidRPr="00963CC2">
        <w:rPr>
          <w:rFonts w:ascii="Times New Roman" w:hAnsi="Times New Roman"/>
        </w:rPr>
        <w:t>4.4, 4.8</w:t>
      </w:r>
      <w:r w:rsidR="005240BB" w:rsidRPr="00963CC2">
        <w:rPr>
          <w:rFonts w:ascii="Times New Roman" w:hAnsi="Times New Roman"/>
        </w:rPr>
        <w:t> </w:t>
      </w:r>
      <w:r w:rsidRPr="00963CC2">
        <w:rPr>
          <w:rFonts w:ascii="Times New Roman" w:hAnsi="Times New Roman"/>
        </w:rPr>
        <w:t>ir 5.1</w:t>
      </w:r>
      <w:r w:rsidR="005240BB" w:rsidRPr="00963CC2">
        <w:rPr>
          <w:rFonts w:ascii="Times New Roman" w:hAnsi="Times New Roman"/>
        </w:rPr>
        <w:t> </w:t>
      </w:r>
      <w:r w:rsidRPr="00963CC2">
        <w:rPr>
          <w:rFonts w:ascii="Times New Roman" w:hAnsi="Times New Roman"/>
        </w:rPr>
        <w:t>skyrius).</w:t>
      </w:r>
    </w:p>
    <w:p w14:paraId="14A7A479" w14:textId="77777777" w:rsidR="009447BA" w:rsidRPr="001855FE" w:rsidRDefault="009447BA" w:rsidP="00E91F8E">
      <w:pPr>
        <w:spacing w:after="0" w:line="240" w:lineRule="auto"/>
        <w:jc w:val="both"/>
        <w:rPr>
          <w:rFonts w:ascii="Times New Roman" w:hAnsi="Times New Roman"/>
        </w:rPr>
      </w:pPr>
    </w:p>
    <w:p w14:paraId="09717D40" w14:textId="77777777" w:rsidR="00BB6856" w:rsidRPr="001855FE" w:rsidRDefault="00BB6856" w:rsidP="00E91F8E">
      <w:pPr>
        <w:spacing w:after="0" w:line="240" w:lineRule="auto"/>
        <w:jc w:val="both"/>
        <w:rPr>
          <w:rFonts w:ascii="Times New Roman" w:hAnsi="Times New Roman"/>
          <w:i/>
        </w:rPr>
      </w:pPr>
      <w:r w:rsidRPr="001855FE">
        <w:rPr>
          <w:rFonts w:ascii="Times New Roman" w:hAnsi="Times New Roman"/>
          <w:u w:val="single"/>
        </w:rPr>
        <w:t>Vartojimo</w:t>
      </w:r>
      <w:r w:rsidRPr="001855FE">
        <w:rPr>
          <w:rFonts w:ascii="Times New Roman" w:hAnsi="Times New Roman"/>
          <w:i/>
          <w:u w:val="single"/>
        </w:rPr>
        <w:t xml:space="preserve"> </w:t>
      </w:r>
      <w:r w:rsidRPr="001855FE">
        <w:rPr>
          <w:rFonts w:ascii="Times New Roman" w:hAnsi="Times New Roman"/>
          <w:u w:val="single"/>
        </w:rPr>
        <w:t>metodas</w:t>
      </w:r>
    </w:p>
    <w:p w14:paraId="48C3C50F" w14:textId="77777777" w:rsidR="00194021" w:rsidRDefault="00194021" w:rsidP="00E91F8E">
      <w:pPr>
        <w:autoSpaceDE w:val="0"/>
        <w:autoSpaceDN w:val="0"/>
        <w:adjustRightInd w:val="0"/>
        <w:spacing w:after="0" w:line="240" w:lineRule="auto"/>
        <w:jc w:val="both"/>
        <w:rPr>
          <w:rFonts w:ascii="Times New Roman" w:hAnsi="Times New Roman"/>
        </w:rPr>
      </w:pPr>
    </w:p>
    <w:p w14:paraId="7E5D6409" w14:textId="2D62C473"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Mirtazapino pusinės jo eliminacijos laikas yra 20 – 40 val.</w:t>
      </w:r>
      <w:r w:rsidR="00194021">
        <w:rPr>
          <w:rFonts w:ascii="Times New Roman" w:hAnsi="Times New Roman"/>
        </w:rPr>
        <w:t xml:space="preserve">, dėl to jo </w:t>
      </w:r>
      <w:r w:rsidR="00194021" w:rsidRPr="001855FE">
        <w:rPr>
          <w:rFonts w:ascii="Times New Roman" w:hAnsi="Times New Roman"/>
        </w:rPr>
        <w:t xml:space="preserve">užtenka </w:t>
      </w:r>
      <w:r w:rsidR="00194021">
        <w:rPr>
          <w:rFonts w:ascii="Times New Roman" w:hAnsi="Times New Roman"/>
        </w:rPr>
        <w:t>vartoti</w:t>
      </w:r>
      <w:r w:rsidR="00194021" w:rsidRPr="001855FE">
        <w:rPr>
          <w:rFonts w:ascii="Times New Roman" w:hAnsi="Times New Roman"/>
        </w:rPr>
        <w:t xml:space="preserve"> kartą per parą</w:t>
      </w:r>
      <w:r w:rsidR="00194021">
        <w:rPr>
          <w:rFonts w:ascii="Times New Roman" w:hAnsi="Times New Roman"/>
        </w:rPr>
        <w:t>.</w:t>
      </w:r>
      <w:r w:rsidRPr="001855FE">
        <w:rPr>
          <w:rFonts w:ascii="Times New Roman" w:hAnsi="Times New Roman"/>
        </w:rPr>
        <w:t xml:space="preserve"> Geriausia jį vartoti vieną kartą per parą prieš nakties miegą. </w:t>
      </w:r>
      <w:r w:rsidR="00194021">
        <w:rPr>
          <w:rFonts w:ascii="Times New Roman" w:hAnsi="Times New Roman"/>
        </w:rPr>
        <w:t>M</w:t>
      </w:r>
      <w:r w:rsidR="00552E1C" w:rsidRPr="001855FE">
        <w:rPr>
          <w:rFonts w:ascii="Times New Roman" w:hAnsi="Times New Roman"/>
        </w:rPr>
        <w:t>irtazapino</w:t>
      </w:r>
      <w:r w:rsidRPr="001855FE">
        <w:rPr>
          <w:rFonts w:ascii="Times New Roman" w:hAnsi="Times New Roman"/>
        </w:rPr>
        <w:t xml:space="preserve"> paros dozę </w:t>
      </w:r>
      <w:r w:rsidR="00194021">
        <w:rPr>
          <w:rFonts w:ascii="Times New Roman" w:hAnsi="Times New Roman"/>
        </w:rPr>
        <w:t xml:space="preserve">taip pat </w:t>
      </w:r>
      <w:r w:rsidRPr="001855FE">
        <w:rPr>
          <w:rFonts w:ascii="Times New Roman" w:hAnsi="Times New Roman"/>
        </w:rPr>
        <w:t xml:space="preserve">galima padalyti į dvi lygias dalis (vieną iš jų gerti ryte, kitą − vakare prieš miegą, didesnę dozę reikia gerti vakare). </w:t>
      </w:r>
    </w:p>
    <w:p w14:paraId="41A4AC3E" w14:textId="42843E12" w:rsidR="009447BA" w:rsidRPr="00963CC2" w:rsidRDefault="007C72D1" w:rsidP="00E91F8E">
      <w:pPr>
        <w:spacing w:after="0" w:line="240" w:lineRule="auto"/>
        <w:jc w:val="both"/>
        <w:rPr>
          <w:rFonts w:ascii="Times New Roman" w:hAnsi="Times New Roman"/>
        </w:rPr>
      </w:pPr>
      <w:r w:rsidRPr="001855FE">
        <w:rPr>
          <w:rFonts w:ascii="Times New Roman" w:hAnsi="Times New Roman"/>
        </w:rPr>
        <w:t xml:space="preserve">Tabletes </w:t>
      </w:r>
      <w:r w:rsidR="00194021">
        <w:rPr>
          <w:rFonts w:ascii="Times New Roman" w:hAnsi="Times New Roman"/>
        </w:rPr>
        <w:t xml:space="preserve">reikia </w:t>
      </w:r>
      <w:r w:rsidRPr="001855FE">
        <w:rPr>
          <w:rFonts w:ascii="Times New Roman" w:hAnsi="Times New Roman"/>
        </w:rPr>
        <w:t xml:space="preserve">vartoti </w:t>
      </w:r>
      <w:r w:rsidR="009447BA" w:rsidRPr="001855FE">
        <w:rPr>
          <w:rFonts w:ascii="Times New Roman" w:hAnsi="Times New Roman"/>
        </w:rPr>
        <w:t>per burną.</w:t>
      </w:r>
      <w:r w:rsidR="009447BA" w:rsidRPr="00963CC2">
        <w:rPr>
          <w:rFonts w:ascii="Times New Roman" w:hAnsi="Times New Roman"/>
          <w:color w:val="000000"/>
        </w:rPr>
        <w:t xml:space="preserve"> Tabletė greitai ištirpsta ir gali būti nuryjama neužsigeriant vandeniu.</w:t>
      </w:r>
    </w:p>
    <w:p w14:paraId="65708B4E" w14:textId="77777777" w:rsidR="009447BA" w:rsidRPr="001855FE" w:rsidRDefault="009447BA" w:rsidP="00B71F4B">
      <w:pPr>
        <w:spacing w:after="0" w:line="240" w:lineRule="auto"/>
        <w:rPr>
          <w:rFonts w:ascii="Times New Roman" w:hAnsi="Times New Roman"/>
        </w:rPr>
      </w:pPr>
    </w:p>
    <w:p w14:paraId="299D25CD" w14:textId="77777777" w:rsidR="009447BA" w:rsidRPr="001855FE" w:rsidRDefault="009447BA" w:rsidP="00412D00">
      <w:pPr>
        <w:spacing w:after="0" w:line="240" w:lineRule="auto"/>
        <w:ind w:left="567" w:hanging="567"/>
        <w:rPr>
          <w:rFonts w:ascii="Times New Roman" w:hAnsi="Times New Roman"/>
          <w:b/>
        </w:rPr>
      </w:pPr>
      <w:bookmarkStart w:id="17" w:name="_Toc129243104"/>
      <w:bookmarkStart w:id="18" w:name="_Toc129243229"/>
      <w:r w:rsidRPr="001855FE">
        <w:rPr>
          <w:rFonts w:ascii="Times New Roman" w:hAnsi="Times New Roman"/>
          <w:b/>
        </w:rPr>
        <w:t>4.3</w:t>
      </w:r>
      <w:r w:rsidRPr="001855FE">
        <w:rPr>
          <w:rFonts w:ascii="Times New Roman" w:hAnsi="Times New Roman"/>
          <w:b/>
        </w:rPr>
        <w:tab/>
        <w:t>Kontraindikacijos</w:t>
      </w:r>
      <w:bookmarkEnd w:id="17"/>
      <w:bookmarkEnd w:id="18"/>
    </w:p>
    <w:p w14:paraId="0CBFE39F" w14:textId="77777777" w:rsidR="009447BA" w:rsidRPr="001855FE" w:rsidRDefault="009447BA" w:rsidP="00E91F8E">
      <w:pPr>
        <w:spacing w:after="0" w:line="240" w:lineRule="auto"/>
        <w:jc w:val="both"/>
        <w:rPr>
          <w:rFonts w:ascii="Times New Roman" w:hAnsi="Times New Roman"/>
        </w:rPr>
      </w:pPr>
    </w:p>
    <w:p w14:paraId="388BFC71" w14:textId="2CEAFA23" w:rsidR="009447BA" w:rsidRPr="001855FE" w:rsidRDefault="009447BA" w:rsidP="00E91F8E">
      <w:pPr>
        <w:spacing w:after="0" w:line="240" w:lineRule="auto"/>
        <w:jc w:val="both"/>
        <w:rPr>
          <w:rFonts w:ascii="Times New Roman" w:hAnsi="Times New Roman"/>
        </w:rPr>
      </w:pPr>
      <w:r w:rsidRPr="001855FE">
        <w:rPr>
          <w:rFonts w:ascii="Times New Roman" w:hAnsi="Times New Roman"/>
        </w:rPr>
        <w:t xml:space="preserve">Padidėjęs jautrumas </w:t>
      </w:r>
      <w:r w:rsidR="00C3303C" w:rsidRPr="001855FE">
        <w:rPr>
          <w:rFonts w:ascii="Times New Roman" w:hAnsi="Times New Roman"/>
        </w:rPr>
        <w:t xml:space="preserve">veikliajai </w:t>
      </w:r>
      <w:r w:rsidRPr="001855FE">
        <w:rPr>
          <w:rFonts w:ascii="Times New Roman" w:hAnsi="Times New Roman"/>
        </w:rPr>
        <w:t xml:space="preserve">arba bet kuriai </w:t>
      </w:r>
      <w:r w:rsidR="00C3303C" w:rsidRPr="001855FE">
        <w:rPr>
          <w:rFonts w:ascii="Times New Roman" w:hAnsi="Times New Roman"/>
        </w:rPr>
        <w:t xml:space="preserve">6.1 skyriuje nurodytai </w:t>
      </w:r>
      <w:r w:rsidRPr="001855FE">
        <w:rPr>
          <w:rFonts w:ascii="Times New Roman" w:hAnsi="Times New Roman"/>
        </w:rPr>
        <w:t>pagalbinei medžiagai.</w:t>
      </w:r>
    </w:p>
    <w:p w14:paraId="6D603EEF" w14:textId="1CF39EB9" w:rsidR="009447BA" w:rsidRPr="00963CC2" w:rsidRDefault="009447BA" w:rsidP="00E91F8E">
      <w:pPr>
        <w:spacing w:after="0" w:line="240" w:lineRule="auto"/>
        <w:ind w:left="567" w:hanging="567"/>
        <w:jc w:val="both"/>
        <w:rPr>
          <w:rFonts w:ascii="Times New Roman" w:hAnsi="Times New Roman"/>
        </w:rPr>
      </w:pPr>
      <w:r w:rsidRPr="00963CC2">
        <w:rPr>
          <w:rFonts w:ascii="Times New Roman" w:hAnsi="Times New Roman"/>
        </w:rPr>
        <w:t>Mirtazapino vartojimas kartu su monoamino oksidazės inhibitoriais (MAOI) (žr.</w:t>
      </w:r>
      <w:r w:rsidR="005240BB" w:rsidRPr="00963CC2">
        <w:rPr>
          <w:rFonts w:ascii="Times New Roman" w:hAnsi="Times New Roman"/>
        </w:rPr>
        <w:t> </w:t>
      </w:r>
      <w:r w:rsidRPr="00963CC2">
        <w:rPr>
          <w:rFonts w:ascii="Times New Roman" w:hAnsi="Times New Roman"/>
        </w:rPr>
        <w:t>4.5</w:t>
      </w:r>
      <w:r w:rsidR="005240BB" w:rsidRPr="00963CC2">
        <w:rPr>
          <w:rFonts w:ascii="Times New Roman" w:hAnsi="Times New Roman"/>
        </w:rPr>
        <w:t> </w:t>
      </w:r>
      <w:r w:rsidRPr="00963CC2">
        <w:rPr>
          <w:rFonts w:ascii="Times New Roman" w:hAnsi="Times New Roman"/>
        </w:rPr>
        <w:t>skyrių).</w:t>
      </w:r>
    </w:p>
    <w:p w14:paraId="205B4665" w14:textId="77777777" w:rsidR="009447BA" w:rsidRPr="001855FE" w:rsidRDefault="009447BA" w:rsidP="00B71F4B">
      <w:pPr>
        <w:spacing w:after="0" w:line="240" w:lineRule="auto"/>
        <w:rPr>
          <w:rFonts w:ascii="Times New Roman" w:hAnsi="Times New Roman"/>
        </w:rPr>
      </w:pPr>
    </w:p>
    <w:p w14:paraId="68A855FF" w14:textId="77777777" w:rsidR="009447BA" w:rsidRPr="001855FE" w:rsidRDefault="009447BA" w:rsidP="00412D00">
      <w:pPr>
        <w:spacing w:after="0" w:line="240" w:lineRule="auto"/>
        <w:ind w:left="567" w:hanging="567"/>
        <w:rPr>
          <w:rFonts w:ascii="Times New Roman" w:hAnsi="Times New Roman"/>
          <w:b/>
        </w:rPr>
      </w:pPr>
      <w:bookmarkStart w:id="19" w:name="_Toc129243105"/>
      <w:bookmarkStart w:id="20" w:name="_Toc129243230"/>
      <w:r w:rsidRPr="001855FE">
        <w:rPr>
          <w:rFonts w:ascii="Times New Roman" w:hAnsi="Times New Roman"/>
          <w:b/>
        </w:rPr>
        <w:t>4.4</w:t>
      </w:r>
      <w:r w:rsidRPr="001855FE">
        <w:rPr>
          <w:rFonts w:ascii="Times New Roman" w:hAnsi="Times New Roman"/>
          <w:b/>
        </w:rPr>
        <w:tab/>
        <w:t>Specialūs įspėjimai ir atsargumo priemonės</w:t>
      </w:r>
      <w:bookmarkEnd w:id="19"/>
      <w:bookmarkEnd w:id="20"/>
    </w:p>
    <w:p w14:paraId="1CF81884" w14:textId="77777777" w:rsidR="009447BA" w:rsidRPr="001855FE" w:rsidRDefault="009447BA" w:rsidP="00E91F8E">
      <w:pPr>
        <w:spacing w:after="0" w:line="240" w:lineRule="auto"/>
        <w:jc w:val="both"/>
        <w:rPr>
          <w:rFonts w:ascii="Times New Roman" w:hAnsi="Times New Roman"/>
          <w:b/>
          <w:u w:val="single"/>
        </w:rPr>
      </w:pPr>
    </w:p>
    <w:p w14:paraId="74D1439C" w14:textId="77777777" w:rsidR="009447BA" w:rsidRPr="00C71046" w:rsidRDefault="009447BA" w:rsidP="00E91F8E">
      <w:pPr>
        <w:spacing w:after="0" w:line="240" w:lineRule="auto"/>
        <w:jc w:val="both"/>
        <w:rPr>
          <w:rFonts w:ascii="Times New Roman" w:hAnsi="Times New Roman"/>
          <w:iCs/>
          <w:u w:val="single"/>
        </w:rPr>
      </w:pPr>
      <w:r w:rsidRPr="00C71046">
        <w:rPr>
          <w:rFonts w:ascii="Times New Roman" w:hAnsi="Times New Roman"/>
          <w:iCs/>
          <w:u w:val="single"/>
        </w:rPr>
        <w:t>Vaikų populiacija</w:t>
      </w:r>
    </w:p>
    <w:p w14:paraId="1B1BB8B3" w14:textId="00C3B06C" w:rsidR="009447BA" w:rsidRPr="001855FE" w:rsidRDefault="00194021" w:rsidP="00E91F8E">
      <w:pPr>
        <w:spacing w:after="0" w:line="240" w:lineRule="auto"/>
        <w:jc w:val="both"/>
        <w:rPr>
          <w:rFonts w:ascii="Times New Roman" w:hAnsi="Times New Roman"/>
        </w:rPr>
      </w:pPr>
      <w:r>
        <w:rPr>
          <w:rFonts w:ascii="Times New Roman" w:hAnsi="Times New Roman"/>
        </w:rPr>
        <w:t>M</w:t>
      </w:r>
      <w:r w:rsidR="00DB6400" w:rsidRPr="001855FE">
        <w:rPr>
          <w:rFonts w:ascii="Times New Roman" w:hAnsi="Times New Roman"/>
        </w:rPr>
        <w:t>irtazapinu</w:t>
      </w:r>
      <w:r w:rsidR="009447BA" w:rsidRPr="001855FE">
        <w:rPr>
          <w:rFonts w:ascii="Times New Roman" w:hAnsi="Times New Roman"/>
        </w:rPr>
        <w:t xml:space="preserve"> negalima</w:t>
      </w:r>
      <w:r>
        <w:rPr>
          <w:rFonts w:ascii="Times New Roman" w:hAnsi="Times New Roman"/>
        </w:rPr>
        <w:t xml:space="preserve"> </w:t>
      </w:r>
      <w:r w:rsidRPr="001855FE">
        <w:rPr>
          <w:rFonts w:ascii="Times New Roman" w:hAnsi="Times New Roman"/>
        </w:rPr>
        <w:t>gydyti</w:t>
      </w:r>
      <w:r>
        <w:rPr>
          <w:rFonts w:ascii="Times New Roman" w:hAnsi="Times New Roman"/>
        </w:rPr>
        <w:t xml:space="preserve"> v</w:t>
      </w:r>
      <w:r w:rsidRPr="001855FE">
        <w:rPr>
          <w:rFonts w:ascii="Times New Roman" w:hAnsi="Times New Roman"/>
        </w:rPr>
        <w:t>aikų ir jaunesnių negu 18 metų paauglių</w:t>
      </w:r>
      <w:r w:rsidR="009447BA" w:rsidRPr="001855FE">
        <w:rPr>
          <w:rFonts w:ascii="Times New Roman" w:hAnsi="Times New Roman"/>
        </w:rPr>
        <w:t>.</w:t>
      </w:r>
    </w:p>
    <w:p w14:paraId="11897CC7" w14:textId="1570FC88"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Klinikinių tyrimų duomenimis, su savižudišk</w:t>
      </w:r>
      <w:r w:rsidR="00EB0AAB">
        <w:rPr>
          <w:rFonts w:ascii="Times New Roman" w:hAnsi="Times New Roman"/>
        </w:rPr>
        <w:t xml:space="preserve">ais požymiais </w:t>
      </w:r>
      <w:r w:rsidRPr="001855FE">
        <w:rPr>
          <w:rFonts w:ascii="Times New Roman" w:hAnsi="Times New Roman"/>
        </w:rPr>
        <w:t xml:space="preserve">siejamo elgesio (bandymo žudytis ir minčių apie savižudybę) ir priešiškumo (daugiausia agresijos, opozicinio neklusnumo ir pykčio) apraiškų dažniau pasireiškė vaikams ir paaugliams, gydomiems antidepresantais, palyginti su vartojusiais </w:t>
      </w:r>
      <w:r w:rsidR="00207CBE" w:rsidRPr="001855FE">
        <w:rPr>
          <w:rFonts w:ascii="Times New Roman" w:hAnsi="Times New Roman"/>
        </w:rPr>
        <w:t>placebo</w:t>
      </w:r>
      <w:r w:rsidRPr="001855FE">
        <w:rPr>
          <w:rFonts w:ascii="Times New Roman" w:hAnsi="Times New Roman"/>
        </w:rPr>
        <w:t xml:space="preserve">. </w:t>
      </w:r>
      <w:r w:rsidR="00F10B43" w:rsidRPr="001855FE">
        <w:rPr>
          <w:rFonts w:ascii="Times New Roman" w:hAnsi="Times New Roman"/>
        </w:rPr>
        <w:t>Jeigu, atsižvelgiant į klinikinį poreikį</w:t>
      </w:r>
      <w:r w:rsidR="00616FB5" w:rsidRPr="001855FE">
        <w:rPr>
          <w:rFonts w:ascii="Times New Roman" w:hAnsi="Times New Roman"/>
        </w:rPr>
        <w:t>, vis dėlto nusprendžiama gydyti jaun</w:t>
      </w:r>
      <w:r w:rsidR="00C36F75" w:rsidRPr="001855FE">
        <w:rPr>
          <w:rFonts w:ascii="Times New Roman" w:hAnsi="Times New Roman"/>
        </w:rPr>
        <w:t xml:space="preserve">esnį kaip 18 metų </w:t>
      </w:r>
      <w:r w:rsidR="00C36F75" w:rsidRPr="001855FE">
        <w:rPr>
          <w:rFonts w:ascii="Times New Roman" w:hAnsi="Times New Roman"/>
        </w:rPr>
        <w:lastRenderedPageBreak/>
        <w:t xml:space="preserve">pacientą, jį </w:t>
      </w:r>
      <w:r w:rsidR="00C80128" w:rsidRPr="001855FE">
        <w:rPr>
          <w:rFonts w:ascii="Times New Roman" w:hAnsi="Times New Roman"/>
        </w:rPr>
        <w:t xml:space="preserve">reikia atidžiai stebėti dėl galimų </w:t>
      </w:r>
      <w:r w:rsidR="00700AC5" w:rsidRPr="001855FE">
        <w:rPr>
          <w:rFonts w:ascii="Times New Roman" w:hAnsi="Times New Roman"/>
        </w:rPr>
        <w:t xml:space="preserve">savižudiško elgesio simptomų. </w:t>
      </w:r>
      <w:r w:rsidRPr="001855FE">
        <w:rPr>
          <w:rFonts w:ascii="Times New Roman" w:hAnsi="Times New Roman"/>
        </w:rPr>
        <w:t xml:space="preserve">Be to, nepakanka ilgalaikio saugumo duomenų apie poveikį vaikų ir paauglių augimui, brendimui ir jų pažinimo bei elgsenos raidai. </w:t>
      </w:r>
    </w:p>
    <w:p w14:paraId="62849849" w14:textId="77777777" w:rsidR="009447BA" w:rsidRPr="001855FE" w:rsidRDefault="009447BA" w:rsidP="00E91F8E">
      <w:pPr>
        <w:spacing w:after="0" w:line="240" w:lineRule="auto"/>
        <w:jc w:val="both"/>
        <w:rPr>
          <w:rFonts w:ascii="Times New Roman" w:hAnsi="Times New Roman"/>
        </w:rPr>
      </w:pPr>
      <w:bookmarkStart w:id="21" w:name="_Toc129243106"/>
      <w:bookmarkStart w:id="22" w:name="_Toc129243231"/>
    </w:p>
    <w:p w14:paraId="13D318FD" w14:textId="77777777" w:rsidR="009447BA" w:rsidRPr="00963CC2" w:rsidRDefault="009447BA" w:rsidP="00E91F8E">
      <w:pPr>
        <w:spacing w:after="0" w:line="240" w:lineRule="auto"/>
        <w:jc w:val="both"/>
        <w:rPr>
          <w:rFonts w:ascii="Times New Roman" w:hAnsi="Times New Roman"/>
          <w:iCs/>
          <w:u w:val="single"/>
        </w:rPr>
      </w:pPr>
      <w:r w:rsidRPr="00963CC2">
        <w:rPr>
          <w:rFonts w:ascii="Times New Roman" w:hAnsi="Times New Roman"/>
          <w:iCs/>
          <w:u w:val="single"/>
        </w:rPr>
        <w:t xml:space="preserve">Savižudybė ir (arba) mintys apie savižudybę arba būklės pablogėjimas </w:t>
      </w:r>
    </w:p>
    <w:p w14:paraId="24726E0A" w14:textId="3D09E0F7" w:rsidR="009447BA" w:rsidRPr="001855FE" w:rsidRDefault="009447BA" w:rsidP="00E91F8E">
      <w:pPr>
        <w:spacing w:after="0" w:line="240" w:lineRule="auto"/>
        <w:jc w:val="both"/>
        <w:rPr>
          <w:rFonts w:ascii="Times New Roman" w:hAnsi="Times New Roman"/>
        </w:rPr>
      </w:pPr>
      <w:r w:rsidRPr="001855FE">
        <w:rPr>
          <w:rFonts w:ascii="Times New Roman" w:hAnsi="Times New Roman"/>
        </w:rPr>
        <w:t>Depresija yra susijusi su minčių apie savižudybę, savęs žalojimo ir savižudybės rizikos padidėjimu. Ši rizika išlieka</w:t>
      </w:r>
      <w:r w:rsidR="00A323A2" w:rsidRPr="001855FE">
        <w:rPr>
          <w:rFonts w:ascii="Times New Roman" w:hAnsi="Times New Roman"/>
        </w:rPr>
        <w:t xml:space="preserve"> tol</w:t>
      </w:r>
      <w:r w:rsidRPr="001855FE">
        <w:rPr>
          <w:rFonts w:ascii="Times New Roman" w:hAnsi="Times New Roman"/>
        </w:rPr>
        <w:t xml:space="preserve">, kol </w:t>
      </w:r>
      <w:r w:rsidR="00A323A2" w:rsidRPr="001855FE">
        <w:rPr>
          <w:rFonts w:ascii="Times New Roman" w:hAnsi="Times New Roman"/>
        </w:rPr>
        <w:t xml:space="preserve">pasireiškia </w:t>
      </w:r>
      <w:r w:rsidRPr="001855FE">
        <w:rPr>
          <w:rFonts w:ascii="Times New Roman" w:hAnsi="Times New Roman"/>
        </w:rPr>
        <w:t>reikšminga</w:t>
      </w:r>
      <w:r w:rsidR="00A323A2" w:rsidRPr="001855FE">
        <w:rPr>
          <w:rFonts w:ascii="Times New Roman" w:hAnsi="Times New Roman"/>
        </w:rPr>
        <w:t>s</w:t>
      </w:r>
      <w:r w:rsidRPr="001855FE">
        <w:rPr>
          <w:rFonts w:ascii="Times New Roman" w:hAnsi="Times New Roman"/>
        </w:rPr>
        <w:t xml:space="preserve"> </w:t>
      </w:r>
      <w:r w:rsidR="00A323A2" w:rsidRPr="001855FE">
        <w:rPr>
          <w:rFonts w:ascii="Times New Roman" w:hAnsi="Times New Roman"/>
        </w:rPr>
        <w:t>pagerėjimas</w:t>
      </w:r>
      <w:r w:rsidRPr="001855FE">
        <w:rPr>
          <w:rFonts w:ascii="Times New Roman" w:hAnsi="Times New Roman"/>
        </w:rPr>
        <w:t>. Pirmąsias kelias gydymo savaites ar ilgiau būklė gali nepagerėti, todėl pacientus reikia atidžiai stebėti, kol būklė pagerės. Remiantis bendrąja klinikine patirtimi, ankstyvuoju sveikimo laikotarpiu savižudybės rizika gali padidėti.</w:t>
      </w:r>
    </w:p>
    <w:p w14:paraId="028B7A35" w14:textId="77777777" w:rsidR="005413B9" w:rsidRPr="001855FE" w:rsidRDefault="005413B9" w:rsidP="00E91F8E">
      <w:pPr>
        <w:spacing w:after="0" w:line="240" w:lineRule="auto"/>
        <w:jc w:val="both"/>
        <w:rPr>
          <w:rFonts w:ascii="Times New Roman" w:hAnsi="Times New Roman"/>
        </w:rPr>
      </w:pPr>
    </w:p>
    <w:p w14:paraId="54F43E16" w14:textId="2A94A3BB" w:rsidR="009447BA" w:rsidRPr="001855FE" w:rsidRDefault="009447BA" w:rsidP="00E91F8E">
      <w:pPr>
        <w:spacing w:after="0" w:line="240" w:lineRule="auto"/>
        <w:jc w:val="both"/>
        <w:rPr>
          <w:rFonts w:ascii="Times New Roman" w:hAnsi="Times New Roman"/>
        </w:rPr>
      </w:pPr>
      <w:r w:rsidRPr="001855FE">
        <w:rPr>
          <w:rFonts w:ascii="Times New Roman" w:hAnsi="Times New Roman"/>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w:t>
      </w:r>
      <w:r w:rsidR="00016402" w:rsidRPr="001855FE">
        <w:rPr>
          <w:rFonts w:ascii="Times New Roman" w:hAnsi="Times New Roman"/>
        </w:rPr>
        <w:t> </w:t>
      </w:r>
      <w:r w:rsidRPr="001855FE">
        <w:rPr>
          <w:rFonts w:ascii="Times New Roman" w:hAnsi="Times New Roman"/>
        </w:rPr>
        <w:t>metų pacientams, vartojantiems antidepresantus, su savižudybe siejamo elgesio rizika yra didesnė, lyginant su placebu.</w:t>
      </w:r>
    </w:p>
    <w:p w14:paraId="411572A2" w14:textId="77777777" w:rsidR="005413B9" w:rsidRPr="001855FE" w:rsidRDefault="005413B9" w:rsidP="00E91F8E">
      <w:pPr>
        <w:spacing w:after="0" w:line="240" w:lineRule="auto"/>
        <w:jc w:val="both"/>
        <w:rPr>
          <w:rFonts w:ascii="Times New Roman" w:hAnsi="Times New Roman"/>
        </w:rPr>
      </w:pPr>
    </w:p>
    <w:p w14:paraId="38FEC4A2" w14:textId="74B0A49F"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Gydant antidepresantais pacientus, ypač priklausančius didelės rizikos grupei, būtina atidžiai stebėti gydymo pradžioje ir keičiant dozę. </w:t>
      </w:r>
      <w:r w:rsidR="00016402" w:rsidRPr="001855FE">
        <w:rPr>
          <w:rFonts w:ascii="Times New Roman" w:hAnsi="Times New Roman"/>
        </w:rPr>
        <w:t>Pacientus</w:t>
      </w:r>
      <w:r w:rsidRPr="001855FE">
        <w:rPr>
          <w:rFonts w:ascii="Times New Roman" w:hAnsi="Times New Roman"/>
        </w:rPr>
        <w:t xml:space="preserve"> (ir jų globėjus) reikia įspėti, kad stebėtų, ar būklė nesunkėja, ar neatsiranda su savižudybe siejamo elgesio ir mąstymo apie savižudybę apraiškų, neįprastų elgesio pokyčių, ir nedelsdami kreiptųsi medicininės pagalbos, jeigu atsiranda tokių simptomų. </w:t>
      </w:r>
    </w:p>
    <w:p w14:paraId="61466837" w14:textId="77777777" w:rsidR="005413B9" w:rsidRPr="001855FE" w:rsidRDefault="005413B9" w:rsidP="00E91F8E">
      <w:pPr>
        <w:autoSpaceDE w:val="0"/>
        <w:autoSpaceDN w:val="0"/>
        <w:adjustRightInd w:val="0"/>
        <w:spacing w:after="0" w:line="240" w:lineRule="auto"/>
        <w:jc w:val="both"/>
        <w:rPr>
          <w:rFonts w:ascii="Times New Roman" w:hAnsi="Times New Roman"/>
        </w:rPr>
      </w:pPr>
    </w:p>
    <w:p w14:paraId="20CA513F" w14:textId="6794A0E8"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Atsižvelgiant į savižudybės riziką, ypač gydymo pradžioje, </w:t>
      </w:r>
      <w:r w:rsidR="00016402" w:rsidRPr="001855FE">
        <w:rPr>
          <w:rFonts w:ascii="Times New Roman" w:hAnsi="Times New Roman"/>
        </w:rPr>
        <w:t>pacientui</w:t>
      </w:r>
      <w:r w:rsidRPr="001855FE">
        <w:rPr>
          <w:rFonts w:ascii="Times New Roman" w:hAnsi="Times New Roman"/>
        </w:rPr>
        <w:t xml:space="preserve"> reikia duoti tik </w:t>
      </w:r>
      <w:r w:rsidR="00D57063" w:rsidRPr="001855FE">
        <w:rPr>
          <w:rFonts w:ascii="Times New Roman" w:hAnsi="Times New Roman"/>
        </w:rPr>
        <w:t>mažiausią</w:t>
      </w:r>
      <w:r w:rsidRPr="001855FE">
        <w:rPr>
          <w:rFonts w:ascii="Times New Roman" w:hAnsi="Times New Roman"/>
        </w:rPr>
        <w:t xml:space="preserve"> kiekį Mirtazapin</w:t>
      </w:r>
      <w:r w:rsidR="006D21C1"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burnoje disperguojamų tablečių</w:t>
      </w:r>
      <w:r w:rsidR="00016402" w:rsidRPr="001855FE">
        <w:rPr>
          <w:rFonts w:ascii="Times New Roman" w:hAnsi="Times New Roman"/>
        </w:rPr>
        <w:t>, tai atitinka geros gydymo praktikos gaires, siekiant sumažinti perdozavimo riziką</w:t>
      </w:r>
      <w:r w:rsidRPr="001855FE">
        <w:rPr>
          <w:rFonts w:ascii="Times New Roman" w:hAnsi="Times New Roman"/>
        </w:rPr>
        <w:t xml:space="preserve">. </w:t>
      </w:r>
    </w:p>
    <w:p w14:paraId="0C9BA1ED" w14:textId="77777777" w:rsidR="009447BA" w:rsidRPr="001855FE" w:rsidRDefault="009447BA" w:rsidP="00E91F8E">
      <w:pPr>
        <w:spacing w:after="0" w:line="240" w:lineRule="auto"/>
        <w:jc w:val="both"/>
        <w:rPr>
          <w:rFonts w:ascii="Times New Roman" w:hAnsi="Times New Roman"/>
        </w:rPr>
      </w:pPr>
    </w:p>
    <w:p w14:paraId="499FB1E0" w14:textId="77777777" w:rsidR="009447BA" w:rsidRPr="00963CC2" w:rsidRDefault="009447BA" w:rsidP="00E91F8E">
      <w:pPr>
        <w:spacing w:after="0" w:line="240" w:lineRule="auto"/>
        <w:jc w:val="both"/>
        <w:rPr>
          <w:rFonts w:ascii="Times New Roman" w:hAnsi="Times New Roman"/>
          <w:iCs/>
          <w:u w:val="single"/>
        </w:rPr>
      </w:pPr>
      <w:r w:rsidRPr="00963CC2">
        <w:rPr>
          <w:rFonts w:ascii="Times New Roman" w:hAnsi="Times New Roman"/>
          <w:iCs/>
          <w:u w:val="single"/>
        </w:rPr>
        <w:t>Kaulų čiulpų slopinimas</w:t>
      </w:r>
    </w:p>
    <w:p w14:paraId="0E77C1BC" w14:textId="309C8B2F"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Gydant mirtazapinu</w:t>
      </w:r>
      <w:r w:rsidR="00B722D8" w:rsidRPr="001855FE">
        <w:rPr>
          <w:rFonts w:ascii="Times New Roman" w:hAnsi="Times New Roman"/>
        </w:rPr>
        <w:t xml:space="preserve"> buvo pranešta </w:t>
      </w:r>
      <w:r w:rsidR="00865341" w:rsidRPr="001855FE">
        <w:rPr>
          <w:rFonts w:ascii="Times New Roman" w:hAnsi="Times New Roman"/>
        </w:rPr>
        <w:t xml:space="preserve">apie </w:t>
      </w:r>
      <w:r w:rsidRPr="001855FE">
        <w:rPr>
          <w:rFonts w:ascii="Times New Roman" w:hAnsi="Times New Roman"/>
        </w:rPr>
        <w:t xml:space="preserve">kaulų čiulpų </w:t>
      </w:r>
      <w:r w:rsidR="00865341" w:rsidRPr="001855FE">
        <w:rPr>
          <w:rFonts w:ascii="Times New Roman" w:hAnsi="Times New Roman"/>
        </w:rPr>
        <w:t>slopinimą</w:t>
      </w:r>
      <w:r w:rsidRPr="001855FE">
        <w:rPr>
          <w:rFonts w:ascii="Times New Roman" w:hAnsi="Times New Roman"/>
        </w:rPr>
        <w:t xml:space="preserve">, dažniausiai </w:t>
      </w:r>
      <w:r w:rsidR="00865341" w:rsidRPr="001855FE">
        <w:rPr>
          <w:rFonts w:ascii="Times New Roman" w:hAnsi="Times New Roman"/>
        </w:rPr>
        <w:t xml:space="preserve">pasireiškiantį </w:t>
      </w:r>
      <w:r w:rsidRPr="001855FE">
        <w:rPr>
          <w:rFonts w:ascii="Times New Roman" w:hAnsi="Times New Roman"/>
        </w:rPr>
        <w:t>granuliocitopenija ar agranuliocitoze. Klinikinių mirtazapino tyrimų duomenimis, laikina agranuliocitozė pasireiškė retai. Po</w:t>
      </w:r>
      <w:r w:rsidR="00016402" w:rsidRPr="001855FE">
        <w:rPr>
          <w:rFonts w:ascii="Times New Roman" w:hAnsi="Times New Roman"/>
        </w:rPr>
        <w:t>registraciniu</w:t>
      </w:r>
      <w:r w:rsidRPr="001855FE">
        <w:rPr>
          <w:rFonts w:ascii="Times New Roman" w:hAnsi="Times New Roman"/>
        </w:rPr>
        <w:t xml:space="preserve"> mirtazapino </w:t>
      </w:r>
      <w:r w:rsidR="00016402" w:rsidRPr="001855FE">
        <w:rPr>
          <w:rFonts w:ascii="Times New Roman" w:hAnsi="Times New Roman"/>
        </w:rPr>
        <w:t>vartojimo laikotarpiu</w:t>
      </w:r>
      <w:r w:rsidRPr="001855FE">
        <w:rPr>
          <w:rFonts w:ascii="Times New Roman" w:hAnsi="Times New Roman"/>
        </w:rPr>
        <w:t xml:space="preserve"> nustatyta labai retų, dažniausiai laikinų agranuliocitozės atvejų, visgi kai kurie iš jų buvo mirtini. Dažniausiai mirtis ištiko vyresnius nei 65</w:t>
      </w:r>
      <w:r w:rsidR="00016402" w:rsidRPr="001855FE">
        <w:rPr>
          <w:rFonts w:ascii="Times New Roman" w:hAnsi="Times New Roman"/>
        </w:rPr>
        <w:t> </w:t>
      </w:r>
      <w:r w:rsidRPr="001855FE">
        <w:rPr>
          <w:rFonts w:ascii="Times New Roman" w:hAnsi="Times New Roman"/>
        </w:rPr>
        <w:t xml:space="preserve">metų pacientus. Gydytojas turi atkreipti dėmesį į tokius simptomus: karščiavimą, gerklės skausmą, stomatitą ar kitus infekcijos požymius. Jeigu atsiranda tokių simptomų, gydymą reikia nutraukti ir atlikti kraujo tyrimą. </w:t>
      </w:r>
    </w:p>
    <w:p w14:paraId="234FF73B" w14:textId="77777777" w:rsidR="009447BA" w:rsidRPr="001855FE" w:rsidRDefault="009447BA" w:rsidP="00E91F8E">
      <w:pPr>
        <w:spacing w:after="0" w:line="240" w:lineRule="auto"/>
        <w:jc w:val="both"/>
        <w:rPr>
          <w:rFonts w:ascii="Times New Roman" w:hAnsi="Times New Roman"/>
        </w:rPr>
      </w:pPr>
    </w:p>
    <w:p w14:paraId="73EB7483" w14:textId="77777777" w:rsidR="00273286" w:rsidRPr="00963CC2" w:rsidRDefault="00273286" w:rsidP="00E91F8E">
      <w:pPr>
        <w:spacing w:after="0" w:line="240" w:lineRule="auto"/>
        <w:jc w:val="both"/>
        <w:rPr>
          <w:rFonts w:ascii="Times New Roman" w:hAnsi="Times New Roman"/>
          <w:iCs/>
          <w:u w:val="single"/>
        </w:rPr>
      </w:pPr>
      <w:r w:rsidRPr="00B97587">
        <w:rPr>
          <w:rFonts w:ascii="Times New Roman" w:hAnsi="Times New Roman"/>
          <w:iCs/>
          <w:u w:val="single"/>
        </w:rPr>
        <w:t>Sunkios nepageidaujamos odos reakcijos</w:t>
      </w:r>
    </w:p>
    <w:p w14:paraId="2AE1C1E6" w14:textId="6E53DF38" w:rsidR="00273286" w:rsidRPr="001855FE" w:rsidRDefault="002925BC" w:rsidP="00E91F8E">
      <w:pPr>
        <w:spacing w:after="0" w:line="240" w:lineRule="auto"/>
        <w:jc w:val="both"/>
        <w:rPr>
          <w:rFonts w:ascii="Times New Roman" w:hAnsi="Times New Roman"/>
        </w:rPr>
      </w:pPr>
      <w:r>
        <w:rPr>
          <w:rFonts w:ascii="Times New Roman" w:hAnsi="Times New Roman"/>
        </w:rPr>
        <w:t>Gydant</w:t>
      </w:r>
      <w:r w:rsidR="00273286" w:rsidRPr="001855FE">
        <w:rPr>
          <w:rFonts w:ascii="Times New Roman" w:hAnsi="Times New Roman"/>
        </w:rPr>
        <w:t xml:space="preserve"> mirtazapinu, gauta pranešimų apie sunkias nepageidaujamas odos reakcijas, įskaitant Stivenso-Džonsono sindromą (SDS), toksinę epidermio nekrolizę (TEN), reakciją į vaist</w:t>
      </w:r>
      <w:r>
        <w:rPr>
          <w:rFonts w:ascii="Times New Roman" w:hAnsi="Times New Roman"/>
        </w:rPr>
        <w:t>inį preparatą</w:t>
      </w:r>
      <w:r w:rsidR="00273286" w:rsidRPr="001855FE">
        <w:rPr>
          <w:rFonts w:ascii="Times New Roman" w:hAnsi="Times New Roman"/>
        </w:rPr>
        <w:t xml:space="preserve"> su eozinofilija ir sisteminiais simptomais (</w:t>
      </w:r>
      <w:r w:rsidR="00273286" w:rsidRPr="004B3CDD">
        <w:rPr>
          <w:rFonts w:ascii="Times New Roman" w:hAnsi="Times New Roman" w:cs="Times New Roman"/>
          <w:iCs/>
        </w:rPr>
        <w:t>angl.</w:t>
      </w:r>
      <w:r w:rsidR="00273286" w:rsidRPr="001855FE">
        <w:rPr>
          <w:rFonts w:ascii="Times New Roman" w:hAnsi="Times New Roman" w:cs="Times New Roman"/>
          <w:i/>
        </w:rPr>
        <w:t xml:space="preserve"> drug reaction with eosinophilia and systemic symptoms,</w:t>
      </w:r>
      <w:r w:rsidR="00273286" w:rsidRPr="001855FE">
        <w:t xml:space="preserve"> </w:t>
      </w:r>
      <w:r w:rsidR="00273286" w:rsidRPr="001855FE">
        <w:rPr>
          <w:rFonts w:ascii="Times New Roman" w:hAnsi="Times New Roman"/>
        </w:rPr>
        <w:t>DRESS), pūslinį dermatitą ir daugiaformę</w:t>
      </w:r>
      <w:r w:rsidR="00F37D36" w:rsidRPr="001855FE">
        <w:rPr>
          <w:rFonts w:ascii="Times New Roman" w:hAnsi="Times New Roman"/>
        </w:rPr>
        <w:t xml:space="preserve"> </w:t>
      </w:r>
      <w:r w:rsidR="00273286" w:rsidRPr="001855FE">
        <w:rPr>
          <w:rFonts w:ascii="Times New Roman" w:hAnsi="Times New Roman"/>
        </w:rPr>
        <w:t xml:space="preserve">raudonę, kurios </w:t>
      </w:r>
      <w:r>
        <w:rPr>
          <w:rFonts w:ascii="Times New Roman" w:hAnsi="Times New Roman"/>
        </w:rPr>
        <w:t>gali būti pavojingos gyvybei ir lemti mirtį</w:t>
      </w:r>
      <w:r w:rsidR="00273286" w:rsidRPr="001855FE">
        <w:rPr>
          <w:rFonts w:ascii="Times New Roman" w:hAnsi="Times New Roman"/>
        </w:rPr>
        <w:t>.</w:t>
      </w:r>
    </w:p>
    <w:p w14:paraId="0DB65BED" w14:textId="235A0ADC" w:rsidR="00B97587" w:rsidRPr="00E90966" w:rsidRDefault="00B97587" w:rsidP="00B97587">
      <w:pPr>
        <w:spacing w:after="0" w:line="240" w:lineRule="auto"/>
        <w:rPr>
          <w:rFonts w:ascii="Times New Roman" w:eastAsia="Times New Roman" w:hAnsi="Times New Roman" w:cs="Times New Roman"/>
          <w:szCs w:val="24"/>
        </w:rPr>
      </w:pPr>
      <w:r w:rsidRPr="00E90966">
        <w:rPr>
          <w:rFonts w:ascii="Times New Roman" w:eastAsia="Times New Roman" w:hAnsi="Times New Roman" w:cs="Times New Roman"/>
          <w:szCs w:val="24"/>
        </w:rPr>
        <w:t>Jeigu pasireiškia šias reakcijas leidžiantys įtarti požymiai ir simptomai, reik</w:t>
      </w:r>
      <w:r w:rsidR="006924AC">
        <w:rPr>
          <w:rFonts w:ascii="Times New Roman" w:eastAsia="Times New Roman" w:hAnsi="Times New Roman" w:cs="Times New Roman"/>
          <w:szCs w:val="24"/>
        </w:rPr>
        <w:t>ia</w:t>
      </w:r>
      <w:r w:rsidRPr="00E90966">
        <w:rPr>
          <w:rFonts w:ascii="Times New Roman" w:eastAsia="Times New Roman" w:hAnsi="Times New Roman" w:cs="Times New Roman"/>
          <w:szCs w:val="24"/>
        </w:rPr>
        <w:t xml:space="preserve"> nedelsiant nutraukti gydymą mirtazapinu. </w:t>
      </w:r>
    </w:p>
    <w:p w14:paraId="27F14D18" w14:textId="505F702A" w:rsidR="00B97587" w:rsidRDefault="00B97587" w:rsidP="00B97587">
      <w:pPr>
        <w:spacing w:after="0" w:line="240" w:lineRule="auto"/>
        <w:rPr>
          <w:rFonts w:ascii="Times New Roman" w:eastAsia="Times New Roman" w:hAnsi="Times New Roman" w:cs="Times New Roman"/>
          <w:szCs w:val="24"/>
        </w:rPr>
      </w:pPr>
      <w:r w:rsidRPr="00E90966">
        <w:rPr>
          <w:rFonts w:ascii="Times New Roman" w:eastAsia="Times New Roman" w:hAnsi="Times New Roman" w:cs="Times New Roman"/>
          <w:szCs w:val="24"/>
        </w:rPr>
        <w:t>Jeigu vartojant mirtazapin</w:t>
      </w:r>
      <w:r w:rsidR="006924AC">
        <w:rPr>
          <w:rFonts w:ascii="Times New Roman" w:eastAsia="Times New Roman" w:hAnsi="Times New Roman" w:cs="Times New Roman"/>
          <w:szCs w:val="24"/>
        </w:rPr>
        <w:t>o</w:t>
      </w:r>
      <w:r w:rsidRPr="00E90966">
        <w:rPr>
          <w:rFonts w:ascii="Times New Roman" w:eastAsia="Times New Roman" w:hAnsi="Times New Roman" w:cs="Times New Roman"/>
          <w:szCs w:val="24"/>
        </w:rPr>
        <w:t xml:space="preserve"> pacientui pasireiškė kuri nors iš šių reakcijų, šiam pacientui daugiau niekada negalima atnaujinti gydymo mirtazapinu.</w:t>
      </w:r>
    </w:p>
    <w:p w14:paraId="70D93CB2" w14:textId="77777777" w:rsidR="002925BC" w:rsidRPr="001855FE" w:rsidRDefault="002925BC" w:rsidP="002925BC">
      <w:pPr>
        <w:spacing w:after="0" w:line="240" w:lineRule="auto"/>
        <w:jc w:val="both"/>
        <w:rPr>
          <w:rFonts w:ascii="Times New Roman" w:hAnsi="Times New Roman"/>
        </w:rPr>
      </w:pPr>
    </w:p>
    <w:p w14:paraId="4DCC532C" w14:textId="77777777" w:rsidR="009447BA" w:rsidRPr="00963CC2" w:rsidRDefault="009447BA" w:rsidP="00E91F8E">
      <w:pPr>
        <w:autoSpaceDE w:val="0"/>
        <w:autoSpaceDN w:val="0"/>
        <w:adjustRightInd w:val="0"/>
        <w:spacing w:after="0" w:line="240" w:lineRule="auto"/>
        <w:jc w:val="both"/>
        <w:rPr>
          <w:rFonts w:ascii="Times New Roman" w:hAnsi="Times New Roman"/>
          <w:iCs/>
          <w:u w:val="single"/>
        </w:rPr>
      </w:pPr>
      <w:r w:rsidRPr="00963CC2">
        <w:rPr>
          <w:rFonts w:ascii="Times New Roman" w:hAnsi="Times New Roman"/>
          <w:iCs/>
          <w:u w:val="single"/>
        </w:rPr>
        <w:t xml:space="preserve">Gelta </w:t>
      </w:r>
    </w:p>
    <w:p w14:paraId="329F966D" w14:textId="77777777"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pasireiškia gelta, gydymą reikia nutraukti. </w:t>
      </w:r>
    </w:p>
    <w:p w14:paraId="2F5AAC77" w14:textId="77777777" w:rsidR="009447BA" w:rsidRPr="001855FE" w:rsidRDefault="009447BA" w:rsidP="00E91F8E">
      <w:pPr>
        <w:autoSpaceDE w:val="0"/>
        <w:autoSpaceDN w:val="0"/>
        <w:adjustRightInd w:val="0"/>
        <w:spacing w:after="0" w:line="240" w:lineRule="auto"/>
        <w:jc w:val="both"/>
        <w:rPr>
          <w:rFonts w:ascii="Times New Roman" w:hAnsi="Times New Roman"/>
        </w:rPr>
      </w:pPr>
    </w:p>
    <w:p w14:paraId="4497150A" w14:textId="77777777" w:rsidR="009447BA" w:rsidRPr="00963CC2" w:rsidRDefault="009447BA" w:rsidP="00E91F8E">
      <w:pPr>
        <w:autoSpaceDE w:val="0"/>
        <w:autoSpaceDN w:val="0"/>
        <w:adjustRightInd w:val="0"/>
        <w:spacing w:after="0" w:line="240" w:lineRule="auto"/>
        <w:jc w:val="both"/>
        <w:rPr>
          <w:rFonts w:ascii="Times New Roman" w:hAnsi="Times New Roman"/>
          <w:iCs/>
          <w:u w:val="single"/>
        </w:rPr>
      </w:pPr>
      <w:r w:rsidRPr="00963CC2">
        <w:rPr>
          <w:rFonts w:ascii="Times New Roman" w:hAnsi="Times New Roman"/>
          <w:iCs/>
          <w:u w:val="single"/>
        </w:rPr>
        <w:t xml:space="preserve">Būklės, dėl kurių būtinas stebėjimas </w:t>
      </w:r>
    </w:p>
    <w:p w14:paraId="730F093B" w14:textId="4BEDCED4"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Atsargiai dozuoti vaistinį preparatą ir gydymo metu </w:t>
      </w:r>
      <w:r w:rsidR="006075AA" w:rsidRPr="001855FE">
        <w:rPr>
          <w:rFonts w:ascii="Times New Roman" w:hAnsi="Times New Roman"/>
        </w:rPr>
        <w:t xml:space="preserve">būtina </w:t>
      </w:r>
      <w:r w:rsidRPr="001855FE">
        <w:rPr>
          <w:rFonts w:ascii="Times New Roman" w:hAnsi="Times New Roman"/>
        </w:rPr>
        <w:t>reguliariai</w:t>
      </w:r>
      <w:r w:rsidR="009B5B89">
        <w:rPr>
          <w:rFonts w:ascii="Times New Roman" w:hAnsi="Times New Roman"/>
        </w:rPr>
        <w:t xml:space="preserve"> ir</w:t>
      </w:r>
      <w:r w:rsidRPr="001855FE">
        <w:rPr>
          <w:rFonts w:ascii="Times New Roman" w:hAnsi="Times New Roman"/>
        </w:rPr>
        <w:t xml:space="preserve"> atidžiai stebėti pacientus</w:t>
      </w:r>
      <w:r w:rsidR="00BA0D66">
        <w:rPr>
          <w:rFonts w:ascii="Times New Roman" w:hAnsi="Times New Roman"/>
        </w:rPr>
        <w:t>, kurie serga</w:t>
      </w:r>
      <w:r w:rsidRPr="001855FE">
        <w:rPr>
          <w:rFonts w:ascii="Times New Roman" w:hAnsi="Times New Roman"/>
        </w:rPr>
        <w:t xml:space="preserve">: </w:t>
      </w:r>
    </w:p>
    <w:p w14:paraId="22E20C27" w14:textId="6B6132E9" w:rsidR="009447BA" w:rsidRPr="004B3CDD" w:rsidRDefault="001D0F48" w:rsidP="004B2103">
      <w:pPr>
        <w:pStyle w:val="Sraopastraipa"/>
        <w:numPr>
          <w:ilvl w:val="0"/>
          <w:numId w:val="8"/>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e</w:t>
      </w:r>
      <w:r w:rsidR="009447BA" w:rsidRPr="004B3CDD">
        <w:rPr>
          <w:rFonts w:ascii="Times New Roman" w:hAnsi="Times New Roman"/>
        </w:rPr>
        <w:t xml:space="preserve">pilepsija arba jam yra organinis smegenų sindromas. Nors klinikinė patirtis rodo, kad gydymo mirtazapinu, kaip ir kitokiais antidepresantais, metu, retais atvejais pasireiškia epilepsijos priepuolių, </w:t>
      </w:r>
      <w:r w:rsidR="00023856">
        <w:rPr>
          <w:rFonts w:ascii="Times New Roman" w:hAnsi="Times New Roman"/>
        </w:rPr>
        <w:t>tačiau</w:t>
      </w:r>
      <w:r w:rsidR="00023856" w:rsidRPr="004B3CDD">
        <w:rPr>
          <w:rFonts w:ascii="Times New Roman" w:hAnsi="Times New Roman"/>
        </w:rPr>
        <w:t xml:space="preserve"> </w:t>
      </w:r>
      <w:r w:rsidR="00016402" w:rsidRPr="004B3CDD">
        <w:rPr>
          <w:rFonts w:ascii="Times New Roman" w:hAnsi="Times New Roman"/>
        </w:rPr>
        <w:t>pacientams</w:t>
      </w:r>
      <w:r w:rsidR="009447BA" w:rsidRPr="004B3CDD">
        <w:rPr>
          <w:rFonts w:ascii="Times New Roman" w:hAnsi="Times New Roman"/>
        </w:rPr>
        <w:t xml:space="preserve">, kuriems anksčiau buvo priepuolių, </w:t>
      </w:r>
      <w:r w:rsidR="00D57063" w:rsidRPr="004B3CDD">
        <w:rPr>
          <w:rFonts w:ascii="Times New Roman" w:hAnsi="Times New Roman"/>
        </w:rPr>
        <w:t>mirtazapin</w:t>
      </w:r>
      <w:r w:rsidR="00EC1CF9">
        <w:rPr>
          <w:rFonts w:ascii="Times New Roman" w:hAnsi="Times New Roman"/>
        </w:rPr>
        <w:t>o</w:t>
      </w:r>
      <w:r w:rsidR="009447BA" w:rsidRPr="004B3CDD">
        <w:rPr>
          <w:rFonts w:ascii="Times New Roman" w:hAnsi="Times New Roman"/>
        </w:rPr>
        <w:t xml:space="preserve"> reikia pradėti skirti atsargiai. Jeigu </w:t>
      </w:r>
      <w:r w:rsidR="00D60445" w:rsidRPr="004B3CDD">
        <w:rPr>
          <w:rFonts w:ascii="Times New Roman" w:hAnsi="Times New Roman"/>
        </w:rPr>
        <w:t xml:space="preserve">pasireiškia </w:t>
      </w:r>
      <w:r w:rsidR="00357BB7" w:rsidRPr="004B3CDD">
        <w:rPr>
          <w:rFonts w:ascii="Times New Roman" w:hAnsi="Times New Roman"/>
        </w:rPr>
        <w:t xml:space="preserve">traukuliai </w:t>
      </w:r>
      <w:r w:rsidR="009447BA" w:rsidRPr="004B3CDD">
        <w:rPr>
          <w:rFonts w:ascii="Times New Roman" w:hAnsi="Times New Roman"/>
        </w:rPr>
        <w:t xml:space="preserve">arba </w:t>
      </w:r>
      <w:r w:rsidR="00F4755D" w:rsidRPr="004B3CDD">
        <w:rPr>
          <w:rFonts w:ascii="Times New Roman" w:hAnsi="Times New Roman"/>
        </w:rPr>
        <w:t xml:space="preserve">padidėja </w:t>
      </w:r>
      <w:r w:rsidR="008B62D9" w:rsidRPr="004B3CDD">
        <w:rPr>
          <w:rFonts w:ascii="Times New Roman" w:hAnsi="Times New Roman"/>
        </w:rPr>
        <w:t>traukulių dažnis</w:t>
      </w:r>
      <w:r w:rsidR="009447BA" w:rsidRPr="004B3CDD">
        <w:rPr>
          <w:rFonts w:ascii="Times New Roman" w:hAnsi="Times New Roman"/>
        </w:rPr>
        <w:t>, gydymą reikia nutraukti</w:t>
      </w:r>
      <w:r w:rsidR="00EC1CF9">
        <w:rPr>
          <w:rFonts w:ascii="Times New Roman" w:hAnsi="Times New Roman"/>
        </w:rPr>
        <w:t>;</w:t>
      </w:r>
    </w:p>
    <w:p w14:paraId="54F9076A" w14:textId="07813B99" w:rsidR="009447BA" w:rsidRPr="004B3CDD" w:rsidRDefault="00EC1CF9" w:rsidP="004B2103">
      <w:pPr>
        <w:pStyle w:val="Sraopastraipa"/>
        <w:numPr>
          <w:ilvl w:val="0"/>
          <w:numId w:val="8"/>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k</w:t>
      </w:r>
      <w:r w:rsidR="009447BA" w:rsidRPr="004B3CDD">
        <w:rPr>
          <w:rFonts w:ascii="Times New Roman" w:hAnsi="Times New Roman"/>
        </w:rPr>
        <w:t>epenų funkcijos sutrikimu. Išgėrus vieną 15</w:t>
      </w:r>
      <w:r w:rsidR="00016402" w:rsidRPr="004B3CDD">
        <w:rPr>
          <w:rFonts w:ascii="Times New Roman" w:hAnsi="Times New Roman"/>
        </w:rPr>
        <w:t> </w:t>
      </w:r>
      <w:r w:rsidR="009447BA" w:rsidRPr="004B3CDD">
        <w:rPr>
          <w:rFonts w:ascii="Times New Roman" w:hAnsi="Times New Roman"/>
        </w:rPr>
        <w:t>mg mirtazapino dozę, mirtazapino klirensas pacient</w:t>
      </w:r>
      <w:r w:rsidR="008D74FE">
        <w:rPr>
          <w:rFonts w:ascii="Times New Roman" w:hAnsi="Times New Roman"/>
        </w:rPr>
        <w:t>ų</w:t>
      </w:r>
      <w:r w:rsidR="009447BA" w:rsidRPr="004B3CDD">
        <w:rPr>
          <w:rFonts w:ascii="Times New Roman" w:hAnsi="Times New Roman"/>
        </w:rPr>
        <w:t xml:space="preserve">, kurie serga lengvu ar vidutinio sunkumo kepenų funkcijos sutrikimu, organizmo </w:t>
      </w:r>
      <w:r w:rsidR="009447BA" w:rsidRPr="004B3CDD">
        <w:rPr>
          <w:rFonts w:ascii="Times New Roman" w:hAnsi="Times New Roman"/>
        </w:rPr>
        <w:lastRenderedPageBreak/>
        <w:t>sumažėjo maždaug 35</w:t>
      </w:r>
      <w:r w:rsidR="00016402" w:rsidRPr="004B3CDD">
        <w:rPr>
          <w:rFonts w:ascii="Times New Roman" w:hAnsi="Times New Roman"/>
        </w:rPr>
        <w:t> </w:t>
      </w:r>
      <w:r w:rsidR="009447BA" w:rsidRPr="004B3CDD">
        <w:rPr>
          <w:rFonts w:ascii="Times New Roman" w:hAnsi="Times New Roman"/>
        </w:rPr>
        <w:t xml:space="preserve">%, palyginti su pacientais, kurių kepenų funkcija normali. Vidutinė mirtazapino koncentracija plazmoje </w:t>
      </w:r>
      <w:r w:rsidR="00FF7405" w:rsidRPr="004B3CDD">
        <w:rPr>
          <w:rFonts w:ascii="Times New Roman" w:hAnsi="Times New Roman"/>
        </w:rPr>
        <w:t xml:space="preserve">padidėjo </w:t>
      </w:r>
      <w:r w:rsidR="009447BA" w:rsidRPr="004B3CDD">
        <w:rPr>
          <w:rFonts w:ascii="Times New Roman" w:hAnsi="Times New Roman"/>
        </w:rPr>
        <w:t>maždaug 55</w:t>
      </w:r>
      <w:r w:rsidR="00016402" w:rsidRPr="004B3CDD">
        <w:rPr>
          <w:rFonts w:ascii="Times New Roman" w:hAnsi="Times New Roman"/>
        </w:rPr>
        <w:t> </w:t>
      </w:r>
      <w:r w:rsidR="009447BA" w:rsidRPr="004B3CDD">
        <w:rPr>
          <w:rFonts w:ascii="Times New Roman" w:hAnsi="Times New Roman"/>
        </w:rPr>
        <w:t>%</w:t>
      </w:r>
      <w:r w:rsidR="008D74FE">
        <w:rPr>
          <w:rFonts w:ascii="Times New Roman" w:hAnsi="Times New Roman"/>
        </w:rPr>
        <w:t>;</w:t>
      </w:r>
    </w:p>
    <w:p w14:paraId="709E3FC7" w14:textId="5B63D4AB" w:rsidR="009447BA" w:rsidRPr="004B3CDD" w:rsidRDefault="008D74FE" w:rsidP="004B2103">
      <w:pPr>
        <w:pStyle w:val="Sraopastraipa"/>
        <w:numPr>
          <w:ilvl w:val="0"/>
          <w:numId w:val="8"/>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i</w:t>
      </w:r>
      <w:r w:rsidR="009447BA" w:rsidRPr="004B3CDD">
        <w:rPr>
          <w:rFonts w:ascii="Times New Roman" w:hAnsi="Times New Roman"/>
        </w:rPr>
        <w:t>nkstų funkcijos sutrikimu. Išgėrus vieną 15</w:t>
      </w:r>
      <w:r w:rsidR="00016402" w:rsidRPr="004B3CDD">
        <w:rPr>
          <w:rFonts w:ascii="Times New Roman" w:hAnsi="Times New Roman"/>
        </w:rPr>
        <w:t> </w:t>
      </w:r>
      <w:r w:rsidR="009447BA" w:rsidRPr="004B3CDD">
        <w:rPr>
          <w:rFonts w:ascii="Times New Roman" w:hAnsi="Times New Roman"/>
        </w:rPr>
        <w:t>mg mirtazapino dozę</w:t>
      </w:r>
      <w:r w:rsidR="00920989">
        <w:rPr>
          <w:rFonts w:ascii="Times New Roman" w:hAnsi="Times New Roman"/>
        </w:rPr>
        <w:t xml:space="preserve"> pacientams</w:t>
      </w:r>
      <w:r w:rsidR="009447BA" w:rsidRPr="004B3CDD">
        <w:rPr>
          <w:rFonts w:ascii="Times New Roman" w:hAnsi="Times New Roman"/>
        </w:rPr>
        <w:t xml:space="preserve">, </w:t>
      </w:r>
      <w:r w:rsidR="00E153F7" w:rsidRPr="004B3CDD">
        <w:rPr>
          <w:rFonts w:ascii="Times New Roman" w:hAnsi="Times New Roman"/>
        </w:rPr>
        <w:t xml:space="preserve">kurie </w:t>
      </w:r>
      <w:r w:rsidR="00816B17" w:rsidRPr="004B3CDD">
        <w:rPr>
          <w:rFonts w:ascii="Times New Roman" w:hAnsi="Times New Roman"/>
        </w:rPr>
        <w:t>serga vidutini</w:t>
      </w:r>
      <w:r w:rsidR="006C4BD3" w:rsidRPr="004B3CDD">
        <w:rPr>
          <w:rFonts w:ascii="Times New Roman" w:hAnsi="Times New Roman"/>
        </w:rPr>
        <w:t>o sunkumo inkstų funkcijos sutrikimu (</w:t>
      </w:r>
      <w:r w:rsidR="0092603B" w:rsidRPr="004B3CDD">
        <w:rPr>
          <w:rFonts w:ascii="Times New Roman" w:hAnsi="Times New Roman"/>
        </w:rPr>
        <w:t xml:space="preserve">kreatinino klirensas &lt; 40 ml/min.) arba sunkiu inkstų funkcijos sutrikimu, </w:t>
      </w:r>
      <w:r w:rsidR="009447BA" w:rsidRPr="004B3CDD">
        <w:rPr>
          <w:rFonts w:ascii="Times New Roman" w:hAnsi="Times New Roman"/>
        </w:rPr>
        <w:t>mirtazapino klirensas sumažėjo atitinkamai 30</w:t>
      </w:r>
      <w:r w:rsidR="00016402" w:rsidRPr="004B3CDD">
        <w:rPr>
          <w:rFonts w:ascii="Times New Roman" w:hAnsi="Times New Roman"/>
        </w:rPr>
        <w:t> </w:t>
      </w:r>
      <w:r w:rsidR="009447BA" w:rsidRPr="004B3CDD">
        <w:rPr>
          <w:rFonts w:ascii="Times New Roman" w:hAnsi="Times New Roman"/>
        </w:rPr>
        <w:t>% ir 50</w:t>
      </w:r>
      <w:r w:rsidR="00016402" w:rsidRPr="004B3CDD">
        <w:rPr>
          <w:rFonts w:ascii="Times New Roman" w:hAnsi="Times New Roman"/>
        </w:rPr>
        <w:t> </w:t>
      </w:r>
      <w:r w:rsidR="009447BA" w:rsidRPr="004B3CDD">
        <w:rPr>
          <w:rFonts w:ascii="Times New Roman" w:hAnsi="Times New Roman"/>
        </w:rPr>
        <w:t>%, palyginti su pacientais, kurių inkstų funkcija normali. Vidutinė mirtazapino koncentracija plazmoje padidėjo atitinkamai maždaug 55</w:t>
      </w:r>
      <w:r w:rsidR="00016402" w:rsidRPr="004B3CDD">
        <w:rPr>
          <w:rFonts w:ascii="Times New Roman" w:hAnsi="Times New Roman"/>
        </w:rPr>
        <w:t> </w:t>
      </w:r>
      <w:r w:rsidR="009447BA" w:rsidRPr="004B3CDD">
        <w:rPr>
          <w:rFonts w:ascii="Times New Roman" w:hAnsi="Times New Roman"/>
        </w:rPr>
        <w:t>% ir 115</w:t>
      </w:r>
      <w:r w:rsidR="00016402" w:rsidRPr="004B3CDD">
        <w:rPr>
          <w:rFonts w:ascii="Times New Roman" w:hAnsi="Times New Roman"/>
        </w:rPr>
        <w:t> </w:t>
      </w:r>
      <w:r w:rsidR="009447BA" w:rsidRPr="004B3CDD">
        <w:rPr>
          <w:rFonts w:ascii="Times New Roman" w:hAnsi="Times New Roman"/>
        </w:rPr>
        <w:t>%. Rodmenys pacientų, sergančių lengvu inkstų funkcijos sutrikimu (kreatinino klirensas &lt;</w:t>
      </w:r>
      <w:r w:rsidR="00016402" w:rsidRPr="004B3CDD">
        <w:rPr>
          <w:rFonts w:ascii="Times New Roman" w:hAnsi="Times New Roman"/>
        </w:rPr>
        <w:t> </w:t>
      </w:r>
      <w:r w:rsidR="009447BA" w:rsidRPr="004B3CDD">
        <w:rPr>
          <w:rFonts w:ascii="Times New Roman" w:hAnsi="Times New Roman"/>
        </w:rPr>
        <w:t>80</w:t>
      </w:r>
      <w:r w:rsidR="00016402" w:rsidRPr="004B3CDD">
        <w:rPr>
          <w:rFonts w:ascii="Times New Roman" w:hAnsi="Times New Roman"/>
        </w:rPr>
        <w:t> </w:t>
      </w:r>
      <w:r w:rsidR="009447BA" w:rsidRPr="004B3CDD">
        <w:rPr>
          <w:rFonts w:ascii="Times New Roman" w:hAnsi="Times New Roman"/>
        </w:rPr>
        <w:t>ml/min.), palyginti su pacientų, kurių inkstų funkcija normali rodmenimis</w:t>
      </w:r>
      <w:r w:rsidR="00093E46">
        <w:rPr>
          <w:rFonts w:ascii="Times New Roman" w:hAnsi="Times New Roman"/>
        </w:rPr>
        <w:t>,</w:t>
      </w:r>
      <w:r w:rsidR="009447BA" w:rsidRPr="004B3CDD">
        <w:rPr>
          <w:rFonts w:ascii="Times New Roman" w:hAnsi="Times New Roman"/>
        </w:rPr>
        <w:t xml:space="preserve"> reikšmingai nesiskyrė</w:t>
      </w:r>
      <w:r w:rsidR="00093E46">
        <w:rPr>
          <w:rFonts w:ascii="Times New Roman" w:hAnsi="Times New Roman"/>
        </w:rPr>
        <w:t>;</w:t>
      </w:r>
    </w:p>
    <w:p w14:paraId="0201A012" w14:textId="75A05352" w:rsidR="009447BA" w:rsidRPr="004B3CDD" w:rsidRDefault="00093E46" w:rsidP="004B2103">
      <w:pPr>
        <w:pStyle w:val="Sraopastraipa"/>
        <w:numPr>
          <w:ilvl w:val="0"/>
          <w:numId w:val="8"/>
        </w:numPr>
        <w:tabs>
          <w:tab w:val="left" w:pos="567"/>
        </w:tabs>
        <w:spacing w:after="0" w:line="240" w:lineRule="auto"/>
        <w:ind w:left="567" w:hanging="567"/>
        <w:jc w:val="both"/>
        <w:rPr>
          <w:rFonts w:ascii="Times New Roman" w:hAnsi="Times New Roman"/>
        </w:rPr>
      </w:pPr>
      <w:r>
        <w:rPr>
          <w:rFonts w:ascii="Times New Roman" w:hAnsi="Times New Roman"/>
        </w:rPr>
        <w:t>š</w:t>
      </w:r>
      <w:r w:rsidR="009447BA" w:rsidRPr="004B3CDD">
        <w:rPr>
          <w:rFonts w:ascii="Times New Roman" w:hAnsi="Times New Roman"/>
        </w:rPr>
        <w:t>irdies ligomis (pvz., širdies laidumo sutrikimais, krūtinės angina, neseniai patyrė miokardo infarktą), nes jiems būtina laikytis įprast</w:t>
      </w:r>
      <w:r w:rsidR="00E1544C">
        <w:rPr>
          <w:rFonts w:ascii="Times New Roman" w:hAnsi="Times New Roman"/>
        </w:rPr>
        <w:t>ų</w:t>
      </w:r>
      <w:r w:rsidR="009447BA" w:rsidRPr="004B3CDD">
        <w:rPr>
          <w:rFonts w:ascii="Times New Roman" w:hAnsi="Times New Roman"/>
        </w:rPr>
        <w:t xml:space="preserve"> atsargumo priemonių ir kartu atsargiai skirti kitų vaistinių preparatų</w:t>
      </w:r>
      <w:r>
        <w:rPr>
          <w:rFonts w:ascii="Times New Roman" w:hAnsi="Times New Roman"/>
        </w:rPr>
        <w:t>;</w:t>
      </w:r>
    </w:p>
    <w:p w14:paraId="13667FE0" w14:textId="57E52317" w:rsidR="009447BA" w:rsidRPr="004B3CDD" w:rsidRDefault="00093E46" w:rsidP="004B2103">
      <w:pPr>
        <w:pStyle w:val="Sraopastraipa"/>
        <w:numPr>
          <w:ilvl w:val="0"/>
          <w:numId w:val="8"/>
        </w:numPr>
        <w:tabs>
          <w:tab w:val="left" w:pos="567"/>
        </w:tabs>
        <w:spacing w:after="0" w:line="240" w:lineRule="auto"/>
        <w:ind w:left="567" w:hanging="567"/>
        <w:jc w:val="both"/>
        <w:rPr>
          <w:rFonts w:ascii="Times New Roman" w:hAnsi="Times New Roman"/>
        </w:rPr>
      </w:pPr>
      <w:r>
        <w:rPr>
          <w:rFonts w:ascii="Times New Roman" w:hAnsi="Times New Roman"/>
        </w:rPr>
        <w:t>k</w:t>
      </w:r>
      <w:r w:rsidR="009447BA" w:rsidRPr="004B3CDD">
        <w:rPr>
          <w:rFonts w:ascii="Times New Roman" w:hAnsi="Times New Roman"/>
        </w:rPr>
        <w:t>urių mažas kraujospūdis</w:t>
      </w:r>
      <w:r>
        <w:rPr>
          <w:rFonts w:ascii="Times New Roman" w:hAnsi="Times New Roman"/>
        </w:rPr>
        <w:t>;</w:t>
      </w:r>
    </w:p>
    <w:p w14:paraId="5E4463BB" w14:textId="2809EFB0" w:rsidR="009447BA" w:rsidRPr="004B3CDD" w:rsidRDefault="00093E46" w:rsidP="004B2103">
      <w:pPr>
        <w:pStyle w:val="Sraopastraipa"/>
        <w:numPr>
          <w:ilvl w:val="0"/>
          <w:numId w:val="8"/>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c</w:t>
      </w:r>
      <w:r w:rsidR="009447BA" w:rsidRPr="004B3CDD">
        <w:rPr>
          <w:rFonts w:ascii="Times New Roman" w:hAnsi="Times New Roman"/>
        </w:rPr>
        <w:t xml:space="preserve">ukriniu diabetu. </w:t>
      </w:r>
      <w:r w:rsidR="00E774E3" w:rsidRPr="004B3CDD">
        <w:rPr>
          <w:rFonts w:ascii="Times New Roman" w:hAnsi="Times New Roman"/>
        </w:rPr>
        <w:t>Pacientams, sergantiems cukriniu diabetu</w:t>
      </w:r>
      <w:r w:rsidR="009132A4" w:rsidRPr="004B3CDD">
        <w:rPr>
          <w:rFonts w:ascii="Times New Roman" w:hAnsi="Times New Roman"/>
        </w:rPr>
        <w:t>,</w:t>
      </w:r>
      <w:r w:rsidR="00E774E3" w:rsidRPr="004B3CDD">
        <w:rPr>
          <w:rFonts w:ascii="Times New Roman" w:hAnsi="Times New Roman"/>
        </w:rPr>
        <w:t xml:space="preserve"> antidepresantai </w:t>
      </w:r>
      <w:r w:rsidR="009447BA" w:rsidRPr="004B3CDD">
        <w:rPr>
          <w:rFonts w:ascii="Times New Roman" w:hAnsi="Times New Roman"/>
        </w:rPr>
        <w:t>gali keisti gli</w:t>
      </w:r>
      <w:r w:rsidR="00F0305A" w:rsidRPr="004B3CDD">
        <w:rPr>
          <w:rFonts w:ascii="Times New Roman" w:hAnsi="Times New Roman"/>
        </w:rPr>
        <w:t>kemi</w:t>
      </w:r>
      <w:r w:rsidR="0027643F" w:rsidRPr="004B3CDD">
        <w:rPr>
          <w:rFonts w:ascii="Times New Roman" w:hAnsi="Times New Roman"/>
        </w:rPr>
        <w:t>jos</w:t>
      </w:r>
      <w:r w:rsidR="00F0305A" w:rsidRPr="004B3CDD">
        <w:rPr>
          <w:rFonts w:ascii="Times New Roman" w:hAnsi="Times New Roman"/>
        </w:rPr>
        <w:t xml:space="preserve"> kontrolę</w:t>
      </w:r>
      <w:r w:rsidR="009447BA" w:rsidRPr="004B3CDD">
        <w:rPr>
          <w:rFonts w:ascii="Times New Roman" w:hAnsi="Times New Roman"/>
        </w:rPr>
        <w:t xml:space="preserve">. </w:t>
      </w:r>
      <w:r w:rsidR="008268FA" w:rsidRPr="004B3CDD">
        <w:rPr>
          <w:rFonts w:ascii="Times New Roman" w:hAnsi="Times New Roman"/>
        </w:rPr>
        <w:t>G</w:t>
      </w:r>
      <w:r w:rsidR="009447BA" w:rsidRPr="004B3CDD">
        <w:rPr>
          <w:rFonts w:ascii="Times New Roman" w:hAnsi="Times New Roman"/>
        </w:rPr>
        <w:t xml:space="preserve">ali prireikti keisti insulino ir (arba) geriamųjų </w:t>
      </w:r>
      <w:r w:rsidR="00FA0FCC" w:rsidRPr="004B3CDD">
        <w:rPr>
          <w:rFonts w:ascii="Times New Roman" w:hAnsi="Times New Roman"/>
        </w:rPr>
        <w:t xml:space="preserve">hipoglikeminių </w:t>
      </w:r>
      <w:r w:rsidR="009447BA" w:rsidRPr="004B3CDD">
        <w:rPr>
          <w:rFonts w:ascii="Times New Roman" w:hAnsi="Times New Roman"/>
        </w:rPr>
        <w:t>vaist</w:t>
      </w:r>
      <w:r w:rsidR="006360FE">
        <w:rPr>
          <w:rFonts w:ascii="Times New Roman" w:hAnsi="Times New Roman"/>
        </w:rPr>
        <w:t>inių preparatų</w:t>
      </w:r>
      <w:r w:rsidR="009447BA" w:rsidRPr="004B3CDD">
        <w:rPr>
          <w:rFonts w:ascii="Times New Roman" w:hAnsi="Times New Roman"/>
        </w:rPr>
        <w:t xml:space="preserve"> dozavimą bei rekomenduojama </w:t>
      </w:r>
      <w:r w:rsidR="00002C36" w:rsidRPr="004B3CDD">
        <w:rPr>
          <w:rFonts w:ascii="Times New Roman" w:hAnsi="Times New Roman"/>
        </w:rPr>
        <w:t xml:space="preserve">juos </w:t>
      </w:r>
      <w:r w:rsidR="009447BA" w:rsidRPr="004B3CDD">
        <w:rPr>
          <w:rFonts w:ascii="Times New Roman" w:hAnsi="Times New Roman"/>
        </w:rPr>
        <w:t xml:space="preserve">atidžiai tirti. </w:t>
      </w:r>
    </w:p>
    <w:p w14:paraId="00B2E5FD" w14:textId="77777777" w:rsidR="009447BA" w:rsidRPr="001855FE" w:rsidRDefault="009447BA" w:rsidP="00E91F8E">
      <w:pPr>
        <w:tabs>
          <w:tab w:val="left" w:pos="567"/>
        </w:tabs>
        <w:spacing w:after="0" w:line="240" w:lineRule="auto"/>
        <w:ind w:left="720" w:hanging="720"/>
        <w:jc w:val="both"/>
        <w:rPr>
          <w:rFonts w:ascii="Times New Roman" w:hAnsi="Times New Roman"/>
        </w:rPr>
      </w:pPr>
    </w:p>
    <w:p w14:paraId="6A2DC159" w14:textId="41F409B3" w:rsidR="009447BA" w:rsidRPr="001855FE" w:rsidRDefault="009B3542" w:rsidP="00E91F8E">
      <w:pPr>
        <w:spacing w:after="0" w:line="240" w:lineRule="auto"/>
        <w:jc w:val="both"/>
        <w:rPr>
          <w:rFonts w:ascii="Times New Roman" w:hAnsi="Times New Roman"/>
        </w:rPr>
      </w:pPr>
      <w:r w:rsidRPr="001855FE">
        <w:rPr>
          <w:rFonts w:ascii="Times New Roman" w:hAnsi="Times New Roman"/>
        </w:rPr>
        <w:t>K</w:t>
      </w:r>
      <w:r w:rsidR="009447BA" w:rsidRPr="001855FE">
        <w:rPr>
          <w:rFonts w:ascii="Times New Roman" w:hAnsi="Times New Roman"/>
        </w:rPr>
        <w:t xml:space="preserve">aip ir </w:t>
      </w:r>
      <w:r w:rsidR="006D04B3" w:rsidRPr="001855FE">
        <w:rPr>
          <w:rFonts w:ascii="Times New Roman" w:hAnsi="Times New Roman"/>
        </w:rPr>
        <w:t xml:space="preserve">su kitais </w:t>
      </w:r>
      <w:r w:rsidR="009447BA" w:rsidRPr="001855FE">
        <w:rPr>
          <w:rFonts w:ascii="Times New Roman" w:hAnsi="Times New Roman"/>
        </w:rPr>
        <w:t xml:space="preserve">antidepresantais, </w:t>
      </w:r>
      <w:r w:rsidR="00652D70" w:rsidRPr="001855FE">
        <w:rPr>
          <w:rFonts w:ascii="Times New Roman" w:hAnsi="Times New Roman"/>
        </w:rPr>
        <w:t xml:space="preserve">toliau nurodytais atvejais </w:t>
      </w:r>
      <w:r w:rsidR="00053B71" w:rsidRPr="001855FE">
        <w:rPr>
          <w:rFonts w:ascii="Times New Roman" w:hAnsi="Times New Roman"/>
        </w:rPr>
        <w:t>reikia atkreipti dėmesį</w:t>
      </w:r>
      <w:r w:rsidR="009447BA" w:rsidRPr="001855FE">
        <w:rPr>
          <w:rFonts w:ascii="Times New Roman" w:hAnsi="Times New Roman"/>
        </w:rPr>
        <w:t>:</w:t>
      </w:r>
    </w:p>
    <w:p w14:paraId="785F5423" w14:textId="27D69F92" w:rsidR="009447BA" w:rsidRPr="004B3CDD" w:rsidRDefault="003125A3" w:rsidP="004B2103">
      <w:pPr>
        <w:pStyle w:val="Sraopastraipa"/>
        <w:numPr>
          <w:ilvl w:val="1"/>
          <w:numId w:val="9"/>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v</w:t>
      </w:r>
      <w:r w:rsidR="009447BA" w:rsidRPr="004B3CDD">
        <w:rPr>
          <w:rFonts w:ascii="Times New Roman" w:hAnsi="Times New Roman"/>
        </w:rPr>
        <w:t xml:space="preserve">artojant antidepresantų, šizofrenija arba kitokiais psichikos sutrikimais sergančių </w:t>
      </w:r>
      <w:r w:rsidR="00313068" w:rsidRPr="004B3CDD">
        <w:rPr>
          <w:rFonts w:ascii="Times New Roman" w:hAnsi="Times New Roman"/>
        </w:rPr>
        <w:t>pacientų</w:t>
      </w:r>
      <w:r w:rsidR="009447BA" w:rsidRPr="004B3CDD">
        <w:rPr>
          <w:rFonts w:ascii="Times New Roman" w:hAnsi="Times New Roman"/>
        </w:rPr>
        <w:t xml:space="preserve"> psichozės simptomai gali pasunkėti, gali suintensyvėti paranojiškas mąstymas</w:t>
      </w:r>
      <w:r>
        <w:rPr>
          <w:rFonts w:ascii="Times New Roman" w:hAnsi="Times New Roman"/>
        </w:rPr>
        <w:t>;</w:t>
      </w:r>
    </w:p>
    <w:p w14:paraId="7C2BC217" w14:textId="776853C6" w:rsidR="009447BA" w:rsidRPr="004B3CDD" w:rsidRDefault="003125A3" w:rsidP="004B2103">
      <w:pPr>
        <w:pStyle w:val="Sraopastraipa"/>
        <w:numPr>
          <w:ilvl w:val="1"/>
          <w:numId w:val="9"/>
        </w:numPr>
        <w:spacing w:after="0" w:line="240" w:lineRule="auto"/>
        <w:ind w:left="567" w:hanging="567"/>
        <w:jc w:val="both"/>
        <w:rPr>
          <w:rFonts w:ascii="Times New Roman" w:hAnsi="Times New Roman"/>
        </w:rPr>
      </w:pPr>
      <w:r>
        <w:rPr>
          <w:rFonts w:ascii="Times New Roman" w:hAnsi="Times New Roman"/>
        </w:rPr>
        <w:t>g</w:t>
      </w:r>
      <w:r w:rsidR="009447BA" w:rsidRPr="004B3CDD">
        <w:rPr>
          <w:rFonts w:ascii="Times New Roman" w:hAnsi="Times New Roman"/>
        </w:rPr>
        <w:t>ydoma depresinė bipoli</w:t>
      </w:r>
      <w:r w:rsidR="003E2247" w:rsidRPr="004B3CDD">
        <w:rPr>
          <w:rFonts w:ascii="Times New Roman" w:hAnsi="Times New Roman"/>
        </w:rPr>
        <w:t>ni</w:t>
      </w:r>
      <w:r w:rsidR="009447BA" w:rsidRPr="004B3CDD">
        <w:rPr>
          <w:rFonts w:ascii="Times New Roman" w:hAnsi="Times New Roman"/>
        </w:rPr>
        <w:t xml:space="preserve">o sutrikimo fazė gali pereiti į manijos fazę. Pacientus, kuriems anksčiau pasireiškė manija ar hipomanija, reikia atidžiai stebėti. Jeigu prasideda manijos fazė, </w:t>
      </w:r>
      <w:r w:rsidR="005559CF" w:rsidRPr="004B3CDD">
        <w:rPr>
          <w:rFonts w:ascii="Times New Roman" w:hAnsi="Times New Roman"/>
        </w:rPr>
        <w:t>mirtazapino</w:t>
      </w:r>
      <w:r w:rsidR="009447BA" w:rsidRPr="004B3CDD">
        <w:rPr>
          <w:rFonts w:ascii="Times New Roman" w:hAnsi="Times New Roman"/>
        </w:rPr>
        <w:t xml:space="preserve"> vartojimą reikia nutraukti</w:t>
      </w:r>
      <w:r>
        <w:rPr>
          <w:rFonts w:ascii="Times New Roman" w:hAnsi="Times New Roman"/>
        </w:rPr>
        <w:t>;</w:t>
      </w:r>
    </w:p>
    <w:p w14:paraId="35C1E477" w14:textId="73067442" w:rsidR="009447BA" w:rsidRPr="004B3CDD" w:rsidRDefault="003125A3" w:rsidP="004B2103">
      <w:pPr>
        <w:pStyle w:val="Sraopastraipa"/>
        <w:numPr>
          <w:ilvl w:val="1"/>
          <w:numId w:val="9"/>
        </w:numPr>
        <w:spacing w:after="0" w:line="240" w:lineRule="auto"/>
        <w:ind w:left="567" w:hanging="567"/>
        <w:jc w:val="both"/>
        <w:rPr>
          <w:rFonts w:ascii="Times New Roman" w:hAnsi="Times New Roman"/>
        </w:rPr>
      </w:pPr>
      <w:r>
        <w:rPr>
          <w:rFonts w:ascii="Times New Roman" w:hAnsi="Times New Roman"/>
        </w:rPr>
        <w:t>n</w:t>
      </w:r>
      <w:r w:rsidR="009447BA" w:rsidRPr="004B3CDD">
        <w:rPr>
          <w:rFonts w:ascii="Times New Roman" w:hAnsi="Times New Roman"/>
        </w:rPr>
        <w:t xml:space="preserve">ors </w:t>
      </w:r>
      <w:r w:rsidR="00F23331" w:rsidRPr="004B3CDD">
        <w:rPr>
          <w:rFonts w:ascii="Times New Roman" w:hAnsi="Times New Roman"/>
        </w:rPr>
        <w:t xml:space="preserve">mirtazapinas </w:t>
      </w:r>
      <w:r w:rsidR="009447BA" w:rsidRPr="004B3CDD">
        <w:rPr>
          <w:rFonts w:ascii="Times New Roman" w:hAnsi="Times New Roman"/>
        </w:rPr>
        <w:t>priklausomybės nesukelia, po</w:t>
      </w:r>
      <w:r w:rsidR="00313068" w:rsidRPr="004B3CDD">
        <w:rPr>
          <w:rFonts w:ascii="Times New Roman" w:hAnsi="Times New Roman"/>
        </w:rPr>
        <w:t>registraciniu</w:t>
      </w:r>
      <w:r w:rsidR="009447BA" w:rsidRPr="004B3CDD">
        <w:rPr>
          <w:rFonts w:ascii="Times New Roman" w:hAnsi="Times New Roman"/>
        </w:rPr>
        <w:t xml:space="preserve"> </w:t>
      </w:r>
      <w:r w:rsidR="00313068" w:rsidRPr="004B3CDD">
        <w:rPr>
          <w:rFonts w:ascii="Times New Roman" w:hAnsi="Times New Roman"/>
        </w:rPr>
        <w:t>vartojimo laikotarpiu</w:t>
      </w:r>
      <w:r w:rsidR="009447BA" w:rsidRPr="004B3CDD">
        <w:rPr>
          <w:rFonts w:ascii="Times New Roman" w:hAnsi="Times New Roman"/>
        </w:rPr>
        <w:t xml:space="preserve"> gauti duomenys rodo, kad po ilgalaikio vartojimo gydymą staigiai nutraukus, kartais gali pasireikšti nutraukimo simptomų</w:t>
      </w:r>
      <w:r w:rsidR="008329E1" w:rsidRPr="004B3CDD">
        <w:rPr>
          <w:rFonts w:ascii="Times New Roman" w:hAnsi="Times New Roman"/>
        </w:rPr>
        <w:t xml:space="preserve">. </w:t>
      </w:r>
      <w:r w:rsidR="00657078" w:rsidRPr="004B3CDD">
        <w:rPr>
          <w:rFonts w:ascii="Times New Roman" w:hAnsi="Times New Roman"/>
        </w:rPr>
        <w:t xml:space="preserve">Dauguma nutraukimo simptomų yra lengvi </w:t>
      </w:r>
      <w:r w:rsidR="000A0473" w:rsidRPr="004B3CDD">
        <w:rPr>
          <w:rFonts w:ascii="Times New Roman" w:hAnsi="Times New Roman"/>
        </w:rPr>
        <w:t>ir laikini.</w:t>
      </w:r>
      <w:r w:rsidR="008329E1" w:rsidRPr="004B3CDD">
        <w:rPr>
          <w:rFonts w:ascii="Times New Roman" w:hAnsi="Times New Roman"/>
        </w:rPr>
        <w:t xml:space="preserve"> </w:t>
      </w:r>
      <w:r w:rsidR="00071BB2" w:rsidRPr="004B3CDD">
        <w:rPr>
          <w:rFonts w:ascii="Times New Roman" w:hAnsi="Times New Roman"/>
        </w:rPr>
        <w:t>Iš nutraukimo simptomų</w:t>
      </w:r>
      <w:r w:rsidR="009447BA" w:rsidRPr="004B3CDD">
        <w:rPr>
          <w:rFonts w:ascii="Times New Roman" w:hAnsi="Times New Roman"/>
        </w:rPr>
        <w:t xml:space="preserve"> dažniausiai pasireiškia </w:t>
      </w:r>
      <w:r w:rsidR="004D6D20">
        <w:rPr>
          <w:rFonts w:ascii="Times New Roman" w:hAnsi="Times New Roman"/>
        </w:rPr>
        <w:t>svaigulys</w:t>
      </w:r>
      <w:r w:rsidR="009447BA" w:rsidRPr="004B3CDD">
        <w:rPr>
          <w:rFonts w:ascii="Times New Roman" w:hAnsi="Times New Roman"/>
        </w:rPr>
        <w:t xml:space="preserve">, </w:t>
      </w:r>
      <w:r w:rsidR="00126681">
        <w:rPr>
          <w:rFonts w:ascii="Times New Roman" w:hAnsi="Times New Roman"/>
        </w:rPr>
        <w:t>susijaudinimas</w:t>
      </w:r>
      <w:r w:rsidR="009447BA" w:rsidRPr="004B3CDD">
        <w:rPr>
          <w:rFonts w:ascii="Times New Roman" w:hAnsi="Times New Roman"/>
        </w:rPr>
        <w:t>, nerimas, galvos skausmas</w:t>
      </w:r>
      <w:r w:rsidR="00A96A59" w:rsidRPr="004B3CDD">
        <w:rPr>
          <w:rFonts w:ascii="Times New Roman" w:hAnsi="Times New Roman"/>
        </w:rPr>
        <w:t xml:space="preserve"> ir pykinimas</w:t>
      </w:r>
      <w:r w:rsidR="009447BA" w:rsidRPr="004B3CDD">
        <w:rPr>
          <w:rFonts w:ascii="Times New Roman" w:hAnsi="Times New Roman"/>
        </w:rPr>
        <w:t>. Nors apie juos pranešta, kaip apie nutraukimo simptomus, visgi reikia numatyti, kad jie gali būti susiję ir su pačia liga. Kaip nurodyta 4.2</w:t>
      </w:r>
      <w:r w:rsidR="00313068" w:rsidRPr="004B3CDD">
        <w:rPr>
          <w:rFonts w:ascii="Times New Roman" w:hAnsi="Times New Roman"/>
        </w:rPr>
        <w:t> </w:t>
      </w:r>
      <w:r w:rsidR="009447BA" w:rsidRPr="004B3CDD">
        <w:rPr>
          <w:rFonts w:ascii="Times New Roman" w:hAnsi="Times New Roman"/>
        </w:rPr>
        <w:t>skyriuje, mirtazapino vartojimą rekomenduojama nutraukti palaipsniui</w:t>
      </w:r>
      <w:r>
        <w:rPr>
          <w:rFonts w:ascii="Times New Roman" w:hAnsi="Times New Roman"/>
        </w:rPr>
        <w:t>;</w:t>
      </w:r>
    </w:p>
    <w:p w14:paraId="6A6689A9" w14:textId="5BA11763" w:rsidR="009447BA" w:rsidRPr="004B3CDD" w:rsidRDefault="003125A3" w:rsidP="004B2103">
      <w:pPr>
        <w:pStyle w:val="Sraopastraipa"/>
        <w:numPr>
          <w:ilvl w:val="1"/>
          <w:numId w:val="9"/>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r</w:t>
      </w:r>
      <w:r w:rsidR="009447BA" w:rsidRPr="004B3CDD">
        <w:rPr>
          <w:rFonts w:ascii="Times New Roman" w:hAnsi="Times New Roman"/>
        </w:rPr>
        <w:t>eikia atsargiai gydyti pacientus, kuriems būna šlapinimosi sutrikimų, pvz</w:t>
      </w:r>
      <w:r w:rsidR="00313068" w:rsidRPr="004B3CDD">
        <w:rPr>
          <w:rFonts w:ascii="Times New Roman" w:hAnsi="Times New Roman"/>
        </w:rPr>
        <w:t>.</w:t>
      </w:r>
      <w:r w:rsidR="009447BA" w:rsidRPr="004B3CDD">
        <w:rPr>
          <w:rFonts w:ascii="Times New Roman" w:hAnsi="Times New Roman"/>
        </w:rPr>
        <w:t xml:space="preserve">, prostatos hipertrofija ir pacientus, kuriems diagnozuota uždaro kampo glaukoma ar akispūdžio padidėjimas (tikimybė, kad </w:t>
      </w:r>
      <w:r w:rsidR="000913D2" w:rsidRPr="004B3CDD">
        <w:rPr>
          <w:rFonts w:ascii="Times New Roman" w:hAnsi="Times New Roman"/>
        </w:rPr>
        <w:t>mirtazapinas</w:t>
      </w:r>
      <w:r w:rsidR="009447BA" w:rsidRPr="004B3CDD">
        <w:rPr>
          <w:rFonts w:ascii="Times New Roman" w:hAnsi="Times New Roman"/>
        </w:rPr>
        <w:t xml:space="preserve"> sukels problemų, yra maža, nes vaistinio preparato anticholinerginis poveikis labai silpnas)</w:t>
      </w:r>
      <w:r>
        <w:rPr>
          <w:rFonts w:ascii="Times New Roman" w:hAnsi="Times New Roman"/>
        </w:rPr>
        <w:t>;</w:t>
      </w:r>
    </w:p>
    <w:p w14:paraId="7ABC0FD4" w14:textId="1887D410" w:rsidR="009447BA" w:rsidRPr="004B3CDD" w:rsidRDefault="003125A3" w:rsidP="004B2103">
      <w:pPr>
        <w:pStyle w:val="Sraopastraipa"/>
        <w:numPr>
          <w:ilvl w:val="1"/>
          <w:numId w:val="9"/>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a</w:t>
      </w:r>
      <w:r w:rsidR="009447BA" w:rsidRPr="004B3CDD">
        <w:rPr>
          <w:rFonts w:ascii="Times New Roman" w:hAnsi="Times New Roman"/>
        </w:rPr>
        <w:t>katizija/psichomotorinis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r>
        <w:rPr>
          <w:rFonts w:ascii="Times New Roman" w:hAnsi="Times New Roman"/>
        </w:rPr>
        <w:t>;</w:t>
      </w:r>
    </w:p>
    <w:p w14:paraId="1BB82663" w14:textId="650B9F30" w:rsidR="00467927" w:rsidRPr="001855FE" w:rsidRDefault="003125A3" w:rsidP="004B2103">
      <w:pPr>
        <w:pStyle w:val="Sraopastraipa"/>
        <w:numPr>
          <w:ilvl w:val="0"/>
          <w:numId w:val="4"/>
        </w:numPr>
        <w:autoSpaceDE w:val="0"/>
        <w:autoSpaceDN w:val="0"/>
        <w:adjustRightInd w:val="0"/>
        <w:spacing w:after="0" w:line="240" w:lineRule="auto"/>
        <w:ind w:left="567" w:hanging="567"/>
        <w:jc w:val="both"/>
        <w:rPr>
          <w:rFonts w:ascii="Times New Roman" w:hAnsi="Times New Roman"/>
        </w:rPr>
      </w:pPr>
      <w:r>
        <w:rPr>
          <w:rFonts w:ascii="Times New Roman" w:hAnsi="Times New Roman" w:cs="Times New Roman"/>
        </w:rPr>
        <w:t>p</w:t>
      </w:r>
      <w:r w:rsidR="00E13BCC" w:rsidRPr="001855FE">
        <w:rPr>
          <w:rFonts w:ascii="Times New Roman" w:hAnsi="Times New Roman" w:cs="Times New Roman"/>
        </w:rPr>
        <w:t xml:space="preserve">oregistraciniu </w:t>
      </w:r>
      <w:r w:rsidR="00E13BCC" w:rsidRPr="001855FE">
        <w:rPr>
          <w:rFonts w:ascii="Times New Roman" w:hAnsi="Times New Roman"/>
        </w:rPr>
        <w:t xml:space="preserve">mirtazapino </w:t>
      </w:r>
      <w:r w:rsidR="00313068" w:rsidRPr="001855FE">
        <w:rPr>
          <w:rFonts w:ascii="Times New Roman" w:hAnsi="Times New Roman"/>
        </w:rPr>
        <w:t xml:space="preserve">vartojimo </w:t>
      </w:r>
      <w:r w:rsidR="00E13BCC" w:rsidRPr="001855FE">
        <w:rPr>
          <w:rFonts w:ascii="Times New Roman" w:hAnsi="Times New Roman"/>
        </w:rPr>
        <w:t xml:space="preserve">laikotarpiu buvo pranešta apie QT intervalo pailgėjimo, </w:t>
      </w:r>
      <w:r w:rsidR="00E13BCC" w:rsidRPr="001855FE">
        <w:rPr>
          <w:rFonts w:ascii="Times New Roman" w:hAnsi="Times New Roman"/>
          <w:i/>
        </w:rPr>
        <w:t>Torsade de Pointes</w:t>
      </w:r>
      <w:r w:rsidR="00E13BCC" w:rsidRPr="001855FE">
        <w:rPr>
          <w:rFonts w:ascii="Times New Roman" w:hAnsi="Times New Roman"/>
        </w:rPr>
        <w:t>, skilvelinės tachikardijos ir staigios mirties atvejus.</w:t>
      </w:r>
      <w:r w:rsidR="00225BDB" w:rsidRPr="001855FE">
        <w:rPr>
          <w:rFonts w:ascii="Times New Roman" w:hAnsi="Times New Roman"/>
        </w:rPr>
        <w:t xml:space="preserve"> </w:t>
      </w:r>
      <w:r w:rsidR="00E13BCC" w:rsidRPr="001855FE">
        <w:rPr>
          <w:rFonts w:ascii="Times New Roman" w:hAnsi="Times New Roman"/>
        </w:rPr>
        <w:t>Didžioji dalis pranešimų buvo susijęs su perdozavimo atvejais arba pacientais, kuriems buvo kitų QT intervalo pailgėjimo rizikos faktorių, įskaitant kartu vartojamus QT intervalą ilginančius vaistinius preparatus (žr. 4.5 ir 4.9 skyrius).</w:t>
      </w:r>
      <w:r w:rsidR="00225BDB" w:rsidRPr="001855FE">
        <w:rPr>
          <w:rFonts w:ascii="Times New Roman" w:hAnsi="Times New Roman"/>
        </w:rPr>
        <w:t xml:space="preserve"> Mirtazapin</w:t>
      </w:r>
      <w:r w:rsidR="00993BB4">
        <w:rPr>
          <w:rFonts w:ascii="Times New Roman" w:hAnsi="Times New Roman"/>
        </w:rPr>
        <w:t>o</w:t>
      </w:r>
      <w:r w:rsidR="00225BDB" w:rsidRPr="001855FE">
        <w:rPr>
          <w:rFonts w:ascii="Times New Roman" w:hAnsi="Times New Roman"/>
        </w:rPr>
        <w:t xml:space="preserve"> reikia skirti atsargiai pacientams, kuriems yra nustatyta širdies ir kraujagyslių liga ar šeimos anamnezė</w:t>
      </w:r>
      <w:r w:rsidR="00993BB4">
        <w:rPr>
          <w:rFonts w:ascii="Times New Roman" w:hAnsi="Times New Roman"/>
        </w:rPr>
        <w:t>je</w:t>
      </w:r>
      <w:r w:rsidR="00225BDB" w:rsidRPr="001855FE">
        <w:rPr>
          <w:rFonts w:ascii="Times New Roman" w:hAnsi="Times New Roman"/>
        </w:rPr>
        <w:t xml:space="preserve"> yra buvę QT intervalo pailgėjimų, taip pat kartu vartojant kitų vaistinių preparatų, kurie, manoma, ilgina QT intervalą.</w:t>
      </w:r>
    </w:p>
    <w:p w14:paraId="02A56CE0" w14:textId="77777777" w:rsidR="009447BA" w:rsidRPr="001855FE" w:rsidRDefault="009447BA" w:rsidP="00E91F8E">
      <w:pPr>
        <w:spacing w:after="0" w:line="240" w:lineRule="auto"/>
        <w:ind w:left="567" w:hanging="567"/>
        <w:jc w:val="both"/>
        <w:rPr>
          <w:rFonts w:ascii="Times New Roman" w:hAnsi="Times New Roman"/>
        </w:rPr>
      </w:pPr>
    </w:p>
    <w:p w14:paraId="1F4E76BD" w14:textId="77777777" w:rsidR="009447BA" w:rsidRPr="00963CC2" w:rsidRDefault="009447BA" w:rsidP="00E91F8E">
      <w:pPr>
        <w:autoSpaceDE w:val="0"/>
        <w:autoSpaceDN w:val="0"/>
        <w:adjustRightInd w:val="0"/>
        <w:spacing w:after="0" w:line="240" w:lineRule="auto"/>
        <w:ind w:left="540" w:hanging="540"/>
        <w:jc w:val="both"/>
        <w:rPr>
          <w:rFonts w:ascii="Times New Roman" w:hAnsi="Times New Roman"/>
          <w:iCs/>
          <w:u w:val="single"/>
        </w:rPr>
      </w:pPr>
      <w:r w:rsidRPr="00963CC2">
        <w:rPr>
          <w:rFonts w:ascii="Times New Roman" w:hAnsi="Times New Roman"/>
          <w:iCs/>
          <w:u w:val="single"/>
        </w:rPr>
        <w:t xml:space="preserve">Hiponatremija </w:t>
      </w:r>
    </w:p>
    <w:p w14:paraId="202DEE55" w14:textId="09E6EA74"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Vartojant mirtazapin</w:t>
      </w:r>
      <w:r w:rsidR="00AF1784">
        <w:rPr>
          <w:rFonts w:ascii="Times New Roman" w:hAnsi="Times New Roman"/>
        </w:rPr>
        <w:t>o</w:t>
      </w:r>
      <w:r w:rsidRPr="001855FE">
        <w:rPr>
          <w:rFonts w:ascii="Times New Roman" w:hAnsi="Times New Roman"/>
        </w:rPr>
        <w:t xml:space="preserve">, labai retai pasireiškia hiponatremija dėl galimai netinkamos antidiuretinio hormono (ADH) sekrecijos. Atsargiai skirti pacientams, kuriems rizika yra padidėjusi – </w:t>
      </w:r>
      <w:r w:rsidR="005E78B1">
        <w:rPr>
          <w:rFonts w:ascii="Times New Roman" w:hAnsi="Times New Roman"/>
        </w:rPr>
        <w:t>senyviems</w:t>
      </w:r>
      <w:r w:rsidRPr="001855FE">
        <w:rPr>
          <w:rFonts w:ascii="Times New Roman" w:hAnsi="Times New Roman"/>
        </w:rPr>
        <w:t xml:space="preserve"> pacientams ar pacientams, gydomiems </w:t>
      </w:r>
      <w:r w:rsidR="009D7130" w:rsidRPr="001855FE">
        <w:rPr>
          <w:rFonts w:ascii="Times New Roman" w:hAnsi="Times New Roman"/>
        </w:rPr>
        <w:t>vaistiniais preparatais</w:t>
      </w:r>
      <w:r w:rsidRPr="001855FE">
        <w:rPr>
          <w:rFonts w:ascii="Times New Roman" w:hAnsi="Times New Roman"/>
        </w:rPr>
        <w:t xml:space="preserve">, kurie gali sukelti hiponatremiją, </w:t>
      </w:r>
    </w:p>
    <w:p w14:paraId="1D1CE9CE" w14:textId="77777777" w:rsidR="009447BA" w:rsidRPr="001855FE" w:rsidRDefault="009447BA" w:rsidP="00E91F8E">
      <w:pPr>
        <w:autoSpaceDE w:val="0"/>
        <w:autoSpaceDN w:val="0"/>
        <w:adjustRightInd w:val="0"/>
        <w:spacing w:after="0" w:line="240" w:lineRule="auto"/>
        <w:ind w:left="540" w:hanging="540"/>
        <w:jc w:val="both"/>
        <w:rPr>
          <w:rFonts w:ascii="Times New Roman" w:hAnsi="Times New Roman"/>
        </w:rPr>
      </w:pPr>
    </w:p>
    <w:p w14:paraId="79423CC7" w14:textId="77777777" w:rsidR="009447BA" w:rsidRPr="00963CC2" w:rsidRDefault="009447BA" w:rsidP="00E91F8E">
      <w:pPr>
        <w:autoSpaceDE w:val="0"/>
        <w:autoSpaceDN w:val="0"/>
        <w:adjustRightInd w:val="0"/>
        <w:spacing w:after="0" w:line="240" w:lineRule="auto"/>
        <w:ind w:left="540" w:hanging="540"/>
        <w:jc w:val="both"/>
        <w:rPr>
          <w:rFonts w:ascii="Times New Roman" w:hAnsi="Times New Roman"/>
          <w:iCs/>
          <w:u w:val="single"/>
        </w:rPr>
      </w:pPr>
      <w:r w:rsidRPr="00963CC2">
        <w:rPr>
          <w:rFonts w:ascii="Times New Roman" w:hAnsi="Times New Roman"/>
          <w:iCs/>
          <w:u w:val="single"/>
        </w:rPr>
        <w:t xml:space="preserve">Serotonino sindromas </w:t>
      </w:r>
    </w:p>
    <w:p w14:paraId="0E599787" w14:textId="739090E4" w:rsidR="00CB71F2"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Gali pasireikšti sąveika su serotoninerginėmis veikliosiomis medžiagomis. Selektyvių serotonino reabsorbcijos inhibitorių (SSRI) vartojant kartu su kitomis serotoninerginėmis medžiagomis, gali pasireikšti serotonino sindromas (žr.</w:t>
      </w:r>
      <w:r w:rsidR="00313068" w:rsidRPr="001855FE">
        <w:rPr>
          <w:rFonts w:ascii="Times New Roman" w:hAnsi="Times New Roman"/>
        </w:rPr>
        <w:t> </w:t>
      </w:r>
      <w:r w:rsidRPr="001855FE">
        <w:rPr>
          <w:rFonts w:ascii="Times New Roman" w:hAnsi="Times New Roman"/>
        </w:rPr>
        <w:t>4.5</w:t>
      </w:r>
      <w:r w:rsidR="00313068" w:rsidRPr="001855FE">
        <w:rPr>
          <w:rFonts w:ascii="Times New Roman" w:hAnsi="Times New Roman"/>
        </w:rPr>
        <w:t> </w:t>
      </w:r>
      <w:r w:rsidRPr="001855FE">
        <w:rPr>
          <w:rFonts w:ascii="Times New Roman" w:hAnsi="Times New Roman"/>
        </w:rPr>
        <w:t xml:space="preserve">skyrių). Serotonino sindromas gali pasireikšti hipertermija, </w:t>
      </w:r>
      <w:r w:rsidRPr="001855FE">
        <w:rPr>
          <w:rFonts w:ascii="Times New Roman" w:hAnsi="Times New Roman"/>
        </w:rPr>
        <w:lastRenderedPageBreak/>
        <w:t xml:space="preserve">rigidiškumu, mioklonija, vegetacinės nervų sistemos </w:t>
      </w:r>
      <w:r w:rsidR="008C6FE9" w:rsidRPr="001855FE">
        <w:rPr>
          <w:rFonts w:ascii="Times New Roman" w:hAnsi="Times New Roman"/>
        </w:rPr>
        <w:t xml:space="preserve">sutrikimais </w:t>
      </w:r>
      <w:r w:rsidRPr="001855FE">
        <w:rPr>
          <w:rFonts w:ascii="Times New Roman" w:hAnsi="Times New Roman"/>
        </w:rPr>
        <w:t xml:space="preserve">su galima greita gyvybiškai svarbių organizmo būklės rodiklių kaita, psichinės būklės kaita, įskaitant sumišimą, dirglumą ir </w:t>
      </w:r>
      <w:r w:rsidR="00ED4283" w:rsidRPr="001855FE">
        <w:rPr>
          <w:rFonts w:ascii="Times New Roman" w:hAnsi="Times New Roman"/>
        </w:rPr>
        <w:t>stipr</w:t>
      </w:r>
      <w:r w:rsidR="00B25EBD">
        <w:rPr>
          <w:rFonts w:ascii="Times New Roman" w:hAnsi="Times New Roman"/>
        </w:rPr>
        <w:t>ų susijaudinimą</w:t>
      </w:r>
      <w:r w:rsidRPr="001855FE">
        <w:rPr>
          <w:rFonts w:ascii="Times New Roman" w:hAnsi="Times New Roman"/>
        </w:rPr>
        <w:t xml:space="preserve">, progresuojančią į </w:t>
      </w:r>
      <w:proofErr w:type="spellStart"/>
      <w:r w:rsidR="00C53057">
        <w:rPr>
          <w:rFonts w:ascii="Times New Roman" w:hAnsi="Times New Roman"/>
        </w:rPr>
        <w:t>delyrą</w:t>
      </w:r>
      <w:proofErr w:type="spellEnd"/>
      <w:r w:rsidR="00C53057" w:rsidRPr="001855FE">
        <w:rPr>
          <w:rFonts w:ascii="Times New Roman" w:hAnsi="Times New Roman"/>
        </w:rPr>
        <w:t xml:space="preserve"> </w:t>
      </w:r>
      <w:r w:rsidRPr="001855FE">
        <w:rPr>
          <w:rFonts w:ascii="Times New Roman" w:hAnsi="Times New Roman"/>
        </w:rPr>
        <w:t xml:space="preserve">ir komą. Kartu su mirtazapinu skirti šių veikliųjų medžiagų reikia atsargiai ir šiuos pacientus reikia </w:t>
      </w:r>
      <w:r w:rsidR="00205BC3" w:rsidRPr="001855FE">
        <w:rPr>
          <w:rFonts w:ascii="Times New Roman" w:hAnsi="Times New Roman"/>
        </w:rPr>
        <w:t xml:space="preserve">atidžiai </w:t>
      </w:r>
      <w:r w:rsidRPr="001855FE">
        <w:rPr>
          <w:rFonts w:ascii="Times New Roman" w:hAnsi="Times New Roman"/>
        </w:rPr>
        <w:t xml:space="preserve">kliniškai stebėti. </w:t>
      </w:r>
      <w:r w:rsidR="003B7E0E" w:rsidRPr="001855FE">
        <w:rPr>
          <w:rFonts w:ascii="Times New Roman" w:hAnsi="Times New Roman"/>
        </w:rPr>
        <w:t xml:space="preserve">Tokiems poveikiams </w:t>
      </w:r>
      <w:r w:rsidRPr="001855FE">
        <w:rPr>
          <w:rFonts w:ascii="Times New Roman" w:hAnsi="Times New Roman"/>
        </w:rPr>
        <w:t xml:space="preserve">pasireiškus, gydymą mirtazapinu reikia nutraukti ir pradėti simptominį palaikomąjį gydymą. </w:t>
      </w:r>
    </w:p>
    <w:p w14:paraId="7D22A04A" w14:textId="051BC783"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Sprendžiant iš duomenų, gautų po vaistinio preparato patekimo į rinką, vienu </w:t>
      </w:r>
      <w:r w:rsidR="00B27295" w:rsidRPr="001855FE">
        <w:rPr>
          <w:rFonts w:ascii="Times New Roman" w:hAnsi="Times New Roman"/>
        </w:rPr>
        <w:t xml:space="preserve">mirtazapinu </w:t>
      </w:r>
      <w:r w:rsidRPr="001855FE">
        <w:rPr>
          <w:rFonts w:ascii="Times New Roman" w:hAnsi="Times New Roman"/>
        </w:rPr>
        <w:t xml:space="preserve">gydomiems </w:t>
      </w:r>
      <w:r w:rsidR="00313068" w:rsidRPr="001855FE">
        <w:rPr>
          <w:rFonts w:ascii="Times New Roman" w:hAnsi="Times New Roman"/>
        </w:rPr>
        <w:t>pacientams</w:t>
      </w:r>
      <w:r w:rsidRPr="001855FE">
        <w:rPr>
          <w:rFonts w:ascii="Times New Roman" w:hAnsi="Times New Roman"/>
        </w:rPr>
        <w:t xml:space="preserve"> serotonino sindromas pasireiškia labai retai (žr.</w:t>
      </w:r>
      <w:r w:rsidR="00313068" w:rsidRPr="001855FE">
        <w:rPr>
          <w:rFonts w:ascii="Times New Roman" w:hAnsi="Times New Roman"/>
        </w:rPr>
        <w:t> </w:t>
      </w:r>
      <w:r w:rsidRPr="001855FE">
        <w:rPr>
          <w:rFonts w:ascii="Times New Roman" w:hAnsi="Times New Roman"/>
        </w:rPr>
        <w:t>4.8</w:t>
      </w:r>
      <w:r w:rsidR="00313068" w:rsidRPr="001855FE">
        <w:rPr>
          <w:rFonts w:ascii="Times New Roman" w:hAnsi="Times New Roman"/>
        </w:rPr>
        <w:t> </w:t>
      </w:r>
      <w:r w:rsidRPr="001855FE">
        <w:rPr>
          <w:rFonts w:ascii="Times New Roman" w:hAnsi="Times New Roman"/>
        </w:rPr>
        <w:t xml:space="preserve">skyrių). </w:t>
      </w:r>
    </w:p>
    <w:p w14:paraId="346C3CC8" w14:textId="77777777" w:rsidR="009447BA" w:rsidRPr="001855FE" w:rsidRDefault="009447BA" w:rsidP="00E91F8E">
      <w:pPr>
        <w:autoSpaceDE w:val="0"/>
        <w:autoSpaceDN w:val="0"/>
        <w:adjustRightInd w:val="0"/>
        <w:spacing w:after="0" w:line="240" w:lineRule="auto"/>
        <w:jc w:val="both"/>
        <w:rPr>
          <w:rFonts w:ascii="Times New Roman" w:hAnsi="Times New Roman"/>
          <w:b/>
        </w:rPr>
      </w:pPr>
    </w:p>
    <w:p w14:paraId="37648EE9" w14:textId="428BE972" w:rsidR="009447BA" w:rsidRPr="00963CC2" w:rsidRDefault="009447BA" w:rsidP="00E91F8E">
      <w:pPr>
        <w:autoSpaceDE w:val="0"/>
        <w:autoSpaceDN w:val="0"/>
        <w:adjustRightInd w:val="0"/>
        <w:spacing w:after="0" w:line="240" w:lineRule="auto"/>
        <w:jc w:val="both"/>
        <w:rPr>
          <w:rFonts w:ascii="Times New Roman" w:hAnsi="Times New Roman"/>
          <w:iCs/>
          <w:u w:val="single"/>
        </w:rPr>
      </w:pPr>
      <w:r w:rsidRPr="00963CC2">
        <w:rPr>
          <w:rFonts w:ascii="Times New Roman" w:hAnsi="Times New Roman"/>
          <w:iCs/>
          <w:u w:val="single"/>
        </w:rPr>
        <w:t xml:space="preserve">Senyvi </w:t>
      </w:r>
      <w:r w:rsidR="00313068" w:rsidRPr="00963CC2">
        <w:rPr>
          <w:rFonts w:ascii="Times New Roman" w:hAnsi="Times New Roman"/>
          <w:iCs/>
          <w:u w:val="single"/>
        </w:rPr>
        <w:t>pacientai</w:t>
      </w:r>
    </w:p>
    <w:p w14:paraId="27CB5AB6" w14:textId="125C892C"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Senyvi </w:t>
      </w:r>
      <w:r w:rsidR="00623941">
        <w:rPr>
          <w:rFonts w:ascii="Times New Roman" w:hAnsi="Times New Roman"/>
        </w:rPr>
        <w:t>pacientai</w:t>
      </w:r>
      <w:r w:rsidRPr="001855FE">
        <w:rPr>
          <w:rFonts w:ascii="Times New Roman" w:hAnsi="Times New Roman"/>
        </w:rPr>
        <w:t xml:space="preserve"> dažnai būna jautresni antidepresantams, ypač jų nepageidaujamam poveikiui. </w:t>
      </w:r>
      <w:r w:rsidR="00127D3D" w:rsidRPr="001855FE">
        <w:rPr>
          <w:rFonts w:ascii="Times New Roman" w:hAnsi="Times New Roman"/>
        </w:rPr>
        <w:t>Mirtazapino k</w:t>
      </w:r>
      <w:r w:rsidRPr="001855FE">
        <w:rPr>
          <w:rFonts w:ascii="Times New Roman" w:hAnsi="Times New Roman"/>
        </w:rPr>
        <w:t xml:space="preserve">linikinių tyrimų metu nepageidaujamas poveikis senyviems pacientams buvo diagnozuojamas ne dažniau nei kitų amžiaus grupių pacientams. </w:t>
      </w:r>
    </w:p>
    <w:p w14:paraId="20AF36E4" w14:textId="77777777" w:rsidR="00165AF0" w:rsidRPr="001855FE" w:rsidRDefault="00165AF0" w:rsidP="00E91F8E">
      <w:pPr>
        <w:autoSpaceDE w:val="0"/>
        <w:autoSpaceDN w:val="0"/>
        <w:adjustRightInd w:val="0"/>
        <w:spacing w:after="0" w:line="240" w:lineRule="auto"/>
        <w:jc w:val="both"/>
        <w:rPr>
          <w:rFonts w:ascii="Times New Roman" w:hAnsi="Times New Roman"/>
          <w:u w:val="single"/>
        </w:rPr>
      </w:pPr>
    </w:p>
    <w:p w14:paraId="6FA361E7" w14:textId="2F12B195" w:rsidR="009447BA" w:rsidRPr="001855FE" w:rsidRDefault="009447BA" w:rsidP="00E91F8E">
      <w:pPr>
        <w:tabs>
          <w:tab w:val="left" w:pos="8670"/>
        </w:tabs>
        <w:autoSpaceDE w:val="0"/>
        <w:autoSpaceDN w:val="0"/>
        <w:adjustRightInd w:val="0"/>
        <w:spacing w:after="0" w:line="240" w:lineRule="auto"/>
        <w:jc w:val="both"/>
        <w:rPr>
          <w:rFonts w:ascii="Times New Roman" w:hAnsi="Times New Roman"/>
          <w:iCs/>
          <w:u w:val="single"/>
        </w:rPr>
      </w:pPr>
      <w:r w:rsidRPr="00963CC2">
        <w:rPr>
          <w:rFonts w:ascii="Times New Roman" w:hAnsi="Times New Roman"/>
          <w:iCs/>
          <w:u w:val="single"/>
        </w:rPr>
        <w:t>Aspartamas</w:t>
      </w:r>
    </w:p>
    <w:p w14:paraId="5845FF06" w14:textId="0971874E" w:rsidR="00094C85" w:rsidRPr="001855FE" w:rsidRDefault="00094C85" w:rsidP="00E91F8E">
      <w:pPr>
        <w:spacing w:after="0" w:line="240" w:lineRule="auto"/>
        <w:jc w:val="both"/>
        <w:rPr>
          <w:rFonts w:ascii="Times New Roman" w:hAnsi="Times New Roman"/>
        </w:rPr>
      </w:pPr>
      <w:r w:rsidRPr="001855FE">
        <w:rPr>
          <w:rFonts w:ascii="Times New Roman" w:hAnsi="Times New Roman"/>
        </w:rPr>
        <w:t xml:space="preserve">Kiekvienoje </w:t>
      </w:r>
      <w:r w:rsidR="00623941">
        <w:rPr>
          <w:rFonts w:ascii="Times New Roman" w:hAnsi="Times New Roman"/>
        </w:rPr>
        <w:t>15</w:t>
      </w:r>
      <w:r w:rsidR="002C4C58">
        <w:rPr>
          <w:rFonts w:ascii="Times New Roman" w:hAnsi="Times New Roman"/>
        </w:rPr>
        <w:t> </w:t>
      </w:r>
      <w:r w:rsidR="00623941">
        <w:rPr>
          <w:rFonts w:ascii="Times New Roman" w:hAnsi="Times New Roman"/>
        </w:rPr>
        <w:t xml:space="preserve">mg </w:t>
      </w:r>
      <w:r w:rsidRPr="001855FE">
        <w:rPr>
          <w:rFonts w:ascii="Times New Roman" w:hAnsi="Times New Roman"/>
        </w:rPr>
        <w:t>burnoje disperguojamoj</w:t>
      </w:r>
      <w:r w:rsidR="00046774">
        <w:rPr>
          <w:rFonts w:ascii="Times New Roman" w:hAnsi="Times New Roman"/>
        </w:rPr>
        <w:t>e</w:t>
      </w:r>
      <w:r w:rsidRPr="001855FE">
        <w:rPr>
          <w:rFonts w:ascii="Times New Roman" w:hAnsi="Times New Roman"/>
        </w:rPr>
        <w:t xml:space="preserve"> tabletėje yra 1,5 mg aspartamo.</w:t>
      </w:r>
    </w:p>
    <w:p w14:paraId="2292ABA4" w14:textId="073FBF74" w:rsidR="00094C85" w:rsidRPr="001855FE" w:rsidRDefault="00094C85" w:rsidP="00E91F8E">
      <w:pPr>
        <w:spacing w:after="0" w:line="240" w:lineRule="auto"/>
        <w:jc w:val="both"/>
        <w:rPr>
          <w:rFonts w:ascii="Times New Roman" w:hAnsi="Times New Roman"/>
        </w:rPr>
      </w:pPr>
      <w:r w:rsidRPr="000F7AD7">
        <w:rPr>
          <w:rFonts w:ascii="Times New Roman" w:hAnsi="Times New Roman"/>
          <w:highlight w:val="lightGray"/>
        </w:rPr>
        <w:t xml:space="preserve">Kiekvienoje </w:t>
      </w:r>
      <w:r w:rsidR="00623941" w:rsidRPr="000F7AD7">
        <w:rPr>
          <w:rFonts w:ascii="Times New Roman" w:hAnsi="Times New Roman"/>
          <w:highlight w:val="lightGray"/>
        </w:rPr>
        <w:t>30</w:t>
      </w:r>
      <w:r w:rsidR="002C4C58">
        <w:rPr>
          <w:rFonts w:ascii="Times New Roman" w:hAnsi="Times New Roman"/>
          <w:highlight w:val="lightGray"/>
        </w:rPr>
        <w:t> </w:t>
      </w:r>
      <w:r w:rsidR="00623941" w:rsidRPr="000F7AD7">
        <w:rPr>
          <w:rFonts w:ascii="Times New Roman" w:hAnsi="Times New Roman"/>
          <w:highlight w:val="lightGray"/>
        </w:rPr>
        <w:t xml:space="preserve">mg </w:t>
      </w:r>
      <w:r w:rsidRPr="000F7AD7">
        <w:rPr>
          <w:rFonts w:ascii="Times New Roman" w:hAnsi="Times New Roman"/>
          <w:highlight w:val="lightGray"/>
        </w:rPr>
        <w:t>burnoje disperguojamoj</w:t>
      </w:r>
      <w:r w:rsidR="00046774">
        <w:rPr>
          <w:rFonts w:ascii="Times New Roman" w:hAnsi="Times New Roman"/>
          <w:highlight w:val="lightGray"/>
        </w:rPr>
        <w:t>e</w:t>
      </w:r>
      <w:r w:rsidRPr="000F7AD7">
        <w:rPr>
          <w:rFonts w:ascii="Times New Roman" w:hAnsi="Times New Roman"/>
          <w:highlight w:val="lightGray"/>
        </w:rPr>
        <w:t xml:space="preserve"> tabletėje yra 3</w:t>
      </w:r>
      <w:r w:rsidR="002C4C58">
        <w:rPr>
          <w:rFonts w:ascii="Times New Roman" w:hAnsi="Times New Roman"/>
          <w:highlight w:val="lightGray"/>
        </w:rPr>
        <w:t> </w:t>
      </w:r>
      <w:r w:rsidRPr="000F7AD7">
        <w:rPr>
          <w:rFonts w:ascii="Times New Roman" w:hAnsi="Times New Roman"/>
          <w:highlight w:val="lightGray"/>
        </w:rPr>
        <w:t>mg aspartamo.</w:t>
      </w:r>
    </w:p>
    <w:p w14:paraId="7489B0F2" w14:textId="2BADD4B0" w:rsidR="00094C85" w:rsidRPr="001855FE" w:rsidRDefault="00094C85" w:rsidP="00E91F8E">
      <w:pPr>
        <w:spacing w:after="0" w:line="240" w:lineRule="auto"/>
        <w:jc w:val="both"/>
        <w:rPr>
          <w:rFonts w:ascii="Times New Roman" w:hAnsi="Times New Roman"/>
        </w:rPr>
      </w:pPr>
      <w:r w:rsidRPr="000F7AD7">
        <w:rPr>
          <w:rFonts w:ascii="Times New Roman" w:hAnsi="Times New Roman"/>
          <w:highlight w:val="darkGray"/>
        </w:rPr>
        <w:t>Kiekvienoje</w:t>
      </w:r>
      <w:r w:rsidR="00623941" w:rsidRPr="000F7AD7">
        <w:rPr>
          <w:rFonts w:ascii="Times New Roman" w:hAnsi="Times New Roman"/>
          <w:highlight w:val="darkGray"/>
        </w:rPr>
        <w:t xml:space="preserve"> 45</w:t>
      </w:r>
      <w:r w:rsidR="002C4C58">
        <w:rPr>
          <w:rFonts w:ascii="Times New Roman" w:hAnsi="Times New Roman"/>
          <w:highlight w:val="darkGray"/>
        </w:rPr>
        <w:t> </w:t>
      </w:r>
      <w:r w:rsidR="00623941" w:rsidRPr="000F7AD7">
        <w:rPr>
          <w:rFonts w:ascii="Times New Roman" w:hAnsi="Times New Roman"/>
          <w:highlight w:val="darkGray"/>
        </w:rPr>
        <w:t>mg</w:t>
      </w:r>
      <w:r w:rsidRPr="000F7AD7">
        <w:rPr>
          <w:rFonts w:ascii="Times New Roman" w:hAnsi="Times New Roman"/>
          <w:highlight w:val="darkGray"/>
        </w:rPr>
        <w:t xml:space="preserve"> burnoje disperguojamoj</w:t>
      </w:r>
      <w:r w:rsidR="00046774">
        <w:rPr>
          <w:rFonts w:ascii="Times New Roman" w:hAnsi="Times New Roman"/>
          <w:highlight w:val="darkGray"/>
        </w:rPr>
        <w:t>e</w:t>
      </w:r>
      <w:r w:rsidRPr="000F7AD7">
        <w:rPr>
          <w:rFonts w:ascii="Times New Roman" w:hAnsi="Times New Roman"/>
          <w:highlight w:val="darkGray"/>
        </w:rPr>
        <w:t xml:space="preserve"> tabletėje yra 4,5</w:t>
      </w:r>
      <w:r w:rsidR="002C4C58">
        <w:rPr>
          <w:rFonts w:ascii="Times New Roman" w:hAnsi="Times New Roman"/>
          <w:highlight w:val="darkGray"/>
        </w:rPr>
        <w:t> </w:t>
      </w:r>
      <w:r w:rsidRPr="000F7AD7">
        <w:rPr>
          <w:rFonts w:ascii="Times New Roman" w:hAnsi="Times New Roman"/>
          <w:highlight w:val="darkGray"/>
        </w:rPr>
        <w:t>mg aspartamo.</w:t>
      </w:r>
    </w:p>
    <w:p w14:paraId="1D589A3C" w14:textId="77777777" w:rsidR="00447076" w:rsidRPr="001855FE" w:rsidRDefault="00447076" w:rsidP="00E91F8E">
      <w:pPr>
        <w:tabs>
          <w:tab w:val="left" w:pos="8670"/>
        </w:tabs>
        <w:autoSpaceDE w:val="0"/>
        <w:autoSpaceDN w:val="0"/>
        <w:adjustRightInd w:val="0"/>
        <w:spacing w:after="0" w:line="240" w:lineRule="auto"/>
        <w:jc w:val="both"/>
        <w:rPr>
          <w:rFonts w:ascii="Times New Roman" w:hAnsi="Times New Roman"/>
          <w:iCs/>
          <w:u w:val="single"/>
        </w:rPr>
      </w:pPr>
    </w:p>
    <w:p w14:paraId="4C4DD9F7" w14:textId="030707EC" w:rsidR="00165AF0" w:rsidRPr="001855FE" w:rsidRDefault="00FE06F0" w:rsidP="00E91F8E">
      <w:pPr>
        <w:spacing w:after="0" w:line="240" w:lineRule="auto"/>
        <w:jc w:val="both"/>
        <w:rPr>
          <w:rFonts w:ascii="Times New Roman" w:hAnsi="Times New Roman"/>
        </w:rPr>
      </w:pPr>
      <w:r w:rsidRPr="001855FE">
        <w:rPr>
          <w:rFonts w:ascii="Times New Roman" w:hAnsi="Times New Roman"/>
        </w:rPr>
        <w:t>Aspartamas yra fenila</w:t>
      </w:r>
      <w:r w:rsidR="005E5D9C" w:rsidRPr="001855FE">
        <w:rPr>
          <w:rFonts w:ascii="Times New Roman" w:hAnsi="Times New Roman"/>
        </w:rPr>
        <w:t>la</w:t>
      </w:r>
      <w:r w:rsidRPr="001855FE">
        <w:rPr>
          <w:rFonts w:ascii="Times New Roman" w:hAnsi="Times New Roman"/>
        </w:rPr>
        <w:t>nino šaltinis.</w:t>
      </w:r>
      <w:r w:rsidR="00165AF0" w:rsidRPr="001855FE">
        <w:rPr>
          <w:rFonts w:ascii="Times New Roman" w:hAnsi="Times New Roman"/>
        </w:rPr>
        <w:t xml:space="preserve"> Jis gali būti kenksmingas sergantiems fenilketonurija (</w:t>
      </w:r>
      <w:r w:rsidR="00623941">
        <w:rPr>
          <w:rFonts w:ascii="Times New Roman" w:hAnsi="Times New Roman"/>
        </w:rPr>
        <w:t>F</w:t>
      </w:r>
      <w:r w:rsidR="00165AF0" w:rsidRPr="001855FE">
        <w:rPr>
          <w:rFonts w:ascii="Times New Roman" w:hAnsi="Times New Roman"/>
        </w:rPr>
        <w:t>KU)</w:t>
      </w:r>
      <w:r w:rsidR="00D62D06" w:rsidRPr="001855FE">
        <w:rPr>
          <w:rFonts w:ascii="Times New Roman" w:hAnsi="Times New Roman"/>
        </w:rPr>
        <w:t xml:space="preserve"> – reta genetine liga, kai organizme kaupiasi fenila</w:t>
      </w:r>
      <w:r w:rsidR="005E5D9C" w:rsidRPr="001855FE">
        <w:rPr>
          <w:rFonts w:ascii="Times New Roman" w:hAnsi="Times New Roman"/>
        </w:rPr>
        <w:t>la</w:t>
      </w:r>
      <w:r w:rsidR="00D62D06" w:rsidRPr="001855FE">
        <w:rPr>
          <w:rFonts w:ascii="Times New Roman" w:hAnsi="Times New Roman"/>
        </w:rPr>
        <w:t>ninas</w:t>
      </w:r>
      <w:r w:rsidR="005E5D9C" w:rsidRPr="001855FE">
        <w:rPr>
          <w:rFonts w:ascii="Times New Roman" w:hAnsi="Times New Roman"/>
        </w:rPr>
        <w:t xml:space="preserve">, nes </w:t>
      </w:r>
      <w:r w:rsidR="000C3274" w:rsidRPr="001855FE">
        <w:rPr>
          <w:rFonts w:ascii="Times New Roman" w:hAnsi="Times New Roman"/>
        </w:rPr>
        <w:t xml:space="preserve">organizmas </w:t>
      </w:r>
      <w:r w:rsidR="007756F3" w:rsidRPr="001855FE">
        <w:rPr>
          <w:rFonts w:ascii="Times New Roman" w:hAnsi="Times New Roman"/>
        </w:rPr>
        <w:t xml:space="preserve">nėra </w:t>
      </w:r>
      <w:r w:rsidR="000C3274" w:rsidRPr="001855FE">
        <w:rPr>
          <w:rFonts w:ascii="Times New Roman" w:hAnsi="Times New Roman"/>
        </w:rPr>
        <w:t>pajėgus jo suskaidyti</w:t>
      </w:r>
      <w:r w:rsidR="00D62D06" w:rsidRPr="001855FE">
        <w:rPr>
          <w:rFonts w:ascii="Times New Roman" w:hAnsi="Times New Roman"/>
        </w:rPr>
        <w:t xml:space="preserve"> </w:t>
      </w:r>
      <w:r w:rsidR="000A2D3D" w:rsidRPr="001855FE">
        <w:rPr>
          <w:rFonts w:ascii="Times New Roman" w:hAnsi="Times New Roman"/>
        </w:rPr>
        <w:t>tinkamai</w:t>
      </w:r>
      <w:r w:rsidR="00165AF0" w:rsidRPr="001855FE">
        <w:rPr>
          <w:rFonts w:ascii="Times New Roman" w:hAnsi="Times New Roman"/>
        </w:rPr>
        <w:t>.</w:t>
      </w:r>
    </w:p>
    <w:p w14:paraId="576427A0" w14:textId="77777777" w:rsidR="000D7676" w:rsidRPr="001855FE" w:rsidRDefault="000D7676" w:rsidP="000D7676">
      <w:pPr>
        <w:spacing w:after="0" w:line="240" w:lineRule="auto"/>
        <w:ind w:left="720" w:hanging="720"/>
        <w:rPr>
          <w:rFonts w:ascii="Times New Roman" w:hAnsi="Times New Roman"/>
        </w:rPr>
      </w:pPr>
    </w:p>
    <w:p w14:paraId="608F7264"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4.5</w:t>
      </w:r>
      <w:r w:rsidRPr="001855FE">
        <w:rPr>
          <w:rFonts w:ascii="Times New Roman" w:hAnsi="Times New Roman"/>
          <w:b/>
        </w:rPr>
        <w:tab/>
        <w:t>Sąveika su kitais vaistiniais preparatais ir kitokia sąveika</w:t>
      </w:r>
      <w:bookmarkEnd w:id="21"/>
      <w:bookmarkEnd w:id="22"/>
    </w:p>
    <w:p w14:paraId="7A2448B5" w14:textId="77777777" w:rsidR="009447BA" w:rsidRPr="001855FE" w:rsidRDefault="009447BA" w:rsidP="00E91F8E">
      <w:pPr>
        <w:spacing w:after="0" w:line="240" w:lineRule="auto"/>
        <w:jc w:val="both"/>
        <w:rPr>
          <w:rFonts w:ascii="Times New Roman" w:hAnsi="Times New Roman"/>
          <w:i/>
        </w:rPr>
      </w:pPr>
    </w:p>
    <w:p w14:paraId="5D06348C" w14:textId="77777777" w:rsidR="009447BA" w:rsidRPr="001855FE" w:rsidRDefault="009447BA" w:rsidP="00E91F8E">
      <w:pPr>
        <w:spacing w:after="0" w:line="240" w:lineRule="auto"/>
        <w:jc w:val="both"/>
        <w:rPr>
          <w:rFonts w:ascii="Times New Roman" w:hAnsi="Times New Roman"/>
          <w:i/>
        </w:rPr>
      </w:pPr>
      <w:r w:rsidRPr="001855FE">
        <w:rPr>
          <w:rFonts w:ascii="Times New Roman" w:hAnsi="Times New Roman"/>
          <w:i/>
        </w:rPr>
        <w:t>Farmakodinaminė sąveika</w:t>
      </w:r>
    </w:p>
    <w:p w14:paraId="521AD52C" w14:textId="25D5AE8A" w:rsidR="009447BA" w:rsidRPr="001855FE" w:rsidRDefault="009447BA" w:rsidP="004B2103">
      <w:pPr>
        <w:numPr>
          <w:ilvl w:val="0"/>
          <w:numId w:val="3"/>
        </w:numPr>
        <w:autoSpaceDE w:val="0"/>
        <w:autoSpaceDN w:val="0"/>
        <w:adjustRightInd w:val="0"/>
        <w:spacing w:after="0" w:line="240" w:lineRule="auto"/>
        <w:ind w:left="567" w:hanging="567"/>
        <w:jc w:val="both"/>
        <w:rPr>
          <w:rFonts w:ascii="Times New Roman" w:hAnsi="Times New Roman"/>
        </w:rPr>
      </w:pPr>
      <w:bookmarkStart w:id="23" w:name="_Hlk199775445"/>
      <w:r w:rsidRPr="001855FE">
        <w:rPr>
          <w:rFonts w:ascii="Times New Roman" w:hAnsi="Times New Roman"/>
        </w:rPr>
        <w:t xml:space="preserve">Mirtazapino </w:t>
      </w:r>
      <w:r w:rsidR="00916F12" w:rsidRPr="001855FE">
        <w:rPr>
          <w:rFonts w:ascii="Times New Roman" w:hAnsi="Times New Roman"/>
        </w:rPr>
        <w:t xml:space="preserve">negalima skirti </w:t>
      </w:r>
      <w:r w:rsidRPr="001855FE">
        <w:rPr>
          <w:rFonts w:ascii="Times New Roman" w:hAnsi="Times New Roman"/>
        </w:rPr>
        <w:t xml:space="preserve">kartu su MAO inhibitoriais arba per dvi savaites po gydymo MAO inhibitoriais nutraukimo. </w:t>
      </w:r>
      <w:r w:rsidR="00AF47F8" w:rsidRPr="001855FE">
        <w:rPr>
          <w:rFonts w:ascii="Times New Roman" w:hAnsi="Times New Roman"/>
        </w:rPr>
        <w:t>A</w:t>
      </w:r>
      <w:r w:rsidRPr="001855FE">
        <w:rPr>
          <w:rFonts w:ascii="Times New Roman" w:hAnsi="Times New Roman"/>
        </w:rPr>
        <w:t>tvirkščiai, pradėti vartoti MAO inhibitorių galima ne anksčiau, kaip praėjus dviem savaitėms po gydymo mirtazapinu pabaigos (žr.</w:t>
      </w:r>
      <w:r w:rsidR="00313068" w:rsidRPr="001855FE">
        <w:rPr>
          <w:rFonts w:ascii="Times New Roman" w:hAnsi="Times New Roman"/>
        </w:rPr>
        <w:t> </w:t>
      </w:r>
      <w:r w:rsidRPr="001855FE">
        <w:rPr>
          <w:rFonts w:ascii="Times New Roman" w:hAnsi="Times New Roman"/>
        </w:rPr>
        <w:t>4.3</w:t>
      </w:r>
      <w:r w:rsidR="00313068" w:rsidRPr="001855FE">
        <w:rPr>
          <w:rFonts w:ascii="Times New Roman" w:hAnsi="Times New Roman"/>
        </w:rPr>
        <w:t> </w:t>
      </w:r>
      <w:r w:rsidRPr="001855FE">
        <w:rPr>
          <w:rFonts w:ascii="Times New Roman" w:hAnsi="Times New Roman"/>
        </w:rPr>
        <w:t xml:space="preserve">skyrių). </w:t>
      </w:r>
    </w:p>
    <w:bookmarkEnd w:id="23"/>
    <w:p w14:paraId="03DE1FB7" w14:textId="40E491E6" w:rsidR="00B22AC2" w:rsidRPr="001855FE" w:rsidRDefault="00B22AC2" w:rsidP="004B2103">
      <w:pPr>
        <w:numPr>
          <w:ilvl w:val="0"/>
          <w:numId w:val="3"/>
        </w:numPr>
        <w:spacing w:after="0" w:line="240" w:lineRule="auto"/>
        <w:ind w:left="567" w:hanging="567"/>
        <w:jc w:val="both"/>
        <w:rPr>
          <w:rFonts w:ascii="Times New Roman" w:hAnsi="Times New Roman"/>
        </w:rPr>
      </w:pPr>
      <w:r w:rsidRPr="001855FE">
        <w:rPr>
          <w:rFonts w:ascii="Times New Roman" w:hAnsi="Times New Roman"/>
        </w:rPr>
        <w:t>Be to, kaip ir vartojant SSRI, jeigu kartu vartojama kitų serotoninerginių medžiagų (pvz., L-triptofano, triptanų, tramadolio, linezolido, metileno mėlio</w:t>
      </w:r>
      <w:r w:rsidR="001813FC">
        <w:rPr>
          <w:rFonts w:ascii="Times New Roman" w:hAnsi="Times New Roman"/>
        </w:rPr>
        <w:t xml:space="preserve"> (mėlynojo)</w:t>
      </w:r>
      <w:r w:rsidRPr="001855FE">
        <w:rPr>
          <w:rFonts w:ascii="Times New Roman" w:hAnsi="Times New Roman"/>
        </w:rPr>
        <w:t xml:space="preserve">, SSRI, venlafaksino, ličio, ir jonažolės </w:t>
      </w:r>
      <w:r w:rsidRPr="001855FE">
        <w:rPr>
          <w:rFonts w:ascii="Times New Roman" w:hAnsi="Times New Roman"/>
          <w:i/>
        </w:rPr>
        <w:t>[hypericum perforatum]</w:t>
      </w:r>
      <w:r w:rsidRPr="001855FE">
        <w:rPr>
          <w:rFonts w:ascii="Times New Roman" w:hAnsi="Times New Roman"/>
        </w:rPr>
        <w:t xml:space="preserve"> preparatų), </w:t>
      </w:r>
      <w:r w:rsidR="00375541">
        <w:rPr>
          <w:rFonts w:ascii="Times New Roman" w:hAnsi="Times New Roman"/>
        </w:rPr>
        <w:t xml:space="preserve">tai </w:t>
      </w:r>
      <w:r w:rsidRPr="001855FE">
        <w:rPr>
          <w:rFonts w:ascii="Times New Roman" w:hAnsi="Times New Roman"/>
        </w:rPr>
        <w:t xml:space="preserve">gali sąlygoti serotonino sindromo pasireiškimą (išsamiau apie serotonino sindromą žr. 4.4 skyrių). Šių vaistinių preparatų vartoti kartu su mirtazapinu reikia atsargiai ir atidžiai kliniškai tiriant. </w:t>
      </w:r>
    </w:p>
    <w:p w14:paraId="043DE6DF" w14:textId="11906018" w:rsidR="009447BA" w:rsidRPr="001855FE" w:rsidRDefault="009447BA" w:rsidP="00E91F8E">
      <w:pPr>
        <w:numPr>
          <w:ilvl w:val="0"/>
          <w:numId w:val="2"/>
        </w:numPr>
        <w:spacing w:after="0" w:line="240" w:lineRule="auto"/>
        <w:ind w:left="567" w:hanging="567"/>
        <w:jc w:val="both"/>
        <w:rPr>
          <w:rFonts w:ascii="Times New Roman" w:hAnsi="Times New Roman"/>
        </w:rPr>
      </w:pPr>
      <w:r w:rsidRPr="001855FE">
        <w:rPr>
          <w:rFonts w:ascii="Times New Roman" w:hAnsi="Times New Roman"/>
        </w:rPr>
        <w:t xml:space="preserve">Mirtazapinas gali sustiprinti sedacines benzodiazepinų ir kitų sedaciją sukeliančių vaistinių preparatų savybes (ypač daugumos vaistinių preparatų nuo psichozės, histamino H1 receptorių antagonistų, </w:t>
      </w:r>
      <w:r w:rsidR="00A4744E">
        <w:rPr>
          <w:rFonts w:ascii="Times New Roman" w:hAnsi="Times New Roman"/>
        </w:rPr>
        <w:t>opioidų</w:t>
      </w:r>
      <w:r w:rsidRPr="001855FE">
        <w:rPr>
          <w:rFonts w:ascii="Times New Roman" w:hAnsi="Times New Roman"/>
        </w:rPr>
        <w:t xml:space="preserve">). Šių vaistinių preparatų skirti vartoti kartu su mirtazapinu reikia atsargiai. </w:t>
      </w:r>
    </w:p>
    <w:p w14:paraId="55CEBC25" w14:textId="6AC320F4" w:rsidR="009447BA" w:rsidRPr="001855FE" w:rsidRDefault="009447BA" w:rsidP="00E91F8E">
      <w:pPr>
        <w:numPr>
          <w:ilvl w:val="0"/>
          <w:numId w:val="2"/>
        </w:numPr>
        <w:spacing w:after="0" w:line="240" w:lineRule="auto"/>
        <w:ind w:left="567" w:hanging="567"/>
        <w:jc w:val="both"/>
        <w:rPr>
          <w:rFonts w:ascii="Times New Roman" w:hAnsi="Times New Roman"/>
        </w:rPr>
      </w:pPr>
      <w:r w:rsidRPr="001855FE">
        <w:rPr>
          <w:rFonts w:ascii="Times New Roman" w:hAnsi="Times New Roman"/>
        </w:rPr>
        <w:t xml:space="preserve">Mirtazapinas gali sustiprinti alkoholio poveikį </w:t>
      </w:r>
      <w:r w:rsidR="00DB1D37" w:rsidRPr="001855FE">
        <w:rPr>
          <w:rFonts w:ascii="Times New Roman" w:hAnsi="Times New Roman"/>
        </w:rPr>
        <w:t>centrinėje nervų sistemoje</w:t>
      </w:r>
      <w:r w:rsidRPr="001855FE">
        <w:rPr>
          <w:rFonts w:ascii="Times New Roman" w:hAnsi="Times New Roman"/>
        </w:rPr>
        <w:t>. Taigi reikia nurodyti pacientams, kad vartojant mirtazapin</w:t>
      </w:r>
      <w:r w:rsidR="00BB0DDC">
        <w:rPr>
          <w:rFonts w:ascii="Times New Roman" w:hAnsi="Times New Roman"/>
        </w:rPr>
        <w:t>o</w:t>
      </w:r>
      <w:r w:rsidRPr="001855FE">
        <w:rPr>
          <w:rFonts w:ascii="Times New Roman" w:hAnsi="Times New Roman"/>
        </w:rPr>
        <w:t xml:space="preserve">, alkoholio </w:t>
      </w:r>
      <w:r w:rsidR="004978C5" w:rsidRPr="001855FE">
        <w:rPr>
          <w:rFonts w:ascii="Times New Roman" w:hAnsi="Times New Roman"/>
        </w:rPr>
        <w:t xml:space="preserve">turinčių gėrimų </w:t>
      </w:r>
      <w:r w:rsidRPr="001855FE">
        <w:rPr>
          <w:rFonts w:ascii="Times New Roman" w:hAnsi="Times New Roman"/>
        </w:rPr>
        <w:t xml:space="preserve">gerti negalima. </w:t>
      </w:r>
    </w:p>
    <w:p w14:paraId="7714CE0D" w14:textId="5AD41F3C" w:rsidR="009447BA" w:rsidRPr="001855FE" w:rsidRDefault="009447BA" w:rsidP="00E91F8E">
      <w:pPr>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Vieną kartą per parą vartojama 30</w:t>
      </w:r>
      <w:r w:rsidR="00313068" w:rsidRPr="001855FE">
        <w:rPr>
          <w:rFonts w:ascii="Times New Roman" w:hAnsi="Times New Roman"/>
        </w:rPr>
        <w:t> </w:t>
      </w:r>
      <w:r w:rsidRPr="001855FE">
        <w:rPr>
          <w:rFonts w:ascii="Times New Roman" w:hAnsi="Times New Roman"/>
        </w:rPr>
        <w:t xml:space="preserve">mg mirtazapino dozė mažai, bet statistiškai reikšmingai didina varfarinu gydomų asmenų </w:t>
      </w:r>
      <w:r w:rsidR="00731558" w:rsidRPr="001855FE">
        <w:rPr>
          <w:rFonts w:ascii="Times New Roman" w:hAnsi="Times New Roman"/>
        </w:rPr>
        <w:t xml:space="preserve">TNS </w:t>
      </w:r>
      <w:r w:rsidRPr="001855FE">
        <w:rPr>
          <w:rFonts w:ascii="Times New Roman" w:hAnsi="Times New Roman"/>
        </w:rPr>
        <w:t>(tarptautinį normalizuotą santykį). Paneigti, kad vartojant didesnę mirtazapino dozę poveikis sustiprės, negalima, taigi mirtazapin</w:t>
      </w:r>
      <w:r w:rsidR="00BB0DDC">
        <w:rPr>
          <w:rFonts w:ascii="Times New Roman" w:hAnsi="Times New Roman"/>
        </w:rPr>
        <w:t>o</w:t>
      </w:r>
      <w:r w:rsidRPr="001855FE">
        <w:rPr>
          <w:rFonts w:ascii="Times New Roman" w:hAnsi="Times New Roman"/>
        </w:rPr>
        <w:t xml:space="preserve"> vartojant kartu su varfarinu, rekomenduojama tirti </w:t>
      </w:r>
      <w:r w:rsidR="00E554AC" w:rsidRPr="001855FE">
        <w:rPr>
          <w:rFonts w:ascii="Times New Roman" w:hAnsi="Times New Roman"/>
        </w:rPr>
        <w:t>TNS</w:t>
      </w:r>
      <w:r w:rsidRPr="001855FE">
        <w:rPr>
          <w:rFonts w:ascii="Times New Roman" w:hAnsi="Times New Roman"/>
        </w:rPr>
        <w:t xml:space="preserve">. </w:t>
      </w:r>
    </w:p>
    <w:p w14:paraId="7431B72A" w14:textId="02180B5A" w:rsidR="00467927" w:rsidRPr="001855FE" w:rsidRDefault="00D30C2A" w:rsidP="00E91F8E">
      <w:pPr>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Kartu vartojant vaistinių preparatų, kurie ilgina QT intervalą (pvz., kai kuriuos antipsichozinius vaistinius preparatus ir antibiotikus), gali padidėti QT interval</w:t>
      </w:r>
      <w:r w:rsidR="00313068" w:rsidRPr="001855FE">
        <w:rPr>
          <w:rFonts w:ascii="Times New Roman" w:hAnsi="Times New Roman"/>
        </w:rPr>
        <w:t>o pailgėjimo ir (arba) skilvelinės aritmijos</w:t>
      </w:r>
      <w:r w:rsidRPr="001855FE">
        <w:rPr>
          <w:rFonts w:ascii="Times New Roman" w:hAnsi="Times New Roman"/>
        </w:rPr>
        <w:t xml:space="preserve"> (pvz., </w:t>
      </w:r>
      <w:r w:rsidR="00623941" w:rsidRPr="004B3CDD">
        <w:rPr>
          <w:rFonts w:ascii="Times New Roman" w:hAnsi="Times New Roman"/>
          <w:i/>
          <w:iCs/>
        </w:rPr>
        <w:t>t</w:t>
      </w:r>
      <w:r w:rsidRPr="004B3CDD">
        <w:rPr>
          <w:rFonts w:ascii="Times New Roman" w:hAnsi="Times New Roman"/>
          <w:i/>
          <w:iCs/>
        </w:rPr>
        <w:t xml:space="preserve">orsade de </w:t>
      </w:r>
      <w:r w:rsidR="00623941" w:rsidRPr="004B3CDD">
        <w:rPr>
          <w:rFonts w:ascii="Times New Roman" w:hAnsi="Times New Roman"/>
          <w:i/>
          <w:iCs/>
        </w:rPr>
        <w:t>p</w:t>
      </w:r>
      <w:r w:rsidRPr="004B3CDD">
        <w:rPr>
          <w:rFonts w:ascii="Times New Roman" w:hAnsi="Times New Roman"/>
          <w:i/>
          <w:iCs/>
        </w:rPr>
        <w:t>ointes</w:t>
      </w:r>
      <w:r w:rsidRPr="001855FE">
        <w:rPr>
          <w:rFonts w:ascii="Times New Roman" w:hAnsi="Times New Roman"/>
        </w:rPr>
        <w:t>) rizika.</w:t>
      </w:r>
    </w:p>
    <w:p w14:paraId="324CBC92" w14:textId="77777777" w:rsidR="009447BA" w:rsidRPr="001855FE" w:rsidRDefault="009447BA" w:rsidP="00E91F8E">
      <w:pPr>
        <w:spacing w:after="0" w:line="240" w:lineRule="auto"/>
        <w:jc w:val="both"/>
        <w:rPr>
          <w:rFonts w:ascii="Times New Roman" w:hAnsi="Times New Roman"/>
          <w:i/>
        </w:rPr>
      </w:pPr>
    </w:p>
    <w:p w14:paraId="44EAFFAF" w14:textId="77777777" w:rsidR="009447BA" w:rsidRDefault="009447BA" w:rsidP="00E91F8E">
      <w:pPr>
        <w:spacing w:after="0" w:line="240" w:lineRule="auto"/>
        <w:jc w:val="both"/>
        <w:rPr>
          <w:rFonts w:ascii="Times New Roman" w:hAnsi="Times New Roman"/>
          <w:i/>
        </w:rPr>
      </w:pPr>
      <w:r w:rsidRPr="001855FE">
        <w:rPr>
          <w:rFonts w:ascii="Times New Roman" w:hAnsi="Times New Roman"/>
          <w:i/>
        </w:rPr>
        <w:t>Farmakokinetinė sąveika</w:t>
      </w:r>
    </w:p>
    <w:p w14:paraId="145983E1" w14:textId="1FDFF1DA" w:rsidR="005D65F5" w:rsidRPr="005D65F5" w:rsidRDefault="005D65F5" w:rsidP="009C0EDF">
      <w:pPr>
        <w:numPr>
          <w:ilvl w:val="0"/>
          <w:numId w:val="2"/>
        </w:numPr>
        <w:spacing w:after="0" w:line="240" w:lineRule="auto"/>
        <w:ind w:left="567" w:hanging="567"/>
        <w:jc w:val="both"/>
        <w:rPr>
          <w:rFonts w:ascii="Times New Roman" w:hAnsi="Times New Roman"/>
        </w:rPr>
      </w:pPr>
      <w:r w:rsidRPr="005D65F5">
        <w:rPr>
          <w:rFonts w:ascii="Times New Roman" w:hAnsi="Times New Roman"/>
        </w:rPr>
        <w:t xml:space="preserve">CYP3A4 sužadinantys vaistiniai preparatai karbamazepinas ir fenitoinas maždaug du kartus padidina mirtazapino klirensą, dėl to atitinkamai 45 % ir 60 %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nutraukiamas, mirtazapino dozę gali prireikti sumažinti. </w:t>
      </w:r>
    </w:p>
    <w:p w14:paraId="22E85B08" w14:textId="6E803622" w:rsidR="009447BA" w:rsidRDefault="009447BA" w:rsidP="004F6151">
      <w:pPr>
        <w:numPr>
          <w:ilvl w:val="0"/>
          <w:numId w:val="2"/>
        </w:numPr>
        <w:autoSpaceDE w:val="0"/>
        <w:autoSpaceDN w:val="0"/>
        <w:adjustRightInd w:val="0"/>
        <w:spacing w:after="0" w:line="240" w:lineRule="auto"/>
        <w:ind w:left="567" w:hanging="567"/>
        <w:jc w:val="both"/>
        <w:rPr>
          <w:rFonts w:ascii="Times New Roman" w:hAnsi="Times New Roman"/>
        </w:rPr>
      </w:pPr>
      <w:r w:rsidRPr="004F6151">
        <w:rPr>
          <w:rFonts w:ascii="Times New Roman" w:hAnsi="Times New Roman"/>
        </w:rPr>
        <w:t>Vartojant kartu stiprų CYP3A4</w:t>
      </w:r>
      <w:r w:rsidR="00313068" w:rsidRPr="004F6151">
        <w:rPr>
          <w:rFonts w:ascii="Times New Roman" w:hAnsi="Times New Roman"/>
        </w:rPr>
        <w:t> </w:t>
      </w:r>
      <w:r w:rsidRPr="004F6151">
        <w:rPr>
          <w:rFonts w:ascii="Times New Roman" w:hAnsi="Times New Roman"/>
        </w:rPr>
        <w:t>inhibitorių ketokonazolą, didžiausia mirtazapino koncentracija plazmoje ir AUC padidėjo atitinkamai maždaug 40</w:t>
      </w:r>
      <w:r w:rsidR="00313068" w:rsidRPr="004F6151">
        <w:rPr>
          <w:rFonts w:ascii="Times New Roman" w:hAnsi="Times New Roman"/>
        </w:rPr>
        <w:t> </w:t>
      </w:r>
      <w:r w:rsidRPr="004F6151">
        <w:rPr>
          <w:rFonts w:ascii="Times New Roman" w:hAnsi="Times New Roman"/>
        </w:rPr>
        <w:t>% ir 50</w:t>
      </w:r>
      <w:r w:rsidR="00313068" w:rsidRPr="004F6151">
        <w:rPr>
          <w:rFonts w:ascii="Times New Roman" w:hAnsi="Times New Roman"/>
        </w:rPr>
        <w:t> </w:t>
      </w:r>
      <w:r w:rsidRPr="004F6151">
        <w:rPr>
          <w:rFonts w:ascii="Times New Roman" w:hAnsi="Times New Roman"/>
        </w:rPr>
        <w:t xml:space="preserve">%. </w:t>
      </w:r>
    </w:p>
    <w:p w14:paraId="46F91287" w14:textId="3D75502B" w:rsidR="009447BA" w:rsidRDefault="009447BA" w:rsidP="004F6151">
      <w:pPr>
        <w:numPr>
          <w:ilvl w:val="0"/>
          <w:numId w:val="2"/>
        </w:numPr>
        <w:autoSpaceDE w:val="0"/>
        <w:autoSpaceDN w:val="0"/>
        <w:adjustRightInd w:val="0"/>
        <w:spacing w:after="0" w:line="240" w:lineRule="auto"/>
        <w:ind w:left="567" w:hanging="567"/>
        <w:jc w:val="both"/>
        <w:rPr>
          <w:rFonts w:ascii="Times New Roman" w:hAnsi="Times New Roman"/>
        </w:rPr>
      </w:pPr>
      <w:r w:rsidRPr="004F6151">
        <w:rPr>
          <w:rFonts w:ascii="Times New Roman" w:hAnsi="Times New Roman"/>
        </w:rPr>
        <w:t>Mirtazapin</w:t>
      </w:r>
      <w:r w:rsidR="009D7814">
        <w:rPr>
          <w:rFonts w:ascii="Times New Roman" w:hAnsi="Times New Roman"/>
        </w:rPr>
        <w:t>o</w:t>
      </w:r>
      <w:r w:rsidRPr="004F6151">
        <w:rPr>
          <w:rFonts w:ascii="Times New Roman" w:hAnsi="Times New Roman"/>
        </w:rPr>
        <w:t xml:space="preserve"> vartojant kartu su cimetidinu (silpnu CYP1A2, CYP2D6</w:t>
      </w:r>
      <w:r w:rsidR="00313068" w:rsidRPr="004F6151">
        <w:rPr>
          <w:rFonts w:ascii="Times New Roman" w:hAnsi="Times New Roman"/>
        </w:rPr>
        <w:t> </w:t>
      </w:r>
      <w:r w:rsidRPr="004F6151">
        <w:rPr>
          <w:rFonts w:ascii="Times New Roman" w:hAnsi="Times New Roman"/>
        </w:rPr>
        <w:t>ir CYP3A4</w:t>
      </w:r>
      <w:r w:rsidR="00313068" w:rsidRPr="004F6151">
        <w:rPr>
          <w:rFonts w:ascii="Times New Roman" w:hAnsi="Times New Roman"/>
        </w:rPr>
        <w:t> </w:t>
      </w:r>
      <w:r w:rsidRPr="004F6151">
        <w:rPr>
          <w:rFonts w:ascii="Times New Roman" w:hAnsi="Times New Roman"/>
        </w:rPr>
        <w:t>inhibitoriumi), vidutinė mirtazapino koncentracija plazmoje gali padidėti daugiau nei 50</w:t>
      </w:r>
      <w:r w:rsidR="00313068" w:rsidRPr="004F6151">
        <w:rPr>
          <w:rFonts w:ascii="Times New Roman" w:hAnsi="Times New Roman"/>
        </w:rPr>
        <w:t> </w:t>
      </w:r>
      <w:r w:rsidRPr="004F6151">
        <w:rPr>
          <w:rFonts w:ascii="Times New Roman" w:hAnsi="Times New Roman"/>
        </w:rPr>
        <w:t xml:space="preserve">%. Gali </w:t>
      </w:r>
      <w:r w:rsidR="002300B3">
        <w:rPr>
          <w:rFonts w:ascii="Times New Roman" w:hAnsi="Times New Roman"/>
        </w:rPr>
        <w:t>prireikti</w:t>
      </w:r>
      <w:r w:rsidR="002300B3" w:rsidRPr="004F6151">
        <w:rPr>
          <w:rFonts w:ascii="Times New Roman" w:hAnsi="Times New Roman"/>
        </w:rPr>
        <w:t xml:space="preserve"> </w:t>
      </w:r>
      <w:r w:rsidR="002300B3">
        <w:rPr>
          <w:rFonts w:ascii="Times New Roman" w:hAnsi="Times New Roman"/>
        </w:rPr>
        <w:lastRenderedPageBreak/>
        <w:t>su</w:t>
      </w:r>
      <w:r w:rsidRPr="004F6151">
        <w:rPr>
          <w:rFonts w:ascii="Times New Roman" w:hAnsi="Times New Roman"/>
        </w:rPr>
        <w:t>mažinti mirtazapino dozę ir atsargiai skirti kartu su stipriais CYP3A4</w:t>
      </w:r>
      <w:r w:rsidR="00313068" w:rsidRPr="004F6151">
        <w:rPr>
          <w:rFonts w:ascii="Times New Roman" w:hAnsi="Times New Roman"/>
        </w:rPr>
        <w:t> </w:t>
      </w:r>
      <w:r w:rsidRPr="004F6151">
        <w:rPr>
          <w:rFonts w:ascii="Times New Roman" w:hAnsi="Times New Roman"/>
        </w:rPr>
        <w:t>inhibitoriais, ŽIV proteazės inhibitoriais, azolo priešgrybeliniais vaist</w:t>
      </w:r>
      <w:r w:rsidR="002300B3">
        <w:rPr>
          <w:rFonts w:ascii="Times New Roman" w:hAnsi="Times New Roman"/>
        </w:rPr>
        <w:t>iniais preparatais</w:t>
      </w:r>
      <w:r w:rsidRPr="004F6151">
        <w:rPr>
          <w:rFonts w:ascii="Times New Roman" w:hAnsi="Times New Roman"/>
        </w:rPr>
        <w:t xml:space="preserve">, eritromicinu, cimetidinu ar nefazodonu. </w:t>
      </w:r>
    </w:p>
    <w:p w14:paraId="5C48AFF7" w14:textId="535D47E3" w:rsidR="009447BA" w:rsidRPr="004F6151" w:rsidRDefault="009447BA" w:rsidP="004F6151">
      <w:pPr>
        <w:numPr>
          <w:ilvl w:val="0"/>
          <w:numId w:val="2"/>
        </w:numPr>
        <w:autoSpaceDE w:val="0"/>
        <w:autoSpaceDN w:val="0"/>
        <w:adjustRightInd w:val="0"/>
        <w:spacing w:after="0" w:line="240" w:lineRule="auto"/>
        <w:ind w:left="567" w:hanging="567"/>
        <w:jc w:val="both"/>
        <w:rPr>
          <w:rFonts w:ascii="Times New Roman" w:hAnsi="Times New Roman"/>
        </w:rPr>
      </w:pPr>
      <w:r w:rsidRPr="004F6151">
        <w:rPr>
          <w:rFonts w:ascii="Times New Roman" w:hAnsi="Times New Roman"/>
        </w:rPr>
        <w:t xml:space="preserve">Sąveikos tyrimai reikšmingos farmakokinetinės mirtazapino sąveikos su kartu vartojamais paroksetinu, amitriptilinu, risperidonu ar ličiu neparodė. </w:t>
      </w:r>
    </w:p>
    <w:p w14:paraId="6B937849" w14:textId="77777777" w:rsidR="009447BA" w:rsidRPr="001855FE" w:rsidRDefault="009447BA" w:rsidP="00E91F8E">
      <w:pPr>
        <w:spacing w:after="0" w:line="240" w:lineRule="auto"/>
        <w:jc w:val="both"/>
        <w:rPr>
          <w:rFonts w:ascii="Times New Roman" w:hAnsi="Times New Roman"/>
          <w:b/>
        </w:rPr>
      </w:pPr>
      <w:bookmarkStart w:id="24" w:name="_Toc129243107"/>
      <w:bookmarkStart w:id="25" w:name="_Toc129243232"/>
    </w:p>
    <w:p w14:paraId="137A7565" w14:textId="77777777" w:rsidR="00467927" w:rsidRPr="001855FE" w:rsidRDefault="00D30C2A" w:rsidP="00E91F8E">
      <w:pPr>
        <w:tabs>
          <w:tab w:val="left" w:pos="567"/>
        </w:tabs>
        <w:spacing w:after="0" w:line="240" w:lineRule="auto"/>
        <w:jc w:val="both"/>
        <w:rPr>
          <w:rFonts w:ascii="Times New Roman" w:eastAsia="Times New Roman" w:hAnsi="Times New Roman" w:cs="Times New Roman"/>
          <w:szCs w:val="20"/>
          <w:lang w:eastAsia="en-GB"/>
        </w:rPr>
      </w:pPr>
      <w:r w:rsidRPr="001855FE">
        <w:rPr>
          <w:rFonts w:ascii="Times New Roman" w:eastAsia="Times New Roman" w:hAnsi="Times New Roman" w:cs="Times New Roman"/>
          <w:szCs w:val="20"/>
          <w:u w:val="single"/>
          <w:lang w:eastAsia="en-GB"/>
        </w:rPr>
        <w:t>Vaikų populiacija</w:t>
      </w:r>
    </w:p>
    <w:p w14:paraId="5BF65452" w14:textId="77777777" w:rsidR="00467927" w:rsidRPr="001855FE" w:rsidRDefault="00D30C2A" w:rsidP="00E91F8E">
      <w:pPr>
        <w:spacing w:after="0" w:line="240" w:lineRule="auto"/>
        <w:jc w:val="both"/>
        <w:rPr>
          <w:rFonts w:ascii="Times New Roman" w:eastAsia="Times New Roman" w:hAnsi="Times New Roman" w:cs="Times New Roman"/>
          <w:szCs w:val="20"/>
          <w:lang w:eastAsia="en-GB"/>
        </w:rPr>
      </w:pPr>
      <w:r w:rsidRPr="001855FE">
        <w:rPr>
          <w:rFonts w:ascii="Times New Roman" w:eastAsia="Times New Roman" w:hAnsi="Times New Roman" w:cs="Times New Roman"/>
          <w:szCs w:val="20"/>
          <w:lang w:eastAsia="en-GB"/>
        </w:rPr>
        <w:t>Sąveikos tyrimai atlikti tik suaugusiesiems.</w:t>
      </w:r>
    </w:p>
    <w:p w14:paraId="140DA336" w14:textId="77777777" w:rsidR="00D30C2A" w:rsidRPr="001855FE" w:rsidRDefault="00D30C2A" w:rsidP="00B71F4B">
      <w:pPr>
        <w:spacing w:after="0" w:line="240" w:lineRule="auto"/>
        <w:rPr>
          <w:rFonts w:ascii="Times New Roman" w:hAnsi="Times New Roman"/>
          <w:b/>
        </w:rPr>
      </w:pPr>
    </w:p>
    <w:p w14:paraId="6A3B04CA"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4.6</w:t>
      </w:r>
      <w:r w:rsidRPr="001855FE">
        <w:rPr>
          <w:rFonts w:ascii="Times New Roman" w:hAnsi="Times New Roman"/>
          <w:b/>
        </w:rPr>
        <w:tab/>
        <w:t>Vaisingumas, nėštumo ir žindymo laikotarpis</w:t>
      </w:r>
      <w:bookmarkEnd w:id="24"/>
      <w:bookmarkEnd w:id="25"/>
    </w:p>
    <w:p w14:paraId="75339FBB" w14:textId="77777777" w:rsidR="009447BA" w:rsidRPr="001855FE" w:rsidRDefault="009447BA" w:rsidP="00E91F8E">
      <w:pPr>
        <w:spacing w:after="0" w:line="240" w:lineRule="auto"/>
        <w:jc w:val="both"/>
        <w:rPr>
          <w:rFonts w:ascii="Times New Roman" w:hAnsi="Times New Roman"/>
        </w:rPr>
      </w:pPr>
    </w:p>
    <w:p w14:paraId="5883CDC8" w14:textId="77777777" w:rsidR="009447BA" w:rsidRPr="001855FE" w:rsidRDefault="009447BA" w:rsidP="00E91F8E">
      <w:pPr>
        <w:spacing w:after="0" w:line="240" w:lineRule="auto"/>
        <w:jc w:val="both"/>
        <w:rPr>
          <w:rFonts w:ascii="Times New Roman" w:hAnsi="Times New Roman"/>
          <w:u w:val="single"/>
        </w:rPr>
      </w:pPr>
      <w:r w:rsidRPr="001855FE">
        <w:rPr>
          <w:rFonts w:ascii="Times New Roman" w:hAnsi="Times New Roman"/>
          <w:u w:val="single"/>
        </w:rPr>
        <w:t>Nėštumas</w:t>
      </w:r>
    </w:p>
    <w:p w14:paraId="537A4D71" w14:textId="7666E90A"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Riboti duomenys apie </w:t>
      </w:r>
      <w:r w:rsidR="003E646E" w:rsidRPr="001855FE">
        <w:rPr>
          <w:rFonts w:ascii="Times New Roman" w:hAnsi="Times New Roman"/>
        </w:rPr>
        <w:t xml:space="preserve">nėščių moterų </w:t>
      </w:r>
      <w:r w:rsidRPr="001855FE">
        <w:rPr>
          <w:rFonts w:ascii="Times New Roman" w:hAnsi="Times New Roman"/>
        </w:rPr>
        <w:t>mirtazapino vartojimą</w:t>
      </w:r>
      <w:r w:rsidR="009C34F4" w:rsidRPr="001855FE">
        <w:rPr>
          <w:rFonts w:ascii="Times New Roman" w:hAnsi="Times New Roman"/>
        </w:rPr>
        <w:t>,</w:t>
      </w:r>
      <w:r w:rsidRPr="001855FE">
        <w:rPr>
          <w:rFonts w:ascii="Times New Roman" w:hAnsi="Times New Roman"/>
        </w:rPr>
        <w:t xml:space="preserve"> didesnės </w:t>
      </w:r>
      <w:r w:rsidR="00B4228A">
        <w:rPr>
          <w:rFonts w:ascii="Times New Roman" w:hAnsi="Times New Roman"/>
        </w:rPr>
        <w:t>įgimtų formavimosi ydų</w:t>
      </w:r>
      <w:r w:rsidR="00B4228A" w:rsidRPr="001855FE">
        <w:rPr>
          <w:rFonts w:ascii="Times New Roman" w:hAnsi="Times New Roman"/>
        </w:rPr>
        <w:t xml:space="preserve"> </w:t>
      </w:r>
      <w:r w:rsidR="009C34F4" w:rsidRPr="001855FE">
        <w:rPr>
          <w:rFonts w:ascii="Times New Roman" w:hAnsi="Times New Roman"/>
        </w:rPr>
        <w:t xml:space="preserve">rizikos </w:t>
      </w:r>
      <w:r w:rsidRPr="001855FE">
        <w:rPr>
          <w:rFonts w:ascii="Times New Roman" w:hAnsi="Times New Roman"/>
        </w:rPr>
        <w:t xml:space="preserve">neparodė. Su gyvūnais atlikti tyrimai kliniškai reikšmingo teratogeninio poveikio neparodė, tačiau buvo stebėtas toksinis poveikis </w:t>
      </w:r>
      <w:r w:rsidR="00051D8D">
        <w:rPr>
          <w:rFonts w:ascii="Times New Roman" w:hAnsi="Times New Roman"/>
        </w:rPr>
        <w:t>reprodukcijai</w:t>
      </w:r>
      <w:r w:rsidR="00051D8D" w:rsidRPr="001855FE">
        <w:rPr>
          <w:rFonts w:ascii="Times New Roman" w:hAnsi="Times New Roman"/>
        </w:rPr>
        <w:t xml:space="preserve"> </w:t>
      </w:r>
      <w:r w:rsidRPr="001855FE">
        <w:rPr>
          <w:rFonts w:ascii="Times New Roman" w:hAnsi="Times New Roman"/>
        </w:rPr>
        <w:t>(žr.</w:t>
      </w:r>
      <w:r w:rsidR="00313068" w:rsidRPr="001855FE">
        <w:rPr>
          <w:rFonts w:ascii="Times New Roman" w:hAnsi="Times New Roman"/>
        </w:rPr>
        <w:t> </w:t>
      </w:r>
      <w:r w:rsidRPr="001855FE">
        <w:rPr>
          <w:rFonts w:ascii="Times New Roman" w:hAnsi="Times New Roman"/>
        </w:rPr>
        <w:t>5.3</w:t>
      </w:r>
      <w:r w:rsidR="00313068" w:rsidRPr="001855FE">
        <w:rPr>
          <w:rFonts w:ascii="Times New Roman" w:hAnsi="Times New Roman"/>
        </w:rPr>
        <w:t> </w:t>
      </w:r>
      <w:r w:rsidRPr="001855FE">
        <w:rPr>
          <w:rFonts w:ascii="Times New Roman" w:hAnsi="Times New Roman"/>
        </w:rPr>
        <w:t xml:space="preserve">skyrių). </w:t>
      </w:r>
    </w:p>
    <w:p w14:paraId="05F9125B" w14:textId="77777777" w:rsidR="009447BA" w:rsidRPr="001855FE" w:rsidRDefault="009447BA" w:rsidP="00E91F8E">
      <w:pPr>
        <w:autoSpaceDE w:val="0"/>
        <w:autoSpaceDN w:val="0"/>
        <w:adjustRightInd w:val="0"/>
        <w:spacing w:after="0" w:line="240" w:lineRule="auto"/>
        <w:jc w:val="both"/>
        <w:rPr>
          <w:rFonts w:ascii="Times New Roman" w:hAnsi="Times New Roman"/>
        </w:rPr>
      </w:pPr>
    </w:p>
    <w:p w14:paraId="3F41E9FA" w14:textId="7E6B6D54" w:rsidR="009447BA" w:rsidRPr="001855FE" w:rsidRDefault="00B87B23" w:rsidP="00E91F8E">
      <w:pPr>
        <w:autoSpaceDE w:val="0"/>
        <w:autoSpaceDN w:val="0"/>
        <w:adjustRightInd w:val="0"/>
        <w:spacing w:after="0" w:line="240" w:lineRule="auto"/>
        <w:jc w:val="both"/>
        <w:rPr>
          <w:rFonts w:ascii="Times New Roman" w:hAnsi="Times New Roman"/>
        </w:rPr>
      </w:pPr>
      <w:r>
        <w:rPr>
          <w:rFonts w:ascii="Times New Roman" w:hAnsi="Times New Roman"/>
        </w:rPr>
        <w:t>Skiriant nėščiom</w:t>
      </w:r>
      <w:r w:rsidR="00F15E6B">
        <w:rPr>
          <w:rFonts w:ascii="Times New Roman" w:hAnsi="Times New Roman"/>
        </w:rPr>
        <w:t>s</w:t>
      </w:r>
      <w:r>
        <w:rPr>
          <w:rFonts w:ascii="Times New Roman" w:hAnsi="Times New Roman"/>
        </w:rPr>
        <w:t xml:space="preserve"> moterims, reikia laikytis atsargumo priemonių.</w:t>
      </w:r>
      <w:r w:rsidR="009447BA" w:rsidRPr="001855FE">
        <w:rPr>
          <w:rFonts w:ascii="Times New Roman" w:hAnsi="Times New Roman"/>
        </w:rPr>
        <w:t xml:space="preserve"> Jeigu </w:t>
      </w:r>
      <w:r w:rsidR="00CF5A9E" w:rsidRPr="001855FE">
        <w:rPr>
          <w:rFonts w:ascii="Times New Roman" w:hAnsi="Times New Roman"/>
        </w:rPr>
        <w:t>mirtazapino</w:t>
      </w:r>
      <w:r w:rsidR="009447BA" w:rsidRPr="001855FE">
        <w:rPr>
          <w:rFonts w:ascii="Times New Roman" w:hAnsi="Times New Roman"/>
        </w:rPr>
        <w:t xml:space="preserve"> skiriama iki ar prieš pat gimdymą, rekomenduojama gimusį naujagimį stebėti dėl galimų nutraukimo simptomų.</w:t>
      </w:r>
    </w:p>
    <w:p w14:paraId="26A08CF3" w14:textId="77777777" w:rsidR="003D2B59" w:rsidRPr="001855FE" w:rsidRDefault="003D2B59" w:rsidP="00E91F8E">
      <w:pPr>
        <w:autoSpaceDE w:val="0"/>
        <w:autoSpaceDN w:val="0"/>
        <w:adjustRightInd w:val="0"/>
        <w:spacing w:after="0" w:line="240" w:lineRule="auto"/>
        <w:jc w:val="both"/>
        <w:rPr>
          <w:rFonts w:ascii="Times New Roman" w:hAnsi="Times New Roman"/>
        </w:rPr>
      </w:pPr>
    </w:p>
    <w:p w14:paraId="784C04EA" w14:textId="6D409A4B" w:rsidR="003D2B59" w:rsidRPr="001855FE" w:rsidRDefault="003D2B59" w:rsidP="00E91F8E">
      <w:pPr>
        <w:tabs>
          <w:tab w:val="left" w:pos="567"/>
        </w:tabs>
        <w:spacing w:after="0" w:line="240" w:lineRule="auto"/>
        <w:jc w:val="both"/>
        <w:rPr>
          <w:rFonts w:ascii="Times New Roman" w:hAnsi="Times New Roman"/>
        </w:rPr>
      </w:pPr>
      <w:r w:rsidRPr="001855FE">
        <w:rPr>
          <w:rFonts w:ascii="Times New Roman" w:hAnsi="Times New Roman"/>
        </w:rPr>
        <w:t xml:space="preserve">Epidemiologinių tyrimų duomenys rodo, kad SSRI vartojimas nėštumo metu, ypač nėštumo pabaigoje, gali didinti pastovios plaučių hipertenzijos naujagimiui (PPHN) riziką. Nors </w:t>
      </w:r>
      <w:r w:rsidR="00A24458">
        <w:rPr>
          <w:rFonts w:ascii="Times New Roman" w:hAnsi="Times New Roman"/>
        </w:rPr>
        <w:t>tyrimuose nebuvo</w:t>
      </w:r>
      <w:r w:rsidRPr="001855FE">
        <w:rPr>
          <w:rFonts w:ascii="Times New Roman" w:hAnsi="Times New Roman"/>
        </w:rPr>
        <w:t xml:space="preserve"> išnagrinėtas PPHN ir </w:t>
      </w:r>
      <w:r w:rsidR="000F78BD" w:rsidRPr="001855FE">
        <w:rPr>
          <w:rFonts w:ascii="Times New Roman" w:hAnsi="Times New Roman"/>
        </w:rPr>
        <w:t>gydym</w:t>
      </w:r>
      <w:r w:rsidR="000F78BD">
        <w:rPr>
          <w:rFonts w:ascii="Times New Roman" w:hAnsi="Times New Roman"/>
        </w:rPr>
        <w:t>o</w:t>
      </w:r>
      <w:r w:rsidR="000F78BD" w:rsidRPr="001855FE">
        <w:rPr>
          <w:rFonts w:ascii="Times New Roman" w:hAnsi="Times New Roman"/>
        </w:rPr>
        <w:t xml:space="preserve"> </w:t>
      </w:r>
      <w:r w:rsidRPr="001855FE">
        <w:rPr>
          <w:rFonts w:ascii="Times New Roman" w:hAnsi="Times New Roman"/>
        </w:rPr>
        <w:t>mirtazapinu ryšys, potenciali rizika negali b</w:t>
      </w:r>
      <w:r w:rsidR="004C3A1A" w:rsidRPr="001855FE">
        <w:rPr>
          <w:rFonts w:ascii="Times New Roman" w:hAnsi="Times New Roman"/>
        </w:rPr>
        <w:t>ū</w:t>
      </w:r>
      <w:r w:rsidRPr="001855FE">
        <w:rPr>
          <w:rFonts w:ascii="Times New Roman" w:hAnsi="Times New Roman"/>
        </w:rPr>
        <w:t xml:space="preserve">ti atmesta atsižvelgiant į susijusį veikimo mechanizmą (serotonino koncentracijos padidėjimą). </w:t>
      </w:r>
    </w:p>
    <w:p w14:paraId="5EB9E925" w14:textId="77777777" w:rsidR="009447BA" w:rsidRPr="001855FE" w:rsidRDefault="009447BA" w:rsidP="00E91F8E">
      <w:pPr>
        <w:autoSpaceDE w:val="0"/>
        <w:autoSpaceDN w:val="0"/>
        <w:adjustRightInd w:val="0"/>
        <w:spacing w:after="0" w:line="240" w:lineRule="auto"/>
        <w:jc w:val="both"/>
        <w:rPr>
          <w:rFonts w:ascii="Times New Roman" w:hAnsi="Times New Roman"/>
        </w:rPr>
      </w:pPr>
    </w:p>
    <w:p w14:paraId="1D321BAB" w14:textId="77777777" w:rsidR="009447BA" w:rsidRPr="001855FE" w:rsidRDefault="009447BA" w:rsidP="00E91F8E">
      <w:pPr>
        <w:autoSpaceDE w:val="0"/>
        <w:autoSpaceDN w:val="0"/>
        <w:adjustRightInd w:val="0"/>
        <w:spacing w:after="0" w:line="240" w:lineRule="auto"/>
        <w:jc w:val="both"/>
        <w:rPr>
          <w:rFonts w:ascii="Times New Roman" w:hAnsi="Times New Roman"/>
          <w:u w:val="single"/>
        </w:rPr>
      </w:pPr>
      <w:r w:rsidRPr="001855FE">
        <w:rPr>
          <w:rFonts w:ascii="Times New Roman" w:hAnsi="Times New Roman"/>
          <w:u w:val="single"/>
        </w:rPr>
        <w:t>Žindymas</w:t>
      </w:r>
    </w:p>
    <w:p w14:paraId="265C1FD4" w14:textId="7A4E187D"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Tyrimų su gyvūnais ir ribotais tyrimų su žmonėmis duomenimis, į </w:t>
      </w:r>
      <w:r w:rsidR="00E56D30" w:rsidRPr="001855FE">
        <w:rPr>
          <w:rFonts w:ascii="Times New Roman" w:hAnsi="Times New Roman"/>
        </w:rPr>
        <w:t xml:space="preserve">motinos </w:t>
      </w:r>
      <w:r w:rsidRPr="001855FE">
        <w:rPr>
          <w:rFonts w:ascii="Times New Roman" w:hAnsi="Times New Roman"/>
        </w:rPr>
        <w:t xml:space="preserve">pieną </w:t>
      </w:r>
      <w:r w:rsidR="00E56D30" w:rsidRPr="001855FE">
        <w:rPr>
          <w:rFonts w:ascii="Times New Roman" w:hAnsi="Times New Roman"/>
        </w:rPr>
        <w:t>išsiskiria</w:t>
      </w:r>
      <w:r w:rsidRPr="001855FE">
        <w:rPr>
          <w:rFonts w:ascii="Times New Roman" w:hAnsi="Times New Roman"/>
        </w:rPr>
        <w:t xml:space="preserve"> tik labai mažas mirtazapino kiekis. </w:t>
      </w:r>
      <w:r w:rsidR="008B1F0B" w:rsidRPr="00990F9F">
        <w:rPr>
          <w:rFonts w:ascii="Times New Roman" w:eastAsia="SimSun" w:hAnsi="Times New Roman" w:cs="Times New Roman"/>
          <w:snapToGrid w:val="0"/>
          <w:color w:val="000000"/>
          <w:lang w:eastAsia="zh-CN"/>
        </w:rPr>
        <w:t xml:space="preserve">Atsižvelgiant į žindymo naudą kūdikiui ir gydymo naudą motinai, reikia nuspręsti, ar nutraukti žindymą ar nutraukti ar susilaikyti nuo gydymo </w:t>
      </w:r>
      <w:proofErr w:type="spellStart"/>
      <w:r w:rsidR="008B1F0B" w:rsidRPr="00990F9F">
        <w:rPr>
          <w:rFonts w:ascii="Times New Roman" w:eastAsia="SimSun" w:hAnsi="Times New Roman" w:cs="Times New Roman"/>
          <w:snapToGrid w:val="0"/>
          <w:color w:val="000000"/>
          <w:lang w:eastAsia="zh-CN"/>
        </w:rPr>
        <w:t>mirtaz</w:t>
      </w:r>
      <w:r w:rsidR="00D7212F">
        <w:rPr>
          <w:rFonts w:ascii="Times New Roman" w:eastAsia="SimSun" w:hAnsi="Times New Roman" w:cs="Times New Roman"/>
          <w:snapToGrid w:val="0"/>
          <w:color w:val="000000"/>
          <w:lang w:eastAsia="zh-CN"/>
        </w:rPr>
        <w:t>a</w:t>
      </w:r>
      <w:r w:rsidR="008B1F0B" w:rsidRPr="00990F9F">
        <w:rPr>
          <w:rFonts w:ascii="Times New Roman" w:eastAsia="SimSun" w:hAnsi="Times New Roman" w:cs="Times New Roman"/>
          <w:snapToGrid w:val="0"/>
          <w:color w:val="000000"/>
          <w:lang w:eastAsia="zh-CN"/>
        </w:rPr>
        <w:t>pinu</w:t>
      </w:r>
      <w:proofErr w:type="spellEnd"/>
      <w:r w:rsidR="008B1F0B" w:rsidRPr="00990F9F">
        <w:rPr>
          <w:rFonts w:ascii="Times New Roman" w:eastAsia="SimSun" w:hAnsi="Times New Roman" w:cs="Times New Roman"/>
          <w:snapToGrid w:val="0"/>
          <w:color w:val="000000"/>
          <w:lang w:eastAsia="zh-CN"/>
        </w:rPr>
        <w:t>.</w:t>
      </w:r>
    </w:p>
    <w:p w14:paraId="373DBE0A" w14:textId="77777777" w:rsidR="009447BA" w:rsidRPr="001855FE" w:rsidRDefault="009447BA" w:rsidP="00E91F8E">
      <w:pPr>
        <w:spacing w:after="0" w:line="240" w:lineRule="auto"/>
        <w:jc w:val="both"/>
        <w:rPr>
          <w:rFonts w:ascii="Times New Roman" w:hAnsi="Times New Roman"/>
        </w:rPr>
      </w:pPr>
      <w:bookmarkStart w:id="26" w:name="_Toc129243108"/>
      <w:bookmarkStart w:id="27" w:name="_Toc129243233"/>
    </w:p>
    <w:p w14:paraId="56B05E0C" w14:textId="77777777" w:rsidR="00467927" w:rsidRPr="001855FE" w:rsidRDefault="00D30C2A" w:rsidP="00E91F8E">
      <w:pPr>
        <w:tabs>
          <w:tab w:val="left" w:pos="567"/>
        </w:tabs>
        <w:spacing w:after="0" w:line="240" w:lineRule="auto"/>
        <w:jc w:val="both"/>
        <w:rPr>
          <w:rFonts w:ascii="Times New Roman" w:eastAsia="Times New Roman" w:hAnsi="Times New Roman" w:cs="Times New Roman"/>
          <w:szCs w:val="20"/>
          <w:lang w:eastAsia="en-GB"/>
        </w:rPr>
      </w:pPr>
      <w:r w:rsidRPr="001855FE">
        <w:rPr>
          <w:rFonts w:ascii="Times New Roman" w:eastAsia="Times New Roman" w:hAnsi="Times New Roman" w:cs="Times New Roman"/>
          <w:szCs w:val="20"/>
          <w:u w:val="single"/>
          <w:lang w:eastAsia="en-GB"/>
        </w:rPr>
        <w:t>Vaisingumas</w:t>
      </w:r>
    </w:p>
    <w:p w14:paraId="4714D916" w14:textId="4D634F35" w:rsidR="00467927" w:rsidRPr="001855FE" w:rsidRDefault="00D10083" w:rsidP="00E91F8E">
      <w:pPr>
        <w:tabs>
          <w:tab w:val="left" w:pos="567"/>
        </w:tabs>
        <w:spacing w:after="0" w:line="240" w:lineRule="auto"/>
        <w:jc w:val="both"/>
        <w:rPr>
          <w:rFonts w:ascii="Times New Roman" w:eastAsia="Times New Roman" w:hAnsi="Times New Roman" w:cs="Times New Roman"/>
          <w:szCs w:val="20"/>
          <w:lang w:eastAsia="en-GB"/>
        </w:rPr>
      </w:pPr>
      <w:r w:rsidRPr="001855FE">
        <w:rPr>
          <w:rFonts w:ascii="Times New Roman" w:hAnsi="Times New Roman" w:cs="Times New Roman"/>
        </w:rPr>
        <w:t xml:space="preserve">Ikiklinikiniai </w:t>
      </w:r>
      <w:r w:rsidR="006E1659" w:rsidRPr="001855FE">
        <w:rPr>
          <w:rFonts w:ascii="Times New Roman" w:hAnsi="Times New Roman" w:cs="Times New Roman"/>
        </w:rPr>
        <w:t xml:space="preserve">toksinio poveikio </w:t>
      </w:r>
      <w:r w:rsidR="00ED384E">
        <w:rPr>
          <w:rFonts w:ascii="Times New Roman" w:hAnsi="Times New Roman" w:cs="Times New Roman"/>
        </w:rPr>
        <w:t xml:space="preserve">reprodukcijai </w:t>
      </w:r>
      <w:r w:rsidRPr="001855FE">
        <w:rPr>
          <w:rFonts w:ascii="Times New Roman" w:eastAsia="Times New Roman" w:hAnsi="Times New Roman" w:cs="Times New Roman"/>
          <w:szCs w:val="20"/>
          <w:lang w:eastAsia="en-GB"/>
        </w:rPr>
        <w:t xml:space="preserve">tyrimai su gyvūnais poveikio </w:t>
      </w:r>
      <w:r w:rsidR="002E18FD" w:rsidRPr="001855FE">
        <w:rPr>
          <w:rFonts w:ascii="Times New Roman" w:eastAsia="Times New Roman" w:hAnsi="Times New Roman" w:cs="Times New Roman"/>
          <w:szCs w:val="20"/>
          <w:lang w:eastAsia="en-GB"/>
        </w:rPr>
        <w:t xml:space="preserve">vaisingumui </w:t>
      </w:r>
      <w:r w:rsidRPr="001855FE">
        <w:rPr>
          <w:rFonts w:ascii="Times New Roman" w:eastAsia="Times New Roman" w:hAnsi="Times New Roman" w:cs="Times New Roman"/>
          <w:szCs w:val="20"/>
          <w:lang w:eastAsia="en-GB"/>
        </w:rPr>
        <w:t>neparodė.</w:t>
      </w:r>
    </w:p>
    <w:p w14:paraId="05D8FBF6" w14:textId="77777777" w:rsidR="00467927" w:rsidRPr="001855FE" w:rsidRDefault="00467927" w:rsidP="00B71F4B">
      <w:pPr>
        <w:spacing w:after="0" w:line="240" w:lineRule="auto"/>
        <w:rPr>
          <w:rFonts w:ascii="Times New Roman" w:hAnsi="Times New Roman"/>
        </w:rPr>
      </w:pPr>
    </w:p>
    <w:p w14:paraId="7046AD1C"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4.7</w:t>
      </w:r>
      <w:r w:rsidRPr="001855FE">
        <w:rPr>
          <w:rFonts w:ascii="Times New Roman" w:hAnsi="Times New Roman"/>
          <w:b/>
        </w:rPr>
        <w:tab/>
        <w:t>Poveikis gebėjimui vairuoti ir valdyti mechanizmus</w:t>
      </w:r>
      <w:bookmarkEnd w:id="26"/>
      <w:bookmarkEnd w:id="27"/>
    </w:p>
    <w:p w14:paraId="626BF378" w14:textId="77777777" w:rsidR="009447BA" w:rsidRPr="001855FE" w:rsidRDefault="009447BA" w:rsidP="00E91F8E">
      <w:pPr>
        <w:spacing w:after="0" w:line="240" w:lineRule="auto"/>
        <w:jc w:val="both"/>
        <w:rPr>
          <w:rFonts w:ascii="Times New Roman" w:hAnsi="Times New Roman"/>
        </w:rPr>
      </w:pPr>
    </w:p>
    <w:p w14:paraId="62683CCD" w14:textId="0EDA52FA" w:rsidR="009447BA" w:rsidRPr="001855FE" w:rsidRDefault="002E18FD"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Mirtazapinas </w:t>
      </w:r>
      <w:r w:rsidR="009447BA" w:rsidRPr="001855FE">
        <w:rPr>
          <w:rFonts w:ascii="Times New Roman" w:hAnsi="Times New Roman"/>
        </w:rPr>
        <w:t xml:space="preserve">gebėjimą vairuoti ir valdyti mechanizmus veikia silpnai arba vidutiniškai. </w:t>
      </w:r>
      <w:r w:rsidR="003C2430" w:rsidRPr="001855FE">
        <w:rPr>
          <w:rFonts w:ascii="Times New Roman" w:hAnsi="Times New Roman"/>
        </w:rPr>
        <w:t>Mirtazapinas</w:t>
      </w:r>
      <w:r w:rsidR="009447BA" w:rsidRPr="001855FE">
        <w:rPr>
          <w:rFonts w:ascii="Times New Roman" w:hAnsi="Times New Roman"/>
        </w:rPr>
        <w:t xml:space="preserve"> gali trikdyti gebėjimą susikaupti ir budrumą (ypač gydymo pradžioje). Pacientams, jaučiantiems tokį poveikį, reikia vengti pavojingos veiklos, kuriai atlikti būtinas budrumas ir didelis susikaupimas (pvz., vairuoti arba dirbti su mechanizmais). </w:t>
      </w:r>
    </w:p>
    <w:p w14:paraId="53F16820" w14:textId="77777777" w:rsidR="009447BA" w:rsidRPr="001855FE" w:rsidRDefault="009447BA" w:rsidP="00B71F4B">
      <w:pPr>
        <w:spacing w:after="0" w:line="240" w:lineRule="auto"/>
        <w:rPr>
          <w:rFonts w:ascii="Times New Roman" w:hAnsi="Times New Roman"/>
        </w:rPr>
      </w:pPr>
      <w:bookmarkStart w:id="28" w:name="_Toc129243109"/>
      <w:bookmarkStart w:id="29" w:name="_Toc129243234"/>
    </w:p>
    <w:p w14:paraId="6F3483CA"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4.8</w:t>
      </w:r>
      <w:r w:rsidRPr="001855FE">
        <w:rPr>
          <w:rFonts w:ascii="Times New Roman" w:hAnsi="Times New Roman"/>
          <w:b/>
        </w:rPr>
        <w:tab/>
        <w:t>Nepageidaujamas poveikis</w:t>
      </w:r>
      <w:bookmarkEnd w:id="28"/>
      <w:bookmarkEnd w:id="29"/>
    </w:p>
    <w:p w14:paraId="36A58DAD" w14:textId="77777777" w:rsidR="008B6791" w:rsidRPr="001855FE" w:rsidRDefault="008B6791" w:rsidP="00E91F8E">
      <w:pPr>
        <w:spacing w:after="0" w:line="240" w:lineRule="auto"/>
        <w:jc w:val="both"/>
        <w:rPr>
          <w:rFonts w:ascii="Times New Roman" w:hAnsi="Times New Roman"/>
        </w:rPr>
      </w:pPr>
    </w:p>
    <w:p w14:paraId="27387313" w14:textId="1449C216" w:rsidR="008B6791" w:rsidRPr="001855FE" w:rsidRDefault="008B6791" w:rsidP="00E91F8E">
      <w:pPr>
        <w:spacing w:after="0" w:line="240" w:lineRule="auto"/>
        <w:jc w:val="both"/>
        <w:rPr>
          <w:rFonts w:ascii="Times New Roman" w:hAnsi="Times New Roman"/>
        </w:rPr>
      </w:pPr>
      <w:r w:rsidRPr="001855FE">
        <w:rPr>
          <w:rFonts w:ascii="Times New Roman" w:hAnsi="Times New Roman"/>
        </w:rPr>
        <w:t>Depresija sergantiems pacientams pasireiškia įvairių simptomų, susijusių su liga, todėl kartais sunku atskirti, kurie iš simptomų yra dėl ligos, o kurie</w:t>
      </w:r>
      <w:r w:rsidR="00F548F4">
        <w:rPr>
          <w:rFonts w:ascii="Times New Roman" w:hAnsi="Times New Roman"/>
        </w:rPr>
        <w:t xml:space="preserve"> dėl</w:t>
      </w:r>
      <w:r w:rsidRPr="001855FE">
        <w:rPr>
          <w:rFonts w:ascii="Times New Roman" w:hAnsi="Times New Roman"/>
        </w:rPr>
        <w:t xml:space="preserve"> gydymo mirtazapinu. </w:t>
      </w:r>
    </w:p>
    <w:p w14:paraId="4CB0D95D" w14:textId="77777777" w:rsidR="009447BA" w:rsidRPr="001855FE" w:rsidRDefault="009447BA" w:rsidP="00E91F8E">
      <w:pPr>
        <w:spacing w:after="0" w:line="240" w:lineRule="auto"/>
        <w:jc w:val="both"/>
        <w:rPr>
          <w:rFonts w:ascii="Times New Roman" w:hAnsi="Times New Roman"/>
        </w:rPr>
      </w:pPr>
    </w:p>
    <w:p w14:paraId="4EDD51AF" w14:textId="77777777" w:rsidR="00D57063" w:rsidRPr="001855FE" w:rsidRDefault="00D57063" w:rsidP="00E91F8E">
      <w:pPr>
        <w:spacing w:after="0" w:line="240" w:lineRule="auto"/>
        <w:jc w:val="both"/>
        <w:rPr>
          <w:rFonts w:ascii="Times New Roman" w:hAnsi="Times New Roman"/>
          <w:u w:val="single"/>
        </w:rPr>
      </w:pPr>
      <w:r w:rsidRPr="001855FE">
        <w:rPr>
          <w:rFonts w:ascii="Times New Roman" w:hAnsi="Times New Roman"/>
          <w:u w:val="single"/>
        </w:rPr>
        <w:t xml:space="preserve">Saugumo duomenų santrauka </w:t>
      </w:r>
    </w:p>
    <w:p w14:paraId="1BA2B35A" w14:textId="446F684E"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Dažniausiai pasireiškusios nepageidaujamos reakcijos, kurių klinikinių atsitiktinių imčių placebu kontroliuojamųjų tyrimų metu (žr. toliau) pasireiškė daugiau kaip 5</w:t>
      </w:r>
      <w:r w:rsidR="00E56D30" w:rsidRPr="001855FE">
        <w:rPr>
          <w:rFonts w:ascii="Times New Roman" w:hAnsi="Times New Roman"/>
        </w:rPr>
        <w:t> </w:t>
      </w:r>
      <w:r w:rsidRPr="001855FE">
        <w:rPr>
          <w:rFonts w:ascii="Times New Roman" w:hAnsi="Times New Roman"/>
        </w:rPr>
        <w:t>% mirtazapin</w:t>
      </w:r>
      <w:r w:rsidR="00112EBF">
        <w:rPr>
          <w:rFonts w:ascii="Times New Roman" w:hAnsi="Times New Roman"/>
        </w:rPr>
        <w:t>o</w:t>
      </w:r>
      <w:r w:rsidRPr="001855FE">
        <w:rPr>
          <w:rFonts w:ascii="Times New Roman" w:hAnsi="Times New Roman"/>
        </w:rPr>
        <w:t xml:space="preserve"> vartojusių pacientų, buvo </w:t>
      </w:r>
      <w:r w:rsidR="00BD1957" w:rsidRPr="001855FE">
        <w:rPr>
          <w:rFonts w:ascii="Times New Roman" w:hAnsi="Times New Roman"/>
        </w:rPr>
        <w:t>mieguistum</w:t>
      </w:r>
      <w:r w:rsidR="006A7F8B" w:rsidRPr="001855FE">
        <w:rPr>
          <w:rFonts w:ascii="Times New Roman" w:hAnsi="Times New Roman"/>
        </w:rPr>
        <w:t>as</w:t>
      </w:r>
      <w:r w:rsidR="001D6252" w:rsidRPr="001855FE">
        <w:rPr>
          <w:rFonts w:ascii="Times New Roman" w:hAnsi="Times New Roman"/>
        </w:rPr>
        <w:t xml:space="preserve"> (somnolencija)</w:t>
      </w:r>
      <w:r w:rsidRPr="001855FE">
        <w:rPr>
          <w:rFonts w:ascii="Times New Roman" w:hAnsi="Times New Roman"/>
        </w:rPr>
        <w:t xml:space="preserve">, sedacija, </w:t>
      </w:r>
      <w:r w:rsidR="00A246F4">
        <w:rPr>
          <w:rFonts w:ascii="Times New Roman" w:hAnsi="Times New Roman"/>
        </w:rPr>
        <w:t>sausa burna</w:t>
      </w:r>
      <w:r w:rsidRPr="001855FE">
        <w:rPr>
          <w:rFonts w:ascii="Times New Roman" w:hAnsi="Times New Roman"/>
        </w:rPr>
        <w:t xml:space="preserve">, svorio padidėjimas, apetito padidėjimas, </w:t>
      </w:r>
      <w:r w:rsidR="00A246F4">
        <w:rPr>
          <w:rFonts w:ascii="Times New Roman" w:hAnsi="Times New Roman"/>
        </w:rPr>
        <w:t>svaigulys</w:t>
      </w:r>
      <w:r w:rsidRPr="001855FE">
        <w:rPr>
          <w:rFonts w:ascii="Times New Roman" w:hAnsi="Times New Roman"/>
        </w:rPr>
        <w:t xml:space="preserve"> ir nuovargis. </w:t>
      </w:r>
    </w:p>
    <w:p w14:paraId="16BEF547" w14:textId="01016210" w:rsidR="00165AF0" w:rsidRPr="001855FE" w:rsidRDefault="00273286"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Taikant gydymą mirtazapinu, gauta pranešimų apie sunkias nepageidaujamas odos reakcijas, įskaitant Stivenso-Džonsono sindromą (SDS), toksinę epidermio nekrolizę (TEN), reakciją į vaist</w:t>
      </w:r>
      <w:r w:rsidR="00A246F4">
        <w:rPr>
          <w:rFonts w:ascii="Times New Roman" w:hAnsi="Times New Roman"/>
        </w:rPr>
        <w:t>inį preparatą</w:t>
      </w:r>
      <w:r w:rsidRPr="001855FE">
        <w:rPr>
          <w:rFonts w:ascii="Times New Roman" w:hAnsi="Times New Roman"/>
        </w:rPr>
        <w:t xml:space="preserve"> su eozinofilija ir sisteminiais simptomais (angl. </w:t>
      </w:r>
      <w:r w:rsidRPr="00990F9F">
        <w:rPr>
          <w:rFonts w:ascii="Times New Roman" w:hAnsi="Times New Roman"/>
          <w:i/>
          <w:iCs/>
        </w:rPr>
        <w:t>drug reaction with eosinophilia and systemic symptoms</w:t>
      </w:r>
      <w:r w:rsidRPr="001855FE">
        <w:rPr>
          <w:rFonts w:ascii="Times New Roman" w:hAnsi="Times New Roman"/>
        </w:rPr>
        <w:t>, DRESS), pūslinį dermatitą ir daugiaformę raudonę (žr. 4.4 skyrių).</w:t>
      </w:r>
    </w:p>
    <w:p w14:paraId="5C4C7404" w14:textId="77777777" w:rsidR="002004E0" w:rsidRPr="001855FE" w:rsidRDefault="002004E0" w:rsidP="00E91F8E">
      <w:pPr>
        <w:autoSpaceDE w:val="0"/>
        <w:autoSpaceDN w:val="0"/>
        <w:adjustRightInd w:val="0"/>
        <w:spacing w:after="0" w:line="240" w:lineRule="auto"/>
        <w:jc w:val="both"/>
        <w:rPr>
          <w:rFonts w:ascii="Times New Roman" w:hAnsi="Times New Roman"/>
          <w:u w:val="single"/>
        </w:rPr>
      </w:pPr>
    </w:p>
    <w:p w14:paraId="21ACC5DD" w14:textId="4B00ECF3" w:rsidR="00615508" w:rsidRPr="001855FE" w:rsidRDefault="002004E0" w:rsidP="00E91F8E">
      <w:pPr>
        <w:autoSpaceDE w:val="0"/>
        <w:autoSpaceDN w:val="0"/>
        <w:adjustRightInd w:val="0"/>
        <w:spacing w:after="0" w:line="240" w:lineRule="auto"/>
        <w:jc w:val="both"/>
        <w:rPr>
          <w:rFonts w:ascii="Times New Roman" w:hAnsi="Times New Roman"/>
          <w:u w:val="single"/>
        </w:rPr>
      </w:pPr>
      <w:r w:rsidRPr="001855FE">
        <w:rPr>
          <w:rFonts w:ascii="Times New Roman" w:hAnsi="Times New Roman"/>
          <w:u w:val="single"/>
        </w:rPr>
        <w:t>Nepageidaujamų reakcijų santrauka lentelėje</w:t>
      </w:r>
      <w:r w:rsidR="00615508" w:rsidRPr="001855FE">
        <w:rPr>
          <w:rFonts w:ascii="Times New Roman" w:hAnsi="Times New Roman"/>
        </w:rPr>
        <w:t xml:space="preserve"> </w:t>
      </w:r>
    </w:p>
    <w:p w14:paraId="3634924B" w14:textId="2D1BBE9B"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lastRenderedPageBreak/>
        <w:t>Siekiant nustatyti nepageidaujamas mirtazapino reakcijas, buvo įvertinti visų pacientų, dalyvavusių atsitiktinių imčių placebu kontroliuojamuose tyrimuose (įskaitant gydomus pagal kitas nei didžioji depresija indikacijas), duomenys. Atlikta 20</w:t>
      </w:r>
      <w:r w:rsidR="00E56D30" w:rsidRPr="001855FE">
        <w:rPr>
          <w:rFonts w:ascii="Times New Roman" w:hAnsi="Times New Roman"/>
        </w:rPr>
        <w:t> </w:t>
      </w:r>
      <w:r w:rsidRPr="001855FE">
        <w:rPr>
          <w:rFonts w:ascii="Times New Roman" w:hAnsi="Times New Roman"/>
        </w:rPr>
        <w:t>tyrimų (numatyta trukmė iki 12</w:t>
      </w:r>
      <w:r w:rsidR="00E56D30" w:rsidRPr="001855FE">
        <w:rPr>
          <w:rFonts w:ascii="Times New Roman" w:hAnsi="Times New Roman"/>
        </w:rPr>
        <w:t> </w:t>
      </w:r>
      <w:r w:rsidRPr="001855FE">
        <w:rPr>
          <w:rFonts w:ascii="Times New Roman" w:hAnsi="Times New Roman"/>
        </w:rPr>
        <w:t>savaičių), kurių metu 1</w:t>
      </w:r>
      <w:r w:rsidR="005E65E7">
        <w:rPr>
          <w:rFonts w:ascii="Times New Roman" w:hAnsi="Times New Roman"/>
        </w:rPr>
        <w:t> </w:t>
      </w:r>
      <w:r w:rsidRPr="001855FE">
        <w:rPr>
          <w:rFonts w:ascii="Times New Roman" w:hAnsi="Times New Roman"/>
        </w:rPr>
        <w:t>501</w:t>
      </w:r>
      <w:r w:rsidR="00E56D30" w:rsidRPr="001855FE">
        <w:rPr>
          <w:rFonts w:ascii="Times New Roman" w:hAnsi="Times New Roman"/>
        </w:rPr>
        <w:t> </w:t>
      </w:r>
      <w:r w:rsidRPr="001855FE">
        <w:rPr>
          <w:rFonts w:ascii="Times New Roman" w:hAnsi="Times New Roman"/>
        </w:rPr>
        <w:t>pacientas (134</w:t>
      </w:r>
      <w:r w:rsidR="00E56D30" w:rsidRPr="001855FE">
        <w:rPr>
          <w:rFonts w:ascii="Times New Roman" w:hAnsi="Times New Roman"/>
        </w:rPr>
        <w:t> </w:t>
      </w:r>
      <w:r w:rsidRPr="001855FE">
        <w:rPr>
          <w:rFonts w:ascii="Times New Roman" w:hAnsi="Times New Roman"/>
        </w:rPr>
        <w:t>paciento metai) buvo gydytas iki 60</w:t>
      </w:r>
      <w:r w:rsidR="00E56D30" w:rsidRPr="001855FE">
        <w:rPr>
          <w:rFonts w:ascii="Times New Roman" w:hAnsi="Times New Roman"/>
        </w:rPr>
        <w:t> </w:t>
      </w:r>
      <w:r w:rsidRPr="001855FE">
        <w:rPr>
          <w:rFonts w:ascii="Times New Roman" w:hAnsi="Times New Roman"/>
        </w:rPr>
        <w:t>mg mirtazapino doze ir 850</w:t>
      </w:r>
      <w:r w:rsidR="00E56D30" w:rsidRPr="001855FE">
        <w:rPr>
          <w:rFonts w:ascii="Times New Roman" w:hAnsi="Times New Roman"/>
        </w:rPr>
        <w:t> </w:t>
      </w:r>
      <w:r w:rsidRPr="001855FE">
        <w:rPr>
          <w:rFonts w:ascii="Times New Roman" w:hAnsi="Times New Roman"/>
        </w:rPr>
        <w:t>pacientų (79</w:t>
      </w:r>
      <w:r w:rsidR="00E56D30" w:rsidRPr="001855FE">
        <w:rPr>
          <w:rFonts w:ascii="Times New Roman" w:hAnsi="Times New Roman"/>
        </w:rPr>
        <w:t> </w:t>
      </w:r>
      <w:r w:rsidRPr="001855FE">
        <w:rPr>
          <w:rFonts w:ascii="Times New Roman" w:hAnsi="Times New Roman"/>
        </w:rPr>
        <w:t>paciento metai) vartojo placeb</w:t>
      </w:r>
      <w:r w:rsidR="005E65E7">
        <w:rPr>
          <w:rFonts w:ascii="Times New Roman" w:hAnsi="Times New Roman"/>
        </w:rPr>
        <w:t>o</w:t>
      </w:r>
      <w:r w:rsidRPr="001855FE">
        <w:rPr>
          <w:rFonts w:ascii="Times New Roman" w:hAnsi="Times New Roman"/>
        </w:rPr>
        <w:t>, duomenų metaanalizė.</w:t>
      </w:r>
      <w:r w:rsidR="00BD1F24" w:rsidRPr="001855FE">
        <w:rPr>
          <w:rFonts w:ascii="Times New Roman" w:hAnsi="Times New Roman"/>
        </w:rPr>
        <w:t xml:space="preserve"> Norint išlaikyti </w:t>
      </w:r>
      <w:r w:rsidR="008929FB" w:rsidRPr="001855FE">
        <w:rPr>
          <w:rFonts w:ascii="Times New Roman" w:hAnsi="Times New Roman"/>
        </w:rPr>
        <w:t xml:space="preserve">palyginamumą su placebu, buvo </w:t>
      </w:r>
      <w:r w:rsidR="008D485F">
        <w:rPr>
          <w:rFonts w:ascii="Times New Roman" w:hAnsi="Times New Roman"/>
        </w:rPr>
        <w:t>ne</w:t>
      </w:r>
      <w:r w:rsidR="008929FB" w:rsidRPr="001855FE">
        <w:rPr>
          <w:rFonts w:ascii="Times New Roman" w:hAnsi="Times New Roman"/>
        </w:rPr>
        <w:t xml:space="preserve">įtraukti </w:t>
      </w:r>
      <w:r w:rsidR="008D485F" w:rsidRPr="008D485F">
        <w:rPr>
          <w:rFonts w:ascii="Times New Roman" w:hAnsi="Times New Roman"/>
        </w:rPr>
        <w:t>tolesni</w:t>
      </w:r>
      <w:r w:rsidR="008929FB" w:rsidRPr="001855FE">
        <w:rPr>
          <w:rFonts w:ascii="Times New Roman" w:hAnsi="Times New Roman"/>
        </w:rPr>
        <w:t xml:space="preserve"> šių tyrimų stebėse</w:t>
      </w:r>
      <w:r w:rsidR="002B1906" w:rsidRPr="001855FE">
        <w:rPr>
          <w:rFonts w:ascii="Times New Roman" w:hAnsi="Times New Roman"/>
        </w:rPr>
        <w:t>nos duomenys</w:t>
      </w:r>
      <w:r w:rsidRPr="001855FE">
        <w:rPr>
          <w:rFonts w:ascii="Times New Roman" w:hAnsi="Times New Roman"/>
        </w:rPr>
        <w:t xml:space="preserve">. </w:t>
      </w:r>
    </w:p>
    <w:p w14:paraId="19DD16E6" w14:textId="04BA8401" w:rsidR="009447BA" w:rsidRPr="001855FE" w:rsidRDefault="009447BA" w:rsidP="00E91F8E">
      <w:pPr>
        <w:autoSpaceDE w:val="0"/>
        <w:autoSpaceDN w:val="0"/>
        <w:adjustRightInd w:val="0"/>
        <w:spacing w:after="0" w:line="240" w:lineRule="auto"/>
        <w:jc w:val="both"/>
        <w:rPr>
          <w:rFonts w:ascii="Times New Roman" w:hAnsi="Times New Roman"/>
        </w:rPr>
      </w:pPr>
    </w:p>
    <w:p w14:paraId="51C42C40" w14:textId="1C6BFC08" w:rsidR="009447BA" w:rsidRPr="001855FE" w:rsidRDefault="009447BA" w:rsidP="00E91F8E">
      <w:pPr>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1-oje lentelėje išvardytos nepageidaujamos reakcijos, kurios statistiškai reikšmingai dažniau pasireiškė gydant </w:t>
      </w:r>
      <w:r w:rsidR="00EC346B" w:rsidRPr="001855FE">
        <w:rPr>
          <w:rFonts w:ascii="Times New Roman" w:hAnsi="Times New Roman"/>
        </w:rPr>
        <w:t>mirtazapinu</w:t>
      </w:r>
      <w:r w:rsidRPr="001855FE">
        <w:rPr>
          <w:rFonts w:ascii="Times New Roman" w:hAnsi="Times New Roman"/>
        </w:rPr>
        <w:t xml:space="preserve">, negu placebu bei papildytos pavieniais </w:t>
      </w:r>
      <w:r w:rsidR="009A337A" w:rsidRPr="001855FE">
        <w:rPr>
          <w:rFonts w:ascii="Times New Roman" w:hAnsi="Times New Roman"/>
        </w:rPr>
        <w:t xml:space="preserve">savanoriškais </w:t>
      </w:r>
      <w:r w:rsidRPr="001855FE">
        <w:rPr>
          <w:rFonts w:ascii="Times New Roman" w:hAnsi="Times New Roman"/>
        </w:rPr>
        <w:t xml:space="preserve">pranešimais apie nepageidaujamas reakcijas. Pavienių </w:t>
      </w:r>
      <w:r w:rsidR="00286482" w:rsidRPr="001855FE">
        <w:rPr>
          <w:rFonts w:ascii="Times New Roman" w:hAnsi="Times New Roman"/>
        </w:rPr>
        <w:t xml:space="preserve">savanoriškų </w:t>
      </w:r>
      <w:r w:rsidRPr="001855FE">
        <w:rPr>
          <w:rFonts w:ascii="Times New Roman" w:hAnsi="Times New Roman"/>
        </w:rPr>
        <w:t xml:space="preserve">pranešimų apie nepageidaujamas reakcijas dažnis remiasi klinikinių tyrimų metu gautais duomenimis apie šiuos reiškinius. Pavienių </w:t>
      </w:r>
      <w:r w:rsidR="00A26D1C" w:rsidRPr="001855FE">
        <w:rPr>
          <w:rFonts w:ascii="Times New Roman" w:hAnsi="Times New Roman"/>
        </w:rPr>
        <w:t xml:space="preserve">savanoriškų </w:t>
      </w:r>
      <w:r w:rsidRPr="001855FE">
        <w:rPr>
          <w:rFonts w:ascii="Times New Roman" w:hAnsi="Times New Roman"/>
        </w:rPr>
        <w:t xml:space="preserve">pranešimų apie nepageidaujamas reakcijas, kurių nenustatyta klinikinių atsitiktinių imčių placebu kontroliuojamųjų mirtazapino tyrimų metu, dažnis apibūdinamas kaip ,,nežinomas“. </w:t>
      </w:r>
    </w:p>
    <w:p w14:paraId="6DE28404" w14:textId="77777777" w:rsidR="009447BA" w:rsidRPr="001855FE" w:rsidRDefault="009447BA" w:rsidP="00B71F4B">
      <w:pPr>
        <w:widowControl w:val="0"/>
        <w:autoSpaceDE w:val="0"/>
        <w:autoSpaceDN w:val="0"/>
        <w:adjustRightInd w:val="0"/>
        <w:spacing w:after="0" w:line="240" w:lineRule="auto"/>
        <w:rPr>
          <w:rFonts w:ascii="Times New Roman" w:hAnsi="Times New Roman"/>
        </w:rPr>
      </w:pPr>
    </w:p>
    <w:p w14:paraId="6E79C179" w14:textId="0ACF7175" w:rsidR="009447BA" w:rsidRPr="001855FE" w:rsidRDefault="009447BA" w:rsidP="00B71F4B">
      <w:pPr>
        <w:widowControl w:val="0"/>
        <w:autoSpaceDE w:val="0"/>
        <w:autoSpaceDN w:val="0"/>
        <w:adjustRightInd w:val="0"/>
        <w:spacing w:after="0" w:line="240" w:lineRule="auto"/>
        <w:rPr>
          <w:rFonts w:ascii="Times New Roman" w:hAnsi="Times New Roman"/>
        </w:rPr>
      </w:pPr>
      <w:r w:rsidRPr="00963CC2">
        <w:rPr>
          <w:rFonts w:ascii="Times New Roman" w:hAnsi="Times New Roman"/>
          <w:b/>
          <w:bCs/>
        </w:rPr>
        <w:t>1</w:t>
      </w:r>
      <w:r w:rsidR="00E56D30" w:rsidRPr="00963CC2">
        <w:rPr>
          <w:rFonts w:ascii="Times New Roman" w:hAnsi="Times New Roman"/>
          <w:b/>
          <w:bCs/>
        </w:rPr>
        <w:t> </w:t>
      </w:r>
      <w:r w:rsidRPr="00963CC2">
        <w:rPr>
          <w:rFonts w:ascii="Times New Roman" w:hAnsi="Times New Roman"/>
          <w:b/>
          <w:bCs/>
        </w:rPr>
        <w:t xml:space="preserve">lentelė. Nepageidaujamos reakcijos į mirtazapiną </w:t>
      </w: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335"/>
        <w:gridCol w:w="1531"/>
        <w:gridCol w:w="1397"/>
        <w:gridCol w:w="1534"/>
        <w:gridCol w:w="1430"/>
        <w:gridCol w:w="1833"/>
      </w:tblGrid>
      <w:tr w:rsidR="001A78F2" w:rsidRPr="001855FE" w14:paraId="54373032" w14:textId="77777777" w:rsidTr="00990F9F">
        <w:trPr>
          <w:trHeight w:val="664"/>
        </w:trPr>
        <w:tc>
          <w:tcPr>
            <w:tcW w:w="0" w:type="auto"/>
            <w:tcBorders>
              <w:top w:val="single" w:sz="8" w:space="0" w:color="000000"/>
              <w:bottom w:val="single" w:sz="8" w:space="0" w:color="000000"/>
              <w:right w:val="single" w:sz="8" w:space="0" w:color="000000"/>
            </w:tcBorders>
          </w:tcPr>
          <w:p w14:paraId="50003318" w14:textId="77777777" w:rsidR="009447BA" w:rsidRPr="00963CC2" w:rsidRDefault="009447BA"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 xml:space="preserve">Organų sistemų klasės </w:t>
            </w:r>
          </w:p>
        </w:tc>
        <w:tc>
          <w:tcPr>
            <w:tcW w:w="0" w:type="auto"/>
            <w:tcBorders>
              <w:top w:val="single" w:sz="8" w:space="0" w:color="000000"/>
              <w:left w:val="single" w:sz="8" w:space="0" w:color="000000"/>
              <w:bottom w:val="single" w:sz="8" w:space="0" w:color="000000"/>
              <w:right w:val="single" w:sz="8" w:space="0" w:color="000000"/>
            </w:tcBorders>
          </w:tcPr>
          <w:p w14:paraId="7618DA9A" w14:textId="77777777" w:rsidR="00412D00" w:rsidRDefault="009447BA"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 xml:space="preserve">Labai </w:t>
            </w:r>
            <w:r w:rsidR="00A42BA5" w:rsidRPr="00963CC2">
              <w:rPr>
                <w:rFonts w:ascii="Times New Roman" w:hAnsi="Times New Roman"/>
                <w:b/>
                <w:bCs/>
                <w:sz w:val="20"/>
                <w:szCs w:val="20"/>
              </w:rPr>
              <w:t xml:space="preserve">dažnas </w:t>
            </w:r>
          </w:p>
          <w:p w14:paraId="32B50E8A" w14:textId="75B074F7" w:rsidR="009447BA" w:rsidRPr="00963CC2" w:rsidRDefault="009447BA"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w:t>
            </w:r>
            <w:r w:rsidR="00E8156A">
              <w:rPr>
                <w:rFonts w:ascii="Times New Roman" w:hAnsi="Times New Roman"/>
                <w:b/>
                <w:bCs/>
                <w:sz w:val="20"/>
                <w:szCs w:val="20"/>
              </w:rPr>
              <w:t> </w:t>
            </w:r>
            <w:r w:rsidRPr="00963CC2">
              <w:rPr>
                <w:rFonts w:ascii="Times New Roman" w:hAnsi="Times New Roman"/>
                <w:b/>
                <w:bCs/>
                <w:sz w:val="20"/>
                <w:szCs w:val="20"/>
              </w:rPr>
              <w:t xml:space="preserve">1/10) </w:t>
            </w:r>
          </w:p>
        </w:tc>
        <w:tc>
          <w:tcPr>
            <w:tcW w:w="0" w:type="auto"/>
            <w:tcBorders>
              <w:top w:val="single" w:sz="8" w:space="0" w:color="000000"/>
              <w:left w:val="single" w:sz="8" w:space="0" w:color="000000"/>
              <w:bottom w:val="single" w:sz="8" w:space="0" w:color="000000"/>
              <w:right w:val="single" w:sz="8" w:space="0" w:color="000000"/>
            </w:tcBorders>
          </w:tcPr>
          <w:p w14:paraId="66FB9068" w14:textId="0D8416D1" w:rsidR="009447BA" w:rsidRPr="00963CC2" w:rsidRDefault="00A42BA5"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 xml:space="preserve">Dažnas </w:t>
            </w:r>
            <w:r w:rsidR="009447BA" w:rsidRPr="00963CC2">
              <w:rPr>
                <w:rFonts w:ascii="Times New Roman" w:hAnsi="Times New Roman"/>
                <w:b/>
                <w:bCs/>
                <w:sz w:val="20"/>
                <w:szCs w:val="20"/>
              </w:rPr>
              <w:t>(nuo ≥</w:t>
            </w:r>
            <w:r w:rsidR="00E8156A">
              <w:rPr>
                <w:rFonts w:ascii="Times New Roman" w:hAnsi="Times New Roman"/>
                <w:b/>
                <w:bCs/>
                <w:sz w:val="20"/>
                <w:szCs w:val="20"/>
              </w:rPr>
              <w:t> </w:t>
            </w:r>
            <w:r w:rsidR="009447BA" w:rsidRPr="00963CC2">
              <w:rPr>
                <w:rFonts w:ascii="Times New Roman" w:hAnsi="Times New Roman"/>
                <w:b/>
                <w:bCs/>
                <w:sz w:val="20"/>
                <w:szCs w:val="20"/>
              </w:rPr>
              <w:t>1/100</w:t>
            </w:r>
            <w:r w:rsidR="00E56D30" w:rsidRPr="00963CC2">
              <w:rPr>
                <w:rFonts w:ascii="Times New Roman" w:hAnsi="Times New Roman"/>
                <w:b/>
                <w:bCs/>
                <w:sz w:val="20"/>
                <w:szCs w:val="20"/>
              </w:rPr>
              <w:t> </w:t>
            </w:r>
            <w:r w:rsidR="009447BA" w:rsidRPr="00963CC2">
              <w:rPr>
                <w:rFonts w:ascii="Times New Roman" w:hAnsi="Times New Roman"/>
                <w:b/>
                <w:bCs/>
                <w:sz w:val="20"/>
                <w:szCs w:val="20"/>
              </w:rPr>
              <w:t>iki &lt;</w:t>
            </w:r>
            <w:r w:rsidR="00E8156A">
              <w:rPr>
                <w:rFonts w:ascii="Times New Roman" w:hAnsi="Times New Roman"/>
                <w:b/>
                <w:bCs/>
                <w:sz w:val="20"/>
                <w:szCs w:val="20"/>
              </w:rPr>
              <w:t> </w:t>
            </w:r>
            <w:r w:rsidR="009447BA" w:rsidRPr="00963CC2">
              <w:rPr>
                <w:rFonts w:ascii="Times New Roman" w:hAnsi="Times New Roman"/>
                <w:b/>
                <w:bCs/>
                <w:sz w:val="20"/>
                <w:szCs w:val="20"/>
              </w:rPr>
              <w:t xml:space="preserve">1/10) </w:t>
            </w:r>
          </w:p>
        </w:tc>
        <w:tc>
          <w:tcPr>
            <w:tcW w:w="0" w:type="auto"/>
            <w:tcBorders>
              <w:top w:val="single" w:sz="8" w:space="0" w:color="000000"/>
              <w:left w:val="single" w:sz="8" w:space="0" w:color="000000"/>
              <w:bottom w:val="single" w:sz="8" w:space="0" w:color="000000"/>
              <w:right w:val="single" w:sz="8" w:space="0" w:color="000000"/>
            </w:tcBorders>
          </w:tcPr>
          <w:p w14:paraId="5BDFE289" w14:textId="1F6BFB29" w:rsidR="009447BA" w:rsidRPr="00963CC2" w:rsidRDefault="00A42BA5"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 xml:space="preserve">Nedažnas </w:t>
            </w:r>
            <w:r w:rsidR="009447BA" w:rsidRPr="00963CC2">
              <w:rPr>
                <w:rFonts w:ascii="Times New Roman" w:hAnsi="Times New Roman"/>
                <w:b/>
                <w:bCs/>
                <w:sz w:val="20"/>
                <w:szCs w:val="20"/>
              </w:rPr>
              <w:t>(nuo ≥ 1/1</w:t>
            </w:r>
            <w:r w:rsidR="003F49E3">
              <w:rPr>
                <w:rFonts w:ascii="Times New Roman" w:hAnsi="Times New Roman"/>
                <w:b/>
                <w:bCs/>
                <w:sz w:val="20"/>
                <w:szCs w:val="20"/>
              </w:rPr>
              <w:t> </w:t>
            </w:r>
            <w:r w:rsidR="009447BA" w:rsidRPr="00963CC2">
              <w:rPr>
                <w:rFonts w:ascii="Times New Roman" w:hAnsi="Times New Roman"/>
                <w:b/>
                <w:bCs/>
                <w:sz w:val="20"/>
                <w:szCs w:val="20"/>
              </w:rPr>
              <w:t>000</w:t>
            </w:r>
            <w:r w:rsidR="00E56D30" w:rsidRPr="00963CC2">
              <w:rPr>
                <w:rFonts w:ascii="Times New Roman" w:hAnsi="Times New Roman"/>
                <w:b/>
                <w:bCs/>
                <w:sz w:val="20"/>
                <w:szCs w:val="20"/>
              </w:rPr>
              <w:t> </w:t>
            </w:r>
            <w:r w:rsidR="009447BA" w:rsidRPr="00963CC2">
              <w:rPr>
                <w:rFonts w:ascii="Times New Roman" w:hAnsi="Times New Roman"/>
                <w:b/>
                <w:bCs/>
                <w:sz w:val="20"/>
                <w:szCs w:val="20"/>
              </w:rPr>
              <w:t>iki &lt;</w:t>
            </w:r>
            <w:r w:rsidR="00E8156A">
              <w:rPr>
                <w:rFonts w:ascii="Times New Roman" w:hAnsi="Times New Roman"/>
                <w:b/>
                <w:bCs/>
                <w:sz w:val="20"/>
                <w:szCs w:val="20"/>
              </w:rPr>
              <w:t> </w:t>
            </w:r>
            <w:r w:rsidR="009447BA" w:rsidRPr="00963CC2">
              <w:rPr>
                <w:rFonts w:ascii="Times New Roman" w:hAnsi="Times New Roman"/>
                <w:b/>
                <w:bCs/>
                <w:sz w:val="20"/>
                <w:szCs w:val="20"/>
              </w:rPr>
              <w:t xml:space="preserve">1/100) </w:t>
            </w:r>
          </w:p>
        </w:tc>
        <w:tc>
          <w:tcPr>
            <w:tcW w:w="0" w:type="auto"/>
            <w:tcBorders>
              <w:top w:val="single" w:sz="8" w:space="0" w:color="000000"/>
              <w:left w:val="single" w:sz="8" w:space="0" w:color="000000"/>
              <w:bottom w:val="single" w:sz="8" w:space="0" w:color="000000"/>
              <w:right w:val="single" w:sz="8" w:space="0" w:color="000000"/>
            </w:tcBorders>
          </w:tcPr>
          <w:p w14:paraId="37028C2B" w14:textId="6ABDC3C5" w:rsidR="009447BA" w:rsidRPr="00963CC2" w:rsidRDefault="00A42BA5"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 xml:space="preserve">Retas </w:t>
            </w:r>
            <w:r w:rsidR="009447BA" w:rsidRPr="00963CC2">
              <w:rPr>
                <w:rFonts w:ascii="Times New Roman" w:hAnsi="Times New Roman"/>
                <w:b/>
                <w:bCs/>
                <w:sz w:val="20"/>
                <w:szCs w:val="20"/>
              </w:rPr>
              <w:t>(nuo ≥</w:t>
            </w:r>
            <w:r w:rsidR="003F49E3">
              <w:rPr>
                <w:rFonts w:ascii="Times New Roman" w:hAnsi="Times New Roman"/>
                <w:b/>
                <w:bCs/>
                <w:sz w:val="20"/>
                <w:szCs w:val="20"/>
              </w:rPr>
              <w:t> </w:t>
            </w:r>
            <w:r w:rsidR="009447BA" w:rsidRPr="00963CC2">
              <w:rPr>
                <w:rFonts w:ascii="Times New Roman" w:hAnsi="Times New Roman"/>
                <w:b/>
                <w:bCs/>
                <w:sz w:val="20"/>
                <w:szCs w:val="20"/>
              </w:rPr>
              <w:t>1/10</w:t>
            </w:r>
            <w:r w:rsidR="003F49E3">
              <w:rPr>
                <w:rFonts w:ascii="Times New Roman" w:hAnsi="Times New Roman"/>
                <w:b/>
                <w:bCs/>
                <w:sz w:val="20"/>
                <w:szCs w:val="20"/>
              </w:rPr>
              <w:t> </w:t>
            </w:r>
            <w:r w:rsidR="009447BA" w:rsidRPr="00963CC2">
              <w:rPr>
                <w:rFonts w:ascii="Times New Roman" w:hAnsi="Times New Roman"/>
                <w:b/>
                <w:bCs/>
                <w:sz w:val="20"/>
                <w:szCs w:val="20"/>
              </w:rPr>
              <w:t>000 iki &lt;</w:t>
            </w:r>
            <w:r w:rsidR="003F49E3">
              <w:rPr>
                <w:rFonts w:ascii="Times New Roman" w:hAnsi="Times New Roman"/>
                <w:b/>
                <w:bCs/>
                <w:sz w:val="20"/>
                <w:szCs w:val="20"/>
              </w:rPr>
              <w:t> </w:t>
            </w:r>
            <w:r w:rsidR="009447BA" w:rsidRPr="00963CC2">
              <w:rPr>
                <w:rFonts w:ascii="Times New Roman" w:hAnsi="Times New Roman"/>
                <w:b/>
                <w:bCs/>
                <w:sz w:val="20"/>
                <w:szCs w:val="20"/>
              </w:rPr>
              <w:t>1/1</w:t>
            </w:r>
            <w:r w:rsidR="003F49E3">
              <w:rPr>
                <w:rFonts w:ascii="Times New Roman" w:hAnsi="Times New Roman"/>
                <w:b/>
                <w:bCs/>
                <w:sz w:val="20"/>
                <w:szCs w:val="20"/>
              </w:rPr>
              <w:t> </w:t>
            </w:r>
            <w:r w:rsidR="009447BA" w:rsidRPr="00963CC2">
              <w:rPr>
                <w:rFonts w:ascii="Times New Roman" w:hAnsi="Times New Roman"/>
                <w:b/>
                <w:bCs/>
                <w:sz w:val="20"/>
                <w:szCs w:val="20"/>
              </w:rPr>
              <w:t xml:space="preserve">000) </w:t>
            </w:r>
          </w:p>
        </w:tc>
        <w:tc>
          <w:tcPr>
            <w:tcW w:w="0" w:type="auto"/>
            <w:tcBorders>
              <w:top w:val="single" w:sz="8" w:space="0" w:color="000000"/>
              <w:left w:val="single" w:sz="8" w:space="0" w:color="000000"/>
              <w:bottom w:val="single" w:sz="8" w:space="0" w:color="000000"/>
            </w:tcBorders>
          </w:tcPr>
          <w:p w14:paraId="77C824C2" w14:textId="2620222C" w:rsidR="009447BA" w:rsidRPr="00963CC2" w:rsidRDefault="00A42BA5" w:rsidP="00D31957">
            <w:pPr>
              <w:widowControl w:val="0"/>
              <w:autoSpaceDE w:val="0"/>
              <w:autoSpaceDN w:val="0"/>
              <w:adjustRightInd w:val="0"/>
              <w:spacing w:after="0" w:line="240" w:lineRule="auto"/>
              <w:rPr>
                <w:rFonts w:ascii="Times New Roman" w:hAnsi="Times New Roman"/>
                <w:b/>
                <w:bCs/>
                <w:sz w:val="20"/>
                <w:szCs w:val="20"/>
              </w:rPr>
            </w:pPr>
            <w:r w:rsidRPr="00963CC2">
              <w:rPr>
                <w:rFonts w:ascii="Times New Roman" w:hAnsi="Times New Roman"/>
                <w:b/>
                <w:bCs/>
                <w:sz w:val="20"/>
                <w:szCs w:val="20"/>
              </w:rPr>
              <w:t>N</w:t>
            </w:r>
            <w:r w:rsidR="009447BA" w:rsidRPr="00963CC2">
              <w:rPr>
                <w:rFonts w:ascii="Times New Roman" w:hAnsi="Times New Roman"/>
                <w:b/>
                <w:bCs/>
                <w:sz w:val="20"/>
                <w:szCs w:val="20"/>
              </w:rPr>
              <w:t xml:space="preserve">ežinomas </w:t>
            </w:r>
            <w:r w:rsidR="00D57063" w:rsidRPr="00963CC2">
              <w:rPr>
                <w:rFonts w:ascii="Times New Roman" w:hAnsi="Times New Roman"/>
                <w:b/>
                <w:bCs/>
                <w:sz w:val="20"/>
                <w:szCs w:val="20"/>
              </w:rPr>
              <w:t>(negali būti apskaičiuotas pagal turimus duomenis)</w:t>
            </w:r>
          </w:p>
        </w:tc>
      </w:tr>
      <w:tr w:rsidR="001A78F2" w:rsidRPr="001855FE" w14:paraId="547A12EF" w14:textId="77777777" w:rsidTr="00990F9F">
        <w:trPr>
          <w:trHeight w:val="1377"/>
        </w:trPr>
        <w:tc>
          <w:tcPr>
            <w:tcW w:w="0" w:type="auto"/>
            <w:tcBorders>
              <w:top w:val="single" w:sz="8" w:space="0" w:color="000000"/>
              <w:bottom w:val="single" w:sz="8" w:space="0" w:color="000000"/>
              <w:right w:val="single" w:sz="8" w:space="0" w:color="000000"/>
            </w:tcBorders>
          </w:tcPr>
          <w:p w14:paraId="6440C29B"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Kraujo ir limfinės sistemos sutrikimai </w:t>
            </w:r>
          </w:p>
        </w:tc>
        <w:tc>
          <w:tcPr>
            <w:tcW w:w="0" w:type="auto"/>
            <w:tcBorders>
              <w:top w:val="single" w:sz="8" w:space="0" w:color="000000"/>
              <w:left w:val="single" w:sz="8" w:space="0" w:color="000000"/>
              <w:bottom w:val="single" w:sz="8" w:space="0" w:color="000000"/>
              <w:right w:val="single" w:sz="8" w:space="0" w:color="000000"/>
            </w:tcBorders>
          </w:tcPr>
          <w:p w14:paraId="2376A959"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1A4B8A89"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F0E5D05"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5136BF2"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152108AB" w14:textId="77777777" w:rsidR="009447BA" w:rsidRPr="004B3CDD" w:rsidRDefault="009447BA" w:rsidP="004B2103">
            <w:pPr>
              <w:pStyle w:val="Sraopastraipa"/>
              <w:widowControl w:val="0"/>
              <w:numPr>
                <w:ilvl w:val="0"/>
                <w:numId w:val="11"/>
              </w:numPr>
              <w:autoSpaceDE w:val="0"/>
              <w:autoSpaceDN w:val="0"/>
              <w:adjustRightInd w:val="0"/>
              <w:spacing w:after="0" w:line="240" w:lineRule="auto"/>
              <w:ind w:left="113" w:hanging="113"/>
              <w:rPr>
                <w:rFonts w:ascii="Times New Roman" w:hAnsi="Times New Roman" w:cs="Times New Roman"/>
                <w:sz w:val="20"/>
                <w:szCs w:val="20"/>
              </w:rPr>
            </w:pPr>
            <w:r w:rsidRPr="004B3CDD">
              <w:rPr>
                <w:rFonts w:ascii="Times New Roman" w:hAnsi="Times New Roman" w:cs="Times New Roman"/>
                <w:sz w:val="20"/>
                <w:szCs w:val="20"/>
              </w:rPr>
              <w:t xml:space="preserve">Kaulų čiulpų slopinimas (granuliocitopenija, agranuliocitozė, aplazinė anemija, trombocitopenija) </w:t>
            </w:r>
          </w:p>
          <w:p w14:paraId="70C1C39B" w14:textId="72806C5D" w:rsidR="009447BA" w:rsidRPr="004B3CDD" w:rsidRDefault="009447BA" w:rsidP="004B2103">
            <w:pPr>
              <w:pStyle w:val="Sraopastraipa"/>
              <w:widowControl w:val="0"/>
              <w:numPr>
                <w:ilvl w:val="0"/>
                <w:numId w:val="11"/>
              </w:numPr>
              <w:autoSpaceDE w:val="0"/>
              <w:autoSpaceDN w:val="0"/>
              <w:adjustRightInd w:val="0"/>
              <w:spacing w:after="0" w:line="240" w:lineRule="auto"/>
              <w:ind w:left="113" w:hanging="113"/>
              <w:rPr>
                <w:rFonts w:ascii="Times New Roman" w:hAnsi="Times New Roman" w:cs="Times New Roman"/>
                <w:sz w:val="20"/>
                <w:szCs w:val="20"/>
              </w:rPr>
            </w:pPr>
            <w:r w:rsidRPr="004B3CDD">
              <w:rPr>
                <w:rFonts w:ascii="Times New Roman" w:hAnsi="Times New Roman" w:cs="Times New Roman"/>
                <w:sz w:val="20"/>
                <w:szCs w:val="20"/>
              </w:rPr>
              <w:t xml:space="preserve">Eozinofilija </w:t>
            </w:r>
          </w:p>
        </w:tc>
      </w:tr>
      <w:tr w:rsidR="001A78F2" w:rsidRPr="001855FE" w14:paraId="38313FDF" w14:textId="77777777" w:rsidTr="00990F9F">
        <w:trPr>
          <w:trHeight w:val="1293"/>
        </w:trPr>
        <w:tc>
          <w:tcPr>
            <w:tcW w:w="0" w:type="auto"/>
            <w:tcBorders>
              <w:top w:val="single" w:sz="8" w:space="0" w:color="000000"/>
              <w:bottom w:val="single" w:sz="8" w:space="0" w:color="000000"/>
              <w:right w:val="single" w:sz="8" w:space="0" w:color="000000"/>
            </w:tcBorders>
          </w:tcPr>
          <w:p w14:paraId="6A353DF4"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Endokrininiai sutrikimai </w:t>
            </w:r>
          </w:p>
        </w:tc>
        <w:tc>
          <w:tcPr>
            <w:tcW w:w="0" w:type="auto"/>
            <w:tcBorders>
              <w:top w:val="single" w:sz="8" w:space="0" w:color="000000"/>
              <w:left w:val="single" w:sz="8" w:space="0" w:color="000000"/>
              <w:bottom w:val="single" w:sz="8" w:space="0" w:color="000000"/>
              <w:right w:val="single" w:sz="8" w:space="0" w:color="000000"/>
            </w:tcBorders>
          </w:tcPr>
          <w:p w14:paraId="17969F65" w14:textId="77777777" w:rsidR="009447BA" w:rsidRPr="00963CC2" w:rsidRDefault="009447BA" w:rsidP="00E91F8E">
            <w:pPr>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086DB2CC"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7370EC10"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E1D053E"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3C2922EC" w14:textId="0D0C4E50" w:rsidR="004B3CDD" w:rsidRDefault="008147CF" w:rsidP="004B2103">
            <w:pPr>
              <w:pStyle w:val="Sraopastraipa"/>
              <w:widowControl w:val="0"/>
              <w:numPr>
                <w:ilvl w:val="0"/>
                <w:numId w:val="12"/>
              </w:numPr>
              <w:autoSpaceDE w:val="0"/>
              <w:autoSpaceDN w:val="0"/>
              <w:adjustRightInd w:val="0"/>
              <w:spacing w:after="0" w:line="240" w:lineRule="auto"/>
              <w:ind w:left="113" w:hanging="113"/>
              <w:rPr>
                <w:rFonts w:ascii="Times New Roman" w:hAnsi="Times New Roman" w:cs="Times New Roman"/>
                <w:sz w:val="20"/>
                <w:szCs w:val="20"/>
              </w:rPr>
            </w:pPr>
            <w:r>
              <w:rPr>
                <w:rFonts w:ascii="Times New Roman" w:hAnsi="Times New Roman" w:cs="Times New Roman"/>
                <w:sz w:val="20"/>
                <w:szCs w:val="20"/>
              </w:rPr>
              <w:t>Sutrikusi</w:t>
            </w:r>
            <w:r w:rsidRPr="00412D00">
              <w:rPr>
                <w:rFonts w:ascii="Times New Roman" w:hAnsi="Times New Roman" w:cs="Times New Roman"/>
                <w:sz w:val="20"/>
                <w:szCs w:val="20"/>
              </w:rPr>
              <w:t xml:space="preserve"> </w:t>
            </w:r>
            <w:r w:rsidR="009447BA" w:rsidRPr="00412D00">
              <w:rPr>
                <w:rFonts w:ascii="Times New Roman" w:hAnsi="Times New Roman" w:cs="Times New Roman"/>
                <w:sz w:val="20"/>
                <w:szCs w:val="20"/>
              </w:rPr>
              <w:t>antidiurezinio hormono sekrecij</w:t>
            </w:r>
            <w:r w:rsidR="003C0F6F" w:rsidRPr="00412D00">
              <w:rPr>
                <w:rFonts w:ascii="Times New Roman" w:hAnsi="Times New Roman" w:cs="Times New Roman"/>
                <w:sz w:val="20"/>
                <w:szCs w:val="20"/>
              </w:rPr>
              <w:t>a</w:t>
            </w:r>
          </w:p>
          <w:p w14:paraId="4A5EF6DC" w14:textId="0AF13FFC" w:rsidR="00D57063" w:rsidRPr="00412D00" w:rsidRDefault="007A55BE" w:rsidP="004B2103">
            <w:pPr>
              <w:pStyle w:val="Sraopastraipa"/>
              <w:widowControl w:val="0"/>
              <w:numPr>
                <w:ilvl w:val="0"/>
                <w:numId w:val="12"/>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 xml:space="preserve">Hiperprolaktinemija (ir susiję simptomai </w:t>
            </w:r>
            <w:r w:rsidR="0004455B" w:rsidRPr="00412D00">
              <w:rPr>
                <w:rFonts w:ascii="Times New Roman" w:hAnsi="Times New Roman" w:cs="Times New Roman"/>
                <w:sz w:val="20"/>
                <w:szCs w:val="20"/>
              </w:rPr>
              <w:t>–</w:t>
            </w:r>
            <w:r w:rsidRPr="00412D00">
              <w:rPr>
                <w:rFonts w:ascii="Times New Roman" w:hAnsi="Times New Roman" w:cs="Times New Roman"/>
                <w:sz w:val="20"/>
                <w:szCs w:val="20"/>
              </w:rPr>
              <w:t xml:space="preserve"> </w:t>
            </w:r>
            <w:r w:rsidR="0004455B" w:rsidRPr="00412D00">
              <w:rPr>
                <w:rFonts w:ascii="Times New Roman" w:hAnsi="Times New Roman" w:cs="Times New Roman"/>
                <w:sz w:val="20"/>
                <w:szCs w:val="20"/>
              </w:rPr>
              <w:t>galaktorėja ir ginekomastija)</w:t>
            </w:r>
          </w:p>
        </w:tc>
      </w:tr>
      <w:tr w:rsidR="001A78F2" w:rsidRPr="001855FE" w14:paraId="4CAE9282" w14:textId="77777777" w:rsidTr="00990F9F">
        <w:trPr>
          <w:trHeight w:val="917"/>
        </w:trPr>
        <w:tc>
          <w:tcPr>
            <w:tcW w:w="0" w:type="auto"/>
            <w:tcBorders>
              <w:top w:val="single" w:sz="8" w:space="0" w:color="000000"/>
              <w:bottom w:val="single" w:sz="8" w:space="0" w:color="000000"/>
              <w:right w:val="single" w:sz="8" w:space="0" w:color="000000"/>
            </w:tcBorders>
          </w:tcPr>
          <w:p w14:paraId="546C21B5"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Metabolizmo ir mitybos sutrikimai </w:t>
            </w:r>
          </w:p>
        </w:tc>
        <w:tc>
          <w:tcPr>
            <w:tcW w:w="0" w:type="auto"/>
            <w:tcBorders>
              <w:top w:val="single" w:sz="8" w:space="0" w:color="000000"/>
              <w:left w:val="single" w:sz="8" w:space="0" w:color="000000"/>
              <w:bottom w:val="single" w:sz="8" w:space="0" w:color="000000"/>
              <w:right w:val="single" w:sz="8" w:space="0" w:color="000000"/>
            </w:tcBorders>
          </w:tcPr>
          <w:p w14:paraId="5355F279" w14:textId="77777777" w:rsidR="009D7AC7" w:rsidRPr="00412D00" w:rsidRDefault="009D7AC7" w:rsidP="004B2103">
            <w:pPr>
              <w:pStyle w:val="Sraopastraipa"/>
              <w:widowControl w:val="0"/>
              <w:numPr>
                <w:ilvl w:val="0"/>
                <w:numId w:val="13"/>
              </w:numPr>
              <w:autoSpaceDE w:val="0"/>
              <w:autoSpaceDN w:val="0"/>
              <w:adjustRightInd w:val="0"/>
              <w:spacing w:after="0" w:line="240" w:lineRule="auto"/>
              <w:ind w:left="113" w:hanging="113"/>
              <w:jc w:val="both"/>
              <w:rPr>
                <w:rFonts w:ascii="Times New Roman" w:eastAsia="Calibri" w:hAnsi="Times New Roman" w:cs="Times New Roman"/>
                <w:sz w:val="20"/>
                <w:szCs w:val="20"/>
              </w:rPr>
            </w:pPr>
            <w:r w:rsidRPr="00412D00">
              <w:rPr>
                <w:rFonts w:ascii="Times New Roman" w:hAnsi="Times New Roman" w:cs="Times New Roman"/>
                <w:sz w:val="20"/>
                <w:szCs w:val="20"/>
              </w:rPr>
              <w:t>Svorio padidėjimas</w:t>
            </w:r>
            <w:r w:rsidRPr="00412D00">
              <w:rPr>
                <w:rFonts w:ascii="Times New Roman" w:hAnsi="Times New Roman" w:cs="Times New Roman"/>
                <w:sz w:val="20"/>
                <w:szCs w:val="20"/>
                <w:vertAlign w:val="superscript"/>
              </w:rPr>
              <w:t>1</w:t>
            </w:r>
          </w:p>
          <w:p w14:paraId="7DA8A23A" w14:textId="6F21CF4C" w:rsidR="009447BA" w:rsidRPr="00412D00" w:rsidRDefault="009447BA" w:rsidP="004B2103">
            <w:pPr>
              <w:pStyle w:val="Sraopastraipa"/>
              <w:widowControl w:val="0"/>
              <w:numPr>
                <w:ilvl w:val="0"/>
                <w:numId w:val="13"/>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Apetito padidėjimas</w:t>
            </w:r>
            <w:r w:rsidRPr="00412D00">
              <w:rPr>
                <w:rFonts w:ascii="Times New Roman" w:hAnsi="Times New Roman" w:cs="Times New Roman"/>
                <w:sz w:val="20"/>
                <w:szCs w:val="20"/>
                <w:vertAlign w:val="superscript"/>
              </w:rPr>
              <w:t>1</w:t>
            </w:r>
          </w:p>
        </w:tc>
        <w:tc>
          <w:tcPr>
            <w:tcW w:w="0" w:type="auto"/>
            <w:tcBorders>
              <w:top w:val="single" w:sz="8" w:space="0" w:color="000000"/>
              <w:left w:val="single" w:sz="8" w:space="0" w:color="000000"/>
              <w:bottom w:val="single" w:sz="8" w:space="0" w:color="000000"/>
              <w:right w:val="single" w:sz="8" w:space="0" w:color="000000"/>
            </w:tcBorders>
          </w:tcPr>
          <w:p w14:paraId="4964916B"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322B8393"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A635FBD"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615CBE7C" w14:textId="77777777" w:rsidR="009447BA" w:rsidRPr="00412D00" w:rsidRDefault="009447BA" w:rsidP="004B2103">
            <w:pPr>
              <w:pStyle w:val="Sraopastraipa"/>
              <w:widowControl w:val="0"/>
              <w:numPr>
                <w:ilvl w:val="0"/>
                <w:numId w:val="17"/>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Hiponatremija </w:t>
            </w:r>
          </w:p>
          <w:p w14:paraId="3E04794F"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r>
      <w:tr w:rsidR="001A78F2" w:rsidRPr="001855FE" w14:paraId="724B383E" w14:textId="77777777" w:rsidTr="00990F9F">
        <w:trPr>
          <w:trHeight w:val="1288"/>
        </w:trPr>
        <w:tc>
          <w:tcPr>
            <w:tcW w:w="0" w:type="auto"/>
            <w:tcBorders>
              <w:top w:val="single" w:sz="8" w:space="0" w:color="000000"/>
              <w:bottom w:val="single" w:sz="8" w:space="0" w:color="000000"/>
              <w:right w:val="single" w:sz="8" w:space="0" w:color="000000"/>
            </w:tcBorders>
          </w:tcPr>
          <w:p w14:paraId="603751A7"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Psichikos sutrikimai </w:t>
            </w:r>
          </w:p>
        </w:tc>
        <w:tc>
          <w:tcPr>
            <w:tcW w:w="0" w:type="auto"/>
            <w:tcBorders>
              <w:top w:val="single" w:sz="8" w:space="0" w:color="000000"/>
              <w:left w:val="single" w:sz="8" w:space="0" w:color="000000"/>
              <w:bottom w:val="single" w:sz="8" w:space="0" w:color="000000"/>
              <w:right w:val="single" w:sz="8" w:space="0" w:color="000000"/>
            </w:tcBorders>
          </w:tcPr>
          <w:p w14:paraId="454457FF" w14:textId="77777777" w:rsidR="009447BA" w:rsidRPr="00963CC2" w:rsidRDefault="009447BA" w:rsidP="00E91F8E">
            <w:pPr>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69F0B3CA" w14:textId="77777777" w:rsidR="009447BA" w:rsidRPr="00412D00" w:rsidRDefault="009447BA" w:rsidP="004B2103">
            <w:pPr>
              <w:pStyle w:val="Sraopastraipa"/>
              <w:widowControl w:val="0"/>
              <w:numPr>
                <w:ilvl w:val="0"/>
                <w:numId w:val="1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Nenormalūs sapnai </w:t>
            </w:r>
          </w:p>
          <w:p w14:paraId="522E4AA3" w14:textId="77777777" w:rsidR="009447BA" w:rsidRPr="00412D00" w:rsidRDefault="009447BA" w:rsidP="004B2103">
            <w:pPr>
              <w:pStyle w:val="Sraopastraipa"/>
              <w:widowControl w:val="0"/>
              <w:numPr>
                <w:ilvl w:val="0"/>
                <w:numId w:val="1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Sumišimas </w:t>
            </w:r>
          </w:p>
          <w:p w14:paraId="54F22B87" w14:textId="77777777" w:rsidR="009447BA" w:rsidRPr="00412D00" w:rsidRDefault="009447BA" w:rsidP="004B2103">
            <w:pPr>
              <w:pStyle w:val="Sraopastraipa"/>
              <w:widowControl w:val="0"/>
              <w:numPr>
                <w:ilvl w:val="0"/>
                <w:numId w:val="1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Nerimas</w:t>
            </w:r>
            <w:r w:rsidRPr="00412D00">
              <w:rPr>
                <w:rFonts w:ascii="Times New Roman" w:hAnsi="Times New Roman" w:cs="Times New Roman"/>
                <w:sz w:val="20"/>
                <w:szCs w:val="20"/>
                <w:vertAlign w:val="superscript"/>
              </w:rPr>
              <w:t>2, 5</w:t>
            </w:r>
          </w:p>
          <w:p w14:paraId="697CAB7D" w14:textId="50D514A7" w:rsidR="009447BA" w:rsidRPr="00412D00" w:rsidRDefault="009447BA" w:rsidP="004B2103">
            <w:pPr>
              <w:pStyle w:val="Sraopastraipa"/>
              <w:widowControl w:val="0"/>
              <w:numPr>
                <w:ilvl w:val="0"/>
                <w:numId w:val="1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Nemiga</w:t>
            </w:r>
            <w:r w:rsidRPr="00412D00">
              <w:rPr>
                <w:rFonts w:ascii="Times New Roman" w:hAnsi="Times New Roman" w:cs="Times New Roman"/>
                <w:sz w:val="20"/>
                <w:szCs w:val="20"/>
                <w:vertAlign w:val="superscript"/>
              </w:rPr>
              <w:t>3, 5</w:t>
            </w:r>
          </w:p>
          <w:p w14:paraId="6ECBC541"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A5B4F91" w14:textId="77777777" w:rsidR="009447BA" w:rsidRPr="00412D00" w:rsidRDefault="009447BA" w:rsidP="004B2103">
            <w:pPr>
              <w:pStyle w:val="Sraopastraipa"/>
              <w:widowControl w:val="0"/>
              <w:numPr>
                <w:ilvl w:val="0"/>
                <w:numId w:val="15"/>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Košmarai</w:t>
            </w:r>
            <w:r w:rsidRPr="00412D00">
              <w:rPr>
                <w:rFonts w:ascii="Times New Roman" w:hAnsi="Times New Roman" w:cs="Times New Roman"/>
                <w:sz w:val="20"/>
                <w:szCs w:val="20"/>
                <w:vertAlign w:val="superscript"/>
              </w:rPr>
              <w:t>2</w:t>
            </w:r>
          </w:p>
          <w:p w14:paraId="3C083861" w14:textId="77777777" w:rsidR="009447BA" w:rsidRPr="00412D00" w:rsidRDefault="009447BA" w:rsidP="004B2103">
            <w:pPr>
              <w:pStyle w:val="Sraopastraipa"/>
              <w:widowControl w:val="0"/>
              <w:numPr>
                <w:ilvl w:val="0"/>
                <w:numId w:val="15"/>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Manija </w:t>
            </w:r>
          </w:p>
          <w:p w14:paraId="2267BEC0" w14:textId="2C24FC33" w:rsidR="009447BA" w:rsidRPr="00412D00" w:rsidRDefault="000A4A63" w:rsidP="004B2103">
            <w:pPr>
              <w:pStyle w:val="Sraopastraipa"/>
              <w:widowControl w:val="0"/>
              <w:numPr>
                <w:ilvl w:val="0"/>
                <w:numId w:val="15"/>
              </w:numPr>
              <w:autoSpaceDE w:val="0"/>
              <w:autoSpaceDN w:val="0"/>
              <w:adjustRightInd w:val="0"/>
              <w:spacing w:after="0" w:line="240" w:lineRule="auto"/>
              <w:ind w:left="113" w:hanging="113"/>
              <w:jc w:val="both"/>
              <w:rPr>
                <w:rFonts w:ascii="Times New Roman" w:hAnsi="Times New Roman" w:cs="Times New Roman"/>
                <w:sz w:val="20"/>
                <w:szCs w:val="20"/>
              </w:rPr>
            </w:pPr>
            <w:r>
              <w:rPr>
                <w:rFonts w:ascii="Times New Roman" w:hAnsi="Times New Roman" w:cs="Times New Roman"/>
                <w:sz w:val="20"/>
                <w:szCs w:val="20"/>
              </w:rPr>
              <w:t>Susijaudinimas</w:t>
            </w:r>
            <w:r w:rsidR="009447BA" w:rsidRPr="00412D00">
              <w:rPr>
                <w:rFonts w:ascii="Times New Roman" w:hAnsi="Times New Roman" w:cs="Times New Roman"/>
                <w:sz w:val="20"/>
                <w:szCs w:val="20"/>
                <w:vertAlign w:val="superscript"/>
              </w:rPr>
              <w:t>2</w:t>
            </w:r>
          </w:p>
          <w:p w14:paraId="010D999B" w14:textId="77777777" w:rsidR="009447BA" w:rsidRPr="00412D00" w:rsidRDefault="009447BA" w:rsidP="004B2103">
            <w:pPr>
              <w:pStyle w:val="Sraopastraipa"/>
              <w:widowControl w:val="0"/>
              <w:numPr>
                <w:ilvl w:val="0"/>
                <w:numId w:val="15"/>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Haliucinacijos </w:t>
            </w:r>
          </w:p>
          <w:p w14:paraId="01CA7839" w14:textId="77777777" w:rsidR="009447BA" w:rsidRPr="00412D00" w:rsidRDefault="009447BA" w:rsidP="004B2103">
            <w:pPr>
              <w:pStyle w:val="Sraopastraipa"/>
              <w:widowControl w:val="0"/>
              <w:numPr>
                <w:ilvl w:val="0"/>
                <w:numId w:val="15"/>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Psichomotorinis neramumas (įskaitant akatiziją, hiperkineziją) </w:t>
            </w:r>
          </w:p>
        </w:tc>
        <w:tc>
          <w:tcPr>
            <w:tcW w:w="0" w:type="auto"/>
            <w:tcBorders>
              <w:top w:val="single" w:sz="8" w:space="0" w:color="000000"/>
              <w:left w:val="single" w:sz="8" w:space="0" w:color="000000"/>
              <w:bottom w:val="single" w:sz="8" w:space="0" w:color="000000"/>
              <w:right w:val="single" w:sz="8" w:space="0" w:color="000000"/>
            </w:tcBorders>
          </w:tcPr>
          <w:p w14:paraId="4F72DCED" w14:textId="77777777" w:rsidR="009447BA" w:rsidRPr="00412D00" w:rsidRDefault="009447BA" w:rsidP="004B2103">
            <w:pPr>
              <w:pStyle w:val="Sraopastraipa"/>
              <w:widowControl w:val="0"/>
              <w:numPr>
                <w:ilvl w:val="0"/>
                <w:numId w:val="16"/>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Agresija </w:t>
            </w:r>
          </w:p>
        </w:tc>
        <w:tc>
          <w:tcPr>
            <w:tcW w:w="0" w:type="auto"/>
            <w:tcBorders>
              <w:top w:val="single" w:sz="8" w:space="0" w:color="000000"/>
              <w:left w:val="single" w:sz="8" w:space="0" w:color="000000"/>
              <w:bottom w:val="single" w:sz="8" w:space="0" w:color="000000"/>
            </w:tcBorders>
          </w:tcPr>
          <w:p w14:paraId="7DAACA1E" w14:textId="77777777" w:rsidR="009447BA" w:rsidRPr="00412D00" w:rsidRDefault="009447BA" w:rsidP="004B2103">
            <w:pPr>
              <w:pStyle w:val="Sraopastraipa"/>
              <w:widowControl w:val="0"/>
              <w:numPr>
                <w:ilvl w:val="0"/>
                <w:numId w:val="18"/>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Mąstymas apie </w:t>
            </w:r>
          </w:p>
          <w:p w14:paraId="011E7DE6" w14:textId="77777777" w:rsidR="004B3CDD" w:rsidRDefault="009447BA" w:rsidP="001A78F2">
            <w:pPr>
              <w:pStyle w:val="Sraopastraipa"/>
              <w:widowControl w:val="0"/>
              <w:autoSpaceDE w:val="0"/>
              <w:autoSpaceDN w:val="0"/>
              <w:adjustRightInd w:val="0"/>
              <w:spacing w:after="0" w:line="240" w:lineRule="auto"/>
              <w:ind w:left="113"/>
              <w:jc w:val="both"/>
              <w:rPr>
                <w:rFonts w:ascii="Times New Roman" w:hAnsi="Times New Roman" w:cs="Times New Roman"/>
                <w:sz w:val="20"/>
                <w:szCs w:val="20"/>
                <w:vertAlign w:val="superscript"/>
              </w:rPr>
            </w:pPr>
            <w:r w:rsidRPr="00412D00">
              <w:rPr>
                <w:rFonts w:ascii="Times New Roman" w:hAnsi="Times New Roman" w:cs="Times New Roman"/>
                <w:sz w:val="20"/>
                <w:szCs w:val="20"/>
              </w:rPr>
              <w:t>savižudybę</w:t>
            </w:r>
            <w:r w:rsidRPr="00412D00">
              <w:rPr>
                <w:rFonts w:ascii="Times New Roman" w:hAnsi="Times New Roman" w:cs="Times New Roman"/>
                <w:sz w:val="20"/>
                <w:szCs w:val="20"/>
                <w:vertAlign w:val="superscript"/>
              </w:rPr>
              <w:t>6</w:t>
            </w:r>
          </w:p>
          <w:p w14:paraId="553E1679" w14:textId="77777777" w:rsidR="004B3CDD" w:rsidRPr="00412D00" w:rsidRDefault="004B3CDD" w:rsidP="004B2103">
            <w:pPr>
              <w:pStyle w:val="Sraopastraipa"/>
              <w:widowControl w:val="0"/>
              <w:numPr>
                <w:ilvl w:val="0"/>
                <w:numId w:val="19"/>
              </w:numPr>
              <w:autoSpaceDE w:val="0"/>
              <w:autoSpaceDN w:val="0"/>
              <w:adjustRightInd w:val="0"/>
              <w:spacing w:after="0" w:line="240" w:lineRule="auto"/>
              <w:ind w:left="113" w:hanging="113"/>
              <w:rPr>
                <w:rFonts w:ascii="Times New Roman" w:hAnsi="Times New Roman" w:cs="Times New Roman"/>
                <w:sz w:val="20"/>
                <w:szCs w:val="20"/>
                <w:vertAlign w:val="superscript"/>
              </w:rPr>
            </w:pPr>
            <w:r w:rsidRPr="00412D00">
              <w:rPr>
                <w:rFonts w:ascii="Times New Roman" w:hAnsi="Times New Roman" w:cs="Times New Roman"/>
                <w:sz w:val="20"/>
                <w:szCs w:val="20"/>
              </w:rPr>
              <w:t>Savižudiškas elgesys</w:t>
            </w:r>
            <w:r w:rsidRPr="00412D00">
              <w:rPr>
                <w:rFonts w:ascii="Times New Roman" w:hAnsi="Times New Roman" w:cs="Times New Roman"/>
                <w:sz w:val="20"/>
                <w:szCs w:val="20"/>
                <w:vertAlign w:val="superscript"/>
              </w:rPr>
              <w:t>6</w:t>
            </w:r>
          </w:p>
          <w:p w14:paraId="7D7244F5" w14:textId="21EBFFA7" w:rsidR="009447BA" w:rsidRPr="00412D00" w:rsidRDefault="00634ED8" w:rsidP="004B2103">
            <w:pPr>
              <w:pStyle w:val="Sraopastraipa"/>
              <w:widowControl w:val="0"/>
              <w:numPr>
                <w:ilvl w:val="0"/>
                <w:numId w:val="18"/>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Somnabulizmas</w:t>
            </w:r>
            <w:r w:rsidRPr="00412D00" w:rsidDel="00634ED8">
              <w:rPr>
                <w:rFonts w:ascii="Times New Roman" w:hAnsi="Times New Roman" w:cs="Times New Roman"/>
                <w:sz w:val="20"/>
                <w:szCs w:val="20"/>
              </w:rPr>
              <w:t xml:space="preserve"> </w:t>
            </w:r>
          </w:p>
          <w:p w14:paraId="23CC5E52" w14:textId="0268E1C5"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r>
      <w:tr w:rsidR="001A78F2" w:rsidRPr="001855FE" w14:paraId="3909172A" w14:textId="77777777" w:rsidTr="00990F9F">
        <w:trPr>
          <w:trHeight w:val="1257"/>
        </w:trPr>
        <w:tc>
          <w:tcPr>
            <w:tcW w:w="0" w:type="auto"/>
            <w:tcBorders>
              <w:top w:val="single" w:sz="8" w:space="0" w:color="000000"/>
              <w:bottom w:val="single" w:sz="8" w:space="0" w:color="000000"/>
              <w:right w:val="single" w:sz="8" w:space="0" w:color="000000"/>
            </w:tcBorders>
          </w:tcPr>
          <w:p w14:paraId="4AB9952A"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Nervų sistemos sutrikimai </w:t>
            </w:r>
          </w:p>
        </w:tc>
        <w:tc>
          <w:tcPr>
            <w:tcW w:w="0" w:type="auto"/>
            <w:tcBorders>
              <w:top w:val="single" w:sz="8" w:space="0" w:color="000000"/>
              <w:left w:val="single" w:sz="8" w:space="0" w:color="000000"/>
              <w:bottom w:val="single" w:sz="8" w:space="0" w:color="000000"/>
              <w:right w:val="single" w:sz="8" w:space="0" w:color="000000"/>
            </w:tcBorders>
          </w:tcPr>
          <w:p w14:paraId="06062F22" w14:textId="3B9FABAB" w:rsidR="00B34040" w:rsidRPr="00412D00" w:rsidRDefault="00B34040" w:rsidP="004B2103">
            <w:pPr>
              <w:pStyle w:val="Sraopastraipa"/>
              <w:numPr>
                <w:ilvl w:val="0"/>
                <w:numId w:val="20"/>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Mieguistumas </w:t>
            </w:r>
          </w:p>
          <w:p w14:paraId="21BB8472" w14:textId="158354C4" w:rsidR="009447BA" w:rsidRPr="00412D00" w:rsidRDefault="00B34040" w:rsidP="00412D00">
            <w:pPr>
              <w:pStyle w:val="Sraopastraipa"/>
              <w:autoSpaceDE w:val="0"/>
              <w:autoSpaceDN w:val="0"/>
              <w:adjustRightInd w:val="0"/>
              <w:spacing w:after="0" w:line="240" w:lineRule="auto"/>
              <w:ind w:left="113"/>
              <w:jc w:val="both"/>
              <w:rPr>
                <w:rFonts w:ascii="Times New Roman" w:hAnsi="Times New Roman" w:cs="Times New Roman"/>
                <w:sz w:val="20"/>
                <w:szCs w:val="20"/>
              </w:rPr>
            </w:pPr>
            <w:r w:rsidRPr="00412D00">
              <w:rPr>
                <w:rFonts w:ascii="Times New Roman" w:hAnsi="Times New Roman" w:cs="Times New Roman"/>
                <w:sz w:val="20"/>
                <w:szCs w:val="20"/>
              </w:rPr>
              <w:t>(somnolencija)</w:t>
            </w:r>
            <w:r w:rsidR="009447BA" w:rsidRPr="00412D00">
              <w:rPr>
                <w:rFonts w:ascii="Times New Roman" w:hAnsi="Times New Roman" w:cs="Times New Roman"/>
                <w:sz w:val="20"/>
                <w:szCs w:val="20"/>
                <w:vertAlign w:val="superscript"/>
              </w:rPr>
              <w:t>1, 4</w:t>
            </w:r>
          </w:p>
          <w:p w14:paraId="31D4D851" w14:textId="77777777" w:rsidR="009447BA" w:rsidRPr="00412D00" w:rsidRDefault="009447BA" w:rsidP="004B2103">
            <w:pPr>
              <w:pStyle w:val="Sraopastraipa"/>
              <w:numPr>
                <w:ilvl w:val="0"/>
                <w:numId w:val="20"/>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Sedacija</w:t>
            </w:r>
            <w:r w:rsidRPr="00412D00">
              <w:rPr>
                <w:rFonts w:ascii="Times New Roman" w:hAnsi="Times New Roman" w:cs="Times New Roman"/>
                <w:sz w:val="20"/>
                <w:szCs w:val="20"/>
                <w:vertAlign w:val="superscript"/>
              </w:rPr>
              <w:t>1, 4</w:t>
            </w:r>
          </w:p>
          <w:p w14:paraId="4D7B592B" w14:textId="0CA9ED21" w:rsidR="009447BA" w:rsidRPr="00412D00" w:rsidRDefault="009447BA" w:rsidP="004B2103">
            <w:pPr>
              <w:pStyle w:val="Sraopastraipa"/>
              <w:widowControl w:val="0"/>
              <w:numPr>
                <w:ilvl w:val="0"/>
                <w:numId w:val="20"/>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Galvos skausmas</w:t>
            </w:r>
            <w:r w:rsidRPr="00412D00">
              <w:rPr>
                <w:rFonts w:ascii="Times New Roman" w:hAnsi="Times New Roman" w:cs="Times New Roman"/>
                <w:sz w:val="20"/>
                <w:szCs w:val="20"/>
                <w:vertAlign w:val="superscript"/>
              </w:rPr>
              <w:t>2</w:t>
            </w:r>
          </w:p>
        </w:tc>
        <w:tc>
          <w:tcPr>
            <w:tcW w:w="0" w:type="auto"/>
            <w:tcBorders>
              <w:top w:val="single" w:sz="8" w:space="0" w:color="000000"/>
              <w:left w:val="single" w:sz="8" w:space="0" w:color="000000"/>
              <w:bottom w:val="single" w:sz="8" w:space="0" w:color="000000"/>
              <w:right w:val="single" w:sz="8" w:space="0" w:color="000000"/>
            </w:tcBorders>
          </w:tcPr>
          <w:p w14:paraId="101893E0" w14:textId="4866B884" w:rsidR="009447BA" w:rsidRPr="00412D00" w:rsidRDefault="009447BA" w:rsidP="004B2103">
            <w:pPr>
              <w:pStyle w:val="Sraopastraipa"/>
              <w:widowControl w:val="0"/>
              <w:numPr>
                <w:ilvl w:val="0"/>
                <w:numId w:val="21"/>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Letargija</w:t>
            </w:r>
            <w:r w:rsidRPr="00412D00">
              <w:rPr>
                <w:rFonts w:ascii="Times New Roman" w:hAnsi="Times New Roman" w:cs="Times New Roman"/>
                <w:sz w:val="20"/>
                <w:szCs w:val="20"/>
                <w:vertAlign w:val="superscript"/>
              </w:rPr>
              <w:t xml:space="preserve">1 </w:t>
            </w:r>
          </w:p>
          <w:p w14:paraId="19EDB645" w14:textId="75BB7C50" w:rsidR="009447BA" w:rsidRPr="00412D00" w:rsidRDefault="00054B85" w:rsidP="004B2103">
            <w:pPr>
              <w:pStyle w:val="Sraopastraipa"/>
              <w:widowControl w:val="0"/>
              <w:numPr>
                <w:ilvl w:val="0"/>
                <w:numId w:val="21"/>
              </w:numPr>
              <w:autoSpaceDE w:val="0"/>
              <w:autoSpaceDN w:val="0"/>
              <w:adjustRightInd w:val="0"/>
              <w:spacing w:after="0" w:line="240" w:lineRule="auto"/>
              <w:ind w:left="113" w:hanging="113"/>
              <w:jc w:val="both"/>
              <w:rPr>
                <w:rFonts w:ascii="Times New Roman" w:hAnsi="Times New Roman" w:cs="Times New Roman"/>
                <w:sz w:val="20"/>
                <w:szCs w:val="20"/>
              </w:rPr>
            </w:pPr>
            <w:r>
              <w:rPr>
                <w:rFonts w:ascii="Times New Roman" w:hAnsi="Times New Roman" w:cs="Times New Roman"/>
                <w:sz w:val="20"/>
                <w:szCs w:val="20"/>
              </w:rPr>
              <w:t>Svaigulys</w:t>
            </w:r>
          </w:p>
          <w:p w14:paraId="4F7629E4" w14:textId="77777777" w:rsidR="009447BA" w:rsidRPr="00412D00" w:rsidRDefault="009447BA" w:rsidP="004B2103">
            <w:pPr>
              <w:pStyle w:val="Sraopastraipa"/>
              <w:widowControl w:val="0"/>
              <w:numPr>
                <w:ilvl w:val="0"/>
                <w:numId w:val="21"/>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Drebulys </w:t>
            </w:r>
          </w:p>
          <w:p w14:paraId="3876CE01" w14:textId="61BCCEC1" w:rsidR="00DB1432" w:rsidRPr="00412D00" w:rsidRDefault="00165AF0" w:rsidP="004B2103">
            <w:pPr>
              <w:pStyle w:val="Sraopastraipa"/>
              <w:widowControl w:val="0"/>
              <w:numPr>
                <w:ilvl w:val="0"/>
                <w:numId w:val="21"/>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Amnez</w:t>
            </w:r>
            <w:r w:rsidR="00DB1432" w:rsidRPr="00412D00">
              <w:rPr>
                <w:rFonts w:ascii="Times New Roman" w:hAnsi="Times New Roman" w:cs="Times New Roman"/>
                <w:sz w:val="20"/>
                <w:szCs w:val="20"/>
              </w:rPr>
              <w:t>i</w:t>
            </w:r>
            <w:r w:rsidRPr="00412D00">
              <w:rPr>
                <w:rFonts w:ascii="Times New Roman" w:hAnsi="Times New Roman" w:cs="Times New Roman"/>
                <w:sz w:val="20"/>
                <w:szCs w:val="20"/>
              </w:rPr>
              <w:t>j</w:t>
            </w:r>
            <w:r w:rsidR="00DB1432" w:rsidRPr="00412D00">
              <w:rPr>
                <w:rFonts w:ascii="Times New Roman" w:hAnsi="Times New Roman" w:cs="Times New Roman"/>
                <w:sz w:val="20"/>
                <w:szCs w:val="20"/>
              </w:rPr>
              <w:t>a</w:t>
            </w:r>
            <w:r w:rsidR="00DB1432" w:rsidRPr="00412D00">
              <w:rPr>
                <w:rFonts w:ascii="Times New Roman" w:hAnsi="Times New Roman" w:cs="Times New Roman"/>
                <w:sz w:val="20"/>
                <w:szCs w:val="20"/>
                <w:vertAlign w:val="superscript"/>
              </w:rPr>
              <w:t>7</w:t>
            </w:r>
          </w:p>
          <w:p w14:paraId="0331EBD8"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D31730B" w14:textId="43DA78E2" w:rsidR="009447BA" w:rsidRPr="00412D00" w:rsidRDefault="009447BA" w:rsidP="004B2103">
            <w:pPr>
              <w:pStyle w:val="Sraopastraipa"/>
              <w:widowControl w:val="0"/>
              <w:numPr>
                <w:ilvl w:val="0"/>
                <w:numId w:val="22"/>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Parestezija</w:t>
            </w:r>
            <w:r w:rsidRPr="00412D00">
              <w:rPr>
                <w:rFonts w:ascii="Times New Roman" w:hAnsi="Times New Roman" w:cs="Times New Roman"/>
                <w:sz w:val="20"/>
                <w:szCs w:val="20"/>
                <w:vertAlign w:val="superscript"/>
              </w:rPr>
              <w:t>2</w:t>
            </w:r>
            <w:r w:rsidRPr="00412D00">
              <w:rPr>
                <w:rFonts w:ascii="Times New Roman" w:hAnsi="Times New Roman" w:cs="Times New Roman"/>
                <w:sz w:val="20"/>
                <w:szCs w:val="20"/>
              </w:rPr>
              <w:t xml:space="preserve"> </w:t>
            </w:r>
          </w:p>
          <w:p w14:paraId="5D1741F7" w14:textId="77777777" w:rsidR="009447BA" w:rsidRPr="00412D00" w:rsidRDefault="009447BA" w:rsidP="004B2103">
            <w:pPr>
              <w:pStyle w:val="Sraopastraipa"/>
              <w:widowControl w:val="0"/>
              <w:numPr>
                <w:ilvl w:val="0"/>
                <w:numId w:val="22"/>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 xml:space="preserve">Neramių kojų sindromas </w:t>
            </w:r>
          </w:p>
          <w:p w14:paraId="604A90D2" w14:textId="77777777" w:rsidR="009447BA" w:rsidRPr="00412D00" w:rsidRDefault="009447BA" w:rsidP="004B2103">
            <w:pPr>
              <w:pStyle w:val="Sraopastraipa"/>
              <w:widowControl w:val="0"/>
              <w:numPr>
                <w:ilvl w:val="0"/>
                <w:numId w:val="22"/>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 xml:space="preserve">Apalpimas </w:t>
            </w:r>
          </w:p>
          <w:p w14:paraId="27A2BE4E"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96B6D09" w14:textId="77777777" w:rsidR="009447BA" w:rsidRPr="00412D00" w:rsidRDefault="009447BA" w:rsidP="004B2103">
            <w:pPr>
              <w:pStyle w:val="Sraopastraipa"/>
              <w:widowControl w:val="0"/>
              <w:numPr>
                <w:ilvl w:val="0"/>
                <w:numId w:val="23"/>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Mioklonija </w:t>
            </w:r>
          </w:p>
          <w:p w14:paraId="1942BCAD"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p w14:paraId="304CFA7C"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14324562" w14:textId="6A579BB2" w:rsidR="009447BA" w:rsidRPr="00412D00" w:rsidRDefault="009447BA" w:rsidP="004B2103">
            <w:pPr>
              <w:pStyle w:val="Sraopastraipa"/>
              <w:widowControl w:val="0"/>
              <w:numPr>
                <w:ilvl w:val="0"/>
                <w:numId w:val="2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Traukuliai (</w:t>
            </w:r>
            <w:r w:rsidR="00E03AE1" w:rsidRPr="00412D00">
              <w:rPr>
                <w:rFonts w:ascii="Times New Roman" w:hAnsi="Times New Roman" w:cs="Times New Roman"/>
                <w:sz w:val="20"/>
                <w:szCs w:val="20"/>
              </w:rPr>
              <w:t>priepuoliai</w:t>
            </w:r>
            <w:r w:rsidRPr="00412D00">
              <w:rPr>
                <w:rFonts w:ascii="Times New Roman" w:hAnsi="Times New Roman" w:cs="Times New Roman"/>
                <w:sz w:val="20"/>
                <w:szCs w:val="20"/>
              </w:rPr>
              <w:t xml:space="preserve">) </w:t>
            </w:r>
          </w:p>
          <w:p w14:paraId="679C8E60" w14:textId="77777777" w:rsidR="009447BA" w:rsidRPr="00412D00" w:rsidRDefault="009447BA" w:rsidP="004B2103">
            <w:pPr>
              <w:pStyle w:val="Sraopastraipa"/>
              <w:widowControl w:val="0"/>
              <w:numPr>
                <w:ilvl w:val="0"/>
                <w:numId w:val="2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Serotonino sindromas </w:t>
            </w:r>
          </w:p>
          <w:p w14:paraId="7C0EE78A" w14:textId="77777777" w:rsidR="009447BA" w:rsidRPr="00412D00" w:rsidRDefault="009447BA" w:rsidP="004B2103">
            <w:pPr>
              <w:pStyle w:val="Sraopastraipa"/>
              <w:widowControl w:val="0"/>
              <w:numPr>
                <w:ilvl w:val="0"/>
                <w:numId w:val="2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Burnos parestezija </w:t>
            </w:r>
          </w:p>
          <w:p w14:paraId="62D5A433" w14:textId="77777777" w:rsidR="009447BA" w:rsidRPr="00412D00" w:rsidRDefault="009447BA" w:rsidP="004B2103">
            <w:pPr>
              <w:pStyle w:val="Sraopastraipa"/>
              <w:widowControl w:val="0"/>
              <w:numPr>
                <w:ilvl w:val="0"/>
                <w:numId w:val="24"/>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Dizartrija</w:t>
            </w:r>
          </w:p>
        </w:tc>
      </w:tr>
      <w:tr w:rsidR="001A78F2" w:rsidRPr="001855FE" w14:paraId="44714DC9" w14:textId="77777777" w:rsidTr="00990F9F">
        <w:trPr>
          <w:trHeight w:val="428"/>
        </w:trPr>
        <w:tc>
          <w:tcPr>
            <w:tcW w:w="0" w:type="auto"/>
            <w:tcBorders>
              <w:top w:val="single" w:sz="8" w:space="0" w:color="000000"/>
              <w:bottom w:val="single" w:sz="8" w:space="0" w:color="000000"/>
              <w:right w:val="single" w:sz="8" w:space="0" w:color="000000"/>
            </w:tcBorders>
          </w:tcPr>
          <w:p w14:paraId="2CCA698B"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Kraujagyslių sutrikimai </w:t>
            </w:r>
          </w:p>
        </w:tc>
        <w:tc>
          <w:tcPr>
            <w:tcW w:w="0" w:type="auto"/>
            <w:tcBorders>
              <w:top w:val="single" w:sz="8" w:space="0" w:color="000000"/>
              <w:left w:val="single" w:sz="8" w:space="0" w:color="000000"/>
              <w:bottom w:val="single" w:sz="8" w:space="0" w:color="000000"/>
              <w:right w:val="single" w:sz="8" w:space="0" w:color="000000"/>
            </w:tcBorders>
          </w:tcPr>
          <w:p w14:paraId="6C3FD7AE" w14:textId="2F5C5DBB"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A15F70E" w14:textId="684EB279" w:rsidR="009447BA" w:rsidRPr="00412D00" w:rsidRDefault="009447BA" w:rsidP="004B2103">
            <w:pPr>
              <w:pStyle w:val="Sraopastraipa"/>
              <w:widowControl w:val="0"/>
              <w:numPr>
                <w:ilvl w:val="0"/>
                <w:numId w:val="25"/>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Ortostatinė hipotenzija</w:t>
            </w:r>
          </w:p>
        </w:tc>
        <w:tc>
          <w:tcPr>
            <w:tcW w:w="0" w:type="auto"/>
            <w:tcBorders>
              <w:top w:val="single" w:sz="8" w:space="0" w:color="000000"/>
              <w:left w:val="single" w:sz="8" w:space="0" w:color="000000"/>
              <w:bottom w:val="single" w:sz="8" w:space="0" w:color="000000"/>
              <w:right w:val="single" w:sz="8" w:space="0" w:color="000000"/>
            </w:tcBorders>
          </w:tcPr>
          <w:p w14:paraId="47B3B80A" w14:textId="77777777" w:rsidR="009447BA" w:rsidRPr="00412D00" w:rsidRDefault="009447BA" w:rsidP="004B2103">
            <w:pPr>
              <w:pStyle w:val="Sraopastraipa"/>
              <w:widowControl w:val="0"/>
              <w:numPr>
                <w:ilvl w:val="0"/>
                <w:numId w:val="26"/>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Hipotenzija</w:t>
            </w:r>
            <w:r w:rsidRPr="00412D00">
              <w:rPr>
                <w:rFonts w:ascii="Times New Roman" w:hAnsi="Times New Roman" w:cs="Times New Roman"/>
                <w:sz w:val="20"/>
                <w:szCs w:val="20"/>
                <w:vertAlign w:val="superscript"/>
              </w:rPr>
              <w:t>2</w:t>
            </w:r>
          </w:p>
          <w:p w14:paraId="54A83D4F"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p w14:paraId="5544EC32"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026149A"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5FF13B00"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r>
      <w:tr w:rsidR="001A78F2" w:rsidRPr="001855FE" w14:paraId="79321AC5" w14:textId="77777777" w:rsidTr="00990F9F">
        <w:trPr>
          <w:trHeight w:val="671"/>
        </w:trPr>
        <w:tc>
          <w:tcPr>
            <w:tcW w:w="0" w:type="auto"/>
            <w:tcBorders>
              <w:top w:val="single" w:sz="8" w:space="0" w:color="000000"/>
              <w:bottom w:val="single" w:sz="8" w:space="0" w:color="000000"/>
              <w:right w:val="single" w:sz="8" w:space="0" w:color="000000"/>
            </w:tcBorders>
          </w:tcPr>
          <w:p w14:paraId="49C1E93E"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Virškinimo trakto sutrikimai </w:t>
            </w:r>
          </w:p>
        </w:tc>
        <w:tc>
          <w:tcPr>
            <w:tcW w:w="0" w:type="auto"/>
            <w:tcBorders>
              <w:top w:val="single" w:sz="8" w:space="0" w:color="000000"/>
              <w:left w:val="single" w:sz="8" w:space="0" w:color="000000"/>
              <w:bottom w:val="single" w:sz="8" w:space="0" w:color="000000"/>
              <w:right w:val="single" w:sz="8" w:space="0" w:color="000000"/>
            </w:tcBorders>
          </w:tcPr>
          <w:p w14:paraId="2F1DC578" w14:textId="2E21BED3" w:rsidR="009447BA" w:rsidRPr="00412D00" w:rsidRDefault="00FB3F2C" w:rsidP="004B2103">
            <w:pPr>
              <w:pStyle w:val="Sraopastraipa"/>
              <w:widowControl w:val="0"/>
              <w:numPr>
                <w:ilvl w:val="0"/>
                <w:numId w:val="27"/>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Sausa burna</w:t>
            </w:r>
          </w:p>
          <w:p w14:paraId="242D4D2F" w14:textId="05848A6E"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8F6CD93" w14:textId="77777777" w:rsidR="009447BA" w:rsidRPr="00412D00" w:rsidRDefault="009447BA" w:rsidP="004B2103">
            <w:pPr>
              <w:pStyle w:val="Sraopastraipa"/>
              <w:widowControl w:val="0"/>
              <w:numPr>
                <w:ilvl w:val="0"/>
                <w:numId w:val="28"/>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Pykinimas</w:t>
            </w:r>
            <w:r w:rsidRPr="00412D00">
              <w:rPr>
                <w:rFonts w:ascii="Times New Roman" w:hAnsi="Times New Roman" w:cs="Times New Roman"/>
                <w:sz w:val="20"/>
                <w:szCs w:val="20"/>
                <w:vertAlign w:val="superscript"/>
              </w:rPr>
              <w:t>3</w:t>
            </w:r>
          </w:p>
          <w:p w14:paraId="2F3987E0" w14:textId="77777777" w:rsidR="009447BA" w:rsidRPr="00412D00" w:rsidRDefault="009447BA" w:rsidP="004B2103">
            <w:pPr>
              <w:pStyle w:val="Sraopastraipa"/>
              <w:widowControl w:val="0"/>
              <w:numPr>
                <w:ilvl w:val="0"/>
                <w:numId w:val="28"/>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Viduriavimas</w:t>
            </w:r>
            <w:r w:rsidRPr="00412D00">
              <w:rPr>
                <w:rFonts w:ascii="Times New Roman" w:hAnsi="Times New Roman" w:cs="Times New Roman"/>
                <w:sz w:val="20"/>
                <w:szCs w:val="20"/>
                <w:vertAlign w:val="superscript"/>
              </w:rPr>
              <w:t>2</w:t>
            </w:r>
            <w:r w:rsidRPr="00412D00">
              <w:rPr>
                <w:rFonts w:ascii="Times New Roman" w:hAnsi="Times New Roman" w:cs="Times New Roman"/>
                <w:sz w:val="20"/>
                <w:szCs w:val="20"/>
              </w:rPr>
              <w:t xml:space="preserve"> </w:t>
            </w:r>
          </w:p>
          <w:p w14:paraId="4D1E5F6F" w14:textId="77777777" w:rsidR="009447BA" w:rsidRPr="00412D00" w:rsidRDefault="009447BA" w:rsidP="004B2103">
            <w:pPr>
              <w:pStyle w:val="Sraopastraipa"/>
              <w:widowControl w:val="0"/>
              <w:numPr>
                <w:ilvl w:val="0"/>
                <w:numId w:val="28"/>
              </w:numPr>
              <w:autoSpaceDE w:val="0"/>
              <w:autoSpaceDN w:val="0"/>
              <w:adjustRightInd w:val="0"/>
              <w:spacing w:after="0" w:line="240" w:lineRule="auto"/>
              <w:ind w:left="113" w:hanging="113"/>
              <w:jc w:val="both"/>
              <w:rPr>
                <w:rFonts w:ascii="Times New Roman" w:eastAsia="Calibri" w:hAnsi="Times New Roman" w:cs="Times New Roman"/>
                <w:sz w:val="20"/>
                <w:szCs w:val="20"/>
              </w:rPr>
            </w:pPr>
            <w:r w:rsidRPr="00412D00">
              <w:rPr>
                <w:rFonts w:ascii="Times New Roman" w:hAnsi="Times New Roman" w:cs="Times New Roman"/>
                <w:sz w:val="20"/>
                <w:szCs w:val="20"/>
              </w:rPr>
              <w:lastRenderedPageBreak/>
              <w:t>Vėmimas</w:t>
            </w:r>
            <w:r w:rsidRPr="00412D00">
              <w:rPr>
                <w:rFonts w:ascii="Times New Roman" w:hAnsi="Times New Roman" w:cs="Times New Roman"/>
                <w:sz w:val="20"/>
                <w:szCs w:val="20"/>
                <w:vertAlign w:val="superscript"/>
              </w:rPr>
              <w:t>2</w:t>
            </w:r>
            <w:r w:rsidRPr="00412D00">
              <w:rPr>
                <w:rFonts w:ascii="Times New Roman" w:hAnsi="Times New Roman" w:cs="Times New Roman"/>
                <w:sz w:val="20"/>
                <w:szCs w:val="20"/>
              </w:rPr>
              <w:t xml:space="preserve"> </w:t>
            </w:r>
          </w:p>
          <w:p w14:paraId="214014F8" w14:textId="77777777" w:rsidR="009D7AC7" w:rsidRPr="00412D00" w:rsidRDefault="009D7AC7" w:rsidP="004B2103">
            <w:pPr>
              <w:pStyle w:val="Sraopastraipa"/>
              <w:widowControl w:val="0"/>
              <w:numPr>
                <w:ilvl w:val="0"/>
                <w:numId w:val="28"/>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eastAsia="Calibri" w:hAnsi="Times New Roman" w:cs="Times New Roman"/>
                <w:sz w:val="20"/>
                <w:szCs w:val="20"/>
              </w:rPr>
              <w:t>Vidurių užkietėjimas</w:t>
            </w:r>
            <w:r w:rsidRPr="00412D00">
              <w:rPr>
                <w:rFonts w:ascii="Times New Roman" w:eastAsia="Calibri" w:hAnsi="Times New Roman" w:cs="Times New Roman"/>
                <w:sz w:val="20"/>
                <w:szCs w:val="20"/>
                <w:vertAlign w:val="superscript"/>
              </w:rPr>
              <w:t>1</w:t>
            </w:r>
          </w:p>
        </w:tc>
        <w:tc>
          <w:tcPr>
            <w:tcW w:w="0" w:type="auto"/>
            <w:tcBorders>
              <w:top w:val="single" w:sz="8" w:space="0" w:color="000000"/>
              <w:left w:val="single" w:sz="8" w:space="0" w:color="000000"/>
              <w:bottom w:val="single" w:sz="8" w:space="0" w:color="000000"/>
              <w:right w:val="single" w:sz="8" w:space="0" w:color="000000"/>
            </w:tcBorders>
          </w:tcPr>
          <w:p w14:paraId="32713A4C" w14:textId="77777777" w:rsidR="009447BA" w:rsidRPr="00412D00" w:rsidRDefault="009447BA" w:rsidP="004B2103">
            <w:pPr>
              <w:pStyle w:val="Sraopastraipa"/>
              <w:widowControl w:val="0"/>
              <w:numPr>
                <w:ilvl w:val="0"/>
                <w:numId w:val="29"/>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lastRenderedPageBreak/>
              <w:t xml:space="preserve">Burnos hipestezija </w:t>
            </w:r>
          </w:p>
          <w:p w14:paraId="3CD64509"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323326E" w14:textId="77777777" w:rsidR="009447BA" w:rsidRPr="00412D00" w:rsidRDefault="009447BA" w:rsidP="004B2103">
            <w:pPr>
              <w:pStyle w:val="Sraopastraipa"/>
              <w:widowControl w:val="0"/>
              <w:numPr>
                <w:ilvl w:val="0"/>
                <w:numId w:val="30"/>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Pankreatitas </w:t>
            </w:r>
          </w:p>
        </w:tc>
        <w:tc>
          <w:tcPr>
            <w:tcW w:w="0" w:type="auto"/>
            <w:tcBorders>
              <w:top w:val="single" w:sz="8" w:space="0" w:color="000000"/>
              <w:left w:val="single" w:sz="8" w:space="0" w:color="000000"/>
              <w:bottom w:val="single" w:sz="8" w:space="0" w:color="000000"/>
            </w:tcBorders>
          </w:tcPr>
          <w:p w14:paraId="7852565D" w14:textId="48BF59FA" w:rsidR="009447BA" w:rsidRPr="00412D00" w:rsidRDefault="009447BA" w:rsidP="004B2103">
            <w:pPr>
              <w:pStyle w:val="Sraopastraipa"/>
              <w:widowControl w:val="0"/>
              <w:numPr>
                <w:ilvl w:val="0"/>
                <w:numId w:val="31"/>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Burnos edema </w:t>
            </w:r>
          </w:p>
          <w:p w14:paraId="09C814AB" w14:textId="77777777" w:rsidR="009447BA" w:rsidRPr="00412D00" w:rsidRDefault="009447BA" w:rsidP="004B2103">
            <w:pPr>
              <w:pStyle w:val="Sraopastraipa"/>
              <w:widowControl w:val="0"/>
              <w:numPr>
                <w:ilvl w:val="0"/>
                <w:numId w:val="31"/>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Padidėjęs seilėtekis</w:t>
            </w:r>
          </w:p>
          <w:p w14:paraId="5BCD974C" w14:textId="6FEBB89D"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r>
      <w:tr w:rsidR="001A78F2" w:rsidRPr="001855FE" w14:paraId="467FA095" w14:textId="77777777" w:rsidTr="00990F9F">
        <w:trPr>
          <w:trHeight w:val="120"/>
        </w:trPr>
        <w:tc>
          <w:tcPr>
            <w:tcW w:w="0" w:type="auto"/>
            <w:tcBorders>
              <w:top w:val="single" w:sz="8" w:space="0" w:color="000000"/>
              <w:bottom w:val="single" w:sz="8" w:space="0" w:color="000000"/>
              <w:right w:val="single" w:sz="8" w:space="0" w:color="000000"/>
            </w:tcBorders>
          </w:tcPr>
          <w:p w14:paraId="1239E171"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lastRenderedPageBreak/>
              <w:t xml:space="preserve">Kepenų, tulžies pūslės ir latakų sutrikimai </w:t>
            </w:r>
          </w:p>
        </w:tc>
        <w:tc>
          <w:tcPr>
            <w:tcW w:w="0" w:type="auto"/>
            <w:tcBorders>
              <w:top w:val="single" w:sz="8" w:space="0" w:color="000000"/>
              <w:left w:val="single" w:sz="8" w:space="0" w:color="000000"/>
              <w:bottom w:val="single" w:sz="8" w:space="0" w:color="000000"/>
              <w:right w:val="single" w:sz="8" w:space="0" w:color="000000"/>
            </w:tcBorders>
          </w:tcPr>
          <w:p w14:paraId="518A78DA" w14:textId="41165559"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84B2401" w14:textId="10D509FB"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5B107EB"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738975C5" w14:textId="3665C3CD" w:rsidR="009447BA" w:rsidRPr="00412D00" w:rsidRDefault="009447BA" w:rsidP="004B2103">
            <w:pPr>
              <w:pStyle w:val="Sraopastraipa"/>
              <w:widowControl w:val="0"/>
              <w:numPr>
                <w:ilvl w:val="0"/>
                <w:numId w:val="32"/>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Transaminazių suaktyvėjimas serume </w:t>
            </w:r>
          </w:p>
          <w:p w14:paraId="7B77F7A1" w14:textId="69FBCC0B" w:rsidR="009447BA" w:rsidRPr="008515F2" w:rsidRDefault="009447BA" w:rsidP="008515F2">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tcBorders>
          </w:tcPr>
          <w:p w14:paraId="4463DF70" w14:textId="57ECA312"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r>
      <w:tr w:rsidR="001A78F2" w:rsidRPr="001855FE" w14:paraId="2860CB6D" w14:textId="77777777" w:rsidTr="00990F9F">
        <w:trPr>
          <w:trHeight w:val="467"/>
        </w:trPr>
        <w:tc>
          <w:tcPr>
            <w:tcW w:w="0" w:type="auto"/>
            <w:tcBorders>
              <w:top w:val="single" w:sz="8" w:space="0" w:color="000000"/>
              <w:bottom w:val="single" w:sz="8" w:space="0" w:color="000000"/>
              <w:right w:val="single" w:sz="8" w:space="0" w:color="000000"/>
            </w:tcBorders>
          </w:tcPr>
          <w:p w14:paraId="29404641"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Odos ir poodinio audinio sutrikimai </w:t>
            </w:r>
          </w:p>
        </w:tc>
        <w:tc>
          <w:tcPr>
            <w:tcW w:w="0" w:type="auto"/>
            <w:tcBorders>
              <w:top w:val="single" w:sz="8" w:space="0" w:color="000000"/>
              <w:left w:val="single" w:sz="8" w:space="0" w:color="000000"/>
              <w:bottom w:val="single" w:sz="8" w:space="0" w:color="000000"/>
              <w:right w:val="single" w:sz="8" w:space="0" w:color="000000"/>
            </w:tcBorders>
          </w:tcPr>
          <w:p w14:paraId="21D3E217" w14:textId="2C38CEEB"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10C3C8E" w14:textId="77777777" w:rsidR="009447BA" w:rsidRPr="00412D00" w:rsidRDefault="009447BA" w:rsidP="004B2103">
            <w:pPr>
              <w:pStyle w:val="Sraopastraipa"/>
              <w:widowControl w:val="0"/>
              <w:numPr>
                <w:ilvl w:val="0"/>
                <w:numId w:val="33"/>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Egzantema</w:t>
            </w:r>
            <w:r w:rsidRPr="00412D00">
              <w:rPr>
                <w:rFonts w:ascii="Times New Roman" w:hAnsi="Times New Roman" w:cs="Times New Roman"/>
                <w:sz w:val="20"/>
                <w:szCs w:val="20"/>
                <w:vertAlign w:val="superscript"/>
              </w:rPr>
              <w:t>2</w:t>
            </w:r>
          </w:p>
          <w:p w14:paraId="7D7C1728"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C91583D" w14:textId="1A66DDFF"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EF2D5A2"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14FA678B" w14:textId="785F546E" w:rsidR="009447BA" w:rsidRPr="00412D00" w:rsidRDefault="007F028C" w:rsidP="004B2103">
            <w:pPr>
              <w:pStyle w:val="Sraopastraipa"/>
              <w:widowControl w:val="0"/>
              <w:numPr>
                <w:ilvl w:val="0"/>
                <w:numId w:val="34"/>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iCs/>
                <w:sz w:val="20"/>
                <w:szCs w:val="20"/>
              </w:rPr>
              <w:t>Stivenso-Džonsono (</w:t>
            </w:r>
            <w:r w:rsidR="00F42E86" w:rsidRPr="00990F9F">
              <w:rPr>
                <w:rFonts w:ascii="Times New Roman" w:hAnsi="Times New Roman" w:cs="Times New Roman"/>
                <w:i/>
                <w:sz w:val="20"/>
                <w:szCs w:val="20"/>
              </w:rPr>
              <w:t>Stevens</w:t>
            </w:r>
            <w:r w:rsidR="009447BA" w:rsidRPr="00990F9F">
              <w:rPr>
                <w:rFonts w:ascii="Times New Roman" w:hAnsi="Times New Roman" w:cs="Times New Roman"/>
                <w:i/>
                <w:sz w:val="20"/>
                <w:szCs w:val="20"/>
              </w:rPr>
              <w:t>-Johnson</w:t>
            </w:r>
            <w:r w:rsidRPr="00412D00">
              <w:rPr>
                <w:rFonts w:ascii="Times New Roman" w:hAnsi="Times New Roman" w:cs="Times New Roman"/>
                <w:iCs/>
                <w:sz w:val="20"/>
                <w:szCs w:val="20"/>
              </w:rPr>
              <w:t>)</w:t>
            </w:r>
            <w:r w:rsidR="009447BA" w:rsidRPr="00412D00">
              <w:rPr>
                <w:rFonts w:ascii="Times New Roman" w:hAnsi="Times New Roman" w:cs="Times New Roman"/>
                <w:sz w:val="20"/>
                <w:szCs w:val="20"/>
              </w:rPr>
              <w:t xml:space="preserve"> sindromas</w:t>
            </w:r>
          </w:p>
          <w:p w14:paraId="6563021B" w14:textId="77777777" w:rsidR="009447BA" w:rsidRPr="00412D00" w:rsidRDefault="009447BA" w:rsidP="004B2103">
            <w:pPr>
              <w:pStyle w:val="Sraopastraipa"/>
              <w:widowControl w:val="0"/>
              <w:numPr>
                <w:ilvl w:val="0"/>
                <w:numId w:val="34"/>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Pūslinis dermatitas</w:t>
            </w:r>
          </w:p>
          <w:p w14:paraId="2254B202" w14:textId="38DABBA4" w:rsidR="009447BA" w:rsidRPr="00412D00" w:rsidRDefault="009447BA" w:rsidP="004B2103">
            <w:pPr>
              <w:pStyle w:val="Sraopastraipa"/>
              <w:widowControl w:val="0"/>
              <w:numPr>
                <w:ilvl w:val="0"/>
                <w:numId w:val="34"/>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 xml:space="preserve">Daugiaformė </w:t>
            </w:r>
            <w:r w:rsidR="002C1B73" w:rsidRPr="00412D00">
              <w:rPr>
                <w:rFonts w:ascii="Times New Roman" w:hAnsi="Times New Roman" w:cs="Times New Roman"/>
                <w:sz w:val="20"/>
                <w:szCs w:val="20"/>
              </w:rPr>
              <w:t>raudonė</w:t>
            </w:r>
          </w:p>
          <w:p w14:paraId="37D4D3B2" w14:textId="77777777" w:rsidR="009447BA" w:rsidRPr="00412D00" w:rsidRDefault="009447BA" w:rsidP="004B2103">
            <w:pPr>
              <w:pStyle w:val="Sraopastraipa"/>
              <w:widowControl w:val="0"/>
              <w:numPr>
                <w:ilvl w:val="0"/>
                <w:numId w:val="34"/>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Toksinė epidermio nekrolizė</w:t>
            </w:r>
          </w:p>
          <w:p w14:paraId="263DB54B" w14:textId="349CF051" w:rsidR="00DB1432" w:rsidRPr="00412D00" w:rsidRDefault="00165AF0" w:rsidP="004B2103">
            <w:pPr>
              <w:pStyle w:val="Sraopastraipa"/>
              <w:widowControl w:val="0"/>
              <w:numPr>
                <w:ilvl w:val="0"/>
                <w:numId w:val="34"/>
              </w:numPr>
              <w:autoSpaceDE w:val="0"/>
              <w:autoSpaceDN w:val="0"/>
              <w:adjustRightInd w:val="0"/>
              <w:spacing w:after="0" w:line="240" w:lineRule="auto"/>
              <w:ind w:left="113" w:hanging="113"/>
              <w:rPr>
                <w:rFonts w:ascii="Times New Roman" w:hAnsi="Times New Roman" w:cs="Times New Roman"/>
                <w:sz w:val="20"/>
                <w:szCs w:val="20"/>
              </w:rPr>
            </w:pPr>
            <w:r w:rsidRPr="00412D00">
              <w:rPr>
                <w:rFonts w:ascii="Times New Roman" w:hAnsi="Times New Roman" w:cs="Times New Roman"/>
                <w:sz w:val="20"/>
                <w:szCs w:val="20"/>
              </w:rPr>
              <w:t>Reakciją į vaist</w:t>
            </w:r>
            <w:r w:rsidR="002E4928">
              <w:rPr>
                <w:rFonts w:ascii="Times New Roman" w:hAnsi="Times New Roman" w:cs="Times New Roman"/>
                <w:sz w:val="20"/>
                <w:szCs w:val="20"/>
              </w:rPr>
              <w:t>inį preparatą</w:t>
            </w:r>
            <w:r w:rsidRPr="00412D00">
              <w:rPr>
                <w:rFonts w:ascii="Times New Roman" w:hAnsi="Times New Roman" w:cs="Times New Roman"/>
                <w:sz w:val="20"/>
                <w:szCs w:val="20"/>
              </w:rPr>
              <w:t xml:space="preserve"> su eozinofilija ir sisteminiais simptomais (</w:t>
            </w:r>
            <w:r w:rsidR="00462E47" w:rsidRPr="00990F9F">
              <w:rPr>
                <w:rFonts w:ascii="Times New Roman" w:hAnsi="Times New Roman" w:cs="Times New Roman"/>
                <w:iCs/>
                <w:sz w:val="20"/>
                <w:szCs w:val="20"/>
              </w:rPr>
              <w:t>angl</w:t>
            </w:r>
            <w:r w:rsidR="00462E47" w:rsidRPr="00412D00">
              <w:rPr>
                <w:rFonts w:ascii="Times New Roman" w:hAnsi="Times New Roman" w:cs="Times New Roman"/>
                <w:i/>
                <w:sz w:val="20"/>
                <w:szCs w:val="20"/>
              </w:rPr>
              <w:t>. drug reaction with eosinophilia and systemic symptoms,</w:t>
            </w:r>
            <w:r w:rsidR="00462E47" w:rsidRPr="00412D00">
              <w:rPr>
                <w:rFonts w:ascii="Times New Roman" w:hAnsi="Times New Roman" w:cs="Times New Roman"/>
                <w:sz w:val="20"/>
                <w:szCs w:val="20"/>
              </w:rPr>
              <w:t xml:space="preserve"> </w:t>
            </w:r>
            <w:r w:rsidRPr="00412D00">
              <w:rPr>
                <w:rFonts w:ascii="Times New Roman" w:hAnsi="Times New Roman" w:cs="Times New Roman"/>
                <w:sz w:val="20"/>
                <w:szCs w:val="20"/>
              </w:rPr>
              <w:t>DRESS)</w:t>
            </w:r>
          </w:p>
        </w:tc>
      </w:tr>
      <w:tr w:rsidR="001A78F2" w:rsidRPr="001855FE" w14:paraId="7FA30BD2" w14:textId="77777777" w:rsidTr="00990F9F">
        <w:trPr>
          <w:trHeight w:val="854"/>
        </w:trPr>
        <w:tc>
          <w:tcPr>
            <w:tcW w:w="0" w:type="auto"/>
            <w:tcBorders>
              <w:top w:val="single" w:sz="8" w:space="0" w:color="000000"/>
              <w:bottom w:val="single" w:sz="8" w:space="0" w:color="000000"/>
              <w:right w:val="single" w:sz="8" w:space="0" w:color="000000"/>
            </w:tcBorders>
          </w:tcPr>
          <w:p w14:paraId="2468CB86" w14:textId="77777777" w:rsidR="009447BA" w:rsidRPr="00963CC2" w:rsidRDefault="009447BA" w:rsidP="00412D00">
            <w:pPr>
              <w:widowControl w:val="0"/>
              <w:autoSpaceDE w:val="0"/>
              <w:autoSpaceDN w:val="0"/>
              <w:adjustRightInd w:val="0"/>
              <w:spacing w:after="0" w:line="240" w:lineRule="auto"/>
              <w:rPr>
                <w:rFonts w:ascii="Times New Roman" w:hAnsi="Times New Roman" w:cs="Times New Roman"/>
                <w:b/>
                <w:bCs/>
                <w:sz w:val="20"/>
                <w:szCs w:val="20"/>
              </w:rPr>
            </w:pPr>
            <w:r w:rsidRPr="00963CC2">
              <w:rPr>
                <w:rFonts w:ascii="Times New Roman" w:hAnsi="Times New Roman" w:cs="Times New Roman"/>
                <w:b/>
                <w:bCs/>
                <w:sz w:val="20"/>
                <w:szCs w:val="20"/>
              </w:rPr>
              <w:t xml:space="preserve">Skeleto, raumenų ir jungiamojo audinio sutrikimai </w:t>
            </w:r>
          </w:p>
        </w:tc>
        <w:tc>
          <w:tcPr>
            <w:tcW w:w="0" w:type="auto"/>
            <w:tcBorders>
              <w:top w:val="single" w:sz="8" w:space="0" w:color="000000"/>
              <w:left w:val="single" w:sz="8" w:space="0" w:color="000000"/>
              <w:bottom w:val="single" w:sz="8" w:space="0" w:color="000000"/>
              <w:right w:val="single" w:sz="8" w:space="0" w:color="000000"/>
            </w:tcBorders>
          </w:tcPr>
          <w:p w14:paraId="63548CA0" w14:textId="775F4431"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DA3B1C3" w14:textId="77777777" w:rsidR="009447BA" w:rsidRPr="00412D00" w:rsidRDefault="009447BA" w:rsidP="004B2103">
            <w:pPr>
              <w:pStyle w:val="Sraopastraipa"/>
              <w:widowControl w:val="0"/>
              <w:numPr>
                <w:ilvl w:val="0"/>
                <w:numId w:val="35"/>
              </w:numPr>
              <w:autoSpaceDE w:val="0"/>
              <w:autoSpaceDN w:val="0"/>
              <w:adjustRightInd w:val="0"/>
              <w:spacing w:after="0" w:line="240" w:lineRule="auto"/>
              <w:ind w:left="170"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Artralgija </w:t>
            </w:r>
          </w:p>
          <w:p w14:paraId="4BE7654C" w14:textId="77777777" w:rsidR="009447BA" w:rsidRPr="00412D00" w:rsidRDefault="009447BA" w:rsidP="004B2103">
            <w:pPr>
              <w:pStyle w:val="Sraopastraipa"/>
              <w:widowControl w:val="0"/>
              <w:numPr>
                <w:ilvl w:val="0"/>
                <w:numId w:val="35"/>
              </w:numPr>
              <w:autoSpaceDE w:val="0"/>
              <w:autoSpaceDN w:val="0"/>
              <w:adjustRightInd w:val="0"/>
              <w:spacing w:after="0" w:line="240" w:lineRule="auto"/>
              <w:ind w:left="170"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Mialgija </w:t>
            </w:r>
          </w:p>
          <w:p w14:paraId="5795284A" w14:textId="0BE8F7DE" w:rsidR="009447BA" w:rsidRPr="00412D00" w:rsidRDefault="009447BA" w:rsidP="004B2103">
            <w:pPr>
              <w:pStyle w:val="Sraopastraipa"/>
              <w:widowControl w:val="0"/>
              <w:numPr>
                <w:ilvl w:val="0"/>
                <w:numId w:val="35"/>
              </w:numPr>
              <w:autoSpaceDE w:val="0"/>
              <w:autoSpaceDN w:val="0"/>
              <w:adjustRightInd w:val="0"/>
              <w:spacing w:after="0" w:line="240" w:lineRule="auto"/>
              <w:ind w:left="170" w:hanging="113"/>
              <w:jc w:val="both"/>
              <w:rPr>
                <w:rFonts w:ascii="Times New Roman" w:hAnsi="Times New Roman" w:cs="Times New Roman"/>
                <w:sz w:val="20"/>
                <w:szCs w:val="20"/>
              </w:rPr>
            </w:pPr>
            <w:r w:rsidRPr="00412D00">
              <w:rPr>
                <w:rFonts w:ascii="Times New Roman" w:hAnsi="Times New Roman" w:cs="Times New Roman"/>
                <w:sz w:val="20"/>
                <w:szCs w:val="20"/>
              </w:rPr>
              <w:t>Nugaros skausmas</w:t>
            </w:r>
            <w:r w:rsidRPr="00412D00">
              <w:rPr>
                <w:rFonts w:ascii="Times New Roman" w:hAnsi="Times New Roman" w:cs="Times New Roman"/>
                <w:sz w:val="20"/>
                <w:szCs w:val="20"/>
                <w:vertAlign w:val="superscript"/>
              </w:rPr>
              <w:t>1</w:t>
            </w:r>
            <w:r w:rsidRPr="00412D00">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10378936" w14:textId="77DC1123"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D97866D"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790CEB12" w14:textId="77777777" w:rsidR="009447BA" w:rsidRPr="00412D00" w:rsidRDefault="009D7AC7" w:rsidP="004B2103">
            <w:pPr>
              <w:pStyle w:val="Sraopastraipa"/>
              <w:widowControl w:val="0"/>
              <w:numPr>
                <w:ilvl w:val="0"/>
                <w:numId w:val="36"/>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eastAsia="Calibri" w:hAnsi="Times New Roman" w:cs="Times New Roman"/>
                <w:sz w:val="20"/>
                <w:szCs w:val="20"/>
              </w:rPr>
              <w:t>Rabdomiolizė</w:t>
            </w:r>
          </w:p>
        </w:tc>
      </w:tr>
      <w:tr w:rsidR="001A78F2" w:rsidRPr="001855FE" w14:paraId="105A29FA" w14:textId="77777777" w:rsidTr="00990F9F">
        <w:trPr>
          <w:trHeight w:val="448"/>
        </w:trPr>
        <w:tc>
          <w:tcPr>
            <w:tcW w:w="0" w:type="auto"/>
            <w:tcBorders>
              <w:top w:val="single" w:sz="8" w:space="0" w:color="000000"/>
              <w:bottom w:val="single" w:sz="8" w:space="0" w:color="000000"/>
              <w:right w:val="single" w:sz="8" w:space="0" w:color="000000"/>
            </w:tcBorders>
          </w:tcPr>
          <w:p w14:paraId="2D0961EA" w14:textId="77777777" w:rsidR="009D7AC7" w:rsidRPr="00963CC2" w:rsidRDefault="009D7AC7" w:rsidP="00412D00">
            <w:pPr>
              <w:widowControl w:val="0"/>
              <w:autoSpaceDE w:val="0"/>
              <w:autoSpaceDN w:val="0"/>
              <w:adjustRightInd w:val="0"/>
              <w:spacing w:after="0" w:line="240" w:lineRule="auto"/>
              <w:rPr>
                <w:rFonts w:ascii="Times New Roman" w:eastAsia="Calibri" w:hAnsi="Times New Roman" w:cs="Times New Roman"/>
                <w:b/>
                <w:bCs/>
                <w:sz w:val="20"/>
                <w:szCs w:val="20"/>
              </w:rPr>
            </w:pPr>
            <w:r w:rsidRPr="00963CC2">
              <w:rPr>
                <w:rFonts w:ascii="Times New Roman" w:eastAsia="Calibri" w:hAnsi="Times New Roman" w:cs="Times New Roman"/>
                <w:b/>
                <w:bCs/>
                <w:sz w:val="20"/>
                <w:szCs w:val="20"/>
              </w:rPr>
              <w:t>Inkstų ir šlapimo takų sutrikimai</w:t>
            </w:r>
          </w:p>
        </w:tc>
        <w:tc>
          <w:tcPr>
            <w:tcW w:w="0" w:type="auto"/>
            <w:tcBorders>
              <w:top w:val="single" w:sz="8" w:space="0" w:color="000000"/>
              <w:left w:val="single" w:sz="8" w:space="0" w:color="000000"/>
              <w:bottom w:val="single" w:sz="8" w:space="0" w:color="000000"/>
              <w:right w:val="single" w:sz="8" w:space="0" w:color="000000"/>
            </w:tcBorders>
          </w:tcPr>
          <w:p w14:paraId="5BFE13C4" w14:textId="77777777" w:rsidR="009D7AC7" w:rsidRPr="00963CC2" w:rsidRDefault="009D7AC7" w:rsidP="00E91F8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D49242A" w14:textId="77777777" w:rsidR="009D7AC7" w:rsidRPr="00963CC2" w:rsidRDefault="009D7AC7" w:rsidP="00E91F8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9FD308E" w14:textId="77777777" w:rsidR="009D7AC7" w:rsidRPr="00963CC2" w:rsidRDefault="009D7AC7" w:rsidP="00E91F8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13C947F" w14:textId="77777777" w:rsidR="009D7AC7" w:rsidRPr="00963CC2" w:rsidRDefault="009D7AC7" w:rsidP="00E91F8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tcBorders>
          </w:tcPr>
          <w:p w14:paraId="4C19AEF7" w14:textId="50DBB9A7" w:rsidR="00A12052" w:rsidRPr="00412D00" w:rsidRDefault="009D7AC7" w:rsidP="004B2103">
            <w:pPr>
              <w:pStyle w:val="Sraopastraipa"/>
              <w:widowControl w:val="0"/>
              <w:numPr>
                <w:ilvl w:val="0"/>
                <w:numId w:val="37"/>
              </w:numPr>
              <w:autoSpaceDE w:val="0"/>
              <w:autoSpaceDN w:val="0"/>
              <w:adjustRightInd w:val="0"/>
              <w:spacing w:after="0" w:line="240" w:lineRule="auto"/>
              <w:ind w:left="113" w:hanging="113"/>
              <w:jc w:val="both"/>
              <w:rPr>
                <w:rFonts w:ascii="Times New Roman" w:eastAsia="Calibri" w:hAnsi="Times New Roman" w:cs="Times New Roman"/>
                <w:sz w:val="20"/>
                <w:szCs w:val="20"/>
              </w:rPr>
            </w:pPr>
            <w:r w:rsidRPr="00412D00">
              <w:rPr>
                <w:rFonts w:ascii="Times New Roman" w:eastAsia="Calibri" w:hAnsi="Times New Roman" w:cs="Times New Roman"/>
                <w:sz w:val="20"/>
                <w:szCs w:val="20"/>
              </w:rPr>
              <w:t>Šlapimo susilaikymas</w:t>
            </w:r>
          </w:p>
        </w:tc>
      </w:tr>
      <w:tr w:rsidR="001A78F2" w:rsidRPr="001855FE" w14:paraId="7EAAA45B" w14:textId="77777777" w:rsidTr="00990F9F">
        <w:trPr>
          <w:trHeight w:val="689"/>
        </w:trPr>
        <w:tc>
          <w:tcPr>
            <w:tcW w:w="0" w:type="auto"/>
            <w:tcBorders>
              <w:top w:val="single" w:sz="8" w:space="0" w:color="000000"/>
              <w:bottom w:val="single" w:sz="8" w:space="0" w:color="000000"/>
              <w:right w:val="single" w:sz="8" w:space="0" w:color="000000"/>
            </w:tcBorders>
          </w:tcPr>
          <w:p w14:paraId="0C07D2B7" w14:textId="60E42497" w:rsidR="005B0BE0" w:rsidRPr="00963CC2" w:rsidRDefault="005B0BE0" w:rsidP="00412D00">
            <w:pPr>
              <w:widowControl w:val="0"/>
              <w:autoSpaceDE w:val="0"/>
              <w:autoSpaceDN w:val="0"/>
              <w:adjustRightInd w:val="0"/>
              <w:spacing w:after="0" w:line="240" w:lineRule="auto"/>
              <w:rPr>
                <w:rFonts w:ascii="Times New Roman" w:hAnsi="Times New Roman" w:cs="Times New Roman"/>
                <w:b/>
                <w:bCs/>
                <w:sz w:val="20"/>
                <w:szCs w:val="20"/>
              </w:rPr>
            </w:pPr>
            <w:r w:rsidRPr="00963CC2">
              <w:rPr>
                <w:rFonts w:ascii="Times New Roman" w:hAnsi="Times New Roman" w:cs="Times New Roman"/>
                <w:b/>
                <w:bCs/>
                <w:sz w:val="20"/>
                <w:szCs w:val="20"/>
              </w:rPr>
              <w:t>Lytinės sistemos ir krūties sutrikimai</w:t>
            </w:r>
          </w:p>
        </w:tc>
        <w:tc>
          <w:tcPr>
            <w:tcW w:w="0" w:type="auto"/>
            <w:tcBorders>
              <w:top w:val="single" w:sz="8" w:space="0" w:color="000000"/>
              <w:left w:val="single" w:sz="8" w:space="0" w:color="000000"/>
              <w:bottom w:val="single" w:sz="8" w:space="0" w:color="000000"/>
              <w:right w:val="single" w:sz="8" w:space="0" w:color="000000"/>
            </w:tcBorders>
          </w:tcPr>
          <w:p w14:paraId="232B6CBB" w14:textId="77777777" w:rsidR="005B0BE0" w:rsidRPr="00963CC2" w:rsidRDefault="005B0BE0"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3F708E4" w14:textId="77777777" w:rsidR="005B0BE0" w:rsidRPr="00963CC2" w:rsidRDefault="005B0BE0"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71CED31" w14:textId="77777777" w:rsidR="005B0BE0" w:rsidRPr="00963CC2" w:rsidRDefault="005B0BE0"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BC44CE3" w14:textId="77777777" w:rsidR="005B0BE0" w:rsidRPr="00963CC2" w:rsidRDefault="005B0BE0"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tcBorders>
          </w:tcPr>
          <w:p w14:paraId="74C6835E" w14:textId="1D55FA2C" w:rsidR="005B0BE0" w:rsidRPr="00412D00" w:rsidDel="008C6C06" w:rsidRDefault="005B0BE0" w:rsidP="004B2103">
            <w:pPr>
              <w:pStyle w:val="Sraopastraipa"/>
              <w:widowControl w:val="0"/>
              <w:numPr>
                <w:ilvl w:val="0"/>
                <w:numId w:val="38"/>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Priaprizmas</w:t>
            </w:r>
          </w:p>
        </w:tc>
      </w:tr>
      <w:tr w:rsidR="001A78F2" w:rsidRPr="001855FE" w14:paraId="7416C43C" w14:textId="77777777" w:rsidTr="00990F9F">
        <w:trPr>
          <w:trHeight w:val="860"/>
        </w:trPr>
        <w:tc>
          <w:tcPr>
            <w:tcW w:w="0" w:type="auto"/>
            <w:tcBorders>
              <w:top w:val="single" w:sz="8" w:space="0" w:color="000000"/>
              <w:bottom w:val="single" w:sz="8" w:space="0" w:color="000000"/>
              <w:right w:val="single" w:sz="8" w:space="0" w:color="000000"/>
            </w:tcBorders>
          </w:tcPr>
          <w:p w14:paraId="6E09130A" w14:textId="77777777" w:rsidR="009447BA" w:rsidRPr="00963CC2" w:rsidRDefault="009447BA" w:rsidP="00412D00">
            <w:pPr>
              <w:widowControl w:val="0"/>
              <w:autoSpaceDE w:val="0"/>
              <w:autoSpaceDN w:val="0"/>
              <w:adjustRightInd w:val="0"/>
              <w:spacing w:after="0" w:line="240" w:lineRule="auto"/>
              <w:rPr>
                <w:rFonts w:ascii="Times New Roman" w:hAnsi="Times New Roman" w:cs="Times New Roman"/>
                <w:b/>
                <w:bCs/>
                <w:sz w:val="20"/>
                <w:szCs w:val="20"/>
              </w:rPr>
            </w:pPr>
            <w:r w:rsidRPr="00963CC2">
              <w:rPr>
                <w:rFonts w:ascii="Times New Roman" w:hAnsi="Times New Roman" w:cs="Times New Roman"/>
                <w:b/>
                <w:bCs/>
                <w:sz w:val="20"/>
                <w:szCs w:val="20"/>
              </w:rPr>
              <w:t xml:space="preserve">Bendrieji sutrikimai ir vartojimo vietos pažeidimai </w:t>
            </w:r>
          </w:p>
        </w:tc>
        <w:tc>
          <w:tcPr>
            <w:tcW w:w="0" w:type="auto"/>
            <w:tcBorders>
              <w:top w:val="single" w:sz="8" w:space="0" w:color="000000"/>
              <w:left w:val="single" w:sz="8" w:space="0" w:color="000000"/>
              <w:bottom w:val="single" w:sz="8" w:space="0" w:color="000000"/>
              <w:right w:val="single" w:sz="8" w:space="0" w:color="000000"/>
            </w:tcBorders>
          </w:tcPr>
          <w:p w14:paraId="6D2C61D0"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AB15A14" w14:textId="77777777" w:rsidR="009447BA" w:rsidRPr="00412D00" w:rsidRDefault="009447BA" w:rsidP="004B2103">
            <w:pPr>
              <w:pStyle w:val="Sraopastraipa"/>
              <w:widowControl w:val="0"/>
              <w:numPr>
                <w:ilvl w:val="0"/>
                <w:numId w:val="39"/>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Periferinė edema</w:t>
            </w:r>
            <w:r w:rsidRPr="00412D00">
              <w:rPr>
                <w:rFonts w:ascii="Times New Roman" w:hAnsi="Times New Roman" w:cs="Times New Roman"/>
                <w:sz w:val="20"/>
                <w:szCs w:val="20"/>
                <w:vertAlign w:val="superscript"/>
              </w:rPr>
              <w:t>1</w:t>
            </w:r>
          </w:p>
          <w:p w14:paraId="60D9924C" w14:textId="77777777" w:rsidR="009447BA" w:rsidRPr="00412D00" w:rsidRDefault="009447BA" w:rsidP="004B2103">
            <w:pPr>
              <w:pStyle w:val="Sraopastraipa"/>
              <w:widowControl w:val="0"/>
              <w:numPr>
                <w:ilvl w:val="0"/>
                <w:numId w:val="39"/>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hAnsi="Times New Roman" w:cs="Times New Roman"/>
                <w:sz w:val="20"/>
                <w:szCs w:val="20"/>
              </w:rPr>
              <w:t xml:space="preserve">Nuovargis </w:t>
            </w:r>
          </w:p>
          <w:p w14:paraId="15CE5011"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6E26994"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6F91E98"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569CA805" w14:textId="77777777" w:rsidR="009D7AC7" w:rsidRPr="00412D00" w:rsidRDefault="009D7AC7" w:rsidP="004B2103">
            <w:pPr>
              <w:pStyle w:val="Sraopastraipa"/>
              <w:widowControl w:val="0"/>
              <w:numPr>
                <w:ilvl w:val="0"/>
                <w:numId w:val="40"/>
              </w:numPr>
              <w:autoSpaceDE w:val="0"/>
              <w:autoSpaceDN w:val="0"/>
              <w:adjustRightInd w:val="0"/>
              <w:spacing w:after="0" w:line="240" w:lineRule="auto"/>
              <w:ind w:left="113" w:hanging="113"/>
              <w:jc w:val="both"/>
              <w:rPr>
                <w:rFonts w:ascii="Times New Roman" w:eastAsia="Calibri" w:hAnsi="Times New Roman" w:cs="Times New Roman"/>
                <w:sz w:val="20"/>
                <w:szCs w:val="20"/>
              </w:rPr>
            </w:pPr>
            <w:r w:rsidRPr="00412D00">
              <w:rPr>
                <w:rFonts w:ascii="Times New Roman" w:eastAsia="Calibri" w:hAnsi="Times New Roman" w:cs="Times New Roman"/>
                <w:sz w:val="20"/>
                <w:szCs w:val="20"/>
              </w:rPr>
              <w:t>Generalizuota edema</w:t>
            </w:r>
          </w:p>
          <w:p w14:paraId="52E69CB6" w14:textId="77777777" w:rsidR="009D7AC7" w:rsidRPr="00412D00" w:rsidRDefault="008D17B0" w:rsidP="004B2103">
            <w:pPr>
              <w:pStyle w:val="Sraopastraipa"/>
              <w:widowControl w:val="0"/>
              <w:numPr>
                <w:ilvl w:val="0"/>
                <w:numId w:val="40"/>
              </w:numPr>
              <w:autoSpaceDE w:val="0"/>
              <w:autoSpaceDN w:val="0"/>
              <w:adjustRightInd w:val="0"/>
              <w:spacing w:after="0" w:line="240" w:lineRule="auto"/>
              <w:ind w:left="113" w:hanging="113"/>
              <w:jc w:val="both"/>
              <w:rPr>
                <w:rFonts w:ascii="Times New Roman" w:hAnsi="Times New Roman" w:cs="Times New Roman"/>
                <w:sz w:val="20"/>
                <w:szCs w:val="20"/>
              </w:rPr>
            </w:pPr>
            <w:r w:rsidRPr="00412D00">
              <w:rPr>
                <w:rFonts w:ascii="Times New Roman" w:eastAsia="Calibri" w:hAnsi="Times New Roman" w:cs="Times New Roman"/>
                <w:sz w:val="20"/>
                <w:szCs w:val="20"/>
              </w:rPr>
              <w:t>Vietinė</w:t>
            </w:r>
            <w:r w:rsidR="009D7AC7" w:rsidRPr="00412D00">
              <w:rPr>
                <w:rFonts w:ascii="Times New Roman" w:eastAsia="Calibri" w:hAnsi="Times New Roman" w:cs="Times New Roman"/>
                <w:sz w:val="20"/>
                <w:szCs w:val="20"/>
              </w:rPr>
              <w:t xml:space="preserve"> edema</w:t>
            </w:r>
          </w:p>
        </w:tc>
      </w:tr>
      <w:tr w:rsidR="001A78F2" w:rsidRPr="001855FE" w14:paraId="35573355" w14:textId="77777777" w:rsidTr="00990F9F">
        <w:trPr>
          <w:trHeight w:val="451"/>
        </w:trPr>
        <w:tc>
          <w:tcPr>
            <w:tcW w:w="0" w:type="auto"/>
            <w:tcBorders>
              <w:top w:val="single" w:sz="8" w:space="0" w:color="000000"/>
              <w:bottom w:val="single" w:sz="8" w:space="0" w:color="000000"/>
              <w:right w:val="single" w:sz="8" w:space="0" w:color="000000"/>
            </w:tcBorders>
          </w:tcPr>
          <w:p w14:paraId="28733500"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b/>
                <w:bCs/>
                <w:sz w:val="20"/>
                <w:szCs w:val="20"/>
              </w:rPr>
            </w:pPr>
            <w:r w:rsidRPr="00963CC2">
              <w:rPr>
                <w:rFonts w:ascii="Times New Roman" w:hAnsi="Times New Roman" w:cs="Times New Roman"/>
                <w:b/>
                <w:bCs/>
                <w:sz w:val="20"/>
                <w:szCs w:val="20"/>
              </w:rPr>
              <w:t xml:space="preserve">Tyrimai </w:t>
            </w:r>
          </w:p>
        </w:tc>
        <w:tc>
          <w:tcPr>
            <w:tcW w:w="0" w:type="auto"/>
            <w:tcBorders>
              <w:top w:val="single" w:sz="8" w:space="0" w:color="000000"/>
              <w:left w:val="single" w:sz="8" w:space="0" w:color="000000"/>
              <w:bottom w:val="single" w:sz="8" w:space="0" w:color="000000"/>
              <w:right w:val="single" w:sz="8" w:space="0" w:color="000000"/>
            </w:tcBorders>
          </w:tcPr>
          <w:p w14:paraId="66C4F692"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D343A5F"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7B0279A"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BEC17A9" w14:textId="77777777" w:rsidR="009447BA" w:rsidRPr="00963CC2" w:rsidRDefault="009447BA" w:rsidP="00E91F8E">
            <w:pPr>
              <w:widowControl w:val="0"/>
              <w:autoSpaceDE w:val="0"/>
              <w:autoSpaceDN w:val="0"/>
              <w:adjustRightInd w:val="0"/>
              <w:spacing w:after="0" w:line="240" w:lineRule="auto"/>
              <w:jc w:val="both"/>
              <w:rPr>
                <w:rFonts w:ascii="Times New Roman" w:hAnsi="Times New Roman" w:cs="Times New Roman"/>
                <w:sz w:val="20"/>
                <w:szCs w:val="20"/>
              </w:rPr>
            </w:pPr>
            <w:r w:rsidRPr="00963CC2">
              <w:rPr>
                <w:rFonts w:ascii="Times New Roman" w:hAnsi="Times New Roman" w:cs="Times New Roman"/>
                <w:sz w:val="20"/>
                <w:szCs w:val="20"/>
              </w:rPr>
              <w:t xml:space="preserve"> </w:t>
            </w:r>
          </w:p>
        </w:tc>
        <w:tc>
          <w:tcPr>
            <w:tcW w:w="0" w:type="auto"/>
            <w:tcBorders>
              <w:top w:val="single" w:sz="8" w:space="0" w:color="000000"/>
              <w:left w:val="single" w:sz="8" w:space="0" w:color="000000"/>
              <w:bottom w:val="single" w:sz="8" w:space="0" w:color="000000"/>
            </w:tcBorders>
          </w:tcPr>
          <w:p w14:paraId="3B548AA2" w14:textId="03BC1298" w:rsidR="009843D8" w:rsidRPr="00412D00" w:rsidRDefault="009D7AC7" w:rsidP="004B2103">
            <w:pPr>
              <w:pStyle w:val="Sraopastraipa"/>
              <w:widowControl w:val="0"/>
              <w:numPr>
                <w:ilvl w:val="0"/>
                <w:numId w:val="41"/>
              </w:numPr>
              <w:autoSpaceDE w:val="0"/>
              <w:autoSpaceDN w:val="0"/>
              <w:adjustRightInd w:val="0"/>
              <w:spacing w:after="0" w:line="240" w:lineRule="auto"/>
              <w:ind w:left="113" w:hanging="113"/>
              <w:rPr>
                <w:rFonts w:ascii="Times New Roman" w:eastAsia="Calibri" w:hAnsi="Times New Roman" w:cs="Times New Roman"/>
                <w:sz w:val="20"/>
                <w:szCs w:val="20"/>
              </w:rPr>
            </w:pPr>
            <w:r w:rsidRPr="00412D00">
              <w:rPr>
                <w:rFonts w:ascii="Times New Roman" w:eastAsia="Calibri" w:hAnsi="Times New Roman" w:cs="Times New Roman"/>
                <w:sz w:val="20"/>
                <w:szCs w:val="20"/>
              </w:rPr>
              <w:t>Kreatin</w:t>
            </w:r>
            <w:r w:rsidR="0043562F" w:rsidRPr="00412D00">
              <w:rPr>
                <w:rFonts w:ascii="Times New Roman" w:eastAsia="Calibri" w:hAnsi="Times New Roman" w:cs="Times New Roman"/>
                <w:sz w:val="20"/>
                <w:szCs w:val="20"/>
              </w:rPr>
              <w:t>in</w:t>
            </w:r>
            <w:r w:rsidR="008D17B0" w:rsidRPr="00412D00">
              <w:rPr>
                <w:rFonts w:ascii="Times New Roman" w:eastAsia="Calibri" w:hAnsi="Times New Roman" w:cs="Times New Roman"/>
                <w:sz w:val="20"/>
                <w:szCs w:val="20"/>
              </w:rPr>
              <w:t xml:space="preserve">o </w:t>
            </w:r>
            <w:r w:rsidRPr="00412D00">
              <w:rPr>
                <w:rFonts w:ascii="Times New Roman" w:eastAsia="Calibri" w:hAnsi="Times New Roman" w:cs="Times New Roman"/>
                <w:sz w:val="20"/>
                <w:szCs w:val="20"/>
              </w:rPr>
              <w:t xml:space="preserve">kinazės </w:t>
            </w:r>
            <w:r w:rsidR="004A2CEB">
              <w:rPr>
                <w:rFonts w:ascii="Times New Roman" w:eastAsia="Calibri" w:hAnsi="Times New Roman" w:cs="Times New Roman"/>
                <w:sz w:val="20"/>
                <w:szCs w:val="20"/>
              </w:rPr>
              <w:t>koncen</w:t>
            </w:r>
            <w:r w:rsidR="00DC0A6A">
              <w:rPr>
                <w:rFonts w:ascii="Times New Roman" w:eastAsia="Calibri" w:hAnsi="Times New Roman" w:cs="Times New Roman"/>
                <w:sz w:val="20"/>
                <w:szCs w:val="20"/>
              </w:rPr>
              <w:t>tracijos</w:t>
            </w:r>
            <w:r w:rsidR="004A2CEB" w:rsidRPr="00412D00">
              <w:rPr>
                <w:rFonts w:ascii="Times New Roman" w:eastAsia="Calibri" w:hAnsi="Times New Roman" w:cs="Times New Roman"/>
                <w:sz w:val="20"/>
                <w:szCs w:val="20"/>
              </w:rPr>
              <w:t xml:space="preserve"> </w:t>
            </w:r>
            <w:r w:rsidRPr="00412D00">
              <w:rPr>
                <w:rFonts w:ascii="Times New Roman" w:eastAsia="Calibri" w:hAnsi="Times New Roman" w:cs="Times New Roman"/>
                <w:sz w:val="20"/>
                <w:szCs w:val="20"/>
              </w:rPr>
              <w:t>padidėjimas</w:t>
            </w:r>
          </w:p>
        </w:tc>
      </w:tr>
    </w:tbl>
    <w:p w14:paraId="2CC2977E" w14:textId="71D00A30" w:rsidR="009447BA" w:rsidRPr="00963CC2" w:rsidRDefault="009447BA" w:rsidP="00E91F8E">
      <w:pPr>
        <w:widowControl w:val="0"/>
        <w:autoSpaceDE w:val="0"/>
        <w:autoSpaceDN w:val="0"/>
        <w:adjustRightInd w:val="0"/>
        <w:spacing w:after="0" w:line="240" w:lineRule="auto"/>
        <w:jc w:val="both"/>
        <w:rPr>
          <w:rFonts w:ascii="Times New Roman" w:hAnsi="Times New Roman"/>
          <w:sz w:val="20"/>
          <w:szCs w:val="24"/>
        </w:rPr>
      </w:pPr>
      <w:r w:rsidRPr="00963CC2">
        <w:rPr>
          <w:rFonts w:ascii="Times New Roman" w:hAnsi="Times New Roman"/>
          <w:sz w:val="20"/>
          <w:szCs w:val="24"/>
          <w:vertAlign w:val="superscript"/>
        </w:rPr>
        <w:t>1</w:t>
      </w:r>
      <w:r w:rsidRPr="00963CC2">
        <w:rPr>
          <w:rFonts w:ascii="Times New Roman" w:hAnsi="Times New Roman"/>
          <w:sz w:val="20"/>
          <w:szCs w:val="24"/>
        </w:rPr>
        <w:t xml:space="preserve"> Klinikinių tyrimų metu šie reiškiniai pasireiškė statistiškai reikšmingai dažniau</w:t>
      </w:r>
      <w:r w:rsidR="00A534C1" w:rsidRPr="001855FE">
        <w:rPr>
          <w:rFonts w:ascii="Times New Roman" w:hAnsi="Times New Roman"/>
          <w:sz w:val="20"/>
          <w:szCs w:val="24"/>
        </w:rPr>
        <w:t>,</w:t>
      </w:r>
      <w:r w:rsidRPr="00963CC2">
        <w:rPr>
          <w:rFonts w:ascii="Times New Roman" w:hAnsi="Times New Roman"/>
          <w:sz w:val="20"/>
          <w:szCs w:val="24"/>
        </w:rPr>
        <w:t xml:space="preserve"> vartojant mirtazapin</w:t>
      </w:r>
      <w:r w:rsidR="00543504">
        <w:rPr>
          <w:rFonts w:ascii="Times New Roman" w:hAnsi="Times New Roman"/>
          <w:sz w:val="20"/>
          <w:szCs w:val="24"/>
        </w:rPr>
        <w:t>o</w:t>
      </w:r>
      <w:r w:rsidRPr="00963CC2">
        <w:rPr>
          <w:rFonts w:ascii="Times New Roman" w:hAnsi="Times New Roman"/>
          <w:sz w:val="20"/>
          <w:szCs w:val="24"/>
        </w:rPr>
        <w:t xml:space="preserve"> nei placeb</w:t>
      </w:r>
      <w:r w:rsidR="00543504">
        <w:rPr>
          <w:rFonts w:ascii="Times New Roman" w:hAnsi="Times New Roman"/>
          <w:sz w:val="20"/>
          <w:szCs w:val="24"/>
        </w:rPr>
        <w:t>o</w:t>
      </w:r>
      <w:r w:rsidRPr="00963CC2">
        <w:rPr>
          <w:rFonts w:ascii="Times New Roman" w:hAnsi="Times New Roman"/>
          <w:sz w:val="20"/>
          <w:szCs w:val="24"/>
        </w:rPr>
        <w:t xml:space="preserve">. </w:t>
      </w:r>
    </w:p>
    <w:p w14:paraId="403A818F" w14:textId="56001FDA" w:rsidR="009447BA" w:rsidRPr="00963CC2" w:rsidRDefault="009447BA" w:rsidP="00E91F8E">
      <w:pPr>
        <w:widowControl w:val="0"/>
        <w:autoSpaceDE w:val="0"/>
        <w:autoSpaceDN w:val="0"/>
        <w:adjustRightInd w:val="0"/>
        <w:spacing w:after="0" w:line="240" w:lineRule="auto"/>
        <w:jc w:val="both"/>
        <w:rPr>
          <w:rFonts w:ascii="Times New Roman" w:hAnsi="Times New Roman"/>
          <w:sz w:val="20"/>
          <w:szCs w:val="24"/>
        </w:rPr>
      </w:pPr>
      <w:r w:rsidRPr="00963CC2">
        <w:rPr>
          <w:rFonts w:ascii="Times New Roman" w:hAnsi="Times New Roman"/>
          <w:sz w:val="20"/>
          <w:szCs w:val="24"/>
          <w:vertAlign w:val="superscript"/>
        </w:rPr>
        <w:t>2</w:t>
      </w:r>
      <w:r w:rsidRPr="00963CC2">
        <w:rPr>
          <w:rFonts w:ascii="Times New Roman" w:hAnsi="Times New Roman"/>
          <w:sz w:val="20"/>
          <w:szCs w:val="24"/>
        </w:rPr>
        <w:t xml:space="preserve"> Klinikinių tyrimų metu šie reiškiniai pasireiškė dažniau, vartojant placeb</w:t>
      </w:r>
      <w:r w:rsidR="00760564">
        <w:rPr>
          <w:rFonts w:ascii="Times New Roman" w:hAnsi="Times New Roman"/>
          <w:sz w:val="20"/>
          <w:szCs w:val="24"/>
        </w:rPr>
        <w:t>o</w:t>
      </w:r>
      <w:r w:rsidRPr="00963CC2">
        <w:rPr>
          <w:rFonts w:ascii="Times New Roman" w:hAnsi="Times New Roman"/>
          <w:sz w:val="20"/>
          <w:szCs w:val="24"/>
        </w:rPr>
        <w:t xml:space="preserve"> nei mirtazapin</w:t>
      </w:r>
      <w:r w:rsidR="00760564">
        <w:rPr>
          <w:rFonts w:ascii="Times New Roman" w:hAnsi="Times New Roman"/>
          <w:sz w:val="20"/>
          <w:szCs w:val="24"/>
        </w:rPr>
        <w:t>o</w:t>
      </w:r>
      <w:r w:rsidRPr="00963CC2">
        <w:rPr>
          <w:rFonts w:ascii="Times New Roman" w:hAnsi="Times New Roman"/>
          <w:sz w:val="20"/>
          <w:szCs w:val="24"/>
        </w:rPr>
        <w:t xml:space="preserve">, visgi statistiškai nereikšmingai dažniau. </w:t>
      </w:r>
    </w:p>
    <w:p w14:paraId="1F891B0D" w14:textId="79737CE5" w:rsidR="009447BA" w:rsidRPr="00963CC2" w:rsidRDefault="009447BA" w:rsidP="00E91F8E">
      <w:pPr>
        <w:widowControl w:val="0"/>
        <w:autoSpaceDE w:val="0"/>
        <w:autoSpaceDN w:val="0"/>
        <w:adjustRightInd w:val="0"/>
        <w:spacing w:after="0" w:line="240" w:lineRule="auto"/>
        <w:jc w:val="both"/>
        <w:rPr>
          <w:rFonts w:ascii="Times New Roman" w:hAnsi="Times New Roman"/>
          <w:sz w:val="20"/>
          <w:szCs w:val="24"/>
        </w:rPr>
      </w:pPr>
      <w:r w:rsidRPr="00963CC2">
        <w:rPr>
          <w:rFonts w:ascii="Times New Roman" w:hAnsi="Times New Roman"/>
          <w:sz w:val="20"/>
          <w:szCs w:val="24"/>
          <w:vertAlign w:val="superscript"/>
        </w:rPr>
        <w:t xml:space="preserve">3 </w:t>
      </w:r>
      <w:r w:rsidRPr="00963CC2">
        <w:rPr>
          <w:rFonts w:ascii="Times New Roman" w:hAnsi="Times New Roman"/>
          <w:sz w:val="20"/>
          <w:szCs w:val="24"/>
        </w:rPr>
        <w:t>Klinikinių tyrimų metu šie reiškiniai pasireiškė statistiškai reikšmingai dažniau</w:t>
      </w:r>
      <w:r w:rsidR="00EB0906" w:rsidRPr="001855FE">
        <w:rPr>
          <w:rFonts w:ascii="Times New Roman" w:hAnsi="Times New Roman"/>
          <w:sz w:val="20"/>
          <w:szCs w:val="24"/>
        </w:rPr>
        <w:t>,</w:t>
      </w:r>
      <w:r w:rsidRPr="00963CC2">
        <w:rPr>
          <w:rFonts w:ascii="Times New Roman" w:hAnsi="Times New Roman"/>
          <w:sz w:val="20"/>
          <w:szCs w:val="24"/>
        </w:rPr>
        <w:t xml:space="preserve"> vartojant placeb</w:t>
      </w:r>
      <w:r w:rsidR="00196FE5">
        <w:rPr>
          <w:rFonts w:ascii="Times New Roman" w:hAnsi="Times New Roman"/>
          <w:sz w:val="20"/>
          <w:szCs w:val="24"/>
        </w:rPr>
        <w:t>o</w:t>
      </w:r>
      <w:r w:rsidRPr="00963CC2">
        <w:rPr>
          <w:rFonts w:ascii="Times New Roman" w:hAnsi="Times New Roman"/>
          <w:sz w:val="20"/>
          <w:szCs w:val="24"/>
        </w:rPr>
        <w:t xml:space="preserve"> nei mirtazapin</w:t>
      </w:r>
      <w:r w:rsidR="00196FE5">
        <w:rPr>
          <w:rFonts w:ascii="Times New Roman" w:hAnsi="Times New Roman"/>
          <w:sz w:val="20"/>
          <w:szCs w:val="24"/>
        </w:rPr>
        <w:t>o</w:t>
      </w:r>
      <w:r w:rsidRPr="00963CC2">
        <w:rPr>
          <w:rFonts w:ascii="Times New Roman" w:hAnsi="Times New Roman"/>
          <w:sz w:val="20"/>
          <w:szCs w:val="24"/>
        </w:rPr>
        <w:t xml:space="preserve">. </w:t>
      </w:r>
    </w:p>
    <w:p w14:paraId="69DF7BDD" w14:textId="605001F6" w:rsidR="009447BA" w:rsidRPr="00963CC2" w:rsidRDefault="009447BA" w:rsidP="00E91F8E">
      <w:pPr>
        <w:widowControl w:val="0"/>
        <w:autoSpaceDE w:val="0"/>
        <w:autoSpaceDN w:val="0"/>
        <w:adjustRightInd w:val="0"/>
        <w:spacing w:after="0" w:line="240" w:lineRule="auto"/>
        <w:jc w:val="both"/>
        <w:rPr>
          <w:rFonts w:ascii="Times New Roman" w:hAnsi="Times New Roman"/>
          <w:sz w:val="20"/>
          <w:szCs w:val="24"/>
        </w:rPr>
      </w:pPr>
      <w:r w:rsidRPr="00963CC2">
        <w:rPr>
          <w:rFonts w:ascii="Times New Roman" w:hAnsi="Times New Roman"/>
          <w:sz w:val="20"/>
          <w:szCs w:val="24"/>
          <w:vertAlign w:val="superscript"/>
        </w:rPr>
        <w:t>4</w:t>
      </w:r>
      <w:r w:rsidRPr="00963CC2">
        <w:rPr>
          <w:rFonts w:ascii="Times New Roman" w:hAnsi="Times New Roman"/>
          <w:sz w:val="20"/>
          <w:szCs w:val="24"/>
        </w:rPr>
        <w:t xml:space="preserve"> </w:t>
      </w:r>
      <w:r w:rsidR="00DE7EEF" w:rsidRPr="001855FE">
        <w:rPr>
          <w:rFonts w:ascii="Times New Roman" w:hAnsi="Times New Roman"/>
          <w:sz w:val="20"/>
          <w:szCs w:val="24"/>
        </w:rPr>
        <w:t>Pastaba</w:t>
      </w:r>
      <w:r w:rsidR="005C016D">
        <w:rPr>
          <w:rFonts w:ascii="Times New Roman" w:hAnsi="Times New Roman"/>
          <w:sz w:val="20"/>
          <w:szCs w:val="24"/>
        </w:rPr>
        <w:t>:</w:t>
      </w:r>
      <w:r w:rsidR="005C016D" w:rsidRPr="00963CC2">
        <w:rPr>
          <w:rFonts w:ascii="Times New Roman" w:hAnsi="Times New Roman"/>
          <w:sz w:val="20"/>
          <w:szCs w:val="24"/>
        </w:rPr>
        <w:t xml:space="preserve"> </w:t>
      </w:r>
      <w:r w:rsidRPr="00963CC2">
        <w:rPr>
          <w:rFonts w:ascii="Times New Roman" w:hAnsi="Times New Roman"/>
          <w:sz w:val="20"/>
          <w:szCs w:val="24"/>
        </w:rPr>
        <w:t xml:space="preserve">sumažinus dozę, </w:t>
      </w:r>
      <w:r w:rsidR="00F80C0E" w:rsidRPr="001855FE">
        <w:rPr>
          <w:rFonts w:ascii="Times New Roman" w:hAnsi="Times New Roman"/>
          <w:sz w:val="20"/>
          <w:szCs w:val="24"/>
        </w:rPr>
        <w:t>mieguistumas (</w:t>
      </w:r>
      <w:r w:rsidRPr="00963CC2">
        <w:rPr>
          <w:rFonts w:ascii="Times New Roman" w:hAnsi="Times New Roman"/>
          <w:sz w:val="20"/>
          <w:szCs w:val="24"/>
        </w:rPr>
        <w:t>somnolencija</w:t>
      </w:r>
      <w:r w:rsidR="00F80C0E" w:rsidRPr="001855FE">
        <w:rPr>
          <w:rFonts w:ascii="Times New Roman" w:hAnsi="Times New Roman"/>
          <w:sz w:val="20"/>
          <w:szCs w:val="24"/>
        </w:rPr>
        <w:t>)</w:t>
      </w:r>
      <w:r w:rsidRPr="00963CC2">
        <w:rPr>
          <w:rFonts w:ascii="Times New Roman" w:hAnsi="Times New Roman"/>
          <w:sz w:val="20"/>
          <w:szCs w:val="24"/>
        </w:rPr>
        <w:t xml:space="preserve"> ar sedacija dažniausiai nesumažėja, bet rizikuojama, kad susilpnės antidepresinis poveikis. </w:t>
      </w:r>
    </w:p>
    <w:p w14:paraId="3D9FCBB1" w14:textId="077FB8DD" w:rsidR="009447BA" w:rsidRPr="00963CC2" w:rsidRDefault="009447BA" w:rsidP="00E91F8E">
      <w:pPr>
        <w:widowControl w:val="0"/>
        <w:autoSpaceDE w:val="0"/>
        <w:autoSpaceDN w:val="0"/>
        <w:adjustRightInd w:val="0"/>
        <w:spacing w:after="0" w:line="240" w:lineRule="auto"/>
        <w:jc w:val="both"/>
        <w:rPr>
          <w:rFonts w:ascii="Times New Roman" w:hAnsi="Times New Roman"/>
          <w:sz w:val="20"/>
          <w:szCs w:val="24"/>
        </w:rPr>
      </w:pPr>
      <w:r w:rsidRPr="00963CC2">
        <w:rPr>
          <w:rFonts w:ascii="Times New Roman" w:hAnsi="Times New Roman"/>
          <w:sz w:val="20"/>
          <w:szCs w:val="24"/>
          <w:vertAlign w:val="superscript"/>
        </w:rPr>
        <w:t>5</w:t>
      </w:r>
      <w:r w:rsidRPr="00963CC2">
        <w:rPr>
          <w:rFonts w:ascii="Times New Roman" w:hAnsi="Times New Roman"/>
          <w:sz w:val="20"/>
          <w:szCs w:val="24"/>
        </w:rPr>
        <w:t xml:space="preserve"> Gydant visais antidepresantais, gali pasireikšti arba pasunkėti nerimas bei nemiga (tai gali būti depresijos simptomai). Gydant mirtazapinu, </w:t>
      </w:r>
      <w:r w:rsidR="00345D01" w:rsidRPr="001855FE">
        <w:rPr>
          <w:rFonts w:ascii="Times New Roman" w:hAnsi="Times New Roman"/>
          <w:sz w:val="20"/>
          <w:szCs w:val="24"/>
        </w:rPr>
        <w:t>buvo pranešta apie</w:t>
      </w:r>
      <w:r w:rsidR="00345D01" w:rsidRPr="00963CC2">
        <w:rPr>
          <w:rFonts w:ascii="Times New Roman" w:hAnsi="Times New Roman"/>
          <w:sz w:val="20"/>
          <w:szCs w:val="24"/>
        </w:rPr>
        <w:t xml:space="preserve"> </w:t>
      </w:r>
      <w:r w:rsidR="002E311E" w:rsidRPr="001855FE">
        <w:rPr>
          <w:rFonts w:ascii="Times New Roman" w:hAnsi="Times New Roman"/>
          <w:sz w:val="20"/>
          <w:szCs w:val="24"/>
        </w:rPr>
        <w:t xml:space="preserve">pablogėjimą arba </w:t>
      </w:r>
      <w:r w:rsidRPr="00963CC2">
        <w:rPr>
          <w:rFonts w:ascii="Times New Roman" w:hAnsi="Times New Roman"/>
          <w:sz w:val="20"/>
          <w:szCs w:val="24"/>
        </w:rPr>
        <w:t>nerim</w:t>
      </w:r>
      <w:r w:rsidR="002E311E" w:rsidRPr="001855FE">
        <w:rPr>
          <w:rFonts w:ascii="Times New Roman" w:hAnsi="Times New Roman"/>
          <w:sz w:val="20"/>
          <w:szCs w:val="24"/>
        </w:rPr>
        <w:t>o</w:t>
      </w:r>
      <w:r w:rsidRPr="00963CC2">
        <w:rPr>
          <w:rFonts w:ascii="Times New Roman" w:hAnsi="Times New Roman"/>
          <w:sz w:val="20"/>
          <w:szCs w:val="24"/>
        </w:rPr>
        <w:t xml:space="preserve"> bei </w:t>
      </w:r>
      <w:r w:rsidR="002E311E" w:rsidRPr="00963CC2">
        <w:rPr>
          <w:rFonts w:ascii="Times New Roman" w:hAnsi="Times New Roman"/>
          <w:sz w:val="20"/>
          <w:szCs w:val="24"/>
        </w:rPr>
        <w:t>nemig</w:t>
      </w:r>
      <w:r w:rsidR="002E311E" w:rsidRPr="001855FE">
        <w:rPr>
          <w:rFonts w:ascii="Times New Roman" w:hAnsi="Times New Roman"/>
          <w:sz w:val="20"/>
          <w:szCs w:val="24"/>
        </w:rPr>
        <w:t>os atsiradimą</w:t>
      </w:r>
      <w:r w:rsidRPr="00963CC2">
        <w:rPr>
          <w:rFonts w:ascii="Times New Roman" w:hAnsi="Times New Roman"/>
          <w:sz w:val="20"/>
          <w:szCs w:val="24"/>
        </w:rPr>
        <w:t xml:space="preserve">. </w:t>
      </w:r>
    </w:p>
    <w:p w14:paraId="36560930" w14:textId="5E8B675C" w:rsidR="009447BA" w:rsidRPr="00963CC2" w:rsidRDefault="009447BA" w:rsidP="00E91F8E">
      <w:pPr>
        <w:widowControl w:val="0"/>
        <w:autoSpaceDE w:val="0"/>
        <w:autoSpaceDN w:val="0"/>
        <w:adjustRightInd w:val="0"/>
        <w:spacing w:after="0" w:line="240" w:lineRule="auto"/>
        <w:jc w:val="both"/>
        <w:rPr>
          <w:rFonts w:ascii="Times New Roman" w:hAnsi="Times New Roman"/>
          <w:sz w:val="20"/>
          <w:szCs w:val="24"/>
        </w:rPr>
      </w:pPr>
      <w:r w:rsidRPr="00963CC2">
        <w:rPr>
          <w:rFonts w:ascii="Times New Roman" w:hAnsi="Times New Roman"/>
          <w:sz w:val="20"/>
          <w:szCs w:val="24"/>
          <w:vertAlign w:val="superscript"/>
        </w:rPr>
        <w:lastRenderedPageBreak/>
        <w:t>6</w:t>
      </w:r>
      <w:r w:rsidRPr="00963CC2">
        <w:rPr>
          <w:rFonts w:ascii="Times New Roman" w:hAnsi="Times New Roman"/>
          <w:sz w:val="20"/>
          <w:szCs w:val="24"/>
        </w:rPr>
        <w:t xml:space="preserve"> Vartojant mirtazapin</w:t>
      </w:r>
      <w:r w:rsidR="00196FE5">
        <w:rPr>
          <w:rFonts w:ascii="Times New Roman" w:hAnsi="Times New Roman"/>
          <w:sz w:val="20"/>
          <w:szCs w:val="24"/>
        </w:rPr>
        <w:t>o</w:t>
      </w:r>
      <w:r w:rsidRPr="00963CC2">
        <w:rPr>
          <w:rFonts w:ascii="Times New Roman" w:hAnsi="Times New Roman"/>
          <w:sz w:val="20"/>
          <w:szCs w:val="24"/>
        </w:rPr>
        <w:t xml:space="preserve"> arba netrukus po gydymo nutraukimo, nustatyta mąstymo apie savižudybę ir savižudiško elgesio atvejų (žr.</w:t>
      </w:r>
      <w:r w:rsidR="00E56D30" w:rsidRPr="00963CC2">
        <w:rPr>
          <w:rFonts w:ascii="Times New Roman" w:hAnsi="Times New Roman"/>
          <w:sz w:val="20"/>
          <w:szCs w:val="20"/>
        </w:rPr>
        <w:t> </w:t>
      </w:r>
      <w:r w:rsidRPr="00963CC2">
        <w:rPr>
          <w:rFonts w:ascii="Times New Roman" w:hAnsi="Times New Roman"/>
          <w:sz w:val="20"/>
          <w:szCs w:val="24"/>
        </w:rPr>
        <w:t>4.4</w:t>
      </w:r>
      <w:r w:rsidR="00E56D30" w:rsidRPr="00963CC2">
        <w:rPr>
          <w:rFonts w:ascii="Times New Roman" w:hAnsi="Times New Roman"/>
          <w:sz w:val="20"/>
          <w:szCs w:val="20"/>
        </w:rPr>
        <w:t> </w:t>
      </w:r>
      <w:r w:rsidRPr="00963CC2">
        <w:rPr>
          <w:rFonts w:ascii="Times New Roman" w:hAnsi="Times New Roman"/>
          <w:sz w:val="20"/>
          <w:szCs w:val="24"/>
        </w:rPr>
        <w:t xml:space="preserve">skyrių). </w:t>
      </w:r>
    </w:p>
    <w:p w14:paraId="1DAB3FA5" w14:textId="7CC1A18A" w:rsidR="009447BA" w:rsidRPr="00963CC2" w:rsidRDefault="002E59F3" w:rsidP="00E91F8E">
      <w:pPr>
        <w:spacing w:after="0" w:line="240" w:lineRule="auto"/>
        <w:jc w:val="both"/>
        <w:rPr>
          <w:rFonts w:ascii="Times New Roman" w:hAnsi="Times New Roman"/>
          <w:sz w:val="20"/>
          <w:szCs w:val="20"/>
        </w:rPr>
      </w:pPr>
      <w:r w:rsidRPr="001855FE">
        <w:rPr>
          <w:rFonts w:ascii="Times New Roman" w:hAnsi="Times New Roman"/>
          <w:sz w:val="20"/>
          <w:szCs w:val="20"/>
          <w:vertAlign w:val="superscript"/>
        </w:rPr>
        <w:t>*</w:t>
      </w:r>
      <w:r w:rsidRPr="00963CC2">
        <w:rPr>
          <w:rFonts w:ascii="Times New Roman" w:hAnsi="Times New Roman"/>
          <w:sz w:val="20"/>
          <w:szCs w:val="20"/>
        </w:rPr>
        <w:t xml:space="preserve"> </w:t>
      </w:r>
      <w:r w:rsidR="00BB7D12" w:rsidRPr="00963CC2">
        <w:rPr>
          <w:rFonts w:ascii="Times New Roman" w:hAnsi="Times New Roman"/>
          <w:sz w:val="20"/>
          <w:szCs w:val="20"/>
        </w:rPr>
        <w:t>Daug</w:t>
      </w:r>
      <w:r w:rsidR="00196FE5">
        <w:rPr>
          <w:rFonts w:ascii="Times New Roman" w:hAnsi="Times New Roman"/>
          <w:sz w:val="20"/>
          <w:szCs w:val="20"/>
        </w:rPr>
        <w:t>eliu</w:t>
      </w:r>
      <w:r w:rsidR="00BB7D12" w:rsidRPr="00963CC2">
        <w:rPr>
          <w:rFonts w:ascii="Times New Roman" w:hAnsi="Times New Roman"/>
          <w:sz w:val="20"/>
          <w:szCs w:val="20"/>
        </w:rPr>
        <w:t xml:space="preserve"> </w:t>
      </w:r>
      <w:r w:rsidR="00165AF0" w:rsidRPr="00963CC2">
        <w:rPr>
          <w:rFonts w:ascii="Times New Roman" w:hAnsi="Times New Roman"/>
          <w:sz w:val="20"/>
          <w:szCs w:val="20"/>
        </w:rPr>
        <w:t>atvejų</w:t>
      </w:r>
      <w:r w:rsidR="00B15358" w:rsidRPr="00963CC2">
        <w:rPr>
          <w:rFonts w:ascii="Times New Roman" w:hAnsi="Times New Roman"/>
          <w:sz w:val="20"/>
          <w:szCs w:val="20"/>
        </w:rPr>
        <w:t>,</w:t>
      </w:r>
      <w:r w:rsidR="00165AF0" w:rsidRPr="00963CC2">
        <w:rPr>
          <w:rFonts w:ascii="Times New Roman" w:hAnsi="Times New Roman"/>
          <w:sz w:val="20"/>
          <w:szCs w:val="20"/>
        </w:rPr>
        <w:t xml:space="preserve"> nutrauk</w:t>
      </w:r>
      <w:r w:rsidR="00B15358" w:rsidRPr="00963CC2">
        <w:rPr>
          <w:rFonts w:ascii="Times New Roman" w:hAnsi="Times New Roman"/>
          <w:sz w:val="20"/>
          <w:szCs w:val="20"/>
        </w:rPr>
        <w:t>us</w:t>
      </w:r>
      <w:r w:rsidR="00165AF0" w:rsidRPr="00963CC2">
        <w:rPr>
          <w:rFonts w:ascii="Times New Roman" w:hAnsi="Times New Roman"/>
          <w:sz w:val="20"/>
          <w:szCs w:val="20"/>
        </w:rPr>
        <w:t xml:space="preserve"> vaist</w:t>
      </w:r>
      <w:r w:rsidR="00196FE5">
        <w:rPr>
          <w:rFonts w:ascii="Times New Roman" w:hAnsi="Times New Roman"/>
          <w:sz w:val="20"/>
          <w:szCs w:val="20"/>
        </w:rPr>
        <w:t>inio preparato</w:t>
      </w:r>
      <w:r w:rsidR="00165AF0" w:rsidRPr="00963CC2">
        <w:rPr>
          <w:rFonts w:ascii="Times New Roman" w:hAnsi="Times New Roman"/>
          <w:sz w:val="20"/>
          <w:szCs w:val="20"/>
        </w:rPr>
        <w:t xml:space="preserve"> vartojimą</w:t>
      </w:r>
      <w:r w:rsidR="00B15358" w:rsidRPr="00963CC2">
        <w:rPr>
          <w:rFonts w:ascii="Times New Roman" w:hAnsi="Times New Roman"/>
          <w:sz w:val="20"/>
          <w:szCs w:val="20"/>
        </w:rPr>
        <w:t>,</w:t>
      </w:r>
      <w:r w:rsidR="00273286" w:rsidRPr="00963CC2">
        <w:rPr>
          <w:rFonts w:ascii="Times New Roman" w:hAnsi="Times New Roman"/>
          <w:sz w:val="20"/>
          <w:szCs w:val="20"/>
        </w:rPr>
        <w:t xml:space="preserve"> </w:t>
      </w:r>
      <w:r w:rsidR="00B15358" w:rsidRPr="00963CC2">
        <w:rPr>
          <w:rFonts w:ascii="Times New Roman" w:hAnsi="Times New Roman"/>
          <w:sz w:val="20"/>
          <w:szCs w:val="20"/>
        </w:rPr>
        <w:t>nepageidaujamas poveikis išnyko</w:t>
      </w:r>
      <w:r w:rsidR="00165AF0" w:rsidRPr="00963CC2">
        <w:rPr>
          <w:rFonts w:ascii="Times New Roman" w:hAnsi="Times New Roman"/>
          <w:sz w:val="20"/>
          <w:szCs w:val="20"/>
        </w:rPr>
        <w:t>.</w:t>
      </w:r>
    </w:p>
    <w:p w14:paraId="5228D2EB" w14:textId="482A8969" w:rsidR="00DB1432" w:rsidRPr="001855FE" w:rsidRDefault="00DB1432" w:rsidP="00E91F8E">
      <w:pPr>
        <w:spacing w:after="0" w:line="240" w:lineRule="auto"/>
        <w:jc w:val="both"/>
        <w:rPr>
          <w:rFonts w:ascii="Times New Roman" w:hAnsi="Times New Roman"/>
        </w:rPr>
      </w:pPr>
    </w:p>
    <w:p w14:paraId="4DB5622D" w14:textId="79BE5A10" w:rsidR="009447BA" w:rsidRPr="001855FE" w:rsidRDefault="009447BA" w:rsidP="00E91F8E">
      <w:pPr>
        <w:spacing w:after="0" w:line="240" w:lineRule="auto"/>
        <w:jc w:val="both"/>
        <w:rPr>
          <w:rFonts w:ascii="Times New Roman" w:hAnsi="Times New Roman"/>
        </w:rPr>
      </w:pPr>
      <w:r w:rsidRPr="001855FE">
        <w:rPr>
          <w:rFonts w:ascii="Times New Roman" w:hAnsi="Times New Roman"/>
        </w:rPr>
        <w:t xml:space="preserve">Vertinant klinikinių tyrimų metu atliktus laboratorinius tyrimus, nustatytas laikinas transaminazių ir gama gliutamiltrasferazių </w:t>
      </w:r>
      <w:r w:rsidR="00B93DA5">
        <w:rPr>
          <w:rFonts w:ascii="Times New Roman" w:hAnsi="Times New Roman"/>
        </w:rPr>
        <w:t xml:space="preserve">aktyvumo </w:t>
      </w:r>
      <w:r w:rsidR="00B61F3E" w:rsidRPr="001855FE">
        <w:rPr>
          <w:rFonts w:ascii="Times New Roman" w:hAnsi="Times New Roman"/>
        </w:rPr>
        <w:t xml:space="preserve">padidėjimas </w:t>
      </w:r>
      <w:r w:rsidRPr="001855FE">
        <w:rPr>
          <w:rFonts w:ascii="Times New Roman" w:hAnsi="Times New Roman"/>
        </w:rPr>
        <w:t>(</w:t>
      </w:r>
      <w:r w:rsidR="00B61F3E" w:rsidRPr="001855FE">
        <w:rPr>
          <w:rFonts w:ascii="Times New Roman" w:hAnsi="Times New Roman"/>
        </w:rPr>
        <w:t xml:space="preserve">tačiau </w:t>
      </w:r>
      <w:r w:rsidRPr="001855FE">
        <w:rPr>
          <w:rFonts w:ascii="Times New Roman" w:hAnsi="Times New Roman"/>
        </w:rPr>
        <w:t>pranešimai apie susijusius nepageidaujamus reiškinius vartojant mirtazapin</w:t>
      </w:r>
      <w:r w:rsidR="00C4386C">
        <w:rPr>
          <w:rFonts w:ascii="Times New Roman" w:hAnsi="Times New Roman"/>
        </w:rPr>
        <w:t>o</w:t>
      </w:r>
      <w:r w:rsidRPr="001855FE">
        <w:rPr>
          <w:rFonts w:ascii="Times New Roman" w:hAnsi="Times New Roman"/>
        </w:rPr>
        <w:t xml:space="preserve"> nebuvo statistiškai reikšmingai dažnesni nei vartojant placeb</w:t>
      </w:r>
      <w:r w:rsidR="00C4386C">
        <w:rPr>
          <w:rFonts w:ascii="Times New Roman" w:hAnsi="Times New Roman"/>
        </w:rPr>
        <w:t>o</w:t>
      </w:r>
      <w:r w:rsidRPr="001855FE">
        <w:rPr>
          <w:rFonts w:ascii="Times New Roman" w:hAnsi="Times New Roman"/>
        </w:rPr>
        <w:t>).</w:t>
      </w:r>
    </w:p>
    <w:p w14:paraId="42842BE5" w14:textId="77777777" w:rsidR="009447BA" w:rsidRPr="001855FE" w:rsidRDefault="009447BA" w:rsidP="00E91F8E">
      <w:pPr>
        <w:spacing w:after="0" w:line="240" w:lineRule="auto"/>
        <w:jc w:val="both"/>
        <w:rPr>
          <w:rFonts w:ascii="Times New Roman" w:hAnsi="Times New Roman"/>
        </w:rPr>
      </w:pPr>
    </w:p>
    <w:p w14:paraId="6394B7F9" w14:textId="3FF353A9" w:rsidR="009447BA" w:rsidRPr="00963CC2" w:rsidRDefault="00F45281" w:rsidP="00E91F8E">
      <w:pPr>
        <w:spacing w:after="0" w:line="240" w:lineRule="auto"/>
        <w:jc w:val="both"/>
        <w:rPr>
          <w:rFonts w:ascii="Times New Roman" w:hAnsi="Times New Roman"/>
          <w:iCs/>
          <w:u w:val="single"/>
        </w:rPr>
      </w:pPr>
      <w:r w:rsidRPr="00963CC2">
        <w:rPr>
          <w:rFonts w:ascii="Times New Roman" w:hAnsi="Times New Roman"/>
          <w:iCs/>
          <w:u w:val="single"/>
        </w:rPr>
        <w:t>Vaikų populiacija</w:t>
      </w:r>
    </w:p>
    <w:p w14:paraId="5B62A5BF" w14:textId="74DD51D6" w:rsidR="009447BA" w:rsidRPr="001855FE" w:rsidRDefault="009447BA" w:rsidP="00E91F8E">
      <w:pPr>
        <w:spacing w:after="0" w:line="240" w:lineRule="auto"/>
        <w:jc w:val="both"/>
        <w:rPr>
          <w:rFonts w:ascii="Times New Roman" w:hAnsi="Times New Roman"/>
        </w:rPr>
      </w:pPr>
      <w:r w:rsidRPr="001855FE">
        <w:rPr>
          <w:rFonts w:ascii="Times New Roman" w:hAnsi="Times New Roman"/>
        </w:rPr>
        <w:t>Klinikini</w:t>
      </w:r>
      <w:r w:rsidR="00E56D30" w:rsidRPr="001855FE">
        <w:rPr>
          <w:rFonts w:ascii="Times New Roman" w:hAnsi="Times New Roman"/>
        </w:rPr>
        <w:t>ų</w:t>
      </w:r>
      <w:r w:rsidRPr="001855FE">
        <w:rPr>
          <w:rFonts w:ascii="Times New Roman" w:hAnsi="Times New Roman"/>
        </w:rPr>
        <w:t xml:space="preserve"> tyrim</w:t>
      </w:r>
      <w:r w:rsidR="00E56D30" w:rsidRPr="001855FE">
        <w:rPr>
          <w:rFonts w:ascii="Times New Roman" w:hAnsi="Times New Roman"/>
        </w:rPr>
        <w:t>ų</w:t>
      </w:r>
      <w:r w:rsidRPr="001855FE">
        <w:rPr>
          <w:rFonts w:ascii="Times New Roman" w:hAnsi="Times New Roman"/>
        </w:rPr>
        <w:t xml:space="preserve"> su vaikais </w:t>
      </w:r>
      <w:r w:rsidR="003A58B9" w:rsidRPr="001855FE">
        <w:rPr>
          <w:rFonts w:ascii="Times New Roman" w:hAnsi="Times New Roman"/>
        </w:rPr>
        <w:t xml:space="preserve">metu </w:t>
      </w:r>
      <w:r w:rsidRPr="001855FE">
        <w:rPr>
          <w:rFonts w:ascii="Times New Roman" w:hAnsi="Times New Roman"/>
        </w:rPr>
        <w:t>dažnai buvo pastebėti šie nepageidaujami reiškiniai: kūno svorio padidėjimas, dilgėlinė ir hipertrigliceridemija (taip pat žr.</w:t>
      </w:r>
      <w:r w:rsidR="00E56D30" w:rsidRPr="001855FE">
        <w:rPr>
          <w:rFonts w:ascii="Times New Roman" w:hAnsi="Times New Roman"/>
        </w:rPr>
        <w:t> </w:t>
      </w:r>
      <w:r w:rsidRPr="001855FE">
        <w:rPr>
          <w:rFonts w:ascii="Times New Roman" w:hAnsi="Times New Roman"/>
        </w:rPr>
        <w:t>5.1</w:t>
      </w:r>
      <w:r w:rsidR="00E56D30" w:rsidRPr="001855FE">
        <w:rPr>
          <w:rFonts w:ascii="Times New Roman" w:hAnsi="Times New Roman"/>
        </w:rPr>
        <w:t> </w:t>
      </w:r>
      <w:r w:rsidRPr="001855FE">
        <w:rPr>
          <w:rFonts w:ascii="Times New Roman" w:hAnsi="Times New Roman"/>
        </w:rPr>
        <w:t>skyrių).</w:t>
      </w:r>
    </w:p>
    <w:p w14:paraId="727D6581" w14:textId="77777777" w:rsidR="009447BA" w:rsidRPr="001855FE" w:rsidRDefault="009447BA" w:rsidP="00E91F8E">
      <w:pPr>
        <w:spacing w:after="0" w:line="240" w:lineRule="auto"/>
        <w:jc w:val="both"/>
        <w:rPr>
          <w:rFonts w:ascii="Times New Roman" w:hAnsi="Times New Roman"/>
        </w:rPr>
      </w:pPr>
    </w:p>
    <w:p w14:paraId="4FABECE4" w14:textId="77777777" w:rsidR="009447BA" w:rsidRPr="001855FE" w:rsidRDefault="009447BA" w:rsidP="00E91F8E">
      <w:pPr>
        <w:autoSpaceDE w:val="0"/>
        <w:autoSpaceDN w:val="0"/>
        <w:adjustRightInd w:val="0"/>
        <w:spacing w:after="0" w:line="240" w:lineRule="auto"/>
        <w:jc w:val="both"/>
        <w:rPr>
          <w:rFonts w:ascii="Times New Roman" w:hAnsi="Times New Roman"/>
          <w:u w:val="single"/>
        </w:rPr>
      </w:pPr>
      <w:r w:rsidRPr="001855FE">
        <w:rPr>
          <w:rFonts w:ascii="Times New Roman" w:hAnsi="Times New Roman"/>
          <w:u w:val="single"/>
        </w:rPr>
        <w:t>Pranešimas apie įtariamas nepageidaujamas reakcijas</w:t>
      </w:r>
    </w:p>
    <w:p w14:paraId="73AEDC6F" w14:textId="64306E40" w:rsidR="009A5EE0" w:rsidRPr="001855FE" w:rsidRDefault="009A5EE0" w:rsidP="00963CC2">
      <w:pPr>
        <w:tabs>
          <w:tab w:val="left" w:pos="567"/>
        </w:tabs>
        <w:spacing w:after="0" w:line="260" w:lineRule="exact"/>
        <w:jc w:val="both"/>
        <w:rPr>
          <w:szCs w:val="24"/>
        </w:rPr>
      </w:pPr>
      <w:r w:rsidRPr="00963CC2">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DB35B2" w:rsidRPr="0075006B">
          <w:rPr>
            <w:rStyle w:val="Hipersaitas"/>
            <w:rFonts w:ascii="Times New Roman" w:hAnsi="Times New Roman"/>
          </w:rPr>
          <w:t>https://vvkt.lrv.lt/lt/</w:t>
        </w:r>
      </w:hyperlink>
      <w:r w:rsidR="00DB35B2">
        <w:rPr>
          <w:rFonts w:ascii="Times New Roman" w:hAnsi="Times New Roman" w:cs="Times New Roman"/>
          <w:u w:val="single"/>
        </w:rPr>
        <w:t xml:space="preserve"> </w:t>
      </w:r>
      <w:r w:rsidRPr="00963CC2">
        <w:rPr>
          <w:rFonts w:ascii="Times New Roman" w:hAnsi="Times New Roman" w:cs="Times New Roman"/>
        </w:rPr>
        <w:t>nurodytais būdais.</w:t>
      </w:r>
    </w:p>
    <w:p w14:paraId="633E6C90" w14:textId="77777777" w:rsidR="003D28D0" w:rsidRPr="001855FE" w:rsidRDefault="003D28D0" w:rsidP="00ED26BF">
      <w:pPr>
        <w:autoSpaceDE w:val="0"/>
        <w:autoSpaceDN w:val="0"/>
        <w:adjustRightInd w:val="0"/>
        <w:spacing w:after="0" w:line="240" w:lineRule="auto"/>
        <w:rPr>
          <w:rFonts w:ascii="Times New Roman" w:hAnsi="Times New Roman"/>
        </w:rPr>
      </w:pPr>
    </w:p>
    <w:p w14:paraId="1507BDCD" w14:textId="77777777" w:rsidR="009447BA" w:rsidRPr="001855FE" w:rsidRDefault="009447BA" w:rsidP="00412D00">
      <w:pPr>
        <w:spacing w:after="0" w:line="240" w:lineRule="auto"/>
        <w:ind w:left="567" w:hanging="567"/>
        <w:rPr>
          <w:rFonts w:ascii="Times New Roman" w:hAnsi="Times New Roman"/>
          <w:b/>
        </w:rPr>
      </w:pPr>
      <w:bookmarkStart w:id="30" w:name="_Toc129243110"/>
      <w:bookmarkStart w:id="31" w:name="_Toc129243235"/>
      <w:r w:rsidRPr="001855FE">
        <w:rPr>
          <w:rFonts w:ascii="Times New Roman" w:hAnsi="Times New Roman"/>
          <w:b/>
        </w:rPr>
        <w:t>4.9</w:t>
      </w:r>
      <w:r w:rsidRPr="001855FE">
        <w:rPr>
          <w:rFonts w:ascii="Times New Roman" w:hAnsi="Times New Roman"/>
          <w:b/>
        </w:rPr>
        <w:tab/>
        <w:t>Perdozavimas</w:t>
      </w:r>
      <w:bookmarkEnd w:id="30"/>
      <w:bookmarkEnd w:id="31"/>
    </w:p>
    <w:p w14:paraId="6509158C" w14:textId="77777777" w:rsidR="009447BA" w:rsidRPr="001855FE" w:rsidRDefault="009447BA" w:rsidP="00B71F4B">
      <w:pPr>
        <w:spacing w:after="0" w:line="240" w:lineRule="auto"/>
        <w:rPr>
          <w:rFonts w:ascii="Times New Roman" w:hAnsi="Times New Roman"/>
        </w:rPr>
      </w:pPr>
    </w:p>
    <w:p w14:paraId="288C7EEB" w14:textId="298345E5" w:rsidR="009447BA" w:rsidRPr="001855FE" w:rsidRDefault="009447BA" w:rsidP="00E91F8E">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Remiantis dabartine patirtimi, perdozavus vieno </w:t>
      </w:r>
      <w:r w:rsidR="007571F1" w:rsidRPr="001855FE">
        <w:rPr>
          <w:rFonts w:ascii="Times New Roman" w:hAnsi="Times New Roman"/>
        </w:rPr>
        <w:t>mirtazapino</w:t>
      </w:r>
      <w:r w:rsidRPr="001855FE">
        <w:rPr>
          <w:rFonts w:ascii="Times New Roman" w:hAnsi="Times New Roman"/>
        </w:rPr>
        <w:t>,</w:t>
      </w:r>
      <w:r w:rsidRPr="001855FE">
        <w:rPr>
          <w:rFonts w:ascii="Times New Roman" w:hAnsi="Times New Roman"/>
          <w:b/>
        </w:rPr>
        <w:t xml:space="preserve"> </w:t>
      </w:r>
      <w:r w:rsidRPr="001855FE">
        <w:rPr>
          <w:rFonts w:ascii="Times New Roman" w:hAnsi="Times New Roman"/>
        </w:rPr>
        <w:t xml:space="preserve">simptomai paprastai būna lengvi. Nustatytas centrinės nervų sistemos slopinimas, pasireiškiantis kartu su </w:t>
      </w:r>
      <w:r w:rsidR="00695AEE" w:rsidRPr="001855FE">
        <w:rPr>
          <w:rFonts w:ascii="Times New Roman" w:hAnsi="Times New Roman"/>
        </w:rPr>
        <w:t>sumišimu</w:t>
      </w:r>
      <w:r w:rsidRPr="001855FE">
        <w:rPr>
          <w:rFonts w:ascii="Times New Roman" w:hAnsi="Times New Roman"/>
        </w:rPr>
        <w:t xml:space="preserve"> ir ilgalaike sedacija, taip pat tachikardija ir lengva hiper- arba hipotenzija. </w:t>
      </w:r>
      <w:r w:rsidR="00D769BC" w:rsidRPr="001855FE">
        <w:rPr>
          <w:rFonts w:ascii="Times New Roman" w:hAnsi="Times New Roman"/>
        </w:rPr>
        <w:t xml:space="preserve">Tačiau </w:t>
      </w:r>
      <w:r w:rsidRPr="001855FE">
        <w:rPr>
          <w:rFonts w:ascii="Times New Roman" w:hAnsi="Times New Roman"/>
        </w:rPr>
        <w:t xml:space="preserve">vartojant didesnes už gydomąją dozes, ypač apsinuodijus keliais </w:t>
      </w:r>
      <w:r w:rsidR="00167F37" w:rsidRPr="001855FE">
        <w:rPr>
          <w:rFonts w:ascii="Times New Roman" w:hAnsi="Times New Roman"/>
        </w:rPr>
        <w:t xml:space="preserve">vartojamais </w:t>
      </w:r>
      <w:r w:rsidRPr="001855FE">
        <w:rPr>
          <w:rFonts w:ascii="Times New Roman" w:hAnsi="Times New Roman"/>
        </w:rPr>
        <w:t xml:space="preserve">vaistiniais preparatais, gali būti ir sunkesnių baigčių (įskaitant mirtinas). </w:t>
      </w:r>
      <w:r w:rsidR="00D10083" w:rsidRPr="001855FE">
        <w:rPr>
          <w:rFonts w:ascii="Times New Roman" w:hAnsi="Times New Roman"/>
        </w:rPr>
        <w:t xml:space="preserve">Tokiais atvejais buvo pranešta apie QT intervalo pailgėjimą ir </w:t>
      </w:r>
      <w:r w:rsidR="00D10083" w:rsidRPr="001855FE">
        <w:rPr>
          <w:rFonts w:ascii="Times New Roman" w:hAnsi="Times New Roman"/>
          <w:i/>
        </w:rPr>
        <w:t>Torsade de Pointes</w:t>
      </w:r>
      <w:r w:rsidR="00D10083" w:rsidRPr="001855FE">
        <w:rPr>
          <w:rFonts w:ascii="Times New Roman" w:hAnsi="Times New Roman"/>
        </w:rPr>
        <w:t>.</w:t>
      </w:r>
    </w:p>
    <w:p w14:paraId="492BA2C7" w14:textId="77777777" w:rsidR="00840350" w:rsidRPr="001855FE" w:rsidRDefault="00840350" w:rsidP="00E91F8E">
      <w:pPr>
        <w:widowControl w:val="0"/>
        <w:autoSpaceDE w:val="0"/>
        <w:autoSpaceDN w:val="0"/>
        <w:adjustRightInd w:val="0"/>
        <w:spacing w:after="0" w:line="240" w:lineRule="auto"/>
        <w:jc w:val="both"/>
        <w:rPr>
          <w:rFonts w:ascii="Times New Roman" w:hAnsi="Times New Roman"/>
        </w:rPr>
      </w:pPr>
    </w:p>
    <w:p w14:paraId="30EDB5CB" w14:textId="7BD5D89C" w:rsidR="009447BA" w:rsidRPr="001855FE" w:rsidRDefault="009447BA" w:rsidP="00E91F8E">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Perdozavimo atveju taikomas atitinkamas simptominis ir palaikomasis gyvybinių funkcijų gydymas. </w:t>
      </w:r>
      <w:r w:rsidR="00D10083" w:rsidRPr="001855FE">
        <w:rPr>
          <w:rFonts w:ascii="Times New Roman" w:hAnsi="Times New Roman"/>
        </w:rPr>
        <w:t xml:space="preserve">Turėtų būti atliekama EKG stebėsena. </w:t>
      </w:r>
      <w:r w:rsidRPr="001855FE">
        <w:rPr>
          <w:rFonts w:ascii="Times New Roman" w:hAnsi="Times New Roman"/>
        </w:rPr>
        <w:t xml:space="preserve">Reikia apgalvoti aktyvintosios anglies vartojimą arba </w:t>
      </w:r>
      <w:r w:rsidR="0081328C">
        <w:rPr>
          <w:rFonts w:ascii="Times New Roman" w:hAnsi="Times New Roman"/>
        </w:rPr>
        <w:t>skrandžio plovimą</w:t>
      </w:r>
      <w:r w:rsidRPr="001855FE">
        <w:rPr>
          <w:rFonts w:ascii="Times New Roman" w:hAnsi="Times New Roman"/>
        </w:rPr>
        <w:t xml:space="preserve">. </w:t>
      </w:r>
    </w:p>
    <w:p w14:paraId="2A63FDF8" w14:textId="77777777" w:rsidR="009447BA" w:rsidRPr="001855FE" w:rsidRDefault="009447BA" w:rsidP="00E91F8E">
      <w:pPr>
        <w:spacing w:after="0" w:line="240" w:lineRule="auto"/>
        <w:jc w:val="both"/>
        <w:rPr>
          <w:rFonts w:ascii="Times New Roman" w:hAnsi="Times New Roman"/>
        </w:rPr>
      </w:pPr>
    </w:p>
    <w:p w14:paraId="5912E909" w14:textId="77777777" w:rsidR="00467927" w:rsidRPr="001855FE" w:rsidRDefault="00D10083" w:rsidP="00E91F8E">
      <w:pPr>
        <w:spacing w:after="0" w:line="240" w:lineRule="auto"/>
        <w:jc w:val="both"/>
        <w:rPr>
          <w:rFonts w:ascii="Times New Roman" w:hAnsi="Times New Roman"/>
          <w:u w:val="single"/>
        </w:rPr>
      </w:pPr>
      <w:r w:rsidRPr="001855FE">
        <w:rPr>
          <w:rFonts w:ascii="Times New Roman" w:hAnsi="Times New Roman"/>
          <w:u w:val="single"/>
        </w:rPr>
        <w:t>Vaikų populiacija</w:t>
      </w:r>
    </w:p>
    <w:p w14:paraId="4582E539" w14:textId="2173F628" w:rsidR="009447BA" w:rsidRPr="001855FE" w:rsidRDefault="00D10083" w:rsidP="00E91F8E">
      <w:pPr>
        <w:spacing w:after="0" w:line="240" w:lineRule="auto"/>
        <w:jc w:val="both"/>
        <w:rPr>
          <w:rFonts w:ascii="Times New Roman" w:hAnsi="Times New Roman"/>
        </w:rPr>
      </w:pPr>
      <w:r w:rsidRPr="001855FE">
        <w:rPr>
          <w:rFonts w:ascii="Times New Roman" w:hAnsi="Times New Roman"/>
        </w:rPr>
        <w:t>Perdozav</w:t>
      </w:r>
      <w:r w:rsidR="0081328C">
        <w:rPr>
          <w:rFonts w:ascii="Times New Roman" w:hAnsi="Times New Roman"/>
        </w:rPr>
        <w:t xml:space="preserve">us vaikams, </w:t>
      </w:r>
      <w:r w:rsidRPr="001855FE">
        <w:rPr>
          <w:rFonts w:ascii="Times New Roman" w:hAnsi="Times New Roman"/>
        </w:rPr>
        <w:t>reik</w:t>
      </w:r>
      <w:r w:rsidR="0081328C">
        <w:rPr>
          <w:rFonts w:ascii="Times New Roman" w:hAnsi="Times New Roman"/>
        </w:rPr>
        <w:t>ia</w:t>
      </w:r>
      <w:r w:rsidRPr="001855FE">
        <w:rPr>
          <w:rFonts w:ascii="Times New Roman" w:hAnsi="Times New Roman"/>
        </w:rPr>
        <w:t xml:space="preserve"> imtis atitinkamų veiksmų, kaip aprašyta suaugusiesiems.</w:t>
      </w:r>
    </w:p>
    <w:p w14:paraId="49A08536" w14:textId="77777777" w:rsidR="00467927" w:rsidRPr="001855FE" w:rsidRDefault="00467927" w:rsidP="00467927">
      <w:pPr>
        <w:spacing w:after="0" w:line="240" w:lineRule="auto"/>
        <w:rPr>
          <w:rFonts w:ascii="Times New Roman" w:hAnsi="Times New Roman"/>
        </w:rPr>
      </w:pPr>
    </w:p>
    <w:p w14:paraId="2E2349BA" w14:textId="77777777" w:rsidR="00467927" w:rsidRPr="001855FE" w:rsidRDefault="00467927" w:rsidP="00467927">
      <w:pPr>
        <w:spacing w:after="0" w:line="240" w:lineRule="auto"/>
        <w:rPr>
          <w:rFonts w:ascii="Times New Roman" w:hAnsi="Times New Roman"/>
        </w:rPr>
      </w:pPr>
    </w:p>
    <w:p w14:paraId="1AD027A2" w14:textId="77777777" w:rsidR="009447BA" w:rsidRPr="001855FE" w:rsidRDefault="009447BA" w:rsidP="00412D00">
      <w:pPr>
        <w:spacing w:after="0" w:line="240" w:lineRule="auto"/>
        <w:ind w:left="567" w:hanging="567"/>
        <w:rPr>
          <w:rFonts w:ascii="Times New Roman" w:hAnsi="Times New Roman"/>
          <w:b/>
        </w:rPr>
      </w:pPr>
      <w:bookmarkStart w:id="32" w:name="_Toc129243111"/>
      <w:bookmarkStart w:id="33" w:name="_Toc129243236"/>
      <w:r w:rsidRPr="001855FE">
        <w:rPr>
          <w:rFonts w:ascii="Times New Roman" w:hAnsi="Times New Roman"/>
          <w:b/>
        </w:rPr>
        <w:t>5.</w:t>
      </w:r>
      <w:r w:rsidRPr="001855FE">
        <w:rPr>
          <w:rFonts w:ascii="Times New Roman" w:hAnsi="Times New Roman"/>
          <w:b/>
        </w:rPr>
        <w:tab/>
        <w:t>FARMAKOLOGINĖS SAVYBĖS</w:t>
      </w:r>
      <w:bookmarkEnd w:id="32"/>
      <w:bookmarkEnd w:id="33"/>
    </w:p>
    <w:p w14:paraId="3E8D3B22" w14:textId="77777777" w:rsidR="009447BA" w:rsidRPr="001855FE" w:rsidRDefault="009447BA" w:rsidP="00B71F4B">
      <w:pPr>
        <w:spacing w:after="0" w:line="240" w:lineRule="auto"/>
        <w:rPr>
          <w:rFonts w:ascii="Times New Roman" w:hAnsi="Times New Roman"/>
          <w:b/>
        </w:rPr>
      </w:pPr>
      <w:bookmarkStart w:id="34" w:name="_Toc129243112"/>
      <w:bookmarkStart w:id="35" w:name="_Toc129243237"/>
    </w:p>
    <w:p w14:paraId="4B22538E"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5.1</w:t>
      </w:r>
      <w:r w:rsidRPr="001855FE">
        <w:rPr>
          <w:rFonts w:ascii="Times New Roman" w:hAnsi="Times New Roman"/>
          <w:b/>
        </w:rPr>
        <w:tab/>
        <w:t>Farmakodinaminės savybės</w:t>
      </w:r>
      <w:bookmarkEnd w:id="34"/>
      <w:bookmarkEnd w:id="35"/>
    </w:p>
    <w:p w14:paraId="7EEC3E02" w14:textId="77777777" w:rsidR="009447BA" w:rsidRPr="001855FE" w:rsidRDefault="009447BA" w:rsidP="00E91F8E">
      <w:pPr>
        <w:spacing w:after="0" w:line="240" w:lineRule="auto"/>
        <w:jc w:val="both"/>
        <w:rPr>
          <w:rFonts w:ascii="Times New Roman" w:hAnsi="Times New Roman"/>
        </w:rPr>
      </w:pPr>
    </w:p>
    <w:p w14:paraId="4813C13F" w14:textId="1BA3A7F5" w:rsidR="009447BA" w:rsidRPr="001855FE" w:rsidRDefault="009447BA" w:rsidP="00E91F8E">
      <w:pPr>
        <w:spacing w:after="0" w:line="240" w:lineRule="auto"/>
        <w:jc w:val="both"/>
        <w:rPr>
          <w:rFonts w:ascii="Times New Roman" w:hAnsi="Times New Roman"/>
        </w:rPr>
      </w:pPr>
      <w:r w:rsidRPr="001855FE">
        <w:rPr>
          <w:rFonts w:ascii="Times New Roman" w:hAnsi="Times New Roman"/>
        </w:rPr>
        <w:t xml:space="preserve">Farmakoterapinė grupė – </w:t>
      </w:r>
      <w:r w:rsidR="0018575F" w:rsidRPr="001855FE">
        <w:rPr>
          <w:rFonts w:ascii="Times New Roman" w:hAnsi="Times New Roman"/>
        </w:rPr>
        <w:t xml:space="preserve">psichoanaleptikai, </w:t>
      </w:r>
      <w:r w:rsidRPr="001855FE">
        <w:rPr>
          <w:rFonts w:ascii="Times New Roman" w:hAnsi="Times New Roman"/>
        </w:rPr>
        <w:t>kiti antidepresantai, ATC kodas – N06AX11.</w:t>
      </w:r>
    </w:p>
    <w:p w14:paraId="38E964BB" w14:textId="77777777" w:rsidR="009447BA" w:rsidRPr="001855FE" w:rsidRDefault="009447BA" w:rsidP="00B71F4B">
      <w:pPr>
        <w:spacing w:after="0" w:line="240" w:lineRule="auto"/>
        <w:rPr>
          <w:rFonts w:ascii="Times New Roman" w:hAnsi="Times New Roman"/>
        </w:rPr>
      </w:pPr>
    </w:p>
    <w:p w14:paraId="6CCA216A" w14:textId="666113DB" w:rsidR="009447BA" w:rsidRPr="001855FE" w:rsidRDefault="009447BA" w:rsidP="00E91F8E">
      <w:pPr>
        <w:spacing w:after="0" w:line="240" w:lineRule="auto"/>
        <w:jc w:val="both"/>
        <w:rPr>
          <w:rFonts w:ascii="Times New Roman" w:hAnsi="Times New Roman" w:cs="Times New Roman"/>
          <w:u w:val="single"/>
        </w:rPr>
      </w:pPr>
      <w:r w:rsidRPr="001855FE">
        <w:rPr>
          <w:rFonts w:ascii="Times New Roman" w:hAnsi="Times New Roman" w:cs="Times New Roman"/>
          <w:u w:val="single"/>
        </w:rPr>
        <w:t>Veikimo mechanizmas</w:t>
      </w:r>
      <w:r w:rsidR="008C6C06" w:rsidRPr="001855FE">
        <w:rPr>
          <w:rFonts w:ascii="Times New Roman" w:hAnsi="Times New Roman" w:cs="Times New Roman"/>
          <w:u w:val="single"/>
        </w:rPr>
        <w:t>/farmakodinaminis poveikis</w:t>
      </w:r>
    </w:p>
    <w:p w14:paraId="2170C44A" w14:textId="2C1D3C7B" w:rsidR="009447BA" w:rsidRPr="001855FE" w:rsidRDefault="009447BA" w:rsidP="00E91F8E">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Mirtazapinas yra centrinio poveikio priešsinapsinių </w:t>
      </w:r>
      <w:r w:rsidRPr="001855FE">
        <w:rPr>
          <w:rFonts w:ascii="Times New Roman" w:hAnsi="Times New Roman"/>
        </w:rPr>
        <w:sym w:font="Symbol" w:char="F061"/>
      </w:r>
      <w:r w:rsidRPr="001855FE">
        <w:rPr>
          <w:rFonts w:ascii="Times New Roman" w:hAnsi="Times New Roman"/>
        </w:rPr>
        <w:t>2</w:t>
      </w:r>
      <w:r w:rsidR="00E56D30" w:rsidRPr="001855FE">
        <w:rPr>
          <w:rFonts w:ascii="Times New Roman" w:hAnsi="Times New Roman"/>
        </w:rPr>
        <w:t> </w:t>
      </w:r>
      <w:r w:rsidRPr="001855FE">
        <w:rPr>
          <w:rFonts w:ascii="Times New Roman" w:hAnsi="Times New Roman"/>
        </w:rPr>
        <w:t>adrenoreceptorių antagonistas, kuris suaktyvina nervinio impulso plitimą noradrenerginėse ir serotoninerginėse sinapsėse. Mirtazapinas blokuoja 5-HT2</w:t>
      </w:r>
      <w:r w:rsidR="00E56D30" w:rsidRPr="001855FE">
        <w:rPr>
          <w:rFonts w:ascii="Times New Roman" w:hAnsi="Times New Roman"/>
        </w:rPr>
        <w:t> </w:t>
      </w:r>
      <w:r w:rsidRPr="001855FE">
        <w:rPr>
          <w:rFonts w:ascii="Times New Roman" w:hAnsi="Times New Roman"/>
        </w:rPr>
        <w:t>bei 5-HT3</w:t>
      </w:r>
      <w:r w:rsidR="00E56D30" w:rsidRPr="001855FE">
        <w:rPr>
          <w:rFonts w:ascii="Times New Roman" w:hAnsi="Times New Roman"/>
        </w:rPr>
        <w:t> </w:t>
      </w:r>
      <w:r w:rsidRPr="001855FE">
        <w:rPr>
          <w:rFonts w:ascii="Times New Roman" w:hAnsi="Times New Roman"/>
        </w:rPr>
        <w:t>receptorius, o tai specifiškai veikia 5-HT1</w:t>
      </w:r>
      <w:r w:rsidR="00E56D30" w:rsidRPr="001855FE">
        <w:rPr>
          <w:rFonts w:ascii="Times New Roman" w:hAnsi="Times New Roman"/>
        </w:rPr>
        <w:t> </w:t>
      </w:r>
      <w:r w:rsidRPr="001855FE">
        <w:rPr>
          <w:rFonts w:ascii="Times New Roman" w:hAnsi="Times New Roman"/>
        </w:rPr>
        <w:t>receptorius ir suaktyvina nervinio impulso plitimą serotoninerginėse sinapsėse. Manoma, kad antidepresinis mirtazapino poveikis pasireiškia dėl abiejų enantiomerų veikimo: S(+) enantiomeras blokuoja alfa 2</w:t>
      </w:r>
      <w:r w:rsidR="00E56D30" w:rsidRPr="001855FE">
        <w:rPr>
          <w:rFonts w:ascii="Times New Roman" w:hAnsi="Times New Roman"/>
        </w:rPr>
        <w:t> </w:t>
      </w:r>
      <w:r w:rsidRPr="001855FE">
        <w:rPr>
          <w:rFonts w:ascii="Times New Roman" w:hAnsi="Times New Roman"/>
        </w:rPr>
        <w:t>adrenoreceptorius ir 5-HT2</w:t>
      </w:r>
      <w:r w:rsidR="00E56D30" w:rsidRPr="001855FE">
        <w:rPr>
          <w:rFonts w:ascii="Times New Roman" w:hAnsi="Times New Roman"/>
        </w:rPr>
        <w:t> </w:t>
      </w:r>
      <w:r w:rsidRPr="001855FE">
        <w:rPr>
          <w:rFonts w:ascii="Times New Roman" w:hAnsi="Times New Roman"/>
        </w:rPr>
        <w:t>receptorius, o R(-) enantiomeras − 5-HT3</w:t>
      </w:r>
      <w:r w:rsidR="00E56D30" w:rsidRPr="001855FE">
        <w:rPr>
          <w:rFonts w:ascii="Times New Roman" w:hAnsi="Times New Roman"/>
        </w:rPr>
        <w:t> </w:t>
      </w:r>
      <w:r w:rsidRPr="001855FE">
        <w:rPr>
          <w:rFonts w:ascii="Times New Roman" w:hAnsi="Times New Roman"/>
        </w:rPr>
        <w:t xml:space="preserve">receptorius. </w:t>
      </w:r>
    </w:p>
    <w:p w14:paraId="0F1D0C4E" w14:textId="77777777" w:rsidR="008C6C06" w:rsidRPr="001855FE" w:rsidRDefault="008C6C06" w:rsidP="00E91F8E">
      <w:pPr>
        <w:widowControl w:val="0"/>
        <w:autoSpaceDE w:val="0"/>
        <w:autoSpaceDN w:val="0"/>
        <w:adjustRightInd w:val="0"/>
        <w:spacing w:after="0" w:line="240" w:lineRule="auto"/>
        <w:jc w:val="both"/>
        <w:rPr>
          <w:rFonts w:ascii="Times New Roman" w:hAnsi="Times New Roman"/>
        </w:rPr>
      </w:pPr>
    </w:p>
    <w:p w14:paraId="2456979A" w14:textId="3C84565A" w:rsidR="008C6C06" w:rsidRPr="001855FE" w:rsidRDefault="008C6C06" w:rsidP="00E91F8E">
      <w:pPr>
        <w:widowControl w:val="0"/>
        <w:autoSpaceDE w:val="0"/>
        <w:autoSpaceDN w:val="0"/>
        <w:adjustRightInd w:val="0"/>
        <w:spacing w:after="0" w:line="240" w:lineRule="auto"/>
        <w:jc w:val="both"/>
        <w:rPr>
          <w:rFonts w:ascii="Times New Roman" w:hAnsi="Times New Roman"/>
          <w:u w:val="single"/>
        </w:rPr>
      </w:pPr>
      <w:r w:rsidRPr="001855FE">
        <w:rPr>
          <w:rFonts w:ascii="Times New Roman" w:hAnsi="Times New Roman"/>
          <w:u w:val="single"/>
        </w:rPr>
        <w:t>Klinikinis veiksmingumas ir saugumas</w:t>
      </w:r>
    </w:p>
    <w:p w14:paraId="3ABF0CA9" w14:textId="505F8B18" w:rsidR="009447BA" w:rsidRPr="001855FE" w:rsidRDefault="009447BA" w:rsidP="00E91F8E">
      <w:pPr>
        <w:spacing w:after="0" w:line="240" w:lineRule="auto"/>
        <w:jc w:val="both"/>
        <w:rPr>
          <w:rFonts w:ascii="Times New Roman" w:hAnsi="Times New Roman"/>
        </w:rPr>
      </w:pPr>
      <w:r w:rsidRPr="001855FE">
        <w:rPr>
          <w:rFonts w:ascii="Times New Roman" w:hAnsi="Times New Roman"/>
        </w:rPr>
        <w:t>Sedacinės savybės susijusios su antagonistiniu poveikiu histamino H1</w:t>
      </w:r>
      <w:r w:rsidR="00E56D30" w:rsidRPr="001855FE">
        <w:rPr>
          <w:rFonts w:ascii="Times New Roman" w:hAnsi="Times New Roman"/>
        </w:rPr>
        <w:t> </w:t>
      </w:r>
      <w:r w:rsidRPr="001855FE">
        <w:rPr>
          <w:rFonts w:ascii="Times New Roman" w:hAnsi="Times New Roman"/>
        </w:rPr>
        <w:t>receptoriams. Gydomosios šio vaistinio preparato dozės beveik nesukelia anticholinerginio poveikio</w:t>
      </w:r>
      <w:r w:rsidR="00345E1D" w:rsidRPr="001855FE">
        <w:rPr>
          <w:rFonts w:ascii="Times New Roman" w:hAnsi="Times New Roman"/>
        </w:rPr>
        <w:t>,</w:t>
      </w:r>
      <w:r w:rsidRPr="001855FE">
        <w:rPr>
          <w:rFonts w:ascii="Times New Roman" w:hAnsi="Times New Roman"/>
        </w:rPr>
        <w:t xml:space="preserve"> </w:t>
      </w:r>
      <w:r w:rsidR="00345E1D" w:rsidRPr="001855FE">
        <w:rPr>
          <w:rFonts w:ascii="Times New Roman" w:hAnsi="Times New Roman"/>
        </w:rPr>
        <w:t>o poveikis</w:t>
      </w:r>
      <w:r w:rsidRPr="001855FE">
        <w:rPr>
          <w:rFonts w:ascii="Times New Roman" w:hAnsi="Times New Roman"/>
        </w:rPr>
        <w:t xml:space="preserve"> širdies ir kraujagyslių sistem</w:t>
      </w:r>
      <w:r w:rsidR="00634ED8" w:rsidRPr="001855FE">
        <w:rPr>
          <w:rFonts w:ascii="Times New Roman" w:hAnsi="Times New Roman"/>
        </w:rPr>
        <w:t>a</w:t>
      </w:r>
      <w:r w:rsidR="00345E1D" w:rsidRPr="001855FE">
        <w:rPr>
          <w:rFonts w:ascii="Times New Roman" w:hAnsi="Times New Roman"/>
        </w:rPr>
        <w:t>i</w:t>
      </w:r>
      <w:r w:rsidR="00634ED8" w:rsidRPr="001855FE">
        <w:rPr>
          <w:rFonts w:ascii="Times New Roman" w:hAnsi="Times New Roman"/>
        </w:rPr>
        <w:t xml:space="preserve"> </w:t>
      </w:r>
      <w:r w:rsidR="00345E1D" w:rsidRPr="001855FE">
        <w:rPr>
          <w:rFonts w:ascii="Times New Roman" w:hAnsi="Times New Roman"/>
        </w:rPr>
        <w:t>yra labai nežymus (pvz., ortostatinė hipotenzija</w:t>
      </w:r>
      <w:r w:rsidR="00634ED8" w:rsidRPr="001855FE">
        <w:rPr>
          <w:rFonts w:ascii="Times New Roman" w:hAnsi="Times New Roman"/>
        </w:rPr>
        <w:t>)</w:t>
      </w:r>
      <w:r w:rsidRPr="001855FE">
        <w:rPr>
          <w:rFonts w:ascii="Times New Roman" w:hAnsi="Times New Roman"/>
        </w:rPr>
        <w:t>.</w:t>
      </w:r>
    </w:p>
    <w:p w14:paraId="73AFF84E" w14:textId="77777777" w:rsidR="003821B6" w:rsidRPr="00963CC2" w:rsidRDefault="003821B6" w:rsidP="00E91F8E">
      <w:pPr>
        <w:spacing w:after="0" w:line="240" w:lineRule="auto"/>
        <w:jc w:val="both"/>
        <w:rPr>
          <w:rFonts w:ascii="Times New Roman" w:hAnsi="Times New Roman"/>
        </w:rPr>
      </w:pPr>
    </w:p>
    <w:p w14:paraId="46A61F74" w14:textId="78A60FCD" w:rsidR="008C6C06" w:rsidRPr="00963CC2" w:rsidRDefault="00634ED8" w:rsidP="00E91F8E">
      <w:pPr>
        <w:spacing w:after="0" w:line="240" w:lineRule="auto"/>
        <w:jc w:val="both"/>
        <w:rPr>
          <w:rFonts w:ascii="Times New Roman" w:hAnsi="Times New Roman"/>
        </w:rPr>
      </w:pPr>
      <w:r w:rsidRPr="00963CC2">
        <w:rPr>
          <w:rFonts w:ascii="Times New Roman" w:hAnsi="Times New Roman"/>
        </w:rPr>
        <w:t>Mirtazapino poveikis QTc intervalui buvo vertinamas atsitiktinių imčių, placebu ir moksifloksacinu kontroliuotais klinikiniais tyrimais, kuriuose dalyvavę 54 sveiki savanoriai vartojo įprastinę 45</w:t>
      </w:r>
      <w:r w:rsidR="00F42E86" w:rsidRPr="00963CC2">
        <w:rPr>
          <w:rFonts w:ascii="Times New Roman" w:hAnsi="Times New Roman"/>
        </w:rPr>
        <w:t> </w:t>
      </w:r>
      <w:r w:rsidRPr="00963CC2">
        <w:rPr>
          <w:rFonts w:ascii="Times New Roman" w:hAnsi="Times New Roman"/>
        </w:rPr>
        <w:t xml:space="preserve">mg dozę </w:t>
      </w:r>
      <w:r w:rsidRPr="00963CC2">
        <w:rPr>
          <w:rFonts w:ascii="Times New Roman" w:hAnsi="Times New Roman"/>
        </w:rPr>
        <w:lastRenderedPageBreak/>
        <w:t>ir didesnę nei terapinė 75</w:t>
      </w:r>
      <w:r w:rsidR="00F42E86" w:rsidRPr="00963CC2">
        <w:rPr>
          <w:rFonts w:ascii="Times New Roman" w:hAnsi="Times New Roman"/>
        </w:rPr>
        <w:t> </w:t>
      </w:r>
      <w:r w:rsidRPr="00963CC2">
        <w:rPr>
          <w:rFonts w:ascii="Times New Roman" w:hAnsi="Times New Roman"/>
        </w:rPr>
        <w:t xml:space="preserve">mg dozę. Tiesinis </w:t>
      </w:r>
      <w:r w:rsidR="003821B6" w:rsidRPr="00963CC2">
        <w:rPr>
          <w:rFonts w:ascii="Times New Roman" w:hAnsi="Times New Roman"/>
        </w:rPr>
        <w:t>E</w:t>
      </w:r>
      <w:r w:rsidRPr="00963CC2">
        <w:rPr>
          <w:rFonts w:ascii="Times New Roman" w:hAnsi="Times New Roman"/>
        </w:rPr>
        <w:t>-max modeliavimas parodė, kad QTc intervalų pailgėjimas išlieka mažesnis nei kliniškai reikšmingo pailgėjimo riba (žr. 4.4 skyrių).</w:t>
      </w:r>
    </w:p>
    <w:p w14:paraId="1EBB7850" w14:textId="77777777" w:rsidR="008C6C06" w:rsidRPr="00963CC2" w:rsidRDefault="008C6C06" w:rsidP="00E91F8E">
      <w:pPr>
        <w:spacing w:after="0" w:line="240" w:lineRule="auto"/>
        <w:jc w:val="both"/>
        <w:rPr>
          <w:rFonts w:ascii="Times New Roman" w:hAnsi="Times New Roman"/>
        </w:rPr>
      </w:pPr>
    </w:p>
    <w:p w14:paraId="4E5589D5" w14:textId="084F84B4" w:rsidR="009447BA" w:rsidRPr="00963CC2" w:rsidRDefault="009447BA" w:rsidP="00E91F8E">
      <w:pPr>
        <w:spacing w:after="0" w:line="240" w:lineRule="auto"/>
        <w:jc w:val="both"/>
        <w:rPr>
          <w:rFonts w:ascii="Times New Roman" w:hAnsi="Times New Roman"/>
          <w:iCs/>
          <w:u w:val="single"/>
        </w:rPr>
      </w:pPr>
      <w:r w:rsidRPr="00963CC2">
        <w:rPr>
          <w:rFonts w:ascii="Times New Roman" w:hAnsi="Times New Roman"/>
          <w:iCs/>
          <w:u w:val="single"/>
        </w:rPr>
        <w:t>Vaik</w:t>
      </w:r>
      <w:r w:rsidR="00E56D30" w:rsidRPr="00963CC2">
        <w:rPr>
          <w:rFonts w:ascii="Times New Roman" w:hAnsi="Times New Roman"/>
          <w:iCs/>
          <w:u w:val="single"/>
        </w:rPr>
        <w:t>ų populiacija</w:t>
      </w:r>
    </w:p>
    <w:p w14:paraId="4295936F" w14:textId="15B91281" w:rsidR="009447BA" w:rsidRPr="00963CC2" w:rsidRDefault="009447BA" w:rsidP="00E91F8E">
      <w:pPr>
        <w:spacing w:after="0" w:line="240" w:lineRule="auto"/>
        <w:jc w:val="both"/>
        <w:rPr>
          <w:rFonts w:ascii="Times New Roman" w:hAnsi="Times New Roman"/>
        </w:rPr>
      </w:pPr>
      <w:r w:rsidRPr="00963CC2">
        <w:rPr>
          <w:rFonts w:ascii="Times New Roman" w:hAnsi="Times New Roman"/>
        </w:rPr>
        <w:t>Dviejuose atsitiktinių imčių, dvigubai akluose ir placebu kotroliuotuose klinikiniuose tyrimuose, kuriuose dalyvavo nuo 7</w:t>
      </w:r>
      <w:r w:rsidR="00E56D30" w:rsidRPr="00963CC2">
        <w:rPr>
          <w:rFonts w:ascii="Times New Roman" w:hAnsi="Times New Roman"/>
        </w:rPr>
        <w:t> </w:t>
      </w:r>
      <w:r w:rsidRPr="00963CC2">
        <w:rPr>
          <w:rFonts w:ascii="Times New Roman" w:hAnsi="Times New Roman"/>
        </w:rPr>
        <w:t>iki 18</w:t>
      </w:r>
      <w:r w:rsidR="00E56D30" w:rsidRPr="00963CC2">
        <w:rPr>
          <w:rFonts w:ascii="Times New Roman" w:hAnsi="Times New Roman"/>
        </w:rPr>
        <w:t> </w:t>
      </w:r>
      <w:r w:rsidRPr="00963CC2">
        <w:rPr>
          <w:rFonts w:ascii="Times New Roman" w:hAnsi="Times New Roman"/>
        </w:rPr>
        <w:t>metų amžiaus vaikai, sirgę didžiuoju depresijos sutrikimu (n = 259), pirmąsias 4</w:t>
      </w:r>
      <w:r w:rsidR="00E56D30" w:rsidRPr="00963CC2">
        <w:rPr>
          <w:rFonts w:ascii="Times New Roman" w:hAnsi="Times New Roman"/>
        </w:rPr>
        <w:t> </w:t>
      </w:r>
      <w:r w:rsidRPr="00963CC2">
        <w:rPr>
          <w:rFonts w:ascii="Times New Roman" w:hAnsi="Times New Roman"/>
        </w:rPr>
        <w:t xml:space="preserve">savaites </w:t>
      </w:r>
      <w:r w:rsidR="009F3601" w:rsidRPr="00963CC2">
        <w:rPr>
          <w:rFonts w:ascii="Times New Roman" w:hAnsi="Times New Roman"/>
        </w:rPr>
        <w:t>vaistin</w:t>
      </w:r>
      <w:r w:rsidR="009F3601" w:rsidRPr="001855FE">
        <w:rPr>
          <w:rFonts w:ascii="Times New Roman" w:hAnsi="Times New Roman"/>
        </w:rPr>
        <w:t>į preparatą</w:t>
      </w:r>
      <w:r w:rsidR="009F3601" w:rsidRPr="00963CC2">
        <w:rPr>
          <w:rFonts w:ascii="Times New Roman" w:hAnsi="Times New Roman"/>
        </w:rPr>
        <w:t xml:space="preserve"> </w:t>
      </w:r>
      <w:r w:rsidRPr="00963CC2">
        <w:rPr>
          <w:rFonts w:ascii="Times New Roman" w:hAnsi="Times New Roman"/>
        </w:rPr>
        <w:t>dozuojant lanksčiai (nuo 15 mg iki 45</w:t>
      </w:r>
      <w:r w:rsidR="00E56D30" w:rsidRPr="00963CC2">
        <w:rPr>
          <w:rFonts w:ascii="Times New Roman" w:hAnsi="Times New Roman"/>
        </w:rPr>
        <w:t> </w:t>
      </w:r>
      <w:r w:rsidRPr="00963CC2">
        <w:rPr>
          <w:rFonts w:ascii="Times New Roman" w:hAnsi="Times New Roman"/>
        </w:rPr>
        <w:t>mg mirtazapino) ir po to dar 4</w:t>
      </w:r>
      <w:r w:rsidR="00E56D30" w:rsidRPr="00963CC2">
        <w:rPr>
          <w:rFonts w:ascii="Times New Roman" w:hAnsi="Times New Roman"/>
        </w:rPr>
        <w:t> </w:t>
      </w:r>
      <w:r w:rsidRPr="00963CC2">
        <w:rPr>
          <w:rFonts w:ascii="Times New Roman" w:hAnsi="Times New Roman"/>
        </w:rPr>
        <w:t>savaites skiriant pastovią dozę (15, 30</w:t>
      </w:r>
      <w:r w:rsidR="00E56D30" w:rsidRPr="00963CC2">
        <w:rPr>
          <w:rFonts w:ascii="Times New Roman" w:hAnsi="Times New Roman"/>
        </w:rPr>
        <w:t> </w:t>
      </w:r>
      <w:r w:rsidRPr="00963CC2">
        <w:rPr>
          <w:rFonts w:ascii="Times New Roman" w:hAnsi="Times New Roman"/>
        </w:rPr>
        <w:t>ar 45</w:t>
      </w:r>
      <w:r w:rsidR="00E56D30" w:rsidRPr="00963CC2">
        <w:rPr>
          <w:rFonts w:ascii="Times New Roman" w:hAnsi="Times New Roman"/>
        </w:rPr>
        <w:t> </w:t>
      </w:r>
      <w:r w:rsidRPr="00963CC2">
        <w:rPr>
          <w:rFonts w:ascii="Times New Roman" w:hAnsi="Times New Roman"/>
        </w:rPr>
        <w:t>mg mirtazapino), reikšmingų mirtazapino ir placebo skirtumų, remiantis pagrindiniu ir visais antriniais tyrimo tikslais, nebuvo įrodyta. 48,8 % mirtazapinu gydytų tiriamųjų buvo stebėtas reikšmingas (≥ 7 %) kūno svorio padidėjimas, lyginant su 5,7 % placebo pogrupyje. Be to, dažnai buvo pastebėta dilgėlinė (11,8 %, lyginant su 6,8 %) ir hipertrigliceridemija (2,9 %, lyginant su 0 %).</w:t>
      </w:r>
    </w:p>
    <w:p w14:paraId="7F45E81B" w14:textId="77777777" w:rsidR="009447BA" w:rsidRPr="001855FE" w:rsidRDefault="009447BA" w:rsidP="00B71F4B">
      <w:pPr>
        <w:spacing w:after="0" w:line="240" w:lineRule="auto"/>
        <w:rPr>
          <w:rFonts w:ascii="Times New Roman" w:hAnsi="Times New Roman"/>
        </w:rPr>
      </w:pPr>
      <w:bookmarkStart w:id="36" w:name="_Toc129243113"/>
      <w:bookmarkStart w:id="37" w:name="_Toc129243238"/>
    </w:p>
    <w:p w14:paraId="37E64B65"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5.2</w:t>
      </w:r>
      <w:r w:rsidRPr="001855FE">
        <w:rPr>
          <w:rFonts w:ascii="Times New Roman" w:hAnsi="Times New Roman"/>
          <w:b/>
        </w:rPr>
        <w:tab/>
        <w:t>Farmakokinetinės savybės</w:t>
      </w:r>
      <w:bookmarkEnd w:id="36"/>
      <w:bookmarkEnd w:id="37"/>
    </w:p>
    <w:p w14:paraId="18E737A3" w14:textId="77777777" w:rsidR="009447BA" w:rsidRPr="001855FE" w:rsidRDefault="009447BA" w:rsidP="005100AA">
      <w:pPr>
        <w:spacing w:after="0" w:line="240" w:lineRule="auto"/>
        <w:jc w:val="both"/>
        <w:rPr>
          <w:rFonts w:ascii="Times New Roman" w:hAnsi="Times New Roman"/>
          <w:i/>
        </w:rPr>
      </w:pPr>
    </w:p>
    <w:p w14:paraId="794E28CD" w14:textId="77777777" w:rsidR="009447BA" w:rsidRPr="001855FE" w:rsidRDefault="009447BA" w:rsidP="005100AA">
      <w:pPr>
        <w:spacing w:after="0" w:line="240" w:lineRule="auto"/>
        <w:jc w:val="both"/>
        <w:rPr>
          <w:rFonts w:ascii="Times New Roman" w:hAnsi="Times New Roman"/>
          <w:u w:val="single"/>
        </w:rPr>
      </w:pPr>
      <w:r w:rsidRPr="001855FE">
        <w:rPr>
          <w:rFonts w:ascii="Times New Roman" w:hAnsi="Times New Roman"/>
          <w:u w:val="single"/>
        </w:rPr>
        <w:t>Absorbcija</w:t>
      </w:r>
    </w:p>
    <w:p w14:paraId="46803057" w14:textId="6F684AC0" w:rsidR="009447BA" w:rsidRPr="001855FE" w:rsidRDefault="009447BA" w:rsidP="005100AA">
      <w:pPr>
        <w:spacing w:after="0" w:line="240" w:lineRule="auto"/>
        <w:jc w:val="both"/>
        <w:rPr>
          <w:rFonts w:ascii="Times New Roman" w:hAnsi="Times New Roman"/>
        </w:rPr>
      </w:pPr>
      <w:r w:rsidRPr="001855FE">
        <w:rPr>
          <w:rFonts w:ascii="Times New Roman" w:hAnsi="Times New Roman"/>
        </w:rPr>
        <w:t xml:space="preserve">Išgėrus mirtazapino tabletę, veiklioji medžiaga mirtazapinas absorbuojama greitai ir gerai (biologinis prieinamumas </w:t>
      </w:r>
      <w:r w:rsidR="00634ED8" w:rsidRPr="001855FE">
        <w:rPr>
          <w:rFonts w:ascii="Times New Roman" w:hAnsi="Times New Roman"/>
        </w:rPr>
        <w:t>≈</w:t>
      </w:r>
      <w:r w:rsidRPr="001855FE">
        <w:rPr>
          <w:rFonts w:ascii="Times New Roman" w:hAnsi="Times New Roman"/>
        </w:rPr>
        <w:t xml:space="preserve"> 50</w:t>
      </w:r>
      <w:r w:rsidR="00E56D30" w:rsidRPr="001855FE">
        <w:rPr>
          <w:rFonts w:ascii="Times New Roman" w:hAnsi="Times New Roman"/>
        </w:rPr>
        <w:t> </w:t>
      </w:r>
      <w:r w:rsidRPr="001855FE">
        <w:rPr>
          <w:rFonts w:ascii="Times New Roman" w:hAnsi="Times New Roman"/>
        </w:rPr>
        <w:sym w:font="Symbol" w:char="F025"/>
      </w:r>
      <w:r w:rsidRPr="001855FE">
        <w:rPr>
          <w:rFonts w:ascii="Times New Roman" w:hAnsi="Times New Roman"/>
        </w:rPr>
        <w:t xml:space="preserve">), didžiausia koncentracija kraujo plazmoje atsiranda maždaug po dviejų valandų. </w:t>
      </w:r>
      <w:r w:rsidR="00634ED8" w:rsidRPr="001855FE">
        <w:rPr>
          <w:rFonts w:ascii="Times New Roman" w:hAnsi="Times New Roman"/>
        </w:rPr>
        <w:t>Maisto vartojimas mirtazapino farmakokinetikai įtakos nedaro.</w:t>
      </w:r>
    </w:p>
    <w:p w14:paraId="3ECB5ACA" w14:textId="77777777" w:rsidR="009447BA" w:rsidRPr="001855FE" w:rsidRDefault="009447BA" w:rsidP="005100AA">
      <w:pPr>
        <w:spacing w:after="0" w:line="240" w:lineRule="auto"/>
        <w:jc w:val="both"/>
        <w:rPr>
          <w:rFonts w:ascii="Times New Roman" w:hAnsi="Times New Roman"/>
        </w:rPr>
      </w:pPr>
    </w:p>
    <w:p w14:paraId="1A66C16A" w14:textId="77777777" w:rsidR="009447BA" w:rsidRPr="001855FE" w:rsidRDefault="009447BA" w:rsidP="005100AA">
      <w:pPr>
        <w:spacing w:after="0" w:line="240" w:lineRule="auto"/>
        <w:jc w:val="both"/>
        <w:rPr>
          <w:rFonts w:ascii="Times New Roman" w:hAnsi="Times New Roman"/>
          <w:u w:val="single"/>
        </w:rPr>
      </w:pPr>
      <w:r w:rsidRPr="001855FE">
        <w:rPr>
          <w:rFonts w:ascii="Times New Roman" w:hAnsi="Times New Roman"/>
          <w:u w:val="single"/>
        </w:rPr>
        <w:t>Pasiskirstymas</w:t>
      </w:r>
    </w:p>
    <w:p w14:paraId="7316C4AA" w14:textId="31695D3A" w:rsidR="009447BA" w:rsidRPr="001855FE" w:rsidRDefault="009447BA" w:rsidP="005100AA">
      <w:pPr>
        <w:spacing w:after="0" w:line="240" w:lineRule="auto"/>
        <w:jc w:val="both"/>
        <w:rPr>
          <w:rFonts w:ascii="Times New Roman" w:hAnsi="Times New Roman"/>
        </w:rPr>
      </w:pPr>
      <w:r w:rsidRPr="001855FE">
        <w:rPr>
          <w:rFonts w:ascii="Times New Roman" w:hAnsi="Times New Roman"/>
        </w:rPr>
        <w:t>Apie 85</w:t>
      </w:r>
      <w:r w:rsidR="00DB35B2">
        <w:rPr>
          <w:rFonts w:ascii="Times New Roman" w:hAnsi="Times New Roman"/>
        </w:rPr>
        <w:t> </w:t>
      </w:r>
      <w:r w:rsidRPr="001855FE">
        <w:rPr>
          <w:rFonts w:ascii="Times New Roman" w:hAnsi="Times New Roman"/>
        </w:rPr>
        <w:sym w:font="Symbol" w:char="F025"/>
      </w:r>
      <w:r w:rsidRPr="001855FE">
        <w:rPr>
          <w:rFonts w:ascii="Times New Roman" w:hAnsi="Times New Roman"/>
        </w:rPr>
        <w:t xml:space="preserve"> mirtazapino prisijungia prie kraujo plazmos baltymų. </w:t>
      </w:r>
    </w:p>
    <w:p w14:paraId="4B83A0B3" w14:textId="77777777" w:rsidR="009447BA" w:rsidRPr="001855FE" w:rsidRDefault="009447BA" w:rsidP="002B0320">
      <w:pPr>
        <w:spacing w:after="0" w:line="240" w:lineRule="auto"/>
        <w:jc w:val="both"/>
        <w:rPr>
          <w:rFonts w:ascii="Times New Roman" w:hAnsi="Times New Roman"/>
        </w:rPr>
      </w:pPr>
    </w:p>
    <w:p w14:paraId="13B8BF15" w14:textId="77777777" w:rsidR="00ED0448" w:rsidRPr="001855FE" w:rsidRDefault="00ED0448" w:rsidP="002B0320">
      <w:pPr>
        <w:spacing w:after="0" w:line="240" w:lineRule="auto"/>
        <w:jc w:val="both"/>
        <w:rPr>
          <w:rFonts w:ascii="Times New Roman" w:hAnsi="Times New Roman"/>
          <w:u w:val="single"/>
        </w:rPr>
      </w:pPr>
      <w:r w:rsidRPr="001855FE">
        <w:rPr>
          <w:rFonts w:ascii="Times New Roman" w:hAnsi="Times New Roman"/>
          <w:u w:val="single"/>
        </w:rPr>
        <w:t>Biotransf</w:t>
      </w:r>
      <w:r w:rsidR="00ED26BF" w:rsidRPr="001855FE">
        <w:rPr>
          <w:rFonts w:ascii="Times New Roman" w:hAnsi="Times New Roman"/>
          <w:u w:val="single"/>
        </w:rPr>
        <w:t>or</w:t>
      </w:r>
      <w:r w:rsidRPr="001855FE">
        <w:rPr>
          <w:rFonts w:ascii="Times New Roman" w:hAnsi="Times New Roman"/>
          <w:u w:val="single"/>
        </w:rPr>
        <w:t>macija</w:t>
      </w:r>
    </w:p>
    <w:p w14:paraId="31874A1E" w14:textId="24070265" w:rsidR="00ED0448" w:rsidRPr="001855FE" w:rsidRDefault="00ED0448" w:rsidP="002B0320">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Svarbiausi metabolizmo būdai yra metilo grupės atskėlimas ir oksidacija, vėliau − konjugacija. </w:t>
      </w:r>
      <w:r w:rsidR="005100AA" w:rsidRPr="001855FE">
        <w:rPr>
          <w:rFonts w:ascii="Times New Roman" w:hAnsi="Times New Roman"/>
        </w:rPr>
        <w:t>Žmogaus kepenų mikrosomų tyrimų i</w:t>
      </w:r>
      <w:r w:rsidR="005100AA" w:rsidRPr="001855FE">
        <w:rPr>
          <w:rFonts w:ascii="Times New Roman" w:hAnsi="Times New Roman"/>
          <w:i/>
        </w:rPr>
        <w:t xml:space="preserve">n vitro </w:t>
      </w:r>
      <w:r w:rsidR="005100AA" w:rsidRPr="001855FE">
        <w:rPr>
          <w:rFonts w:ascii="Times New Roman" w:hAnsi="Times New Roman"/>
        </w:rPr>
        <w:t>metu nustatyta, kad mirtazapino 8-hidroksi metabolito susidaryme dalyvauja citochromo P450 fermentai CYP2D6 ir CYP1A2, o N-demetilo ir N-oksido metabolitų susidaryme, manoma, dalyvauja CYP3A</w:t>
      </w:r>
      <w:r w:rsidR="008D485F">
        <w:rPr>
          <w:rFonts w:ascii="Times New Roman" w:hAnsi="Times New Roman"/>
        </w:rPr>
        <w:t>4</w:t>
      </w:r>
      <w:r w:rsidRPr="001855FE">
        <w:rPr>
          <w:rFonts w:ascii="Times New Roman" w:hAnsi="Times New Roman"/>
        </w:rPr>
        <w:t xml:space="preserve">. Demetilintas metabolitas yra </w:t>
      </w:r>
      <w:r w:rsidR="005100AA" w:rsidRPr="001855FE">
        <w:rPr>
          <w:rFonts w:ascii="Times New Roman" w:hAnsi="Times New Roman"/>
        </w:rPr>
        <w:t xml:space="preserve">farmakologiškai </w:t>
      </w:r>
      <w:r w:rsidRPr="001855FE">
        <w:rPr>
          <w:rFonts w:ascii="Times New Roman" w:hAnsi="Times New Roman"/>
        </w:rPr>
        <w:t xml:space="preserve">veiklus, </w:t>
      </w:r>
      <w:r w:rsidR="005100AA" w:rsidRPr="001855FE">
        <w:rPr>
          <w:rFonts w:ascii="Times New Roman" w:hAnsi="Times New Roman"/>
        </w:rPr>
        <w:t>jo farmakokinetinės savybės yra tokios pačios, kaip ir pirminės medžiagos</w:t>
      </w:r>
      <w:r w:rsidRPr="001855FE">
        <w:rPr>
          <w:rFonts w:ascii="Times New Roman" w:hAnsi="Times New Roman"/>
        </w:rPr>
        <w:t xml:space="preserve">. </w:t>
      </w:r>
    </w:p>
    <w:p w14:paraId="7CF706A0" w14:textId="77777777" w:rsidR="008D17B0" w:rsidRPr="001855FE" w:rsidRDefault="008D17B0" w:rsidP="00137DA7">
      <w:pPr>
        <w:spacing w:after="0" w:line="240" w:lineRule="auto"/>
        <w:rPr>
          <w:rFonts w:ascii="Times New Roman" w:hAnsi="Times New Roman"/>
        </w:rPr>
      </w:pPr>
    </w:p>
    <w:p w14:paraId="2BC6160C" w14:textId="3363D3B4" w:rsidR="009447BA" w:rsidRPr="001855FE" w:rsidRDefault="009447BA" w:rsidP="002B0320">
      <w:pPr>
        <w:spacing w:after="0" w:line="240" w:lineRule="auto"/>
        <w:jc w:val="both"/>
        <w:rPr>
          <w:rFonts w:ascii="Times New Roman" w:hAnsi="Times New Roman"/>
          <w:u w:val="single"/>
        </w:rPr>
      </w:pPr>
      <w:r w:rsidRPr="001855FE">
        <w:rPr>
          <w:rFonts w:ascii="Times New Roman" w:hAnsi="Times New Roman"/>
          <w:u w:val="single"/>
        </w:rPr>
        <w:t>Eliminacija</w:t>
      </w:r>
    </w:p>
    <w:p w14:paraId="5D35F28A" w14:textId="22DC83AB" w:rsidR="00E91F8E" w:rsidRPr="001855FE" w:rsidRDefault="00634ED8" w:rsidP="002B0320">
      <w:pPr>
        <w:tabs>
          <w:tab w:val="left" w:pos="567"/>
        </w:tabs>
        <w:spacing w:after="0" w:line="240" w:lineRule="auto"/>
        <w:jc w:val="both"/>
        <w:rPr>
          <w:rFonts w:ascii="Times New Roman" w:hAnsi="Times New Roman"/>
        </w:rPr>
      </w:pPr>
      <w:r w:rsidRPr="00963CC2">
        <w:rPr>
          <w:rFonts w:ascii="Times New Roman" w:hAnsi="Times New Roman"/>
        </w:rPr>
        <w:t>Mirtazapinas veiksmingai metabolizuojamas ir per kelias paras eliminuojamas su šlapimu ir išmatomis.</w:t>
      </w:r>
      <w:r w:rsidR="005100AA" w:rsidRPr="001855FE">
        <w:rPr>
          <w:rFonts w:ascii="Times New Roman" w:hAnsi="Times New Roman"/>
        </w:rPr>
        <w:t xml:space="preserve"> </w:t>
      </w:r>
      <w:r w:rsidR="009447BA" w:rsidRPr="001855FE">
        <w:rPr>
          <w:rFonts w:ascii="Times New Roman" w:hAnsi="Times New Roman"/>
        </w:rPr>
        <w:t>Vidutinis pusinis eliminacijos periodas − 20-40</w:t>
      </w:r>
      <w:r w:rsidR="002661B5" w:rsidRPr="001855FE">
        <w:rPr>
          <w:rFonts w:ascii="Times New Roman" w:hAnsi="Times New Roman"/>
        </w:rPr>
        <w:t> </w:t>
      </w:r>
      <w:r w:rsidR="009447BA" w:rsidRPr="001855FE">
        <w:rPr>
          <w:rFonts w:ascii="Times New Roman" w:hAnsi="Times New Roman"/>
        </w:rPr>
        <w:t>val., kartais jis gali būti ilgesnis (iki 65</w:t>
      </w:r>
      <w:r w:rsidR="002661B5" w:rsidRPr="001855FE">
        <w:rPr>
          <w:rFonts w:ascii="Times New Roman" w:hAnsi="Times New Roman"/>
        </w:rPr>
        <w:t> </w:t>
      </w:r>
      <w:r w:rsidR="009447BA" w:rsidRPr="001855FE">
        <w:rPr>
          <w:rFonts w:ascii="Times New Roman" w:hAnsi="Times New Roman"/>
        </w:rPr>
        <w:t>val.), o jaunų vyrų – trumpesnis. Dėl tokio pusinio eliminacijos periodo vaistin</w:t>
      </w:r>
      <w:r w:rsidR="003645FD">
        <w:rPr>
          <w:rFonts w:ascii="Times New Roman" w:hAnsi="Times New Roman"/>
        </w:rPr>
        <w:t>io</w:t>
      </w:r>
      <w:r w:rsidR="009447BA" w:rsidRPr="001855FE">
        <w:rPr>
          <w:rFonts w:ascii="Times New Roman" w:hAnsi="Times New Roman"/>
        </w:rPr>
        <w:t xml:space="preserve"> preparat</w:t>
      </w:r>
      <w:r w:rsidR="003645FD">
        <w:rPr>
          <w:rFonts w:ascii="Times New Roman" w:hAnsi="Times New Roman"/>
        </w:rPr>
        <w:t>o</w:t>
      </w:r>
      <w:r w:rsidR="009447BA" w:rsidRPr="001855FE">
        <w:rPr>
          <w:rFonts w:ascii="Times New Roman" w:hAnsi="Times New Roman"/>
        </w:rPr>
        <w:t xml:space="preserve"> galima gerti vieną kartą per parą. </w:t>
      </w:r>
      <w:r w:rsidR="00E91F8E" w:rsidRPr="001855FE">
        <w:rPr>
          <w:rFonts w:ascii="Times New Roman" w:hAnsi="Times New Roman"/>
        </w:rPr>
        <w:t>Pusiausvyrinė apykaita nusistovi po 3</w:t>
      </w:r>
      <w:r w:rsidR="00E91F8E" w:rsidRPr="001855FE">
        <w:rPr>
          <w:rFonts w:ascii="Times New Roman" w:hAnsi="Times New Roman"/>
        </w:rPr>
        <w:noBreakHyphen/>
        <w:t xml:space="preserve">4 parų, po to vaistinio preparato daugiau nebesikaupia. </w:t>
      </w:r>
    </w:p>
    <w:p w14:paraId="1FC22D61" w14:textId="77777777" w:rsidR="009447BA" w:rsidRPr="001855FE" w:rsidRDefault="009447BA" w:rsidP="002B0320">
      <w:pPr>
        <w:spacing w:after="0" w:line="240" w:lineRule="auto"/>
        <w:jc w:val="both"/>
        <w:rPr>
          <w:rFonts w:ascii="Times New Roman" w:hAnsi="Times New Roman"/>
        </w:rPr>
      </w:pPr>
    </w:p>
    <w:p w14:paraId="77539DA7" w14:textId="0A90750E" w:rsidR="009447BA" w:rsidRPr="001855FE" w:rsidRDefault="009447BA" w:rsidP="002B0320">
      <w:pPr>
        <w:spacing w:after="0" w:line="240" w:lineRule="auto"/>
        <w:jc w:val="both"/>
        <w:rPr>
          <w:rFonts w:ascii="Times New Roman" w:hAnsi="Times New Roman"/>
          <w:u w:val="single"/>
        </w:rPr>
      </w:pPr>
      <w:r w:rsidRPr="001855FE">
        <w:rPr>
          <w:rFonts w:ascii="Times New Roman" w:hAnsi="Times New Roman"/>
          <w:u w:val="single"/>
        </w:rPr>
        <w:t>Tiesinis</w:t>
      </w:r>
      <w:r w:rsidR="00BA1750">
        <w:rPr>
          <w:rFonts w:ascii="Times New Roman" w:hAnsi="Times New Roman"/>
          <w:u w:val="single"/>
        </w:rPr>
        <w:t xml:space="preserve"> </w:t>
      </w:r>
      <w:r w:rsidRPr="001855FE">
        <w:rPr>
          <w:rFonts w:ascii="Times New Roman" w:hAnsi="Times New Roman"/>
          <w:u w:val="single"/>
        </w:rPr>
        <w:t>/</w:t>
      </w:r>
      <w:r w:rsidR="00BA1750">
        <w:rPr>
          <w:rFonts w:ascii="Times New Roman" w:hAnsi="Times New Roman"/>
          <w:u w:val="single"/>
        </w:rPr>
        <w:t xml:space="preserve"> </w:t>
      </w:r>
      <w:r w:rsidRPr="001855FE">
        <w:rPr>
          <w:rFonts w:ascii="Times New Roman" w:hAnsi="Times New Roman"/>
          <w:u w:val="single"/>
        </w:rPr>
        <w:t>netiesinis pobūdis</w:t>
      </w:r>
    </w:p>
    <w:p w14:paraId="5DD41171" w14:textId="62C1778E" w:rsidR="009447BA" w:rsidRPr="001855FE" w:rsidRDefault="009447BA" w:rsidP="002B0320">
      <w:pPr>
        <w:spacing w:after="0" w:line="240" w:lineRule="auto"/>
        <w:jc w:val="both"/>
        <w:rPr>
          <w:rFonts w:ascii="Times New Roman" w:hAnsi="Times New Roman"/>
        </w:rPr>
      </w:pPr>
      <w:r w:rsidRPr="001855FE">
        <w:rPr>
          <w:rFonts w:ascii="Times New Roman" w:hAnsi="Times New Roman"/>
        </w:rPr>
        <w:t>Rekomenduojamų mirtazapino dozių farmakokinetika yra linijinė.</w:t>
      </w:r>
    </w:p>
    <w:p w14:paraId="2BAE0CF8" w14:textId="59D93977" w:rsidR="009447BA" w:rsidRPr="001855FE" w:rsidRDefault="009447BA" w:rsidP="002B0320">
      <w:pPr>
        <w:spacing w:after="0" w:line="240" w:lineRule="auto"/>
        <w:jc w:val="both"/>
        <w:rPr>
          <w:rFonts w:ascii="Times New Roman" w:hAnsi="Times New Roman"/>
          <w:i/>
        </w:rPr>
      </w:pPr>
    </w:p>
    <w:p w14:paraId="7D7E65CA" w14:textId="39BCED4C" w:rsidR="00634ED8" w:rsidRPr="001855FE" w:rsidRDefault="00634ED8" w:rsidP="002B0320">
      <w:pPr>
        <w:spacing w:after="0" w:line="240" w:lineRule="auto"/>
        <w:jc w:val="both"/>
        <w:rPr>
          <w:rFonts w:ascii="Times New Roman" w:hAnsi="Times New Roman"/>
          <w:u w:val="single"/>
        </w:rPr>
      </w:pPr>
      <w:r w:rsidRPr="001855FE">
        <w:rPr>
          <w:rFonts w:ascii="Times New Roman" w:hAnsi="Times New Roman"/>
          <w:u w:val="single"/>
        </w:rPr>
        <w:t>Ypatingos populiacijos</w:t>
      </w:r>
    </w:p>
    <w:p w14:paraId="1FE8564D" w14:textId="46F20453" w:rsidR="00634ED8" w:rsidRPr="001855FE" w:rsidRDefault="00634ED8" w:rsidP="002B0320">
      <w:pPr>
        <w:spacing w:after="0" w:line="240" w:lineRule="auto"/>
        <w:jc w:val="both"/>
        <w:rPr>
          <w:rFonts w:ascii="Times New Roman" w:hAnsi="Times New Roman"/>
        </w:rPr>
      </w:pPr>
      <w:r w:rsidRPr="001855FE">
        <w:rPr>
          <w:rFonts w:ascii="Times New Roman" w:hAnsi="Times New Roman"/>
        </w:rPr>
        <w:t>Pacientų, kurių inkstų ar kepenų funkcija sutrikusi, organizme mirtazapino klirensas gali būti mažesnis.</w:t>
      </w:r>
    </w:p>
    <w:p w14:paraId="4D9CC8DB" w14:textId="77777777" w:rsidR="00634ED8" w:rsidRPr="001855FE" w:rsidRDefault="00634ED8" w:rsidP="00E91F8E">
      <w:pPr>
        <w:spacing w:after="0" w:line="240" w:lineRule="auto"/>
        <w:jc w:val="both"/>
        <w:rPr>
          <w:rFonts w:ascii="Times New Roman" w:hAnsi="Times New Roman"/>
          <w:i/>
        </w:rPr>
      </w:pPr>
    </w:p>
    <w:p w14:paraId="25C75737" w14:textId="77777777" w:rsidR="009447BA" w:rsidRPr="001855FE" w:rsidRDefault="009447BA" w:rsidP="00412D00">
      <w:pPr>
        <w:spacing w:after="0" w:line="240" w:lineRule="auto"/>
        <w:ind w:left="567" w:hanging="567"/>
        <w:rPr>
          <w:rFonts w:ascii="Times New Roman" w:hAnsi="Times New Roman"/>
          <w:b/>
        </w:rPr>
      </w:pPr>
      <w:bookmarkStart w:id="38" w:name="_Toc129243114"/>
      <w:bookmarkStart w:id="39" w:name="_Toc129243239"/>
      <w:r w:rsidRPr="001855FE">
        <w:rPr>
          <w:rFonts w:ascii="Times New Roman" w:hAnsi="Times New Roman"/>
          <w:b/>
        </w:rPr>
        <w:t>5.3</w:t>
      </w:r>
      <w:r w:rsidRPr="001855FE">
        <w:rPr>
          <w:rFonts w:ascii="Times New Roman" w:hAnsi="Times New Roman"/>
          <w:b/>
        </w:rPr>
        <w:tab/>
        <w:t>Ikiklinikinių saugumo tyrimų duomenys</w:t>
      </w:r>
      <w:bookmarkEnd w:id="38"/>
      <w:bookmarkEnd w:id="39"/>
    </w:p>
    <w:p w14:paraId="6B69A781" w14:textId="77777777" w:rsidR="009447BA" w:rsidRPr="001855FE" w:rsidRDefault="009447BA" w:rsidP="00412D00">
      <w:pPr>
        <w:spacing w:after="0" w:line="240" w:lineRule="auto"/>
        <w:ind w:left="567" w:hanging="567"/>
        <w:jc w:val="both"/>
        <w:rPr>
          <w:rFonts w:ascii="Times New Roman" w:hAnsi="Times New Roman"/>
        </w:rPr>
      </w:pPr>
    </w:p>
    <w:p w14:paraId="6C19F5E7" w14:textId="4033227C" w:rsidR="00E91F8E" w:rsidRPr="001855FE" w:rsidRDefault="00E91F8E" w:rsidP="002B0320">
      <w:pPr>
        <w:spacing w:after="0" w:line="240" w:lineRule="auto"/>
        <w:jc w:val="both"/>
        <w:rPr>
          <w:rFonts w:ascii="Times New Roman" w:hAnsi="Times New Roman" w:cs="Times New Roman"/>
          <w:szCs w:val="24"/>
        </w:rPr>
      </w:pPr>
      <w:r w:rsidRPr="00963CC2">
        <w:rPr>
          <w:rFonts w:ascii="Times New Roman" w:hAnsi="Times New Roman" w:cs="Times New Roman"/>
          <w:szCs w:val="24"/>
        </w:rPr>
        <w:t>Įprastų farmakologinio saugumo, kartotinių dozių toksiškumo, genotoksiškumo, galimo kancerogeniškumo, toksinio poveikio reprodukcijai ir vystymuisi ikiklinikinių tyrimų duomenys specifinio pavojaus žmogui nerodo.</w:t>
      </w:r>
    </w:p>
    <w:p w14:paraId="4EA3C9F0" w14:textId="77777777" w:rsidR="00E91F8E" w:rsidRPr="001855FE" w:rsidRDefault="00E91F8E" w:rsidP="002B0320">
      <w:pPr>
        <w:spacing w:after="0" w:line="240" w:lineRule="auto"/>
        <w:jc w:val="both"/>
        <w:rPr>
          <w:rFonts w:ascii="Times New Roman" w:hAnsi="Times New Roman" w:cs="Times New Roman"/>
          <w:szCs w:val="24"/>
        </w:rPr>
      </w:pPr>
    </w:p>
    <w:p w14:paraId="2DFC8858" w14:textId="38D92DFD" w:rsidR="009447BA" w:rsidRPr="001855FE" w:rsidRDefault="009447BA" w:rsidP="002B0320">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Toksinio poveikio reprodukcijai su žiurkėmis ir triušiais tyrimų duomenimis, teratogeninio poveikio nenustatyta. Vartojant du kartus didesnes</w:t>
      </w:r>
      <w:r w:rsidR="004C6756">
        <w:rPr>
          <w:rFonts w:ascii="Times New Roman" w:hAnsi="Times New Roman"/>
        </w:rPr>
        <w:t xml:space="preserve">, </w:t>
      </w:r>
      <w:r w:rsidR="00393465">
        <w:rPr>
          <w:rFonts w:ascii="Times New Roman" w:hAnsi="Times New Roman"/>
        </w:rPr>
        <w:t>palyginti su</w:t>
      </w:r>
      <w:r w:rsidR="00393465" w:rsidRPr="001855FE">
        <w:rPr>
          <w:rFonts w:ascii="Times New Roman" w:hAnsi="Times New Roman"/>
        </w:rPr>
        <w:t xml:space="preserve"> didžiausi</w:t>
      </w:r>
      <w:r w:rsidR="004C6756">
        <w:rPr>
          <w:rFonts w:ascii="Times New Roman" w:hAnsi="Times New Roman"/>
        </w:rPr>
        <w:t>a</w:t>
      </w:r>
      <w:r w:rsidR="00393465" w:rsidRPr="001855FE">
        <w:rPr>
          <w:rFonts w:ascii="Times New Roman" w:hAnsi="Times New Roman"/>
        </w:rPr>
        <w:t xml:space="preserve"> žmonėms skiriam</w:t>
      </w:r>
      <w:r w:rsidR="004C6756">
        <w:rPr>
          <w:rFonts w:ascii="Times New Roman" w:hAnsi="Times New Roman"/>
        </w:rPr>
        <w:t>a</w:t>
      </w:r>
      <w:r w:rsidR="00393465" w:rsidRPr="001855FE">
        <w:rPr>
          <w:rFonts w:ascii="Times New Roman" w:hAnsi="Times New Roman"/>
        </w:rPr>
        <w:t xml:space="preserve"> terapin</w:t>
      </w:r>
      <w:r w:rsidR="004C6756">
        <w:rPr>
          <w:rFonts w:ascii="Times New Roman" w:hAnsi="Times New Roman"/>
        </w:rPr>
        <w:t xml:space="preserve">e doze, </w:t>
      </w:r>
      <w:r w:rsidRPr="001855FE">
        <w:rPr>
          <w:rFonts w:ascii="Times New Roman" w:hAnsi="Times New Roman"/>
        </w:rPr>
        <w:t xml:space="preserve">sisteminio poveikio vaistinio preparato dozes, padaugėjo persileidimų po implantacijos, sumažėjo atsivestų </w:t>
      </w:r>
      <w:r w:rsidR="004C6756">
        <w:rPr>
          <w:rFonts w:ascii="Times New Roman" w:hAnsi="Times New Roman"/>
        </w:rPr>
        <w:t>jauniklių</w:t>
      </w:r>
      <w:r w:rsidR="004C6756" w:rsidRPr="001855FE">
        <w:rPr>
          <w:rFonts w:ascii="Times New Roman" w:hAnsi="Times New Roman"/>
        </w:rPr>
        <w:t xml:space="preserve"> </w:t>
      </w:r>
      <w:r w:rsidRPr="001855FE">
        <w:rPr>
          <w:rFonts w:ascii="Times New Roman" w:hAnsi="Times New Roman"/>
        </w:rPr>
        <w:t xml:space="preserve">svoris ir išgyvenamumas per pirmas tris žindymo dienas. </w:t>
      </w:r>
    </w:p>
    <w:p w14:paraId="08C73C67" w14:textId="77777777" w:rsidR="002B0320" w:rsidRPr="001855FE" w:rsidRDefault="002B0320" w:rsidP="002B0320">
      <w:pPr>
        <w:widowControl w:val="0"/>
        <w:autoSpaceDE w:val="0"/>
        <w:autoSpaceDN w:val="0"/>
        <w:adjustRightInd w:val="0"/>
        <w:spacing w:after="0" w:line="240" w:lineRule="auto"/>
        <w:jc w:val="both"/>
        <w:rPr>
          <w:rFonts w:ascii="Times New Roman" w:hAnsi="Times New Roman"/>
        </w:rPr>
      </w:pPr>
    </w:p>
    <w:p w14:paraId="4C075AF4" w14:textId="7EC61002" w:rsidR="009447BA" w:rsidRPr="001855FE" w:rsidRDefault="00392DD5" w:rsidP="002B0320">
      <w:pPr>
        <w:spacing w:after="0" w:line="240" w:lineRule="auto"/>
        <w:jc w:val="both"/>
        <w:rPr>
          <w:rFonts w:ascii="Times New Roman" w:hAnsi="Times New Roman"/>
        </w:rPr>
      </w:pPr>
      <w:r>
        <w:rPr>
          <w:rFonts w:ascii="Times New Roman" w:hAnsi="Times New Roman"/>
        </w:rPr>
        <w:t>G</w:t>
      </w:r>
      <w:r w:rsidR="009447BA" w:rsidRPr="001855FE">
        <w:rPr>
          <w:rFonts w:ascii="Times New Roman" w:hAnsi="Times New Roman"/>
        </w:rPr>
        <w:t xml:space="preserve">enų mutacijų ir chromosomų bei DNR pažaidos tyrimų duomenimis, mirtazapinas genotoksinio poveikio nesukelia. Manoma, kad kancerogeninio poveikio tyrimų su žiurkėmis metu nustatyti skydliaukės </w:t>
      </w:r>
      <w:r w:rsidR="002661B5" w:rsidRPr="001855FE">
        <w:rPr>
          <w:rFonts w:ascii="Times New Roman" w:hAnsi="Times New Roman"/>
        </w:rPr>
        <w:t>navikai</w:t>
      </w:r>
      <w:r w:rsidR="009447BA" w:rsidRPr="001855FE">
        <w:rPr>
          <w:rFonts w:ascii="Times New Roman" w:hAnsi="Times New Roman"/>
        </w:rPr>
        <w:t xml:space="preserve">, o kancerogeninio poveikio tyrimų su pelėmis metu </w:t>
      </w:r>
      <w:r w:rsidR="009447BA" w:rsidRPr="001855FE">
        <w:rPr>
          <w:rFonts w:ascii="Times New Roman" w:hAnsi="Times New Roman"/>
        </w:rPr>
        <w:sym w:font="Symbol" w:char="F02D"/>
      </w:r>
      <w:r w:rsidR="009447BA" w:rsidRPr="001855FE">
        <w:rPr>
          <w:rFonts w:ascii="Times New Roman" w:hAnsi="Times New Roman"/>
        </w:rPr>
        <w:t xml:space="preserve"> kepenų ląstelių neoplazijos</w:t>
      </w:r>
      <w:r>
        <w:rPr>
          <w:rFonts w:ascii="Times New Roman" w:hAnsi="Times New Roman"/>
        </w:rPr>
        <w:t>,</w:t>
      </w:r>
      <w:r w:rsidR="009447BA" w:rsidRPr="001855FE">
        <w:rPr>
          <w:rFonts w:ascii="Times New Roman" w:hAnsi="Times New Roman"/>
        </w:rPr>
        <w:t xml:space="preserve"> </w:t>
      </w:r>
      <w:r w:rsidR="009447BA" w:rsidRPr="001855FE">
        <w:rPr>
          <w:rFonts w:ascii="Times New Roman" w:hAnsi="Times New Roman"/>
        </w:rPr>
        <w:lastRenderedPageBreak/>
        <w:t>yra rūšiai specifinis, negenotoksinis ilgalaikio gydymo didelėmis kepenų fermentus aktyvinančių vaistinių preparatų dozėmis daromas poveikis.</w:t>
      </w:r>
    </w:p>
    <w:p w14:paraId="51392B51" w14:textId="77777777" w:rsidR="009447BA" w:rsidRPr="001855FE" w:rsidRDefault="009447BA" w:rsidP="002B0320">
      <w:pPr>
        <w:spacing w:after="0" w:line="240" w:lineRule="auto"/>
        <w:jc w:val="both"/>
        <w:rPr>
          <w:rFonts w:ascii="Times New Roman" w:hAnsi="Times New Roman"/>
        </w:rPr>
      </w:pPr>
    </w:p>
    <w:p w14:paraId="193F92C0" w14:textId="77777777" w:rsidR="009447BA" w:rsidRPr="001855FE" w:rsidRDefault="009447BA" w:rsidP="002B0320">
      <w:pPr>
        <w:spacing w:after="0" w:line="240" w:lineRule="auto"/>
        <w:jc w:val="both"/>
        <w:rPr>
          <w:rFonts w:ascii="Times New Roman" w:hAnsi="Times New Roman"/>
        </w:rPr>
      </w:pPr>
    </w:p>
    <w:p w14:paraId="36ED9ECD" w14:textId="77777777" w:rsidR="009447BA" w:rsidRPr="001855FE" w:rsidRDefault="009447BA" w:rsidP="00412D00">
      <w:pPr>
        <w:spacing w:after="0" w:line="240" w:lineRule="auto"/>
        <w:ind w:left="567" w:hanging="567"/>
        <w:rPr>
          <w:rFonts w:ascii="Times New Roman" w:hAnsi="Times New Roman"/>
          <w:b/>
        </w:rPr>
      </w:pPr>
      <w:bookmarkStart w:id="40" w:name="_Toc129243115"/>
      <w:bookmarkStart w:id="41" w:name="_Toc129243240"/>
      <w:r w:rsidRPr="001855FE">
        <w:rPr>
          <w:rFonts w:ascii="Times New Roman" w:hAnsi="Times New Roman"/>
          <w:b/>
        </w:rPr>
        <w:t>6.</w:t>
      </w:r>
      <w:r w:rsidRPr="001855FE">
        <w:rPr>
          <w:rFonts w:ascii="Times New Roman" w:hAnsi="Times New Roman"/>
          <w:b/>
        </w:rPr>
        <w:tab/>
        <w:t>FARMACINĖ INFORMACIJA</w:t>
      </w:r>
      <w:bookmarkEnd w:id="40"/>
      <w:bookmarkEnd w:id="41"/>
    </w:p>
    <w:p w14:paraId="54F1EA26" w14:textId="77777777" w:rsidR="009447BA" w:rsidRPr="001855FE" w:rsidRDefault="009447BA" w:rsidP="00B71F4B">
      <w:pPr>
        <w:spacing w:after="0" w:line="240" w:lineRule="auto"/>
        <w:rPr>
          <w:rFonts w:ascii="Times New Roman" w:hAnsi="Times New Roman"/>
          <w:b/>
        </w:rPr>
      </w:pPr>
      <w:bookmarkStart w:id="42" w:name="_Toc129243116"/>
      <w:bookmarkStart w:id="43" w:name="_Toc129243241"/>
    </w:p>
    <w:p w14:paraId="5FB09F2D"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6.1</w:t>
      </w:r>
      <w:r w:rsidRPr="001855FE">
        <w:rPr>
          <w:rFonts w:ascii="Times New Roman" w:hAnsi="Times New Roman"/>
          <w:b/>
        </w:rPr>
        <w:tab/>
        <w:t>Pagalbinių medžiagų sąrašas</w:t>
      </w:r>
      <w:bookmarkEnd w:id="42"/>
      <w:bookmarkEnd w:id="43"/>
    </w:p>
    <w:p w14:paraId="15D7665B" w14:textId="77777777" w:rsidR="009447BA" w:rsidRPr="001855FE" w:rsidRDefault="009447BA" w:rsidP="00B71F4B">
      <w:pPr>
        <w:spacing w:after="0" w:line="240" w:lineRule="auto"/>
        <w:rPr>
          <w:rFonts w:ascii="Times New Roman" w:hAnsi="Times New Roman"/>
        </w:rPr>
      </w:pPr>
    </w:p>
    <w:p w14:paraId="037E5ED8" w14:textId="7E9D5F5D" w:rsidR="009447BA" w:rsidRPr="001855FE" w:rsidRDefault="009447BA" w:rsidP="002B0320">
      <w:pPr>
        <w:spacing w:after="0" w:line="240" w:lineRule="auto"/>
        <w:jc w:val="both"/>
        <w:rPr>
          <w:rFonts w:ascii="Times New Roman" w:hAnsi="Times New Roman"/>
        </w:rPr>
      </w:pPr>
      <w:bookmarkStart w:id="44" w:name="_Hlk199950073"/>
      <w:r w:rsidRPr="001855FE">
        <w:rPr>
          <w:rFonts w:ascii="Times New Roman" w:hAnsi="Times New Roman"/>
        </w:rPr>
        <w:t>Manitolis</w:t>
      </w:r>
      <w:r w:rsidR="002B0320" w:rsidRPr="001855FE">
        <w:rPr>
          <w:rFonts w:ascii="Times New Roman" w:hAnsi="Times New Roman"/>
        </w:rPr>
        <w:t xml:space="preserve"> (E421)</w:t>
      </w:r>
    </w:p>
    <w:p w14:paraId="22093746" w14:textId="77777777" w:rsidR="009447BA" w:rsidRPr="001855FE" w:rsidRDefault="009447BA" w:rsidP="002B0320">
      <w:pPr>
        <w:spacing w:after="0" w:line="240" w:lineRule="auto"/>
        <w:jc w:val="both"/>
        <w:rPr>
          <w:rFonts w:ascii="Times New Roman" w:hAnsi="Times New Roman"/>
        </w:rPr>
      </w:pPr>
      <w:r w:rsidRPr="001855FE">
        <w:rPr>
          <w:rFonts w:ascii="Times New Roman" w:hAnsi="Times New Roman"/>
        </w:rPr>
        <w:t>Mikrokristalinė celiuliozė</w:t>
      </w:r>
    </w:p>
    <w:p w14:paraId="0AD79181" w14:textId="77777777" w:rsidR="009447BA" w:rsidRPr="001855FE" w:rsidRDefault="009447BA" w:rsidP="002B0320">
      <w:pPr>
        <w:spacing w:after="0" w:line="240" w:lineRule="auto"/>
        <w:jc w:val="both"/>
        <w:rPr>
          <w:rFonts w:ascii="Times New Roman" w:hAnsi="Times New Roman"/>
        </w:rPr>
      </w:pPr>
      <w:r w:rsidRPr="001855FE">
        <w:rPr>
          <w:rFonts w:ascii="Times New Roman" w:hAnsi="Times New Roman"/>
        </w:rPr>
        <w:t>Krospovidonas</w:t>
      </w:r>
    </w:p>
    <w:p w14:paraId="0AF5C707" w14:textId="77777777" w:rsidR="009447BA" w:rsidRPr="001855FE" w:rsidRDefault="009447BA" w:rsidP="002B0320">
      <w:pPr>
        <w:spacing w:after="0" w:line="240" w:lineRule="auto"/>
        <w:jc w:val="both"/>
        <w:rPr>
          <w:rFonts w:ascii="Times New Roman" w:hAnsi="Times New Roman"/>
        </w:rPr>
      </w:pPr>
      <w:r w:rsidRPr="001855FE">
        <w:rPr>
          <w:rFonts w:ascii="Times New Roman" w:hAnsi="Times New Roman"/>
        </w:rPr>
        <w:t>Bevandenis koloidinis silicio dioksidas</w:t>
      </w:r>
    </w:p>
    <w:p w14:paraId="2C49AE0C" w14:textId="1B188E37" w:rsidR="002B0320" w:rsidRPr="001855FE" w:rsidRDefault="00643993" w:rsidP="00DB35B2">
      <w:pPr>
        <w:tabs>
          <w:tab w:val="left" w:pos="567"/>
        </w:tabs>
        <w:spacing w:after="0" w:line="240" w:lineRule="auto"/>
        <w:jc w:val="both"/>
        <w:rPr>
          <w:rFonts w:ascii="Times New Roman" w:hAnsi="Times New Roman"/>
        </w:rPr>
      </w:pPr>
      <w:r>
        <w:rPr>
          <w:rFonts w:ascii="Times New Roman" w:hAnsi="Times New Roman"/>
        </w:rPr>
        <w:t>M</w:t>
      </w:r>
      <w:r w:rsidRPr="00DB35B2">
        <w:rPr>
          <w:rFonts w:ascii="Times New Roman" w:hAnsi="Times New Roman"/>
        </w:rPr>
        <w:t xml:space="preserve">ažai pakeista </w:t>
      </w:r>
      <w:r>
        <w:rPr>
          <w:rFonts w:ascii="Times New Roman" w:hAnsi="Times New Roman"/>
        </w:rPr>
        <w:t>h</w:t>
      </w:r>
      <w:r w:rsidR="00DB35B2" w:rsidRPr="00DB35B2">
        <w:rPr>
          <w:rFonts w:ascii="Times New Roman" w:hAnsi="Times New Roman"/>
        </w:rPr>
        <w:t xml:space="preserve">idroksipropilceliuliozė </w:t>
      </w:r>
    </w:p>
    <w:p w14:paraId="17B4AE28" w14:textId="181488E2" w:rsidR="009447BA" w:rsidRPr="001855FE" w:rsidRDefault="009447BA" w:rsidP="002B0320">
      <w:pPr>
        <w:spacing w:after="0" w:line="240" w:lineRule="auto"/>
        <w:jc w:val="both"/>
        <w:rPr>
          <w:rFonts w:ascii="Times New Roman" w:hAnsi="Times New Roman"/>
        </w:rPr>
      </w:pPr>
      <w:r w:rsidRPr="001855FE">
        <w:rPr>
          <w:rFonts w:ascii="Times New Roman" w:hAnsi="Times New Roman"/>
        </w:rPr>
        <w:t>Aspartamas (E951)</w:t>
      </w:r>
    </w:p>
    <w:p w14:paraId="0989E6D0" w14:textId="7478CF9C" w:rsidR="009447BA" w:rsidRPr="001855FE" w:rsidRDefault="00FB15E8" w:rsidP="002B0320">
      <w:pPr>
        <w:spacing w:after="0" w:line="240" w:lineRule="auto"/>
        <w:jc w:val="both"/>
        <w:rPr>
          <w:rFonts w:ascii="Times New Roman" w:hAnsi="Times New Roman"/>
        </w:rPr>
      </w:pPr>
      <w:r w:rsidRPr="001855FE">
        <w:rPr>
          <w:rFonts w:ascii="Times New Roman" w:hAnsi="Times New Roman"/>
        </w:rPr>
        <w:t>Apelsinų skoni</w:t>
      </w:r>
      <w:r w:rsidR="00DB35B2">
        <w:rPr>
          <w:rFonts w:ascii="Times New Roman" w:hAnsi="Times New Roman"/>
        </w:rPr>
        <w:t>o kvapioji medžiaga</w:t>
      </w:r>
    </w:p>
    <w:p w14:paraId="0A686879" w14:textId="77777777" w:rsidR="009447BA" w:rsidRPr="001855FE" w:rsidRDefault="009447BA" w:rsidP="002B0320">
      <w:pPr>
        <w:spacing w:after="0" w:line="240" w:lineRule="auto"/>
        <w:jc w:val="both"/>
        <w:rPr>
          <w:rFonts w:ascii="Times New Roman" w:hAnsi="Times New Roman"/>
        </w:rPr>
      </w:pPr>
      <w:r w:rsidRPr="001855FE">
        <w:rPr>
          <w:rFonts w:ascii="Times New Roman" w:hAnsi="Times New Roman"/>
        </w:rPr>
        <w:t>Magnio stearatas</w:t>
      </w:r>
    </w:p>
    <w:bookmarkEnd w:id="44"/>
    <w:p w14:paraId="627C9231" w14:textId="77777777" w:rsidR="009447BA" w:rsidRPr="001855FE" w:rsidRDefault="009447BA" w:rsidP="00B71F4B">
      <w:pPr>
        <w:spacing w:after="0" w:line="240" w:lineRule="auto"/>
        <w:rPr>
          <w:rFonts w:ascii="Times New Roman" w:hAnsi="Times New Roman"/>
        </w:rPr>
      </w:pPr>
    </w:p>
    <w:p w14:paraId="60015065" w14:textId="77777777" w:rsidR="009447BA" w:rsidRPr="001855FE" w:rsidRDefault="009447BA" w:rsidP="00412D00">
      <w:pPr>
        <w:spacing w:after="0" w:line="240" w:lineRule="auto"/>
        <w:ind w:left="567" w:hanging="567"/>
        <w:rPr>
          <w:rFonts w:ascii="Times New Roman" w:hAnsi="Times New Roman"/>
          <w:b/>
        </w:rPr>
      </w:pPr>
      <w:bookmarkStart w:id="45" w:name="_Toc129243117"/>
      <w:bookmarkStart w:id="46" w:name="_Toc129243242"/>
      <w:r w:rsidRPr="001855FE">
        <w:rPr>
          <w:rFonts w:ascii="Times New Roman" w:hAnsi="Times New Roman"/>
          <w:b/>
        </w:rPr>
        <w:t>6.2</w:t>
      </w:r>
      <w:r w:rsidRPr="001855FE">
        <w:rPr>
          <w:rFonts w:ascii="Times New Roman" w:hAnsi="Times New Roman"/>
          <w:b/>
        </w:rPr>
        <w:tab/>
        <w:t>Nesuderinamumas</w:t>
      </w:r>
      <w:bookmarkEnd w:id="45"/>
      <w:bookmarkEnd w:id="46"/>
    </w:p>
    <w:p w14:paraId="2D76106E" w14:textId="77777777" w:rsidR="009447BA" w:rsidRPr="001855FE" w:rsidRDefault="009447BA" w:rsidP="00B71F4B">
      <w:pPr>
        <w:spacing w:after="0" w:line="240" w:lineRule="auto"/>
        <w:rPr>
          <w:rFonts w:ascii="Times New Roman" w:hAnsi="Times New Roman"/>
        </w:rPr>
      </w:pPr>
    </w:p>
    <w:p w14:paraId="2561085B" w14:textId="2245BC8F" w:rsidR="009447BA" w:rsidRPr="001855FE" w:rsidRDefault="009447BA" w:rsidP="005F1B46">
      <w:pPr>
        <w:spacing w:after="0" w:line="240" w:lineRule="auto"/>
        <w:jc w:val="both"/>
        <w:rPr>
          <w:rFonts w:ascii="Times New Roman" w:hAnsi="Times New Roman"/>
        </w:rPr>
      </w:pPr>
      <w:r w:rsidRPr="001855FE">
        <w:rPr>
          <w:rFonts w:ascii="Times New Roman" w:hAnsi="Times New Roman"/>
        </w:rPr>
        <w:t>Duomenys nebūtini</w:t>
      </w:r>
      <w:bookmarkStart w:id="47" w:name="_Toc129243118"/>
      <w:bookmarkStart w:id="48" w:name="_Toc129243243"/>
      <w:r w:rsidR="002B0320" w:rsidRPr="001855FE">
        <w:rPr>
          <w:rFonts w:ascii="Times New Roman" w:hAnsi="Times New Roman"/>
        </w:rPr>
        <w:t>.</w:t>
      </w:r>
    </w:p>
    <w:p w14:paraId="168A4DF9" w14:textId="77777777" w:rsidR="009447BA" w:rsidRPr="001855FE" w:rsidRDefault="009447BA" w:rsidP="00B71F4B">
      <w:pPr>
        <w:spacing w:after="0" w:line="240" w:lineRule="auto"/>
        <w:rPr>
          <w:rFonts w:ascii="Times New Roman" w:hAnsi="Times New Roman"/>
          <w:b/>
        </w:rPr>
      </w:pPr>
    </w:p>
    <w:p w14:paraId="52DE04CD"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6.3</w:t>
      </w:r>
      <w:r w:rsidRPr="001855FE">
        <w:rPr>
          <w:rFonts w:ascii="Times New Roman" w:hAnsi="Times New Roman"/>
          <w:b/>
        </w:rPr>
        <w:tab/>
        <w:t>Tinkamumo laikas</w:t>
      </w:r>
      <w:bookmarkEnd w:id="47"/>
      <w:bookmarkEnd w:id="48"/>
    </w:p>
    <w:p w14:paraId="2A6B00EB" w14:textId="77777777" w:rsidR="009447BA" w:rsidRPr="001855FE" w:rsidRDefault="009447BA" w:rsidP="00412D00">
      <w:pPr>
        <w:spacing w:after="0" w:line="240" w:lineRule="auto"/>
        <w:ind w:left="567" w:hanging="567"/>
        <w:rPr>
          <w:rFonts w:ascii="Times New Roman" w:hAnsi="Times New Roman"/>
        </w:rPr>
      </w:pPr>
    </w:p>
    <w:p w14:paraId="660F060B" w14:textId="1A0A2BD6" w:rsidR="009447BA" w:rsidRPr="001855FE" w:rsidRDefault="009447BA" w:rsidP="005F1B46">
      <w:pPr>
        <w:spacing w:after="0" w:line="240" w:lineRule="auto"/>
        <w:jc w:val="both"/>
        <w:rPr>
          <w:rFonts w:ascii="Times New Roman" w:hAnsi="Times New Roman"/>
        </w:rPr>
      </w:pPr>
      <w:r w:rsidRPr="001855FE">
        <w:rPr>
          <w:rFonts w:ascii="Times New Roman" w:hAnsi="Times New Roman"/>
        </w:rPr>
        <w:t>3</w:t>
      </w:r>
      <w:r w:rsidR="002661B5" w:rsidRPr="001855FE">
        <w:rPr>
          <w:rFonts w:ascii="Times New Roman" w:hAnsi="Times New Roman"/>
        </w:rPr>
        <w:t> </w:t>
      </w:r>
      <w:r w:rsidRPr="001855FE">
        <w:rPr>
          <w:rFonts w:ascii="Times New Roman" w:hAnsi="Times New Roman"/>
        </w:rPr>
        <w:t>metai</w:t>
      </w:r>
      <w:r w:rsidR="002661B5" w:rsidRPr="001855FE">
        <w:rPr>
          <w:rFonts w:ascii="Times New Roman" w:hAnsi="Times New Roman"/>
        </w:rPr>
        <w:t>.</w:t>
      </w:r>
    </w:p>
    <w:p w14:paraId="6967C98E" w14:textId="77777777" w:rsidR="009447BA" w:rsidRPr="001855FE" w:rsidRDefault="009447BA" w:rsidP="00B71F4B">
      <w:pPr>
        <w:spacing w:after="0" w:line="240" w:lineRule="auto"/>
        <w:rPr>
          <w:rFonts w:ascii="Times New Roman" w:hAnsi="Times New Roman"/>
          <w:b/>
        </w:rPr>
      </w:pPr>
      <w:bookmarkStart w:id="49" w:name="_Toc129243119"/>
      <w:bookmarkStart w:id="50" w:name="_Toc129243244"/>
    </w:p>
    <w:p w14:paraId="4DAC4C90"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6.4</w:t>
      </w:r>
      <w:r w:rsidRPr="001855FE">
        <w:rPr>
          <w:rFonts w:ascii="Times New Roman" w:hAnsi="Times New Roman"/>
          <w:b/>
        </w:rPr>
        <w:tab/>
        <w:t>Specialios laikymo sąlygos</w:t>
      </w:r>
      <w:bookmarkEnd w:id="49"/>
      <w:bookmarkEnd w:id="50"/>
    </w:p>
    <w:p w14:paraId="66021371" w14:textId="77777777" w:rsidR="009447BA" w:rsidRPr="001855FE" w:rsidRDefault="009447BA" w:rsidP="00B71F4B">
      <w:pPr>
        <w:spacing w:after="0" w:line="240" w:lineRule="auto"/>
        <w:rPr>
          <w:rFonts w:ascii="Times New Roman" w:hAnsi="Times New Roman"/>
        </w:rPr>
      </w:pPr>
    </w:p>
    <w:p w14:paraId="41B88762" w14:textId="701752E9" w:rsidR="002B0320" w:rsidRPr="00963CC2" w:rsidRDefault="002B0320" w:rsidP="005F1B46">
      <w:pPr>
        <w:spacing w:after="0" w:line="240" w:lineRule="auto"/>
        <w:jc w:val="both"/>
        <w:rPr>
          <w:rFonts w:ascii="Times New Roman" w:hAnsi="Times New Roman" w:cs="Times New Roman"/>
        </w:rPr>
      </w:pPr>
      <w:bookmarkStart w:id="51" w:name="_Toc129243120"/>
      <w:bookmarkStart w:id="52" w:name="_Toc129243245"/>
      <w:r w:rsidRPr="00963CC2">
        <w:rPr>
          <w:rFonts w:ascii="Times New Roman" w:hAnsi="Times New Roman" w:cs="Times New Roman"/>
        </w:rPr>
        <w:t>Šio vaistinio preparato laikymui specialių temperatūros sąlygų nereikalaujama.</w:t>
      </w:r>
      <w:r w:rsidRPr="001855FE">
        <w:rPr>
          <w:rFonts w:ascii="Times New Roman" w:hAnsi="Times New Roman" w:cs="Times New Roman"/>
        </w:rPr>
        <w:t xml:space="preserve"> </w:t>
      </w:r>
      <w:r w:rsidRPr="00963CC2">
        <w:rPr>
          <w:rFonts w:ascii="Times New Roman" w:hAnsi="Times New Roman" w:cs="Times New Roman"/>
        </w:rPr>
        <w:t>Laikyti gamintojo pakuotėje</w:t>
      </w:r>
      <w:r w:rsidR="00196B03">
        <w:rPr>
          <w:rFonts w:ascii="Times New Roman" w:hAnsi="Times New Roman" w:cs="Times New Roman"/>
        </w:rPr>
        <w:t>,</w:t>
      </w:r>
      <w:r w:rsidRPr="00963CC2">
        <w:rPr>
          <w:rFonts w:ascii="Times New Roman" w:hAnsi="Times New Roman" w:cs="Times New Roman"/>
        </w:rPr>
        <w:t xml:space="preserve"> kad vaistinis preparatas būtų apsaugotas nuo drėgmės.</w:t>
      </w:r>
    </w:p>
    <w:p w14:paraId="2EAD0BAE" w14:textId="77777777" w:rsidR="002B0320" w:rsidRPr="001855FE" w:rsidRDefault="002B0320" w:rsidP="00B71F4B">
      <w:pPr>
        <w:spacing w:after="0" w:line="240" w:lineRule="auto"/>
        <w:rPr>
          <w:rFonts w:ascii="Times New Roman" w:hAnsi="Times New Roman" w:cs="Times New Roman"/>
          <w:b/>
        </w:rPr>
      </w:pPr>
    </w:p>
    <w:p w14:paraId="0DF88550"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6.5</w:t>
      </w:r>
      <w:r w:rsidRPr="001855FE">
        <w:rPr>
          <w:rFonts w:ascii="Times New Roman" w:hAnsi="Times New Roman"/>
          <w:b/>
        </w:rPr>
        <w:tab/>
      </w:r>
      <w:r w:rsidR="00ED26BF" w:rsidRPr="001855FE">
        <w:rPr>
          <w:rFonts w:ascii="Times New Roman" w:hAnsi="Times New Roman"/>
          <w:b/>
        </w:rPr>
        <w:t xml:space="preserve">Talpyklės pobūdis </w:t>
      </w:r>
      <w:r w:rsidRPr="001855FE">
        <w:rPr>
          <w:rFonts w:ascii="Times New Roman" w:hAnsi="Times New Roman"/>
          <w:b/>
        </w:rPr>
        <w:t>ir jos turinys</w:t>
      </w:r>
      <w:bookmarkEnd w:id="51"/>
      <w:bookmarkEnd w:id="52"/>
    </w:p>
    <w:p w14:paraId="121F0AAF" w14:textId="77777777" w:rsidR="009447BA" w:rsidRPr="001855FE" w:rsidRDefault="009447BA" w:rsidP="00B71F4B">
      <w:pPr>
        <w:spacing w:after="0" w:line="240" w:lineRule="auto"/>
        <w:rPr>
          <w:rFonts w:ascii="Times New Roman" w:hAnsi="Times New Roman"/>
        </w:rPr>
      </w:pPr>
    </w:p>
    <w:p w14:paraId="3532C2D5" w14:textId="4E3A8BA3" w:rsidR="004D29DA" w:rsidRPr="001855FE" w:rsidRDefault="004D29DA" w:rsidP="005F1B46">
      <w:pPr>
        <w:spacing w:after="0" w:line="240" w:lineRule="auto"/>
        <w:jc w:val="both"/>
        <w:rPr>
          <w:rFonts w:ascii="Times New Roman" w:hAnsi="Times New Roman"/>
        </w:rPr>
      </w:pPr>
      <w:r w:rsidRPr="00963CC2">
        <w:rPr>
          <w:rFonts w:ascii="Times New Roman" w:hAnsi="Times New Roman"/>
        </w:rPr>
        <w:t xml:space="preserve">Mirtazapine Grindeks 15 mg </w:t>
      </w:r>
      <w:r w:rsidRPr="000F7AD7">
        <w:rPr>
          <w:rFonts w:ascii="Times New Roman" w:hAnsi="Times New Roman"/>
          <w:highlight w:val="lightGray"/>
        </w:rPr>
        <w:t>ir 30 mg</w:t>
      </w:r>
      <w:r w:rsidRPr="001855FE">
        <w:rPr>
          <w:rFonts w:ascii="Times New Roman" w:hAnsi="Times New Roman"/>
        </w:rPr>
        <w:t xml:space="preserve"> </w:t>
      </w:r>
      <w:r w:rsidRPr="00963CC2">
        <w:rPr>
          <w:rFonts w:ascii="Times New Roman" w:hAnsi="Times New Roman"/>
        </w:rPr>
        <w:t>burnoje disperguojamos tabletės</w:t>
      </w:r>
      <w:r w:rsidRPr="001855FE">
        <w:rPr>
          <w:rFonts w:ascii="Times New Roman" w:hAnsi="Times New Roman"/>
        </w:rPr>
        <w:t xml:space="preserve"> </w:t>
      </w:r>
    </w:p>
    <w:p w14:paraId="236BC7E8" w14:textId="405EFD1A" w:rsidR="004D29DA" w:rsidRPr="00963CC2" w:rsidRDefault="004D29DA" w:rsidP="005F1B46">
      <w:pPr>
        <w:pStyle w:val="Sraopastraipa"/>
        <w:numPr>
          <w:ilvl w:val="0"/>
          <w:numId w:val="2"/>
        </w:numPr>
        <w:spacing w:after="0" w:line="240" w:lineRule="auto"/>
        <w:jc w:val="both"/>
        <w:rPr>
          <w:rFonts w:ascii="Times New Roman" w:hAnsi="Times New Roman" w:cs="Times New Roman"/>
        </w:rPr>
      </w:pPr>
      <w:r w:rsidRPr="00963CC2">
        <w:rPr>
          <w:rFonts w:ascii="Times New Roman" w:hAnsi="Times New Roman" w:cs="Times New Roman"/>
          <w:lang w:eastAsia="lv-LV"/>
        </w:rPr>
        <w:t>oPA/Aliuminio/PVC//Aliuminio lizdinės plokštelės</w:t>
      </w:r>
      <w:r w:rsidR="00DB35B2">
        <w:rPr>
          <w:rFonts w:ascii="Times New Roman" w:hAnsi="Times New Roman" w:cs="Times New Roman"/>
          <w:lang w:eastAsia="lv-LV"/>
        </w:rPr>
        <w:t>, kuriose</w:t>
      </w:r>
      <w:r w:rsidRPr="00963CC2">
        <w:rPr>
          <w:rFonts w:ascii="Times New Roman" w:hAnsi="Times New Roman" w:cs="Times New Roman"/>
          <w:lang w:eastAsia="lv-LV"/>
        </w:rPr>
        <w:t xml:space="preserve"> yra 28, 30, 50, 56, 60 arba 100 tablečių.</w:t>
      </w:r>
    </w:p>
    <w:p w14:paraId="77A17941" w14:textId="77777777" w:rsidR="004D29DA" w:rsidRPr="001855FE" w:rsidRDefault="004D29DA" w:rsidP="005F1B46">
      <w:pPr>
        <w:spacing w:after="0" w:line="240" w:lineRule="auto"/>
        <w:jc w:val="both"/>
        <w:rPr>
          <w:rFonts w:ascii="Times New Roman" w:hAnsi="Times New Roman" w:cs="Times New Roman"/>
        </w:rPr>
      </w:pPr>
    </w:p>
    <w:p w14:paraId="53B2DB2C" w14:textId="370BD27E" w:rsidR="004D29DA" w:rsidRPr="000F7AD7" w:rsidRDefault="004D29DA" w:rsidP="005F1B46">
      <w:pPr>
        <w:spacing w:after="0" w:line="240" w:lineRule="auto"/>
        <w:jc w:val="both"/>
        <w:rPr>
          <w:rFonts w:ascii="Times New Roman" w:hAnsi="Times New Roman"/>
          <w:highlight w:val="darkGray"/>
        </w:rPr>
      </w:pPr>
      <w:r w:rsidRPr="000F7AD7">
        <w:rPr>
          <w:rFonts w:ascii="Times New Roman" w:hAnsi="Times New Roman"/>
          <w:highlight w:val="darkGray"/>
        </w:rPr>
        <w:t>Mirtazapine Grindeks 45 mg burnoje disperguojamos tabletės</w:t>
      </w:r>
    </w:p>
    <w:p w14:paraId="572F09D7" w14:textId="586C66A4" w:rsidR="004D29DA" w:rsidRPr="000F7AD7" w:rsidRDefault="004D29DA" w:rsidP="005F1B46">
      <w:pPr>
        <w:pStyle w:val="Sraopastraipa"/>
        <w:numPr>
          <w:ilvl w:val="0"/>
          <w:numId w:val="2"/>
        </w:numPr>
        <w:spacing w:after="0" w:line="240" w:lineRule="auto"/>
        <w:jc w:val="both"/>
        <w:rPr>
          <w:rFonts w:ascii="Times New Roman" w:hAnsi="Times New Roman" w:cs="Times New Roman"/>
          <w:highlight w:val="darkGray"/>
        </w:rPr>
      </w:pPr>
      <w:r w:rsidRPr="000F7AD7">
        <w:rPr>
          <w:rFonts w:ascii="Times New Roman" w:hAnsi="Times New Roman" w:cs="Times New Roman"/>
          <w:highlight w:val="darkGray"/>
          <w:lang w:eastAsia="lv-LV"/>
        </w:rPr>
        <w:t>oPA/Aliuminio/PVC//Aliuminio lizdinės plokštelės</w:t>
      </w:r>
      <w:r w:rsidR="00DB35B2" w:rsidRPr="000F7AD7">
        <w:rPr>
          <w:rFonts w:ascii="Times New Roman" w:hAnsi="Times New Roman" w:cs="Times New Roman"/>
          <w:highlight w:val="darkGray"/>
          <w:lang w:eastAsia="lv-LV"/>
        </w:rPr>
        <w:t>, kuriose</w:t>
      </w:r>
      <w:r w:rsidRPr="000F7AD7">
        <w:rPr>
          <w:rFonts w:ascii="Times New Roman" w:hAnsi="Times New Roman" w:cs="Times New Roman"/>
          <w:highlight w:val="darkGray"/>
          <w:lang w:eastAsia="lv-LV"/>
        </w:rPr>
        <w:t xml:space="preserve"> yra 30 arba 100 tablečių.</w:t>
      </w:r>
    </w:p>
    <w:p w14:paraId="679FE0F3" w14:textId="77777777" w:rsidR="009447BA" w:rsidRPr="001855FE" w:rsidRDefault="009447BA" w:rsidP="005F1B46">
      <w:pPr>
        <w:spacing w:after="0" w:line="240" w:lineRule="auto"/>
        <w:jc w:val="both"/>
        <w:rPr>
          <w:rFonts w:ascii="Times New Roman" w:hAnsi="Times New Roman"/>
        </w:rPr>
      </w:pPr>
    </w:p>
    <w:p w14:paraId="7B85A563" w14:textId="77777777" w:rsidR="009447BA" w:rsidRPr="001855FE" w:rsidRDefault="009447BA" w:rsidP="005F1B46">
      <w:pPr>
        <w:spacing w:after="0" w:line="240" w:lineRule="auto"/>
        <w:jc w:val="both"/>
        <w:rPr>
          <w:rFonts w:ascii="Times New Roman" w:hAnsi="Times New Roman"/>
        </w:rPr>
      </w:pPr>
      <w:r w:rsidRPr="001855FE">
        <w:rPr>
          <w:rFonts w:ascii="Times New Roman" w:hAnsi="Times New Roman"/>
        </w:rPr>
        <w:t>Gali būti tiekiamos ne visų dydžių pakuotės.</w:t>
      </w:r>
    </w:p>
    <w:p w14:paraId="5126C25F" w14:textId="77777777" w:rsidR="009447BA" w:rsidRPr="001855FE" w:rsidRDefault="009447BA" w:rsidP="00B71F4B">
      <w:pPr>
        <w:spacing w:after="0" w:line="240" w:lineRule="auto"/>
        <w:rPr>
          <w:rFonts w:ascii="Times New Roman" w:hAnsi="Times New Roman"/>
        </w:rPr>
      </w:pPr>
    </w:p>
    <w:p w14:paraId="56FB96A5" w14:textId="77777777" w:rsidR="009447BA" w:rsidRPr="001855FE" w:rsidRDefault="009447BA" w:rsidP="00412D00">
      <w:pPr>
        <w:spacing w:after="0" w:line="240" w:lineRule="auto"/>
        <w:ind w:left="567" w:hanging="567"/>
        <w:rPr>
          <w:rFonts w:ascii="Times New Roman" w:hAnsi="Times New Roman"/>
          <w:b/>
        </w:rPr>
      </w:pPr>
      <w:bookmarkStart w:id="53" w:name="_Toc129243121"/>
      <w:bookmarkStart w:id="54" w:name="_Toc129243246"/>
      <w:r w:rsidRPr="001855FE">
        <w:rPr>
          <w:rFonts w:ascii="Times New Roman" w:hAnsi="Times New Roman"/>
          <w:b/>
        </w:rPr>
        <w:t>6.6</w:t>
      </w:r>
      <w:r w:rsidRPr="001855FE">
        <w:rPr>
          <w:rFonts w:ascii="Times New Roman" w:hAnsi="Times New Roman"/>
          <w:b/>
        </w:rPr>
        <w:tab/>
        <w:t>Specialūs reikalavimai atliekoms tvarkyti</w:t>
      </w:r>
      <w:bookmarkEnd w:id="53"/>
      <w:bookmarkEnd w:id="54"/>
    </w:p>
    <w:p w14:paraId="0CCF1382" w14:textId="77777777" w:rsidR="009447BA" w:rsidRPr="001855FE" w:rsidRDefault="009447BA" w:rsidP="00B71F4B">
      <w:pPr>
        <w:spacing w:after="0" w:line="240" w:lineRule="auto"/>
        <w:rPr>
          <w:rFonts w:ascii="Times New Roman" w:hAnsi="Times New Roman"/>
        </w:rPr>
      </w:pPr>
    </w:p>
    <w:p w14:paraId="5915AE64" w14:textId="70AD9FAF" w:rsidR="009447BA" w:rsidRPr="001855FE" w:rsidRDefault="004D29DA" w:rsidP="005F1B46">
      <w:pPr>
        <w:spacing w:after="0" w:line="240" w:lineRule="auto"/>
        <w:jc w:val="both"/>
        <w:rPr>
          <w:rFonts w:ascii="Times New Roman" w:hAnsi="Times New Roman"/>
          <w:b/>
        </w:rPr>
      </w:pPr>
      <w:r w:rsidRPr="00963CC2">
        <w:rPr>
          <w:rFonts w:ascii="Times New Roman" w:hAnsi="Times New Roman" w:cs="Times New Roman"/>
          <w:szCs w:val="24"/>
        </w:rPr>
        <w:t>Nesuvartotą vaistinį preparatą ar atliekas reikia tvarkyti laikantis vietinių reikalavimų</w:t>
      </w:r>
      <w:r w:rsidRPr="001855FE">
        <w:rPr>
          <w:rFonts w:ascii="Times New Roman" w:hAnsi="Times New Roman" w:cs="Times New Roman"/>
          <w:szCs w:val="24"/>
        </w:rPr>
        <w:t>.</w:t>
      </w:r>
      <w:bookmarkStart w:id="55" w:name="_Toc129243122"/>
      <w:bookmarkStart w:id="56" w:name="_Toc129243247"/>
    </w:p>
    <w:p w14:paraId="2FD0092C" w14:textId="77777777" w:rsidR="009447BA" w:rsidRPr="001855FE" w:rsidRDefault="009447BA" w:rsidP="00B71F4B">
      <w:pPr>
        <w:spacing w:after="0" w:line="240" w:lineRule="auto"/>
        <w:rPr>
          <w:rFonts w:ascii="Times New Roman" w:hAnsi="Times New Roman"/>
          <w:b/>
        </w:rPr>
      </w:pPr>
    </w:p>
    <w:p w14:paraId="4B2ACC67" w14:textId="77777777" w:rsidR="000370DF" w:rsidRPr="001855FE" w:rsidRDefault="000370DF" w:rsidP="00B71F4B">
      <w:pPr>
        <w:spacing w:after="0" w:line="240" w:lineRule="auto"/>
        <w:rPr>
          <w:rFonts w:ascii="Times New Roman" w:hAnsi="Times New Roman"/>
          <w:b/>
        </w:rPr>
      </w:pPr>
    </w:p>
    <w:p w14:paraId="5AFCA477"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7.</w:t>
      </w:r>
      <w:r w:rsidRPr="001855FE">
        <w:rPr>
          <w:rFonts w:ascii="Times New Roman" w:hAnsi="Times New Roman"/>
          <w:b/>
        </w:rPr>
        <w:tab/>
      </w:r>
      <w:bookmarkEnd w:id="55"/>
      <w:bookmarkEnd w:id="56"/>
      <w:r w:rsidR="00ED26BF" w:rsidRPr="001855FE">
        <w:rPr>
          <w:rFonts w:ascii="Times New Roman" w:hAnsi="Times New Roman"/>
          <w:b/>
        </w:rPr>
        <w:t>REGISTRUOTOJAS</w:t>
      </w:r>
    </w:p>
    <w:p w14:paraId="293E4E03" w14:textId="77777777" w:rsidR="009447BA" w:rsidRPr="001855FE" w:rsidRDefault="009447BA" w:rsidP="00B71F4B">
      <w:pPr>
        <w:spacing w:after="0" w:line="240" w:lineRule="auto"/>
        <w:rPr>
          <w:rFonts w:ascii="Times New Roman" w:hAnsi="Times New Roman"/>
          <w:b/>
        </w:rPr>
      </w:pPr>
      <w:bookmarkStart w:id="57" w:name="_Toc129243123"/>
      <w:bookmarkStart w:id="58" w:name="_Toc129243248"/>
    </w:p>
    <w:p w14:paraId="40131F03" w14:textId="51AA933E" w:rsidR="004D29DA" w:rsidRPr="00963CC2" w:rsidRDefault="004D29DA" w:rsidP="005F1B46">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rPr>
        <w:t>AS GRINDEKS</w:t>
      </w:r>
    </w:p>
    <w:p w14:paraId="38997CBF" w14:textId="7D719288" w:rsidR="004D29DA" w:rsidRPr="00963CC2" w:rsidRDefault="004D29DA" w:rsidP="005F1B46">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rPr>
        <w:t>Krustpils iela 53</w:t>
      </w:r>
    </w:p>
    <w:p w14:paraId="7353903D" w14:textId="2DFF443F" w:rsidR="004D29DA" w:rsidRPr="00963CC2" w:rsidRDefault="004D29DA" w:rsidP="005F1B46">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bCs/>
        </w:rPr>
        <w:t>Rīga</w:t>
      </w:r>
      <w:r w:rsidRPr="00963CC2">
        <w:rPr>
          <w:rFonts w:ascii="Times New Roman" w:eastAsia="Times New Roman" w:hAnsi="Times New Roman" w:cs="Times New Roman"/>
        </w:rPr>
        <w:t>, LV-1057</w:t>
      </w:r>
    </w:p>
    <w:p w14:paraId="67D160BB" w14:textId="77777777" w:rsidR="004D29DA" w:rsidRPr="00963CC2" w:rsidRDefault="004D29DA" w:rsidP="005F1B46">
      <w:pPr>
        <w:spacing w:after="0" w:line="240" w:lineRule="auto"/>
        <w:jc w:val="both"/>
        <w:rPr>
          <w:rFonts w:ascii="Times New Roman" w:eastAsia="Times New Roman" w:hAnsi="Times New Roman" w:cs="Times New Roman"/>
          <w:i/>
        </w:rPr>
      </w:pPr>
      <w:r w:rsidRPr="00963CC2">
        <w:rPr>
          <w:rFonts w:ascii="Times New Roman" w:eastAsia="Times New Roman" w:hAnsi="Times New Roman" w:cs="Times New Roman"/>
        </w:rPr>
        <w:t>Latvija</w:t>
      </w:r>
    </w:p>
    <w:p w14:paraId="42871369" w14:textId="4B660DB7" w:rsidR="004D29DA" w:rsidRPr="00963CC2" w:rsidRDefault="004D29DA" w:rsidP="005F1B46">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rPr>
        <w:t>Tel. +371 67083205</w:t>
      </w:r>
    </w:p>
    <w:p w14:paraId="37D52CC0" w14:textId="25290B89" w:rsidR="009447BA" w:rsidRPr="001855FE" w:rsidRDefault="004D29DA" w:rsidP="005F1B46">
      <w:pPr>
        <w:spacing w:after="0" w:line="240" w:lineRule="auto"/>
        <w:jc w:val="both"/>
        <w:rPr>
          <w:rFonts w:ascii="Times New Roman" w:hAnsi="Times New Roman"/>
          <w:b/>
        </w:rPr>
      </w:pPr>
      <w:r w:rsidRPr="00963CC2">
        <w:rPr>
          <w:rFonts w:ascii="Times New Roman" w:eastAsia="Times New Roman" w:hAnsi="Times New Roman" w:cs="Times New Roman"/>
        </w:rPr>
        <w:t>El. paštas grindeks@grindeks.</w:t>
      </w:r>
      <w:r w:rsidR="008D485F">
        <w:rPr>
          <w:rFonts w:ascii="Times New Roman" w:eastAsia="Times New Roman" w:hAnsi="Times New Roman" w:cs="Times New Roman"/>
        </w:rPr>
        <w:t>com</w:t>
      </w:r>
    </w:p>
    <w:p w14:paraId="08229F57" w14:textId="77777777" w:rsidR="009447BA" w:rsidRDefault="009447BA" w:rsidP="00B71F4B">
      <w:pPr>
        <w:spacing w:after="0" w:line="240" w:lineRule="auto"/>
        <w:rPr>
          <w:rFonts w:ascii="Times New Roman" w:hAnsi="Times New Roman"/>
          <w:b/>
        </w:rPr>
      </w:pPr>
    </w:p>
    <w:p w14:paraId="66729A8B" w14:textId="77777777" w:rsidR="00DB35B2" w:rsidRPr="001855FE" w:rsidRDefault="00DB35B2" w:rsidP="00B71F4B">
      <w:pPr>
        <w:spacing w:after="0" w:line="240" w:lineRule="auto"/>
        <w:rPr>
          <w:rFonts w:ascii="Times New Roman" w:hAnsi="Times New Roman"/>
          <w:b/>
        </w:rPr>
      </w:pPr>
    </w:p>
    <w:p w14:paraId="33477B10" w14:textId="77777777" w:rsidR="009447BA" w:rsidRDefault="009447BA" w:rsidP="00412D00">
      <w:pPr>
        <w:spacing w:after="0" w:line="240" w:lineRule="auto"/>
        <w:ind w:left="567" w:hanging="567"/>
        <w:rPr>
          <w:rFonts w:ascii="Times New Roman" w:hAnsi="Times New Roman"/>
          <w:b/>
        </w:rPr>
      </w:pPr>
      <w:r w:rsidRPr="001855FE">
        <w:rPr>
          <w:rFonts w:ascii="Times New Roman" w:hAnsi="Times New Roman"/>
          <w:b/>
        </w:rPr>
        <w:t>8.</w:t>
      </w:r>
      <w:r w:rsidRPr="001855FE">
        <w:rPr>
          <w:rFonts w:ascii="Times New Roman" w:hAnsi="Times New Roman"/>
          <w:b/>
        </w:rPr>
        <w:tab/>
      </w:r>
      <w:r w:rsidR="00ED26BF" w:rsidRPr="001855FE">
        <w:rPr>
          <w:rFonts w:ascii="Times New Roman" w:hAnsi="Times New Roman"/>
          <w:b/>
        </w:rPr>
        <w:t xml:space="preserve">REGISTRACIJOS </w:t>
      </w:r>
      <w:r w:rsidRPr="001855FE">
        <w:rPr>
          <w:rFonts w:ascii="Times New Roman" w:hAnsi="Times New Roman"/>
          <w:b/>
        </w:rPr>
        <w:t>PAŽYMĖJIMO NUMERIS</w:t>
      </w:r>
      <w:bookmarkEnd w:id="57"/>
      <w:bookmarkEnd w:id="58"/>
      <w:r w:rsidRPr="001855FE">
        <w:rPr>
          <w:rFonts w:ascii="Times New Roman" w:hAnsi="Times New Roman"/>
          <w:b/>
        </w:rPr>
        <w:t xml:space="preserve"> (-IAI)</w:t>
      </w:r>
    </w:p>
    <w:p w14:paraId="7C4B519F" w14:textId="77777777" w:rsidR="00BD17B7" w:rsidRDefault="00BD17B7" w:rsidP="00412D00">
      <w:pPr>
        <w:spacing w:after="0" w:line="240" w:lineRule="auto"/>
        <w:ind w:left="567" w:hanging="567"/>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260"/>
      </w:tblGrid>
      <w:tr w:rsidR="00BD17B7" w14:paraId="2CB66E83" w14:textId="77777777" w:rsidTr="00BD17B7">
        <w:tc>
          <w:tcPr>
            <w:tcW w:w="993" w:type="dxa"/>
          </w:tcPr>
          <w:p w14:paraId="0FD450B2" w14:textId="31C951DF" w:rsidR="00BD17B7" w:rsidRPr="00BD17B7" w:rsidRDefault="00BD17B7" w:rsidP="00412D00">
            <w:pPr>
              <w:rPr>
                <w:rFonts w:ascii="Times New Roman" w:hAnsi="Times New Roman"/>
                <w:bCs/>
              </w:rPr>
            </w:pPr>
            <w:r w:rsidRPr="00BD17B7">
              <w:rPr>
                <w:rFonts w:ascii="Times New Roman" w:hAnsi="Times New Roman"/>
                <w:bCs/>
              </w:rPr>
              <w:t>15 mg</w:t>
            </w:r>
            <w:r>
              <w:rPr>
                <w:rFonts w:ascii="Times New Roman" w:hAnsi="Times New Roman"/>
                <w:bCs/>
              </w:rPr>
              <w:t xml:space="preserve"> –</w:t>
            </w:r>
          </w:p>
        </w:tc>
        <w:tc>
          <w:tcPr>
            <w:tcW w:w="3260" w:type="dxa"/>
          </w:tcPr>
          <w:p w14:paraId="72BFB093" w14:textId="77777777" w:rsidR="00BD17B7" w:rsidRPr="00BD17B7" w:rsidRDefault="00BD17B7" w:rsidP="00BD17B7">
            <w:pPr>
              <w:rPr>
                <w:rFonts w:ascii="Times New Roman" w:hAnsi="Times New Roman"/>
                <w:bCs/>
              </w:rPr>
            </w:pPr>
            <w:r w:rsidRPr="00BD17B7">
              <w:rPr>
                <w:rFonts w:ascii="Times New Roman" w:hAnsi="Times New Roman"/>
                <w:bCs/>
              </w:rPr>
              <w:t>LT/1/25/5853/001 – N28</w:t>
            </w:r>
          </w:p>
          <w:p w14:paraId="3EE5F61B" w14:textId="77777777" w:rsidR="00BD17B7" w:rsidRPr="00BD17B7" w:rsidRDefault="00BD17B7" w:rsidP="00BD17B7">
            <w:pPr>
              <w:rPr>
                <w:rFonts w:ascii="Times New Roman" w:hAnsi="Times New Roman"/>
                <w:bCs/>
              </w:rPr>
            </w:pPr>
            <w:r w:rsidRPr="00BD17B7">
              <w:rPr>
                <w:rFonts w:ascii="Times New Roman" w:hAnsi="Times New Roman"/>
                <w:bCs/>
              </w:rPr>
              <w:t>LT/1/25/5853/002 – N30</w:t>
            </w:r>
          </w:p>
          <w:p w14:paraId="171F49A5" w14:textId="77777777" w:rsidR="00BD17B7" w:rsidRPr="00BD17B7" w:rsidRDefault="00BD17B7" w:rsidP="00BD17B7">
            <w:pPr>
              <w:rPr>
                <w:rFonts w:ascii="Times New Roman" w:hAnsi="Times New Roman"/>
                <w:bCs/>
              </w:rPr>
            </w:pPr>
            <w:r w:rsidRPr="00BD17B7">
              <w:rPr>
                <w:rFonts w:ascii="Times New Roman" w:hAnsi="Times New Roman"/>
                <w:bCs/>
              </w:rPr>
              <w:t>LT/1/25/5853/003 – N50</w:t>
            </w:r>
          </w:p>
          <w:p w14:paraId="2658FEA2" w14:textId="77777777" w:rsidR="00BD17B7" w:rsidRPr="00BD17B7" w:rsidRDefault="00BD17B7" w:rsidP="00BD17B7">
            <w:pPr>
              <w:rPr>
                <w:rFonts w:ascii="Times New Roman" w:hAnsi="Times New Roman"/>
                <w:bCs/>
              </w:rPr>
            </w:pPr>
            <w:r w:rsidRPr="00BD17B7">
              <w:rPr>
                <w:rFonts w:ascii="Times New Roman" w:hAnsi="Times New Roman"/>
                <w:bCs/>
              </w:rPr>
              <w:t>LT/1/25/5853/004 – N56</w:t>
            </w:r>
          </w:p>
          <w:p w14:paraId="3F2D4F77" w14:textId="77777777" w:rsidR="00BD17B7" w:rsidRPr="00BD17B7" w:rsidRDefault="00BD17B7" w:rsidP="00BD17B7">
            <w:pPr>
              <w:rPr>
                <w:rFonts w:ascii="Times New Roman" w:hAnsi="Times New Roman"/>
                <w:bCs/>
              </w:rPr>
            </w:pPr>
            <w:r w:rsidRPr="00BD17B7">
              <w:rPr>
                <w:rFonts w:ascii="Times New Roman" w:hAnsi="Times New Roman"/>
                <w:bCs/>
              </w:rPr>
              <w:t>LT/1/25/5853/005 – N60</w:t>
            </w:r>
          </w:p>
          <w:p w14:paraId="5F286BA4" w14:textId="484E4E10" w:rsidR="00BD17B7" w:rsidRPr="00BD17B7" w:rsidRDefault="00BD17B7" w:rsidP="00BD17B7">
            <w:pPr>
              <w:spacing w:after="80"/>
              <w:rPr>
                <w:rFonts w:ascii="Times New Roman" w:hAnsi="Times New Roman"/>
                <w:bCs/>
              </w:rPr>
            </w:pPr>
            <w:r w:rsidRPr="00BD17B7">
              <w:rPr>
                <w:rFonts w:ascii="Times New Roman" w:hAnsi="Times New Roman"/>
                <w:bCs/>
              </w:rPr>
              <w:t>LT/1/25/5853/006 – N100</w:t>
            </w:r>
          </w:p>
        </w:tc>
      </w:tr>
      <w:tr w:rsidR="00BD17B7" w14:paraId="7E43DDF2" w14:textId="77777777" w:rsidTr="00BD17B7">
        <w:tc>
          <w:tcPr>
            <w:tcW w:w="993" w:type="dxa"/>
          </w:tcPr>
          <w:p w14:paraId="6DBA5BB2" w14:textId="79B14A4A" w:rsidR="00BD17B7" w:rsidRPr="00BD17B7" w:rsidRDefault="00BD17B7" w:rsidP="00BD17B7">
            <w:pPr>
              <w:jc w:val="both"/>
              <w:rPr>
                <w:rFonts w:ascii="Times New Roman" w:hAnsi="Times New Roman"/>
                <w:bCs/>
              </w:rPr>
            </w:pPr>
            <w:r>
              <w:rPr>
                <w:rFonts w:ascii="Times New Roman" w:hAnsi="Times New Roman"/>
                <w:bCs/>
              </w:rPr>
              <w:t>30</w:t>
            </w:r>
            <w:r w:rsidRPr="00BD17B7">
              <w:rPr>
                <w:rFonts w:ascii="Times New Roman" w:hAnsi="Times New Roman"/>
                <w:bCs/>
              </w:rPr>
              <w:t xml:space="preserve"> mg</w:t>
            </w:r>
            <w:r>
              <w:rPr>
                <w:rFonts w:ascii="Times New Roman" w:hAnsi="Times New Roman"/>
                <w:bCs/>
              </w:rPr>
              <w:t xml:space="preserve"> –</w:t>
            </w:r>
          </w:p>
        </w:tc>
        <w:tc>
          <w:tcPr>
            <w:tcW w:w="3260" w:type="dxa"/>
          </w:tcPr>
          <w:p w14:paraId="13B9022F" w14:textId="77777777" w:rsidR="00BD17B7" w:rsidRPr="00BD17B7" w:rsidRDefault="00BD17B7" w:rsidP="00BD17B7">
            <w:pPr>
              <w:rPr>
                <w:rFonts w:ascii="Times New Roman" w:hAnsi="Times New Roman"/>
                <w:bCs/>
              </w:rPr>
            </w:pPr>
            <w:r w:rsidRPr="00BD17B7">
              <w:rPr>
                <w:rFonts w:ascii="Times New Roman" w:hAnsi="Times New Roman"/>
                <w:bCs/>
              </w:rPr>
              <w:t>LT/1/25/5854/001 – N28</w:t>
            </w:r>
          </w:p>
          <w:p w14:paraId="3B958E21" w14:textId="77777777" w:rsidR="00BD17B7" w:rsidRPr="00BD17B7" w:rsidRDefault="00BD17B7" w:rsidP="00BD17B7">
            <w:pPr>
              <w:rPr>
                <w:rFonts w:ascii="Times New Roman" w:hAnsi="Times New Roman"/>
                <w:bCs/>
              </w:rPr>
            </w:pPr>
            <w:r w:rsidRPr="00BD17B7">
              <w:rPr>
                <w:rFonts w:ascii="Times New Roman" w:hAnsi="Times New Roman"/>
                <w:bCs/>
              </w:rPr>
              <w:t>LT/1/25/5854/002 – N30</w:t>
            </w:r>
          </w:p>
          <w:p w14:paraId="737A65A5" w14:textId="77777777" w:rsidR="00BD17B7" w:rsidRPr="00BD17B7" w:rsidRDefault="00BD17B7" w:rsidP="00BD17B7">
            <w:pPr>
              <w:rPr>
                <w:rFonts w:ascii="Times New Roman" w:hAnsi="Times New Roman"/>
                <w:bCs/>
              </w:rPr>
            </w:pPr>
            <w:r w:rsidRPr="00BD17B7">
              <w:rPr>
                <w:rFonts w:ascii="Times New Roman" w:hAnsi="Times New Roman"/>
                <w:bCs/>
              </w:rPr>
              <w:t>LT/1/25/5854/003 – N50</w:t>
            </w:r>
          </w:p>
          <w:p w14:paraId="399A6D18" w14:textId="77777777" w:rsidR="00BD17B7" w:rsidRPr="00BD17B7" w:rsidRDefault="00BD17B7" w:rsidP="00BD17B7">
            <w:pPr>
              <w:rPr>
                <w:rFonts w:ascii="Times New Roman" w:hAnsi="Times New Roman"/>
                <w:bCs/>
              </w:rPr>
            </w:pPr>
            <w:r w:rsidRPr="00BD17B7">
              <w:rPr>
                <w:rFonts w:ascii="Times New Roman" w:hAnsi="Times New Roman"/>
                <w:bCs/>
              </w:rPr>
              <w:t>LT/1/25/5854/004 – N56</w:t>
            </w:r>
          </w:p>
          <w:p w14:paraId="7457F8D3" w14:textId="77777777" w:rsidR="00BD17B7" w:rsidRPr="00BD17B7" w:rsidRDefault="00BD17B7" w:rsidP="00BD17B7">
            <w:pPr>
              <w:rPr>
                <w:rFonts w:ascii="Times New Roman" w:hAnsi="Times New Roman"/>
                <w:bCs/>
              </w:rPr>
            </w:pPr>
            <w:r w:rsidRPr="00BD17B7">
              <w:rPr>
                <w:rFonts w:ascii="Times New Roman" w:hAnsi="Times New Roman"/>
                <w:bCs/>
              </w:rPr>
              <w:t>LT/1/25/5854/005 – N60</w:t>
            </w:r>
          </w:p>
          <w:p w14:paraId="215CC024" w14:textId="7BF731DD" w:rsidR="00BD17B7" w:rsidRPr="00BD17B7" w:rsidRDefault="00BD17B7" w:rsidP="00BD17B7">
            <w:pPr>
              <w:spacing w:after="80"/>
              <w:rPr>
                <w:rFonts w:ascii="Times New Roman" w:hAnsi="Times New Roman"/>
                <w:bCs/>
              </w:rPr>
            </w:pPr>
            <w:r w:rsidRPr="00BD17B7">
              <w:rPr>
                <w:rFonts w:ascii="Times New Roman" w:hAnsi="Times New Roman"/>
                <w:bCs/>
              </w:rPr>
              <w:t>LT/1/25/5854/006 – N100</w:t>
            </w:r>
          </w:p>
        </w:tc>
      </w:tr>
      <w:tr w:rsidR="00BD17B7" w14:paraId="6135B4B6" w14:textId="77777777" w:rsidTr="00BD17B7">
        <w:tc>
          <w:tcPr>
            <w:tcW w:w="993" w:type="dxa"/>
          </w:tcPr>
          <w:p w14:paraId="0CA687F3" w14:textId="2DBEBF57" w:rsidR="00BD17B7" w:rsidRDefault="00BD17B7" w:rsidP="00412D00">
            <w:pPr>
              <w:rPr>
                <w:rFonts w:ascii="Times New Roman" w:hAnsi="Times New Roman"/>
                <w:b/>
              </w:rPr>
            </w:pPr>
            <w:r>
              <w:rPr>
                <w:rFonts w:ascii="Times New Roman" w:hAnsi="Times New Roman"/>
                <w:bCs/>
              </w:rPr>
              <w:t>4</w:t>
            </w:r>
            <w:r w:rsidRPr="00BD17B7">
              <w:rPr>
                <w:rFonts w:ascii="Times New Roman" w:hAnsi="Times New Roman"/>
                <w:bCs/>
              </w:rPr>
              <w:t>5 mg</w:t>
            </w:r>
            <w:r>
              <w:rPr>
                <w:rFonts w:ascii="Times New Roman" w:hAnsi="Times New Roman"/>
                <w:bCs/>
              </w:rPr>
              <w:t xml:space="preserve"> –</w:t>
            </w:r>
          </w:p>
        </w:tc>
        <w:tc>
          <w:tcPr>
            <w:tcW w:w="3260" w:type="dxa"/>
          </w:tcPr>
          <w:p w14:paraId="50C56B49" w14:textId="77777777" w:rsidR="00BD17B7" w:rsidRPr="00BD17B7" w:rsidRDefault="00BD17B7" w:rsidP="00BD17B7">
            <w:pPr>
              <w:rPr>
                <w:rFonts w:ascii="Times New Roman" w:hAnsi="Times New Roman"/>
                <w:bCs/>
              </w:rPr>
            </w:pPr>
            <w:r w:rsidRPr="00BD17B7">
              <w:rPr>
                <w:rFonts w:ascii="Times New Roman" w:hAnsi="Times New Roman"/>
                <w:bCs/>
              </w:rPr>
              <w:t>LT/1/25/5855/001 – N30</w:t>
            </w:r>
          </w:p>
          <w:p w14:paraId="6BBA32A4" w14:textId="40B1B19A" w:rsidR="00BD17B7" w:rsidRDefault="00BD17B7" w:rsidP="00BD17B7">
            <w:pPr>
              <w:rPr>
                <w:rFonts w:ascii="Times New Roman" w:hAnsi="Times New Roman"/>
                <w:b/>
              </w:rPr>
            </w:pPr>
            <w:r w:rsidRPr="00BD17B7">
              <w:rPr>
                <w:rFonts w:ascii="Times New Roman" w:hAnsi="Times New Roman"/>
                <w:bCs/>
              </w:rPr>
              <w:t>LT/1/25/5855/002 – N100</w:t>
            </w:r>
          </w:p>
        </w:tc>
      </w:tr>
    </w:tbl>
    <w:p w14:paraId="0FE834A6" w14:textId="77777777" w:rsidR="00BD17B7" w:rsidRPr="001855FE" w:rsidRDefault="00BD17B7" w:rsidP="00412D00">
      <w:pPr>
        <w:spacing w:after="0" w:line="240" w:lineRule="auto"/>
        <w:ind w:left="567" w:hanging="567"/>
        <w:rPr>
          <w:rFonts w:ascii="Times New Roman" w:hAnsi="Times New Roman"/>
          <w:b/>
        </w:rPr>
      </w:pPr>
    </w:p>
    <w:p w14:paraId="5A5F4979" w14:textId="77777777" w:rsidR="009447BA" w:rsidRPr="001855FE" w:rsidRDefault="009447BA" w:rsidP="00B71F4B">
      <w:pPr>
        <w:spacing w:after="0" w:line="240" w:lineRule="auto"/>
        <w:rPr>
          <w:rFonts w:ascii="Times New Roman" w:hAnsi="Times New Roman"/>
          <w:b/>
        </w:rPr>
      </w:pPr>
      <w:bookmarkStart w:id="59" w:name="_Toc129243124"/>
      <w:bookmarkStart w:id="60" w:name="_Toc129243249"/>
    </w:p>
    <w:p w14:paraId="14928C7D" w14:textId="77777777" w:rsidR="009447BA" w:rsidRPr="001855FE" w:rsidRDefault="009447BA" w:rsidP="00412D00">
      <w:pPr>
        <w:spacing w:after="0" w:line="240" w:lineRule="auto"/>
        <w:ind w:left="567" w:hanging="567"/>
        <w:rPr>
          <w:rFonts w:ascii="Times New Roman" w:hAnsi="Times New Roman"/>
          <w:b/>
        </w:rPr>
      </w:pPr>
      <w:r w:rsidRPr="001855FE">
        <w:rPr>
          <w:rFonts w:ascii="Times New Roman" w:hAnsi="Times New Roman"/>
          <w:b/>
        </w:rPr>
        <w:t>9.</w:t>
      </w:r>
      <w:r w:rsidRPr="001855FE">
        <w:rPr>
          <w:rFonts w:ascii="Times New Roman" w:hAnsi="Times New Roman"/>
          <w:b/>
        </w:rPr>
        <w:tab/>
      </w:r>
      <w:r w:rsidR="00ED26BF" w:rsidRPr="001855FE">
        <w:rPr>
          <w:rFonts w:ascii="Times New Roman" w:hAnsi="Times New Roman"/>
          <w:b/>
        </w:rPr>
        <w:t>REGISTRAVIMO / PERREGISTRAVIMO DATA</w:t>
      </w:r>
      <w:bookmarkEnd w:id="59"/>
      <w:bookmarkEnd w:id="60"/>
    </w:p>
    <w:p w14:paraId="55244F9B" w14:textId="77777777" w:rsidR="009447BA" w:rsidRPr="00412D00" w:rsidRDefault="009447BA" w:rsidP="00600729">
      <w:pPr>
        <w:spacing w:after="0" w:line="240" w:lineRule="auto"/>
        <w:rPr>
          <w:rFonts w:asciiTheme="majorBidi" w:hAnsiTheme="majorBidi" w:cstheme="majorBidi"/>
        </w:rPr>
      </w:pPr>
    </w:p>
    <w:p w14:paraId="074F5D9E" w14:textId="6BE9854B" w:rsidR="00600729" w:rsidRPr="00412D00" w:rsidRDefault="00600729" w:rsidP="00412D00">
      <w:pPr>
        <w:spacing w:after="0"/>
        <w:rPr>
          <w:rFonts w:asciiTheme="majorBidi" w:hAnsiTheme="majorBidi" w:cstheme="majorBidi"/>
        </w:rPr>
      </w:pPr>
      <w:r w:rsidRPr="00412D00">
        <w:rPr>
          <w:rFonts w:asciiTheme="majorBidi" w:hAnsiTheme="majorBidi" w:cstheme="majorBidi"/>
        </w:rPr>
        <w:t xml:space="preserve">Registravimo data </w:t>
      </w:r>
      <w:r w:rsidR="00BD17B7">
        <w:rPr>
          <w:rFonts w:asciiTheme="majorBidi" w:hAnsiTheme="majorBidi" w:cstheme="majorBidi"/>
        </w:rPr>
        <w:t>2025 m. rugsėjo 22 d.</w:t>
      </w:r>
    </w:p>
    <w:p w14:paraId="6C4DFF37" w14:textId="77777777" w:rsidR="009447BA" w:rsidRPr="00412D00" w:rsidRDefault="009447BA" w:rsidP="00600729">
      <w:pPr>
        <w:spacing w:after="0" w:line="240" w:lineRule="auto"/>
        <w:rPr>
          <w:rFonts w:asciiTheme="majorBidi" w:hAnsiTheme="majorBidi" w:cstheme="majorBidi"/>
        </w:rPr>
      </w:pPr>
    </w:p>
    <w:p w14:paraId="0744C6D0" w14:textId="77777777" w:rsidR="009447BA" w:rsidRPr="00412D00" w:rsidRDefault="009447BA" w:rsidP="00600729">
      <w:pPr>
        <w:spacing w:after="0" w:line="240" w:lineRule="auto"/>
        <w:rPr>
          <w:rFonts w:asciiTheme="majorBidi" w:hAnsiTheme="majorBidi" w:cstheme="majorBidi"/>
        </w:rPr>
      </w:pPr>
    </w:p>
    <w:p w14:paraId="748BC757" w14:textId="77777777" w:rsidR="009447BA" w:rsidRPr="001855FE" w:rsidRDefault="009447BA" w:rsidP="00412D00">
      <w:pPr>
        <w:tabs>
          <w:tab w:val="left" w:pos="540"/>
        </w:tabs>
        <w:spacing w:after="0" w:line="240" w:lineRule="auto"/>
        <w:ind w:left="567" w:hanging="567"/>
        <w:rPr>
          <w:rFonts w:ascii="Times New Roman" w:hAnsi="Times New Roman"/>
          <w:b/>
        </w:rPr>
      </w:pPr>
      <w:r w:rsidRPr="001855FE">
        <w:rPr>
          <w:rFonts w:ascii="Times New Roman" w:hAnsi="Times New Roman"/>
          <w:b/>
        </w:rPr>
        <w:t>10.</w:t>
      </w:r>
      <w:r w:rsidRPr="001855FE">
        <w:rPr>
          <w:rFonts w:ascii="Times New Roman" w:hAnsi="Times New Roman"/>
          <w:b/>
        </w:rPr>
        <w:tab/>
        <w:t>TEKSTO PERŽIŪROS DATA</w:t>
      </w:r>
    </w:p>
    <w:p w14:paraId="316B5422" w14:textId="7C991078" w:rsidR="009447BA" w:rsidRPr="00412D00" w:rsidRDefault="009447BA" w:rsidP="00B71F4B">
      <w:pPr>
        <w:spacing w:after="0" w:line="240" w:lineRule="auto"/>
        <w:rPr>
          <w:rFonts w:ascii="Times New Roman" w:hAnsi="Times New Roman" w:cs="Times New Roman"/>
        </w:rPr>
      </w:pPr>
    </w:p>
    <w:p w14:paraId="482D9D9B" w14:textId="3740B722" w:rsidR="00600729" w:rsidRPr="00412D00" w:rsidRDefault="00BD17B7" w:rsidP="00600729">
      <w:pPr>
        <w:rPr>
          <w:rFonts w:ascii="Times New Roman" w:hAnsi="Times New Roman" w:cs="Times New Roman"/>
          <w:szCs w:val="24"/>
        </w:rPr>
      </w:pPr>
      <w:r>
        <w:rPr>
          <w:rFonts w:ascii="Times New Roman" w:hAnsi="Times New Roman" w:cs="Times New Roman"/>
          <w:szCs w:val="24"/>
        </w:rPr>
        <w:t>2025 m. rugsėjo 22 d.</w:t>
      </w:r>
    </w:p>
    <w:p w14:paraId="51B3FD20" w14:textId="77777777" w:rsidR="00160250" w:rsidRPr="001855FE" w:rsidRDefault="00160250" w:rsidP="00B71F4B">
      <w:pPr>
        <w:spacing w:after="0" w:line="240" w:lineRule="auto"/>
        <w:rPr>
          <w:rFonts w:ascii="Times New Roman" w:hAnsi="Times New Roman"/>
        </w:rPr>
      </w:pPr>
    </w:p>
    <w:p w14:paraId="49C39260" w14:textId="106AA78E" w:rsidR="005F1B46" w:rsidRPr="00963CC2" w:rsidRDefault="005F1B46" w:rsidP="00963CC2">
      <w:pPr>
        <w:tabs>
          <w:tab w:val="center" w:pos="4819"/>
          <w:tab w:val="right" w:pos="9638"/>
        </w:tabs>
        <w:spacing w:after="0" w:line="240" w:lineRule="auto"/>
        <w:jc w:val="both"/>
        <w:rPr>
          <w:rFonts w:ascii="Times New Roman" w:hAnsi="Times New Roman" w:cs="Times New Roman"/>
        </w:rPr>
      </w:pPr>
      <w:r w:rsidRPr="00963CC2">
        <w:rPr>
          <w:rFonts w:ascii="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963CC2">
        <w:rPr>
          <w:rFonts w:ascii="Times New Roman" w:hAnsi="Times New Roman" w:cs="Times New Roman"/>
          <w:color w:val="0000EE"/>
          <w:u w:val="single"/>
          <w:lang w:eastAsia="lt-LT"/>
        </w:rPr>
        <w:t>https://vvkt.lrv.lt/lt/.</w:t>
      </w:r>
    </w:p>
    <w:p w14:paraId="0B2936E9"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bookmarkStart w:id="61" w:name="_Toc129243128"/>
      <w:bookmarkStart w:id="62" w:name="_Toc129243253"/>
    </w:p>
    <w:p w14:paraId="0FD1E432"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32A0EBC3"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3EB3D3CD"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3CC1822A"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79B0078C"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34BF9136"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04E5DFFB"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44428F89"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4EE6EB37"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167729E4"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1CE3D2B6"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6CE8DC76"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73FFA213"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333AA365"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06FB7E0A"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43E0E214"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359B9D8D"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66AA1A2B"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0487C78F"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44363FE9"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2696167F"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7514AA06" w14:textId="458D26C7" w:rsidR="00D0668A" w:rsidRDefault="00D0668A">
      <w:pPr>
        <w:rPr>
          <w:rFonts w:ascii="Times New Roman" w:hAnsi="Times New Roman"/>
          <w:b/>
          <w:caps/>
        </w:rPr>
      </w:pPr>
      <w:r>
        <w:rPr>
          <w:rFonts w:ascii="Times New Roman" w:hAnsi="Times New Roman"/>
          <w:b/>
          <w:caps/>
        </w:rPr>
        <w:br w:type="page"/>
      </w:r>
    </w:p>
    <w:p w14:paraId="531576AF" w14:textId="77777777" w:rsidR="005A4B0A" w:rsidRDefault="005A4B0A" w:rsidP="00B71F4B">
      <w:pPr>
        <w:tabs>
          <w:tab w:val="left" w:pos="567"/>
        </w:tabs>
        <w:spacing w:after="0" w:line="240" w:lineRule="auto"/>
        <w:ind w:left="567" w:hanging="567"/>
        <w:jc w:val="center"/>
        <w:outlineLvl w:val="0"/>
        <w:rPr>
          <w:rFonts w:ascii="Times New Roman" w:hAnsi="Times New Roman"/>
          <w:b/>
          <w:caps/>
        </w:rPr>
      </w:pPr>
    </w:p>
    <w:p w14:paraId="7143C4D0"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0076FA59"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00C8D5B8"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0AA07870"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60F9171D"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18BC6D38"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02E8EC48"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2B9B008A"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2706DD19"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0E34311F"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6424D491" w14:textId="77777777" w:rsidR="00B7123B" w:rsidRDefault="00B7123B" w:rsidP="00B71F4B">
      <w:pPr>
        <w:tabs>
          <w:tab w:val="left" w:pos="567"/>
        </w:tabs>
        <w:spacing w:after="0" w:line="240" w:lineRule="auto"/>
        <w:ind w:left="567" w:hanging="567"/>
        <w:jc w:val="center"/>
        <w:outlineLvl w:val="0"/>
        <w:rPr>
          <w:rFonts w:ascii="Times New Roman" w:hAnsi="Times New Roman"/>
          <w:b/>
          <w:caps/>
        </w:rPr>
      </w:pPr>
    </w:p>
    <w:p w14:paraId="6AB5E32E"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09909B41"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5EDE64FE"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30DD8528"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0E715C1E"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14AA1F91"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6379D129"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6CFB5A9C"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407517C2"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005EF551"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68C9415E"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40214325" w14:textId="77777777" w:rsidR="00D0668A" w:rsidRDefault="00D0668A" w:rsidP="00B71F4B">
      <w:pPr>
        <w:tabs>
          <w:tab w:val="left" w:pos="567"/>
        </w:tabs>
        <w:spacing w:after="0" w:line="240" w:lineRule="auto"/>
        <w:ind w:left="567" w:hanging="567"/>
        <w:jc w:val="center"/>
        <w:outlineLvl w:val="0"/>
        <w:rPr>
          <w:rFonts w:ascii="Times New Roman" w:hAnsi="Times New Roman"/>
          <w:b/>
          <w:caps/>
        </w:rPr>
      </w:pPr>
    </w:p>
    <w:p w14:paraId="3190DB8B" w14:textId="75AC0ABC" w:rsidR="009447BA" w:rsidRPr="001855FE" w:rsidRDefault="009447BA" w:rsidP="00B71F4B">
      <w:pPr>
        <w:tabs>
          <w:tab w:val="left" w:pos="567"/>
        </w:tabs>
        <w:spacing w:after="0" w:line="240" w:lineRule="auto"/>
        <w:ind w:left="567" w:hanging="567"/>
        <w:jc w:val="center"/>
        <w:outlineLvl w:val="0"/>
        <w:rPr>
          <w:rFonts w:ascii="Times New Roman" w:hAnsi="Times New Roman"/>
          <w:b/>
          <w:caps/>
        </w:rPr>
      </w:pPr>
      <w:r w:rsidRPr="001855FE">
        <w:rPr>
          <w:rFonts w:ascii="Times New Roman" w:hAnsi="Times New Roman"/>
          <w:b/>
          <w:caps/>
        </w:rPr>
        <w:t>II PRIEDAS</w:t>
      </w:r>
      <w:bookmarkEnd w:id="61"/>
      <w:bookmarkEnd w:id="62"/>
    </w:p>
    <w:p w14:paraId="1D433E89" w14:textId="77777777" w:rsidR="009447BA" w:rsidRPr="001855FE" w:rsidRDefault="009447BA" w:rsidP="00B71F4B">
      <w:pPr>
        <w:tabs>
          <w:tab w:val="left" w:pos="567"/>
        </w:tabs>
        <w:spacing w:after="0" w:line="240" w:lineRule="auto"/>
        <w:ind w:left="567" w:hanging="567"/>
        <w:jc w:val="center"/>
        <w:outlineLvl w:val="0"/>
        <w:rPr>
          <w:rFonts w:ascii="Times New Roman" w:hAnsi="Times New Roman"/>
          <w:b/>
          <w:caps/>
        </w:rPr>
      </w:pPr>
    </w:p>
    <w:p w14:paraId="37C2DBD8" w14:textId="77777777" w:rsidR="009447BA" w:rsidRPr="001855FE" w:rsidRDefault="00ED26BF" w:rsidP="00B71F4B">
      <w:pPr>
        <w:tabs>
          <w:tab w:val="left" w:pos="567"/>
        </w:tabs>
        <w:spacing w:after="0" w:line="240" w:lineRule="auto"/>
        <w:ind w:left="567" w:hanging="567"/>
        <w:jc w:val="center"/>
        <w:outlineLvl w:val="0"/>
        <w:rPr>
          <w:rFonts w:ascii="Times New Roman" w:hAnsi="Times New Roman"/>
          <w:b/>
          <w:caps/>
        </w:rPr>
      </w:pPr>
      <w:r w:rsidRPr="001855FE">
        <w:rPr>
          <w:rFonts w:ascii="Times New Roman" w:hAnsi="Times New Roman"/>
          <w:b/>
          <w:caps/>
        </w:rPr>
        <w:t xml:space="preserve">REGISTRACIJOS </w:t>
      </w:r>
      <w:r w:rsidR="009447BA" w:rsidRPr="001855FE">
        <w:rPr>
          <w:rFonts w:ascii="Times New Roman" w:hAnsi="Times New Roman"/>
          <w:b/>
          <w:caps/>
        </w:rPr>
        <w:t>SĄLYGOS</w:t>
      </w:r>
    </w:p>
    <w:p w14:paraId="4978D1A6" w14:textId="77777777" w:rsidR="009447BA" w:rsidRPr="001855FE" w:rsidRDefault="009447BA" w:rsidP="00B71F4B">
      <w:pPr>
        <w:spacing w:after="0" w:line="240" w:lineRule="auto"/>
        <w:rPr>
          <w:rFonts w:ascii="Times New Roman" w:hAnsi="Times New Roman"/>
        </w:rPr>
      </w:pPr>
    </w:p>
    <w:p w14:paraId="3B0FA186" w14:textId="2B6587B6" w:rsidR="009447BA" w:rsidRPr="001855FE" w:rsidRDefault="009447BA" w:rsidP="00B71F4B">
      <w:pPr>
        <w:tabs>
          <w:tab w:val="left" w:pos="1701"/>
        </w:tabs>
        <w:spacing w:after="0" w:line="240" w:lineRule="auto"/>
        <w:ind w:left="1701" w:hanging="567"/>
        <w:rPr>
          <w:rFonts w:ascii="Times New Roman" w:hAnsi="Times New Roman"/>
          <w:b/>
          <w:highlight w:val="yellow"/>
        </w:rPr>
      </w:pPr>
      <w:r w:rsidRPr="001855FE">
        <w:rPr>
          <w:rFonts w:ascii="Times New Roman" w:hAnsi="Times New Roman"/>
          <w:b/>
        </w:rPr>
        <w:t>A.</w:t>
      </w:r>
      <w:r w:rsidRPr="001855FE">
        <w:rPr>
          <w:rFonts w:ascii="Times New Roman" w:hAnsi="Times New Roman"/>
          <w:b/>
        </w:rPr>
        <w:tab/>
        <w:t>GAMINTOJA</w:t>
      </w:r>
      <w:r w:rsidR="00600729">
        <w:rPr>
          <w:rFonts w:ascii="Times New Roman" w:hAnsi="Times New Roman"/>
          <w:b/>
        </w:rPr>
        <w:t>S (-AI)</w:t>
      </w:r>
      <w:r w:rsidRPr="001855FE">
        <w:rPr>
          <w:rFonts w:ascii="Times New Roman" w:hAnsi="Times New Roman"/>
          <w:b/>
        </w:rPr>
        <w:t>, ATSAKING</w:t>
      </w:r>
      <w:r w:rsidR="00600729">
        <w:rPr>
          <w:rFonts w:ascii="Times New Roman" w:hAnsi="Times New Roman"/>
          <w:b/>
        </w:rPr>
        <w:t>AS (-I)</w:t>
      </w:r>
      <w:r w:rsidRPr="001855FE">
        <w:rPr>
          <w:rFonts w:ascii="Times New Roman" w:hAnsi="Times New Roman"/>
          <w:b/>
        </w:rPr>
        <w:t xml:space="preserve"> UŽ SERIJŲ IŠLEIDIMĄ</w:t>
      </w:r>
    </w:p>
    <w:p w14:paraId="61B471D0" w14:textId="77777777" w:rsidR="009447BA" w:rsidRPr="001855FE" w:rsidRDefault="009447BA" w:rsidP="00B71F4B">
      <w:pPr>
        <w:spacing w:after="0" w:line="240" w:lineRule="auto"/>
        <w:rPr>
          <w:rFonts w:ascii="Times New Roman" w:hAnsi="Times New Roman"/>
          <w:highlight w:val="yellow"/>
        </w:rPr>
      </w:pPr>
    </w:p>
    <w:p w14:paraId="627F1420" w14:textId="77777777" w:rsidR="009447BA" w:rsidRPr="001855FE" w:rsidRDefault="009447BA" w:rsidP="00B71F4B">
      <w:pPr>
        <w:tabs>
          <w:tab w:val="left" w:pos="1701"/>
        </w:tabs>
        <w:spacing w:after="0" w:line="240" w:lineRule="auto"/>
        <w:ind w:left="1701" w:hanging="567"/>
        <w:rPr>
          <w:rFonts w:ascii="Times New Roman" w:hAnsi="Times New Roman"/>
          <w:b/>
        </w:rPr>
      </w:pPr>
      <w:r w:rsidRPr="001855FE">
        <w:rPr>
          <w:rFonts w:ascii="Times New Roman" w:hAnsi="Times New Roman"/>
          <w:b/>
        </w:rPr>
        <w:t>B.</w:t>
      </w:r>
      <w:r w:rsidRPr="001855FE">
        <w:rPr>
          <w:rFonts w:ascii="Times New Roman" w:hAnsi="Times New Roman"/>
          <w:b/>
        </w:rPr>
        <w:tab/>
        <w:t>TIEKIMO IR VARTOJIMO SĄLYGOS IR APRIBOJIMAI</w:t>
      </w:r>
    </w:p>
    <w:p w14:paraId="4033E81E" w14:textId="77777777" w:rsidR="009447BA" w:rsidRPr="001855FE" w:rsidRDefault="009447BA" w:rsidP="00B71F4B">
      <w:pPr>
        <w:spacing w:after="0" w:line="240" w:lineRule="auto"/>
        <w:rPr>
          <w:rFonts w:ascii="Times New Roman" w:hAnsi="Times New Roman"/>
          <w:highlight w:val="yellow"/>
        </w:rPr>
      </w:pPr>
    </w:p>
    <w:p w14:paraId="225C8E3B" w14:textId="2648306C" w:rsidR="009447BA" w:rsidRPr="001855FE" w:rsidRDefault="009447BA" w:rsidP="00B71F4B">
      <w:pPr>
        <w:keepNext/>
        <w:tabs>
          <w:tab w:val="left" w:pos="567"/>
        </w:tabs>
        <w:spacing w:after="0" w:line="240" w:lineRule="auto"/>
        <w:ind w:left="567" w:hanging="567"/>
        <w:outlineLvl w:val="1"/>
        <w:rPr>
          <w:rFonts w:ascii="Times New Roman" w:hAnsi="Times New Roman"/>
          <w:b/>
        </w:rPr>
      </w:pPr>
      <w:r w:rsidRPr="001855FE">
        <w:rPr>
          <w:rFonts w:ascii="Times New Roman" w:hAnsi="Times New Roman"/>
          <w:b/>
        </w:rPr>
        <w:br w:type="page"/>
      </w:r>
      <w:r w:rsidRPr="001855FE">
        <w:rPr>
          <w:rFonts w:ascii="Times New Roman" w:hAnsi="Times New Roman"/>
          <w:b/>
        </w:rPr>
        <w:lastRenderedPageBreak/>
        <w:t>A.</w:t>
      </w:r>
      <w:r w:rsidRPr="001855FE">
        <w:rPr>
          <w:rFonts w:ascii="Times New Roman" w:hAnsi="Times New Roman"/>
          <w:b/>
        </w:rPr>
        <w:tab/>
        <w:t>GAMINTOJA</w:t>
      </w:r>
      <w:r w:rsidR="00600729">
        <w:rPr>
          <w:rFonts w:ascii="Times New Roman" w:hAnsi="Times New Roman"/>
          <w:b/>
        </w:rPr>
        <w:t>S (</w:t>
      </w:r>
      <w:r w:rsidR="00600729" w:rsidRPr="00600729">
        <w:rPr>
          <w:rFonts w:ascii="Times New Roman" w:hAnsi="Times New Roman"/>
          <w:b/>
        </w:rPr>
        <w:t>-</w:t>
      </w:r>
      <w:r w:rsidRPr="001855FE">
        <w:rPr>
          <w:rFonts w:ascii="Times New Roman" w:hAnsi="Times New Roman"/>
          <w:b/>
        </w:rPr>
        <w:t>I</w:t>
      </w:r>
      <w:r w:rsidR="00600729">
        <w:rPr>
          <w:rFonts w:ascii="Times New Roman" w:hAnsi="Times New Roman"/>
          <w:b/>
        </w:rPr>
        <w:t>)</w:t>
      </w:r>
      <w:r w:rsidRPr="001855FE">
        <w:rPr>
          <w:rFonts w:ascii="Times New Roman" w:hAnsi="Times New Roman"/>
          <w:b/>
        </w:rPr>
        <w:t>, ATSAKING</w:t>
      </w:r>
      <w:r w:rsidR="00600729">
        <w:rPr>
          <w:rFonts w:ascii="Times New Roman" w:hAnsi="Times New Roman"/>
          <w:b/>
        </w:rPr>
        <w:t>AS (-</w:t>
      </w:r>
      <w:r w:rsidRPr="001855FE">
        <w:rPr>
          <w:rFonts w:ascii="Times New Roman" w:hAnsi="Times New Roman"/>
          <w:b/>
        </w:rPr>
        <w:t>I</w:t>
      </w:r>
      <w:r w:rsidR="00600729">
        <w:rPr>
          <w:rFonts w:ascii="Times New Roman" w:hAnsi="Times New Roman"/>
          <w:b/>
        </w:rPr>
        <w:t>)</w:t>
      </w:r>
      <w:r w:rsidRPr="001855FE">
        <w:rPr>
          <w:rFonts w:ascii="Times New Roman" w:hAnsi="Times New Roman"/>
          <w:b/>
        </w:rPr>
        <w:t xml:space="preserve"> UŽ SERIJŲ IŠLEIDIMĄ</w:t>
      </w:r>
    </w:p>
    <w:p w14:paraId="53C94446" w14:textId="77777777" w:rsidR="009447BA" w:rsidRPr="001855FE" w:rsidRDefault="009447BA" w:rsidP="00B71F4B">
      <w:pPr>
        <w:spacing w:after="0" w:line="240" w:lineRule="auto"/>
        <w:rPr>
          <w:rFonts w:ascii="Times New Roman" w:hAnsi="Times New Roman"/>
        </w:rPr>
      </w:pPr>
    </w:p>
    <w:p w14:paraId="6B4D1F46" w14:textId="7AE9DFFF" w:rsidR="009447BA" w:rsidRPr="001855FE" w:rsidRDefault="009447BA" w:rsidP="00B71F4B">
      <w:pPr>
        <w:spacing w:after="0" w:line="240" w:lineRule="auto"/>
        <w:rPr>
          <w:rFonts w:ascii="Times New Roman" w:hAnsi="Times New Roman"/>
          <w:u w:val="single"/>
        </w:rPr>
      </w:pPr>
      <w:r w:rsidRPr="001855FE">
        <w:rPr>
          <w:rFonts w:ascii="Times New Roman" w:hAnsi="Times New Roman"/>
          <w:u w:val="single"/>
        </w:rPr>
        <w:t>Gamintoj</w:t>
      </w:r>
      <w:r w:rsidR="001A7C1C">
        <w:rPr>
          <w:rFonts w:ascii="Times New Roman" w:hAnsi="Times New Roman"/>
          <w:u w:val="single"/>
        </w:rPr>
        <w:t>o (-</w:t>
      </w:r>
      <w:r w:rsidRPr="001855FE">
        <w:rPr>
          <w:rFonts w:ascii="Times New Roman" w:hAnsi="Times New Roman"/>
          <w:u w:val="single"/>
        </w:rPr>
        <w:t>ų</w:t>
      </w:r>
      <w:r w:rsidR="001A7C1C">
        <w:rPr>
          <w:rFonts w:ascii="Times New Roman" w:hAnsi="Times New Roman"/>
          <w:u w:val="single"/>
        </w:rPr>
        <w:t>)</w:t>
      </w:r>
      <w:r w:rsidRPr="001855FE">
        <w:rPr>
          <w:rFonts w:ascii="Times New Roman" w:hAnsi="Times New Roman"/>
          <w:u w:val="single"/>
        </w:rPr>
        <w:t>, atsaking</w:t>
      </w:r>
      <w:r w:rsidR="001A7C1C">
        <w:rPr>
          <w:rFonts w:ascii="Times New Roman" w:hAnsi="Times New Roman"/>
          <w:u w:val="single"/>
        </w:rPr>
        <w:t>o (ų)</w:t>
      </w:r>
      <w:r w:rsidRPr="001855FE">
        <w:rPr>
          <w:rFonts w:ascii="Times New Roman" w:hAnsi="Times New Roman"/>
          <w:u w:val="single"/>
        </w:rPr>
        <w:t xml:space="preserve"> už serijų išleidimą, pavadinimai ir adresai</w:t>
      </w:r>
    </w:p>
    <w:p w14:paraId="08B5A536" w14:textId="77777777" w:rsidR="009447BA" w:rsidRPr="001855FE" w:rsidRDefault="009447BA" w:rsidP="00B71F4B">
      <w:pPr>
        <w:tabs>
          <w:tab w:val="left" w:pos="1155"/>
        </w:tabs>
        <w:spacing w:after="0" w:line="240" w:lineRule="auto"/>
        <w:rPr>
          <w:rFonts w:ascii="Times New Roman" w:hAnsi="Times New Roman"/>
        </w:rPr>
      </w:pPr>
      <w:r w:rsidRPr="001855FE">
        <w:rPr>
          <w:rFonts w:ascii="Times New Roman" w:hAnsi="Times New Roman"/>
        </w:rPr>
        <w:tab/>
      </w:r>
    </w:p>
    <w:p w14:paraId="64115AB0" w14:textId="77777777" w:rsidR="00196B03" w:rsidRPr="00963CC2" w:rsidRDefault="00196B03" w:rsidP="00196B03">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rPr>
        <w:t>AS GRINDEKS</w:t>
      </w:r>
    </w:p>
    <w:p w14:paraId="08D0EDE1" w14:textId="1CA2587D" w:rsidR="00196B03" w:rsidRPr="00963CC2" w:rsidRDefault="00196B03" w:rsidP="00196B03">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rPr>
        <w:t>Krustpils iela 53</w:t>
      </w:r>
    </w:p>
    <w:p w14:paraId="52427F58" w14:textId="21B29DBB" w:rsidR="00196B03" w:rsidRPr="00963CC2" w:rsidRDefault="00196B03" w:rsidP="00196B03">
      <w:pPr>
        <w:spacing w:after="0" w:line="240" w:lineRule="auto"/>
        <w:jc w:val="both"/>
        <w:rPr>
          <w:rFonts w:ascii="Times New Roman" w:eastAsia="Times New Roman" w:hAnsi="Times New Roman" w:cs="Times New Roman"/>
        </w:rPr>
      </w:pPr>
      <w:r w:rsidRPr="00963CC2">
        <w:rPr>
          <w:rFonts w:ascii="Times New Roman" w:eastAsia="Times New Roman" w:hAnsi="Times New Roman" w:cs="Times New Roman"/>
          <w:bCs/>
        </w:rPr>
        <w:t>Rīga</w:t>
      </w:r>
      <w:r w:rsidRPr="00963CC2">
        <w:rPr>
          <w:rFonts w:ascii="Times New Roman" w:eastAsia="Times New Roman" w:hAnsi="Times New Roman" w:cs="Times New Roman"/>
        </w:rPr>
        <w:t>, LV-1057</w:t>
      </w:r>
    </w:p>
    <w:p w14:paraId="21269AB8" w14:textId="5C1C2C0F" w:rsidR="009447BA" w:rsidRPr="00963CC2" w:rsidRDefault="00196B03" w:rsidP="00196B03">
      <w:pPr>
        <w:spacing w:after="0" w:line="240" w:lineRule="auto"/>
        <w:rPr>
          <w:rFonts w:ascii="Times New Roman" w:hAnsi="Times New Roman"/>
          <w:highlight w:val="yellow"/>
        </w:rPr>
      </w:pPr>
      <w:r w:rsidRPr="00963CC2">
        <w:rPr>
          <w:rFonts w:ascii="Times New Roman" w:eastAsia="Times New Roman" w:hAnsi="Times New Roman" w:cs="Times New Roman"/>
        </w:rPr>
        <w:t>Latvija</w:t>
      </w:r>
    </w:p>
    <w:p w14:paraId="7A0D346F" w14:textId="77777777" w:rsidR="009447BA" w:rsidRDefault="009447BA" w:rsidP="00B71F4B">
      <w:pPr>
        <w:spacing w:after="0" w:line="240" w:lineRule="auto"/>
        <w:rPr>
          <w:rFonts w:ascii="Times New Roman" w:hAnsi="Times New Roman"/>
          <w:highlight w:val="yellow"/>
        </w:rPr>
      </w:pPr>
    </w:p>
    <w:p w14:paraId="0071F968" w14:textId="77777777" w:rsidR="009E0156" w:rsidRPr="00EB0DC7" w:rsidRDefault="009E0156" w:rsidP="009E015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arba</w:t>
      </w:r>
    </w:p>
    <w:p w14:paraId="2F79B903" w14:textId="77777777" w:rsidR="009E0156" w:rsidRDefault="009E0156" w:rsidP="009E0156">
      <w:pPr>
        <w:spacing w:after="0" w:line="240" w:lineRule="auto"/>
        <w:jc w:val="both"/>
        <w:rPr>
          <w:rFonts w:ascii="Times New Roman" w:hAnsi="Times New Roman"/>
        </w:rPr>
      </w:pPr>
    </w:p>
    <w:p w14:paraId="6BBB84B3" w14:textId="77777777" w:rsidR="009E0156" w:rsidRPr="00EB0DC7" w:rsidRDefault="009E0156" w:rsidP="009E0156">
      <w:pPr>
        <w:spacing w:after="0" w:line="240" w:lineRule="auto"/>
        <w:jc w:val="both"/>
        <w:rPr>
          <w:rFonts w:ascii="Times New Roman" w:eastAsia="Times New Roman" w:hAnsi="Times New Roman" w:cs="Times New Roman"/>
        </w:rPr>
      </w:pPr>
      <w:r w:rsidRPr="00EB0DC7">
        <w:rPr>
          <w:rFonts w:ascii="Times New Roman" w:eastAsia="Times New Roman" w:hAnsi="Times New Roman" w:cs="Times New Roman"/>
        </w:rPr>
        <w:t xml:space="preserve">PharmaEstica Manufacturing OÜ </w:t>
      </w:r>
    </w:p>
    <w:p w14:paraId="13DEBFDA" w14:textId="5C59C5A1" w:rsidR="009E0156" w:rsidRPr="00EB0DC7" w:rsidRDefault="009E0156" w:rsidP="009E0156">
      <w:pPr>
        <w:spacing w:after="0" w:line="240" w:lineRule="auto"/>
        <w:jc w:val="both"/>
        <w:rPr>
          <w:rFonts w:ascii="Times New Roman" w:eastAsia="Times New Roman" w:hAnsi="Times New Roman" w:cs="Times New Roman"/>
        </w:rPr>
      </w:pPr>
      <w:r w:rsidRPr="00EB0DC7">
        <w:rPr>
          <w:rFonts w:ascii="Times New Roman" w:eastAsia="Times New Roman" w:hAnsi="Times New Roman" w:cs="Times New Roman"/>
        </w:rPr>
        <w:t>Vanapere Tee 3, Pringi Kula Viimsi Vald </w:t>
      </w:r>
    </w:p>
    <w:p w14:paraId="6372D0F4" w14:textId="7AFFA241" w:rsidR="009E0156" w:rsidRPr="00EB0DC7" w:rsidRDefault="009E0156" w:rsidP="009E0156">
      <w:pPr>
        <w:spacing w:after="0" w:line="240" w:lineRule="auto"/>
        <w:jc w:val="both"/>
        <w:rPr>
          <w:rFonts w:ascii="Times New Roman" w:eastAsia="Times New Roman" w:hAnsi="Times New Roman" w:cs="Times New Roman"/>
        </w:rPr>
      </w:pPr>
      <w:r w:rsidRPr="00EB0DC7">
        <w:rPr>
          <w:rFonts w:ascii="Times New Roman" w:eastAsia="Times New Roman" w:hAnsi="Times New Roman" w:cs="Times New Roman"/>
        </w:rPr>
        <w:t>Harju Maakond, 74011 </w:t>
      </w:r>
    </w:p>
    <w:p w14:paraId="46C71AC6" w14:textId="77777777" w:rsidR="009E0156" w:rsidRPr="00EB0DC7" w:rsidRDefault="009E0156" w:rsidP="009E0156">
      <w:pPr>
        <w:spacing w:after="0" w:line="240" w:lineRule="auto"/>
        <w:jc w:val="both"/>
        <w:rPr>
          <w:rFonts w:ascii="Times New Roman" w:eastAsia="Times New Roman" w:hAnsi="Times New Roman" w:cs="Times New Roman"/>
        </w:rPr>
      </w:pPr>
      <w:r w:rsidRPr="003630FE">
        <w:rPr>
          <w:rFonts w:ascii="Times New Roman" w:eastAsia="Times New Roman" w:hAnsi="Times New Roman" w:cs="Times New Roman"/>
        </w:rPr>
        <w:t>Estija</w:t>
      </w:r>
    </w:p>
    <w:p w14:paraId="0D80F92C" w14:textId="77777777" w:rsidR="009E0156" w:rsidRDefault="009E0156" w:rsidP="00B71F4B">
      <w:pPr>
        <w:spacing w:after="0" w:line="240" w:lineRule="auto"/>
        <w:rPr>
          <w:rFonts w:ascii="Times New Roman" w:hAnsi="Times New Roman"/>
          <w:highlight w:val="yellow"/>
        </w:rPr>
      </w:pPr>
    </w:p>
    <w:p w14:paraId="73E38D60" w14:textId="5ACB8BCD" w:rsidR="009C4F79" w:rsidRDefault="009C4F79" w:rsidP="00B71F4B">
      <w:pPr>
        <w:spacing w:after="0" w:line="240" w:lineRule="auto"/>
        <w:rPr>
          <w:rFonts w:ascii="Times New Roman" w:hAnsi="Times New Roman" w:cs="Times New Roman"/>
          <w:szCs w:val="24"/>
        </w:rPr>
      </w:pPr>
      <w:r w:rsidRPr="000F7AD7">
        <w:rPr>
          <w:rFonts w:ascii="Times New Roman" w:hAnsi="Times New Roman" w:cs="Times New Roman"/>
          <w:szCs w:val="24"/>
        </w:rPr>
        <w:t>Su pakuote pateikiamame lapelyje nurodomas gamintojo, atsakingo už konkrečios serijos išleidimą, pavadinimas ir adresas.</w:t>
      </w:r>
    </w:p>
    <w:p w14:paraId="5F7FFFDF" w14:textId="77777777" w:rsidR="009C4F79" w:rsidRPr="009C4F79" w:rsidRDefault="009C4F79" w:rsidP="00B71F4B">
      <w:pPr>
        <w:spacing w:after="0" w:line="240" w:lineRule="auto"/>
        <w:rPr>
          <w:rFonts w:ascii="Times New Roman" w:hAnsi="Times New Roman" w:cs="Times New Roman"/>
          <w:highlight w:val="yellow"/>
        </w:rPr>
      </w:pPr>
    </w:p>
    <w:p w14:paraId="5D87FCDE" w14:textId="77777777" w:rsidR="004F5EA8" w:rsidRPr="001855FE" w:rsidRDefault="004F5EA8" w:rsidP="00B71F4B">
      <w:pPr>
        <w:spacing w:after="0" w:line="240" w:lineRule="auto"/>
        <w:rPr>
          <w:rFonts w:ascii="Times New Roman" w:hAnsi="Times New Roman"/>
          <w:highlight w:val="yellow"/>
        </w:rPr>
      </w:pPr>
    </w:p>
    <w:p w14:paraId="67A1833A" w14:textId="77777777" w:rsidR="009447BA" w:rsidRPr="001855FE" w:rsidRDefault="009447BA" w:rsidP="00B71F4B">
      <w:pPr>
        <w:keepNext/>
        <w:tabs>
          <w:tab w:val="left" w:pos="567"/>
        </w:tabs>
        <w:spacing w:after="0" w:line="240" w:lineRule="auto"/>
        <w:ind w:left="567" w:hanging="567"/>
        <w:outlineLvl w:val="1"/>
        <w:rPr>
          <w:rFonts w:ascii="Times New Roman" w:hAnsi="Times New Roman"/>
          <w:b/>
        </w:rPr>
      </w:pPr>
      <w:bookmarkStart w:id="63" w:name="_Toc129243129"/>
      <w:bookmarkStart w:id="64" w:name="_Toc129243254"/>
      <w:r w:rsidRPr="001855FE">
        <w:rPr>
          <w:rFonts w:ascii="Times New Roman" w:hAnsi="Times New Roman"/>
          <w:b/>
        </w:rPr>
        <w:t>B.</w:t>
      </w:r>
      <w:r w:rsidRPr="001855FE">
        <w:rPr>
          <w:rFonts w:ascii="Times New Roman" w:hAnsi="Times New Roman"/>
          <w:b/>
        </w:rPr>
        <w:tab/>
      </w:r>
      <w:bookmarkStart w:id="65" w:name="_Toc129243130"/>
      <w:bookmarkStart w:id="66" w:name="_Toc129243255"/>
      <w:bookmarkEnd w:id="63"/>
      <w:bookmarkEnd w:id="64"/>
      <w:r w:rsidRPr="001855FE">
        <w:rPr>
          <w:rFonts w:ascii="Times New Roman" w:hAnsi="Times New Roman"/>
          <w:b/>
        </w:rPr>
        <w:t xml:space="preserve">TIEKIMO IR VARTOJIMO SĄLYGOS AR APRIBOJIMAI </w:t>
      </w:r>
      <w:bookmarkEnd w:id="65"/>
      <w:bookmarkEnd w:id="66"/>
    </w:p>
    <w:p w14:paraId="3A34407B" w14:textId="77777777" w:rsidR="009447BA" w:rsidRPr="001855FE" w:rsidRDefault="009447BA" w:rsidP="00B71F4B">
      <w:pPr>
        <w:spacing w:after="0" w:line="240" w:lineRule="auto"/>
        <w:rPr>
          <w:rFonts w:ascii="Times New Roman" w:hAnsi="Times New Roman"/>
        </w:rPr>
      </w:pPr>
    </w:p>
    <w:p w14:paraId="019A848E" w14:textId="35C5060B" w:rsidR="009447BA" w:rsidRPr="001855FE" w:rsidRDefault="009447BA" w:rsidP="00B71F4B">
      <w:pPr>
        <w:spacing w:after="0" w:line="240" w:lineRule="auto"/>
        <w:rPr>
          <w:rFonts w:ascii="Times New Roman" w:hAnsi="Times New Roman"/>
        </w:rPr>
      </w:pPr>
      <w:r w:rsidRPr="001855FE">
        <w:rPr>
          <w:rFonts w:ascii="Times New Roman" w:hAnsi="Times New Roman"/>
        </w:rPr>
        <w:t>Receptinis vaistinis preparatas</w:t>
      </w:r>
      <w:r w:rsidR="005F1B46" w:rsidRPr="001855FE">
        <w:rPr>
          <w:rFonts w:ascii="Times New Roman" w:hAnsi="Times New Roman"/>
        </w:rPr>
        <w:t>.</w:t>
      </w:r>
    </w:p>
    <w:p w14:paraId="1FDBF535" w14:textId="77777777" w:rsidR="009447BA" w:rsidRPr="001855FE" w:rsidRDefault="009447BA" w:rsidP="00B71F4B">
      <w:pPr>
        <w:spacing w:after="0" w:line="240" w:lineRule="auto"/>
        <w:rPr>
          <w:rFonts w:ascii="Times New Roman" w:hAnsi="Times New Roman"/>
          <w:highlight w:val="yellow"/>
        </w:rPr>
      </w:pPr>
    </w:p>
    <w:p w14:paraId="545ABFE1" w14:textId="77777777" w:rsidR="009447BA" w:rsidRPr="001855FE" w:rsidRDefault="009447BA" w:rsidP="00B71F4B">
      <w:pPr>
        <w:spacing w:after="0" w:line="240" w:lineRule="auto"/>
        <w:rPr>
          <w:rFonts w:ascii="Times New Roman" w:hAnsi="Times New Roman"/>
        </w:rPr>
      </w:pPr>
    </w:p>
    <w:p w14:paraId="388006F9" w14:textId="77777777" w:rsidR="009447BA" w:rsidRPr="001855FE" w:rsidRDefault="009447BA" w:rsidP="00B71F4B">
      <w:pPr>
        <w:spacing w:after="0" w:line="240" w:lineRule="auto"/>
        <w:rPr>
          <w:rFonts w:ascii="Times New Roman" w:hAnsi="Times New Roman"/>
        </w:rPr>
      </w:pPr>
    </w:p>
    <w:p w14:paraId="229853BA" w14:textId="77777777" w:rsidR="009447BA" w:rsidRPr="001855FE" w:rsidRDefault="009447BA" w:rsidP="00B71F4B">
      <w:pPr>
        <w:spacing w:after="0" w:line="240" w:lineRule="auto"/>
        <w:rPr>
          <w:rFonts w:ascii="Times New Roman" w:hAnsi="Times New Roman"/>
        </w:rPr>
      </w:pPr>
      <w:r w:rsidRPr="001855FE">
        <w:rPr>
          <w:rFonts w:ascii="Times New Roman" w:hAnsi="Times New Roman"/>
        </w:rPr>
        <w:br w:type="page"/>
      </w:r>
    </w:p>
    <w:p w14:paraId="48D0D52B" w14:textId="77777777" w:rsidR="009447BA" w:rsidRPr="001855FE" w:rsidRDefault="009447BA" w:rsidP="00B71F4B">
      <w:pPr>
        <w:spacing w:after="0" w:line="240" w:lineRule="auto"/>
        <w:rPr>
          <w:rFonts w:ascii="Times New Roman" w:hAnsi="Times New Roman"/>
        </w:rPr>
      </w:pPr>
    </w:p>
    <w:p w14:paraId="0E8EC138" w14:textId="77777777" w:rsidR="009447BA" w:rsidRPr="001855FE" w:rsidRDefault="009447BA" w:rsidP="00B71F4B">
      <w:pPr>
        <w:spacing w:after="0" w:line="240" w:lineRule="auto"/>
        <w:rPr>
          <w:rFonts w:ascii="Times New Roman" w:hAnsi="Times New Roman"/>
        </w:rPr>
      </w:pPr>
    </w:p>
    <w:p w14:paraId="159738B8" w14:textId="77777777" w:rsidR="009447BA" w:rsidRPr="001855FE" w:rsidRDefault="009447BA" w:rsidP="00B71F4B">
      <w:pPr>
        <w:spacing w:after="0" w:line="240" w:lineRule="auto"/>
        <w:rPr>
          <w:rFonts w:ascii="Times New Roman" w:hAnsi="Times New Roman"/>
        </w:rPr>
      </w:pPr>
    </w:p>
    <w:p w14:paraId="6567A73C" w14:textId="77777777" w:rsidR="009447BA" w:rsidRPr="001855FE" w:rsidRDefault="009447BA" w:rsidP="00B71F4B">
      <w:pPr>
        <w:spacing w:after="0" w:line="240" w:lineRule="auto"/>
        <w:rPr>
          <w:rFonts w:ascii="Times New Roman" w:hAnsi="Times New Roman"/>
        </w:rPr>
      </w:pPr>
    </w:p>
    <w:p w14:paraId="54879212" w14:textId="77777777" w:rsidR="009447BA" w:rsidRPr="001855FE" w:rsidRDefault="009447BA" w:rsidP="00B71F4B">
      <w:pPr>
        <w:spacing w:after="0" w:line="240" w:lineRule="auto"/>
        <w:rPr>
          <w:rFonts w:ascii="Times New Roman" w:hAnsi="Times New Roman"/>
        </w:rPr>
      </w:pPr>
    </w:p>
    <w:p w14:paraId="6FFB9E3E" w14:textId="77777777" w:rsidR="009447BA" w:rsidRPr="001855FE" w:rsidRDefault="009447BA" w:rsidP="00B71F4B">
      <w:pPr>
        <w:spacing w:after="0" w:line="240" w:lineRule="auto"/>
        <w:rPr>
          <w:rFonts w:ascii="Times New Roman" w:hAnsi="Times New Roman"/>
        </w:rPr>
      </w:pPr>
    </w:p>
    <w:p w14:paraId="22F2AB55" w14:textId="77777777" w:rsidR="009447BA" w:rsidRPr="001855FE" w:rsidRDefault="009447BA" w:rsidP="00B71F4B">
      <w:pPr>
        <w:spacing w:after="0" w:line="240" w:lineRule="auto"/>
        <w:rPr>
          <w:rFonts w:ascii="Times New Roman" w:hAnsi="Times New Roman"/>
        </w:rPr>
      </w:pPr>
    </w:p>
    <w:p w14:paraId="52A3AAA1" w14:textId="77777777" w:rsidR="009447BA" w:rsidRPr="001855FE" w:rsidRDefault="009447BA" w:rsidP="00B71F4B">
      <w:pPr>
        <w:spacing w:after="0" w:line="240" w:lineRule="auto"/>
        <w:jc w:val="center"/>
        <w:rPr>
          <w:rFonts w:ascii="Times New Roman" w:hAnsi="Times New Roman"/>
          <w:b/>
        </w:rPr>
      </w:pPr>
      <w:bookmarkStart w:id="67" w:name="_Toc129243134"/>
      <w:bookmarkStart w:id="68" w:name="_Toc129243259"/>
    </w:p>
    <w:p w14:paraId="6BD5B8A7" w14:textId="77777777" w:rsidR="009447BA" w:rsidRPr="001855FE" w:rsidRDefault="009447BA" w:rsidP="00B71F4B">
      <w:pPr>
        <w:spacing w:after="0" w:line="240" w:lineRule="auto"/>
        <w:jc w:val="center"/>
        <w:rPr>
          <w:rFonts w:ascii="Times New Roman" w:hAnsi="Times New Roman"/>
          <w:b/>
        </w:rPr>
      </w:pPr>
    </w:p>
    <w:p w14:paraId="0119DA87" w14:textId="77777777" w:rsidR="009447BA" w:rsidRPr="001855FE" w:rsidRDefault="009447BA" w:rsidP="00B71F4B">
      <w:pPr>
        <w:spacing w:after="0" w:line="240" w:lineRule="auto"/>
        <w:jc w:val="center"/>
        <w:rPr>
          <w:rFonts w:ascii="Times New Roman" w:hAnsi="Times New Roman"/>
          <w:b/>
        </w:rPr>
      </w:pPr>
    </w:p>
    <w:p w14:paraId="57E12A42" w14:textId="77777777" w:rsidR="009447BA" w:rsidRPr="001855FE" w:rsidRDefault="009447BA" w:rsidP="00B71F4B">
      <w:pPr>
        <w:spacing w:after="0" w:line="240" w:lineRule="auto"/>
        <w:jc w:val="center"/>
        <w:rPr>
          <w:rFonts w:ascii="Times New Roman" w:hAnsi="Times New Roman"/>
          <w:b/>
        </w:rPr>
      </w:pPr>
    </w:p>
    <w:p w14:paraId="741F0F2D" w14:textId="77777777" w:rsidR="009447BA" w:rsidRPr="001855FE" w:rsidRDefault="009447BA" w:rsidP="00B71F4B">
      <w:pPr>
        <w:spacing w:after="0" w:line="240" w:lineRule="auto"/>
        <w:jc w:val="center"/>
        <w:rPr>
          <w:rFonts w:ascii="Times New Roman" w:hAnsi="Times New Roman"/>
          <w:b/>
        </w:rPr>
      </w:pPr>
    </w:p>
    <w:p w14:paraId="6696178C" w14:textId="77777777" w:rsidR="009447BA" w:rsidRPr="001855FE" w:rsidRDefault="009447BA" w:rsidP="00B71F4B">
      <w:pPr>
        <w:spacing w:after="0" w:line="240" w:lineRule="auto"/>
        <w:jc w:val="center"/>
        <w:rPr>
          <w:rFonts w:ascii="Times New Roman" w:hAnsi="Times New Roman"/>
          <w:b/>
        </w:rPr>
      </w:pPr>
    </w:p>
    <w:p w14:paraId="27124CC6" w14:textId="77777777" w:rsidR="009447BA" w:rsidRPr="001855FE" w:rsidRDefault="009447BA" w:rsidP="00B71F4B">
      <w:pPr>
        <w:spacing w:after="0" w:line="240" w:lineRule="auto"/>
        <w:jc w:val="center"/>
        <w:rPr>
          <w:rFonts w:ascii="Times New Roman" w:hAnsi="Times New Roman"/>
          <w:b/>
        </w:rPr>
      </w:pPr>
    </w:p>
    <w:p w14:paraId="04180586" w14:textId="77777777" w:rsidR="009447BA" w:rsidRPr="001855FE" w:rsidRDefault="009447BA" w:rsidP="00B71F4B">
      <w:pPr>
        <w:spacing w:after="0" w:line="240" w:lineRule="auto"/>
        <w:jc w:val="center"/>
        <w:rPr>
          <w:rFonts w:ascii="Times New Roman" w:hAnsi="Times New Roman"/>
          <w:b/>
        </w:rPr>
      </w:pPr>
    </w:p>
    <w:p w14:paraId="2898A4FF" w14:textId="77777777" w:rsidR="009447BA" w:rsidRPr="001855FE" w:rsidRDefault="009447BA" w:rsidP="00B71F4B">
      <w:pPr>
        <w:spacing w:after="0" w:line="240" w:lineRule="auto"/>
        <w:jc w:val="center"/>
        <w:rPr>
          <w:rFonts w:ascii="Times New Roman" w:hAnsi="Times New Roman"/>
          <w:b/>
        </w:rPr>
      </w:pPr>
    </w:p>
    <w:p w14:paraId="02FE90C6" w14:textId="77777777" w:rsidR="009447BA" w:rsidRPr="001855FE" w:rsidRDefault="009447BA" w:rsidP="00B71F4B">
      <w:pPr>
        <w:spacing w:after="0" w:line="240" w:lineRule="auto"/>
        <w:jc w:val="center"/>
        <w:rPr>
          <w:rFonts w:ascii="Times New Roman" w:hAnsi="Times New Roman"/>
          <w:b/>
        </w:rPr>
      </w:pPr>
    </w:p>
    <w:p w14:paraId="7B04B000" w14:textId="77777777" w:rsidR="009447BA" w:rsidRPr="001855FE" w:rsidRDefault="009447BA" w:rsidP="00B71F4B">
      <w:pPr>
        <w:spacing w:after="0" w:line="240" w:lineRule="auto"/>
        <w:jc w:val="center"/>
        <w:rPr>
          <w:rFonts w:ascii="Times New Roman" w:hAnsi="Times New Roman"/>
          <w:b/>
        </w:rPr>
      </w:pPr>
    </w:p>
    <w:p w14:paraId="7DE0F96B" w14:textId="77777777" w:rsidR="009447BA" w:rsidRPr="001855FE" w:rsidRDefault="009447BA" w:rsidP="00B71F4B">
      <w:pPr>
        <w:spacing w:after="0" w:line="240" w:lineRule="auto"/>
        <w:jc w:val="center"/>
        <w:rPr>
          <w:rFonts w:ascii="Times New Roman" w:hAnsi="Times New Roman"/>
          <w:b/>
        </w:rPr>
      </w:pPr>
    </w:p>
    <w:p w14:paraId="3ACD73BC" w14:textId="77777777" w:rsidR="009447BA" w:rsidRPr="001855FE" w:rsidRDefault="009447BA" w:rsidP="00B71F4B">
      <w:pPr>
        <w:spacing w:after="0" w:line="240" w:lineRule="auto"/>
        <w:jc w:val="center"/>
        <w:rPr>
          <w:rFonts w:ascii="Times New Roman" w:hAnsi="Times New Roman"/>
          <w:b/>
        </w:rPr>
      </w:pPr>
    </w:p>
    <w:p w14:paraId="76DDC27E" w14:textId="77777777" w:rsidR="009447BA" w:rsidRDefault="009447BA" w:rsidP="00B71F4B">
      <w:pPr>
        <w:spacing w:after="0" w:line="240" w:lineRule="auto"/>
        <w:jc w:val="center"/>
        <w:rPr>
          <w:rFonts w:ascii="Times New Roman" w:hAnsi="Times New Roman"/>
          <w:b/>
        </w:rPr>
      </w:pPr>
    </w:p>
    <w:p w14:paraId="7489063A" w14:textId="77777777" w:rsidR="00A042C8" w:rsidRPr="001855FE" w:rsidRDefault="00A042C8" w:rsidP="00D0668A">
      <w:pPr>
        <w:spacing w:after="0" w:line="240" w:lineRule="auto"/>
        <w:rPr>
          <w:rFonts w:ascii="Times New Roman" w:hAnsi="Times New Roman"/>
          <w:b/>
        </w:rPr>
      </w:pPr>
    </w:p>
    <w:p w14:paraId="347B5BC1" w14:textId="77777777" w:rsidR="009447BA" w:rsidRPr="001855FE" w:rsidRDefault="009447BA" w:rsidP="00B71F4B">
      <w:pPr>
        <w:spacing w:after="0" w:line="240" w:lineRule="auto"/>
        <w:jc w:val="center"/>
        <w:rPr>
          <w:rFonts w:ascii="Times New Roman" w:hAnsi="Times New Roman"/>
          <w:b/>
        </w:rPr>
      </w:pPr>
    </w:p>
    <w:p w14:paraId="7B7BB7E0" w14:textId="77777777" w:rsidR="009447BA" w:rsidRPr="001855FE" w:rsidRDefault="009447BA" w:rsidP="00B71F4B">
      <w:pPr>
        <w:spacing w:after="0" w:line="240" w:lineRule="auto"/>
        <w:jc w:val="center"/>
        <w:rPr>
          <w:rFonts w:ascii="Times New Roman" w:hAnsi="Times New Roman"/>
          <w:b/>
        </w:rPr>
      </w:pPr>
      <w:r w:rsidRPr="001855FE">
        <w:rPr>
          <w:rFonts w:ascii="Times New Roman" w:hAnsi="Times New Roman"/>
          <w:b/>
        </w:rPr>
        <w:t>III PRIEDAS</w:t>
      </w:r>
      <w:bookmarkEnd w:id="67"/>
      <w:bookmarkEnd w:id="68"/>
    </w:p>
    <w:p w14:paraId="544A187D" w14:textId="77777777" w:rsidR="009447BA" w:rsidRPr="001855FE" w:rsidRDefault="009447BA" w:rsidP="00B71F4B">
      <w:pPr>
        <w:spacing w:after="0" w:line="240" w:lineRule="auto"/>
        <w:jc w:val="center"/>
        <w:rPr>
          <w:rFonts w:ascii="Times New Roman" w:hAnsi="Times New Roman"/>
          <w:b/>
        </w:rPr>
      </w:pPr>
    </w:p>
    <w:p w14:paraId="399A6706" w14:textId="77777777" w:rsidR="009447BA" w:rsidRPr="001855FE" w:rsidRDefault="009447BA" w:rsidP="00B71F4B">
      <w:pPr>
        <w:spacing w:after="0" w:line="240" w:lineRule="auto"/>
        <w:jc w:val="center"/>
        <w:rPr>
          <w:rFonts w:ascii="Times New Roman" w:hAnsi="Times New Roman"/>
          <w:b/>
        </w:rPr>
      </w:pPr>
      <w:bookmarkStart w:id="69" w:name="_Toc129243135"/>
      <w:bookmarkStart w:id="70" w:name="_Toc129243260"/>
      <w:r w:rsidRPr="001855FE">
        <w:rPr>
          <w:rFonts w:ascii="Times New Roman" w:hAnsi="Times New Roman"/>
          <w:b/>
        </w:rPr>
        <w:t>ŽENKLINIMAS IR PAKUOTĖS LAPELIS</w:t>
      </w:r>
      <w:bookmarkEnd w:id="69"/>
      <w:bookmarkEnd w:id="70"/>
    </w:p>
    <w:p w14:paraId="736F356E" w14:textId="77777777" w:rsidR="009447BA" w:rsidRPr="001855FE" w:rsidRDefault="009447BA" w:rsidP="00B71F4B">
      <w:pPr>
        <w:spacing w:after="0" w:line="240" w:lineRule="auto"/>
        <w:rPr>
          <w:rFonts w:ascii="Times New Roman" w:hAnsi="Times New Roman"/>
        </w:rPr>
      </w:pPr>
      <w:r w:rsidRPr="001855FE">
        <w:rPr>
          <w:rFonts w:ascii="Times New Roman" w:hAnsi="Times New Roman"/>
        </w:rPr>
        <w:br w:type="page"/>
      </w:r>
    </w:p>
    <w:p w14:paraId="0C61BE84" w14:textId="77777777" w:rsidR="009447BA" w:rsidRPr="001855FE" w:rsidRDefault="009447BA" w:rsidP="00B71F4B">
      <w:pPr>
        <w:spacing w:after="0" w:line="240" w:lineRule="auto"/>
        <w:rPr>
          <w:rFonts w:ascii="Times New Roman" w:hAnsi="Times New Roman"/>
        </w:rPr>
      </w:pPr>
    </w:p>
    <w:p w14:paraId="1CD683AE" w14:textId="77777777" w:rsidR="009447BA" w:rsidRPr="001855FE" w:rsidRDefault="009447BA" w:rsidP="00B71F4B">
      <w:pPr>
        <w:spacing w:after="0" w:line="240" w:lineRule="auto"/>
        <w:rPr>
          <w:rFonts w:ascii="Times New Roman" w:hAnsi="Times New Roman"/>
        </w:rPr>
      </w:pPr>
    </w:p>
    <w:p w14:paraId="6C8666C0" w14:textId="77777777" w:rsidR="009447BA" w:rsidRPr="001855FE" w:rsidRDefault="009447BA" w:rsidP="00B71F4B">
      <w:pPr>
        <w:spacing w:after="0" w:line="240" w:lineRule="auto"/>
        <w:rPr>
          <w:rFonts w:ascii="Times New Roman" w:hAnsi="Times New Roman"/>
        </w:rPr>
      </w:pPr>
    </w:p>
    <w:p w14:paraId="7B20CAF5" w14:textId="77777777" w:rsidR="009447BA" w:rsidRPr="001855FE" w:rsidRDefault="009447BA" w:rsidP="00B71F4B">
      <w:pPr>
        <w:spacing w:after="0" w:line="240" w:lineRule="auto"/>
        <w:rPr>
          <w:rFonts w:ascii="Times New Roman" w:hAnsi="Times New Roman"/>
        </w:rPr>
      </w:pPr>
    </w:p>
    <w:p w14:paraId="341718E8" w14:textId="77777777" w:rsidR="009447BA" w:rsidRPr="001855FE" w:rsidRDefault="009447BA" w:rsidP="00B71F4B">
      <w:pPr>
        <w:spacing w:after="0" w:line="240" w:lineRule="auto"/>
        <w:rPr>
          <w:rFonts w:ascii="Times New Roman" w:hAnsi="Times New Roman"/>
        </w:rPr>
      </w:pPr>
    </w:p>
    <w:p w14:paraId="75235884" w14:textId="77777777" w:rsidR="009447BA" w:rsidRPr="001855FE" w:rsidRDefault="009447BA" w:rsidP="00B71F4B">
      <w:pPr>
        <w:spacing w:after="0" w:line="240" w:lineRule="auto"/>
        <w:rPr>
          <w:rFonts w:ascii="Times New Roman" w:hAnsi="Times New Roman"/>
        </w:rPr>
      </w:pPr>
    </w:p>
    <w:p w14:paraId="6807B0CB" w14:textId="77777777" w:rsidR="009447BA" w:rsidRPr="001855FE" w:rsidRDefault="009447BA" w:rsidP="00B71F4B">
      <w:pPr>
        <w:spacing w:after="0" w:line="240" w:lineRule="auto"/>
        <w:rPr>
          <w:rFonts w:ascii="Times New Roman" w:hAnsi="Times New Roman"/>
        </w:rPr>
      </w:pPr>
    </w:p>
    <w:p w14:paraId="0A164ADE" w14:textId="77777777" w:rsidR="009447BA" w:rsidRPr="001855FE" w:rsidRDefault="009447BA" w:rsidP="00B71F4B">
      <w:pPr>
        <w:spacing w:after="0" w:line="240" w:lineRule="auto"/>
        <w:rPr>
          <w:rFonts w:ascii="Times New Roman" w:hAnsi="Times New Roman"/>
        </w:rPr>
      </w:pPr>
    </w:p>
    <w:p w14:paraId="1442E870" w14:textId="77777777" w:rsidR="009447BA" w:rsidRPr="001855FE" w:rsidRDefault="009447BA" w:rsidP="00B71F4B">
      <w:pPr>
        <w:spacing w:after="0" w:line="240" w:lineRule="auto"/>
        <w:rPr>
          <w:rFonts w:ascii="Times New Roman" w:hAnsi="Times New Roman"/>
        </w:rPr>
      </w:pPr>
    </w:p>
    <w:p w14:paraId="65DBD698" w14:textId="77777777" w:rsidR="009447BA" w:rsidRPr="001855FE" w:rsidRDefault="009447BA" w:rsidP="00B71F4B">
      <w:pPr>
        <w:spacing w:after="0" w:line="240" w:lineRule="auto"/>
        <w:rPr>
          <w:rFonts w:ascii="Times New Roman" w:hAnsi="Times New Roman"/>
        </w:rPr>
      </w:pPr>
    </w:p>
    <w:p w14:paraId="3DC4711E" w14:textId="77777777" w:rsidR="009447BA" w:rsidRPr="001855FE" w:rsidRDefault="009447BA" w:rsidP="00B71F4B">
      <w:pPr>
        <w:spacing w:after="0" w:line="240" w:lineRule="auto"/>
        <w:rPr>
          <w:rFonts w:ascii="Times New Roman" w:hAnsi="Times New Roman"/>
        </w:rPr>
      </w:pPr>
    </w:p>
    <w:p w14:paraId="343454F4" w14:textId="77777777" w:rsidR="009447BA" w:rsidRPr="001855FE" w:rsidRDefault="009447BA" w:rsidP="00B71F4B">
      <w:pPr>
        <w:spacing w:after="0" w:line="240" w:lineRule="auto"/>
        <w:rPr>
          <w:rFonts w:ascii="Times New Roman" w:hAnsi="Times New Roman"/>
        </w:rPr>
      </w:pPr>
    </w:p>
    <w:p w14:paraId="56ABF24D" w14:textId="77777777" w:rsidR="009447BA" w:rsidRPr="001855FE" w:rsidRDefault="009447BA" w:rsidP="00B71F4B">
      <w:pPr>
        <w:spacing w:after="0" w:line="240" w:lineRule="auto"/>
        <w:rPr>
          <w:rFonts w:ascii="Times New Roman" w:hAnsi="Times New Roman"/>
        </w:rPr>
      </w:pPr>
    </w:p>
    <w:p w14:paraId="1D7B4FC3" w14:textId="77777777" w:rsidR="009447BA" w:rsidRPr="001855FE" w:rsidRDefault="009447BA" w:rsidP="00B71F4B">
      <w:pPr>
        <w:spacing w:after="0" w:line="240" w:lineRule="auto"/>
        <w:rPr>
          <w:rFonts w:ascii="Times New Roman" w:hAnsi="Times New Roman"/>
        </w:rPr>
      </w:pPr>
    </w:p>
    <w:p w14:paraId="1EAFB2E0" w14:textId="77777777" w:rsidR="009447BA" w:rsidRPr="001855FE" w:rsidRDefault="009447BA" w:rsidP="00B71F4B">
      <w:pPr>
        <w:spacing w:after="0" w:line="240" w:lineRule="auto"/>
        <w:rPr>
          <w:rFonts w:ascii="Times New Roman" w:hAnsi="Times New Roman"/>
        </w:rPr>
      </w:pPr>
    </w:p>
    <w:p w14:paraId="556DF658" w14:textId="77777777" w:rsidR="009447BA" w:rsidRPr="001855FE" w:rsidRDefault="009447BA" w:rsidP="00B71F4B">
      <w:pPr>
        <w:spacing w:after="0" w:line="240" w:lineRule="auto"/>
        <w:rPr>
          <w:rFonts w:ascii="Times New Roman" w:hAnsi="Times New Roman"/>
        </w:rPr>
      </w:pPr>
    </w:p>
    <w:p w14:paraId="769065EE" w14:textId="77777777" w:rsidR="009447BA" w:rsidRPr="001855FE" w:rsidRDefault="009447BA" w:rsidP="00B71F4B">
      <w:pPr>
        <w:spacing w:after="0" w:line="240" w:lineRule="auto"/>
        <w:rPr>
          <w:rFonts w:ascii="Times New Roman" w:hAnsi="Times New Roman"/>
        </w:rPr>
      </w:pPr>
    </w:p>
    <w:p w14:paraId="1CA3651B" w14:textId="77777777" w:rsidR="009447BA" w:rsidRPr="001855FE" w:rsidRDefault="009447BA" w:rsidP="00B71F4B">
      <w:pPr>
        <w:spacing w:after="0" w:line="240" w:lineRule="auto"/>
        <w:rPr>
          <w:rFonts w:ascii="Times New Roman" w:hAnsi="Times New Roman"/>
        </w:rPr>
      </w:pPr>
    </w:p>
    <w:p w14:paraId="436A8A36" w14:textId="77777777" w:rsidR="009447BA" w:rsidRPr="001855FE" w:rsidRDefault="009447BA" w:rsidP="00B71F4B">
      <w:pPr>
        <w:spacing w:after="0" w:line="240" w:lineRule="auto"/>
        <w:rPr>
          <w:rFonts w:ascii="Times New Roman" w:hAnsi="Times New Roman"/>
        </w:rPr>
      </w:pPr>
    </w:p>
    <w:p w14:paraId="69450571" w14:textId="77777777" w:rsidR="009447BA" w:rsidRPr="001855FE" w:rsidRDefault="009447BA" w:rsidP="00B71F4B">
      <w:pPr>
        <w:spacing w:after="0" w:line="240" w:lineRule="auto"/>
        <w:rPr>
          <w:rFonts w:ascii="Times New Roman" w:hAnsi="Times New Roman"/>
        </w:rPr>
      </w:pPr>
    </w:p>
    <w:p w14:paraId="17EEB95D" w14:textId="77777777" w:rsidR="009447BA" w:rsidRPr="001855FE" w:rsidRDefault="009447BA" w:rsidP="00B71F4B">
      <w:pPr>
        <w:spacing w:after="0" w:line="240" w:lineRule="auto"/>
        <w:rPr>
          <w:rFonts w:ascii="Times New Roman" w:hAnsi="Times New Roman"/>
        </w:rPr>
      </w:pPr>
    </w:p>
    <w:p w14:paraId="693E297B" w14:textId="77777777" w:rsidR="00A042C8" w:rsidRDefault="00A042C8" w:rsidP="00B71F4B">
      <w:pPr>
        <w:spacing w:after="0" w:line="240" w:lineRule="auto"/>
        <w:rPr>
          <w:rFonts w:ascii="Times New Roman" w:hAnsi="Times New Roman"/>
        </w:rPr>
      </w:pPr>
    </w:p>
    <w:p w14:paraId="025F7D2A" w14:textId="77777777" w:rsidR="00D0668A" w:rsidRPr="001855FE" w:rsidRDefault="00D0668A" w:rsidP="00B71F4B">
      <w:pPr>
        <w:spacing w:after="0" w:line="240" w:lineRule="auto"/>
        <w:rPr>
          <w:rFonts w:ascii="Times New Roman" w:hAnsi="Times New Roman"/>
        </w:rPr>
      </w:pPr>
    </w:p>
    <w:p w14:paraId="786A6EF7" w14:textId="77777777" w:rsidR="009447BA" w:rsidRPr="001855FE" w:rsidRDefault="009447BA" w:rsidP="00B71F4B">
      <w:pPr>
        <w:spacing w:after="0" w:line="240" w:lineRule="auto"/>
        <w:jc w:val="center"/>
        <w:rPr>
          <w:rFonts w:ascii="Times New Roman" w:hAnsi="Times New Roman"/>
          <w:b/>
        </w:rPr>
      </w:pPr>
      <w:bookmarkStart w:id="71" w:name="_Toc129243136"/>
      <w:bookmarkStart w:id="72" w:name="_Toc129243261"/>
      <w:r w:rsidRPr="001855FE">
        <w:rPr>
          <w:rFonts w:ascii="Times New Roman" w:hAnsi="Times New Roman"/>
          <w:b/>
        </w:rPr>
        <w:t>A. ŽENKLINIMAS</w:t>
      </w:r>
      <w:bookmarkEnd w:id="71"/>
      <w:bookmarkEnd w:id="72"/>
    </w:p>
    <w:p w14:paraId="262FF238" w14:textId="77777777" w:rsidR="009447BA" w:rsidRPr="001855FE" w:rsidRDefault="009447BA" w:rsidP="00B71F4B">
      <w:pPr>
        <w:spacing w:after="0" w:line="240" w:lineRule="auto"/>
        <w:rPr>
          <w:rFonts w:ascii="Times New Roman" w:hAnsi="Times New Roman"/>
        </w:rPr>
      </w:pPr>
      <w:r w:rsidRPr="001855FE">
        <w:rPr>
          <w:rFonts w:ascii="Times New Roman" w:hAnsi="Times New Roman"/>
        </w:rPr>
        <w:br w:type="page"/>
      </w:r>
    </w:p>
    <w:p w14:paraId="186C04D2"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lastRenderedPageBreak/>
        <w:t>INFORMACIJA ANT IŠORINĖS PAKUOTĖS</w:t>
      </w:r>
    </w:p>
    <w:p w14:paraId="0301A1CB"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0A89061" w14:textId="651D20B5"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KARTON</w:t>
      </w:r>
      <w:r w:rsidR="000145C0">
        <w:rPr>
          <w:rFonts w:ascii="Times New Roman" w:hAnsi="Times New Roman"/>
          <w:b/>
        </w:rPr>
        <w:t>O</w:t>
      </w:r>
      <w:r w:rsidRPr="001855FE">
        <w:rPr>
          <w:rFonts w:ascii="Times New Roman" w:hAnsi="Times New Roman"/>
          <w:b/>
        </w:rPr>
        <w:t xml:space="preserve"> DĖŽUTĖ</w:t>
      </w:r>
    </w:p>
    <w:p w14:paraId="0DB7DCD1" w14:textId="77777777" w:rsidR="009447BA" w:rsidRPr="001855FE" w:rsidRDefault="009447BA" w:rsidP="00B71F4B">
      <w:pPr>
        <w:spacing w:after="0" w:line="240" w:lineRule="auto"/>
        <w:rPr>
          <w:rFonts w:ascii="Times New Roman" w:hAnsi="Times New Roman"/>
        </w:rPr>
      </w:pPr>
    </w:p>
    <w:p w14:paraId="619F06FB" w14:textId="77777777" w:rsidR="009447BA" w:rsidRPr="001855FE" w:rsidRDefault="009447BA" w:rsidP="00B71F4B">
      <w:pPr>
        <w:spacing w:after="0" w:line="240" w:lineRule="auto"/>
        <w:rPr>
          <w:rFonts w:ascii="Times New Roman" w:hAnsi="Times New Roman"/>
        </w:rPr>
      </w:pPr>
    </w:p>
    <w:p w14:paraId="2CDBA8D8"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w:t>
      </w:r>
      <w:r w:rsidRPr="001855FE">
        <w:rPr>
          <w:rFonts w:ascii="Times New Roman" w:hAnsi="Times New Roman"/>
          <w:b/>
        </w:rPr>
        <w:tab/>
        <w:t>VAISTINIO PREPARATO PAVADINIMAS</w:t>
      </w:r>
    </w:p>
    <w:p w14:paraId="01E94243" w14:textId="77777777" w:rsidR="009447BA" w:rsidRPr="001855FE" w:rsidRDefault="009447BA" w:rsidP="00B71F4B">
      <w:pPr>
        <w:spacing w:after="0" w:line="240" w:lineRule="auto"/>
        <w:rPr>
          <w:rFonts w:ascii="Times New Roman" w:hAnsi="Times New Roman"/>
        </w:rPr>
      </w:pPr>
    </w:p>
    <w:p w14:paraId="6C9FA502" w14:textId="220282AD" w:rsidR="009447BA" w:rsidRPr="001855FE" w:rsidRDefault="009447BA" w:rsidP="00BA46E0">
      <w:pPr>
        <w:spacing w:after="0" w:line="240" w:lineRule="auto"/>
        <w:jc w:val="both"/>
        <w:rPr>
          <w:rFonts w:ascii="Times New Roman" w:hAnsi="Times New Roman"/>
        </w:rPr>
      </w:pPr>
      <w:r w:rsidRPr="001855FE">
        <w:rPr>
          <w:rFonts w:ascii="Times New Roman" w:hAnsi="Times New Roman"/>
        </w:rPr>
        <w:t>Mirtazapin</w:t>
      </w:r>
      <w:r w:rsidR="00A82BF2"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15 mg burnoje disperguojamos tabletės</w:t>
      </w:r>
    </w:p>
    <w:p w14:paraId="438A1F10" w14:textId="555BE257" w:rsidR="009447BA" w:rsidRPr="001855FE" w:rsidRDefault="009447BA" w:rsidP="00BA46E0">
      <w:pPr>
        <w:spacing w:after="0" w:line="240" w:lineRule="auto"/>
        <w:jc w:val="both"/>
        <w:rPr>
          <w:rFonts w:ascii="Times New Roman" w:hAnsi="Times New Roman"/>
          <w:highlight w:val="lightGray"/>
        </w:rPr>
      </w:pPr>
      <w:r w:rsidRPr="001855FE">
        <w:rPr>
          <w:rFonts w:ascii="Times New Roman" w:hAnsi="Times New Roman"/>
          <w:highlight w:val="lightGray"/>
        </w:rPr>
        <w:t>Mirtazapin</w:t>
      </w:r>
      <w:r w:rsidR="00A82BF2" w:rsidRPr="001855FE">
        <w:rPr>
          <w:rFonts w:ascii="Times New Roman" w:hAnsi="Times New Roman"/>
          <w:highlight w:val="lightGray"/>
        </w:rPr>
        <w:t>e</w:t>
      </w:r>
      <w:r w:rsidRPr="001855FE">
        <w:rPr>
          <w:rFonts w:ascii="Times New Roman" w:hAnsi="Times New Roman"/>
          <w:highlight w:val="lightGray"/>
        </w:rPr>
        <w:t xml:space="preserve"> </w:t>
      </w:r>
      <w:r w:rsidR="00AB6E7A" w:rsidRPr="001855FE">
        <w:rPr>
          <w:rFonts w:ascii="Times New Roman" w:hAnsi="Times New Roman"/>
          <w:highlight w:val="lightGray"/>
        </w:rPr>
        <w:t>Grindeks</w:t>
      </w:r>
      <w:r w:rsidRPr="001855FE">
        <w:rPr>
          <w:rFonts w:ascii="Times New Roman" w:hAnsi="Times New Roman"/>
          <w:highlight w:val="lightGray"/>
        </w:rPr>
        <w:t xml:space="preserve"> 30 mg burnoje disperguojamos tabletės</w:t>
      </w:r>
    </w:p>
    <w:p w14:paraId="24D6716C" w14:textId="410705FD" w:rsidR="009447BA" w:rsidRPr="001855FE" w:rsidRDefault="009447BA" w:rsidP="00BA46E0">
      <w:pPr>
        <w:spacing w:after="0" w:line="240" w:lineRule="auto"/>
        <w:jc w:val="both"/>
        <w:rPr>
          <w:rFonts w:ascii="Times New Roman" w:hAnsi="Times New Roman"/>
        </w:rPr>
      </w:pPr>
      <w:r w:rsidRPr="001855FE">
        <w:rPr>
          <w:rFonts w:ascii="Times New Roman" w:hAnsi="Times New Roman"/>
          <w:highlight w:val="lightGray"/>
        </w:rPr>
        <w:t>Mirtazapin</w:t>
      </w:r>
      <w:r w:rsidR="00A82BF2" w:rsidRPr="001855FE">
        <w:rPr>
          <w:rFonts w:ascii="Times New Roman" w:hAnsi="Times New Roman"/>
          <w:highlight w:val="lightGray"/>
        </w:rPr>
        <w:t>e</w:t>
      </w:r>
      <w:r w:rsidRPr="001855FE">
        <w:rPr>
          <w:rFonts w:ascii="Times New Roman" w:hAnsi="Times New Roman"/>
          <w:highlight w:val="lightGray"/>
        </w:rPr>
        <w:t xml:space="preserve"> </w:t>
      </w:r>
      <w:r w:rsidR="00AB6E7A" w:rsidRPr="001855FE">
        <w:rPr>
          <w:rFonts w:ascii="Times New Roman" w:hAnsi="Times New Roman"/>
          <w:highlight w:val="lightGray"/>
        </w:rPr>
        <w:t>Grindeks</w:t>
      </w:r>
      <w:r w:rsidRPr="001855FE">
        <w:rPr>
          <w:rFonts w:ascii="Times New Roman" w:hAnsi="Times New Roman"/>
          <w:highlight w:val="lightGray"/>
        </w:rPr>
        <w:t xml:space="preserve"> 45 mg burnoje disperguojamos tabletės</w:t>
      </w:r>
    </w:p>
    <w:p w14:paraId="51C9F016" w14:textId="71140976" w:rsidR="009447BA" w:rsidRPr="001855FE" w:rsidRDefault="00BA46E0" w:rsidP="00BA46E0">
      <w:pPr>
        <w:spacing w:after="0" w:line="240" w:lineRule="auto"/>
        <w:jc w:val="both"/>
        <w:rPr>
          <w:rFonts w:ascii="Times New Roman" w:hAnsi="Times New Roman"/>
        </w:rPr>
      </w:pPr>
      <w:r w:rsidRPr="001855FE">
        <w:rPr>
          <w:rFonts w:ascii="Times New Roman" w:hAnsi="Times New Roman"/>
        </w:rPr>
        <w:t>mirtazapin</w:t>
      </w:r>
      <w:r w:rsidR="00196B03">
        <w:rPr>
          <w:rFonts w:ascii="Times New Roman" w:hAnsi="Times New Roman"/>
        </w:rPr>
        <w:t>um</w:t>
      </w:r>
    </w:p>
    <w:p w14:paraId="4B0C4A24" w14:textId="77777777" w:rsidR="009447BA" w:rsidRPr="001855FE" w:rsidRDefault="009447BA" w:rsidP="00B71F4B">
      <w:pPr>
        <w:spacing w:after="0" w:line="240" w:lineRule="auto"/>
        <w:rPr>
          <w:rFonts w:ascii="Times New Roman" w:hAnsi="Times New Roman"/>
        </w:rPr>
      </w:pPr>
    </w:p>
    <w:p w14:paraId="3185323A" w14:textId="77777777" w:rsidR="009447BA" w:rsidRPr="001855FE" w:rsidRDefault="009447BA" w:rsidP="00B71F4B">
      <w:pPr>
        <w:spacing w:after="0" w:line="240" w:lineRule="auto"/>
        <w:rPr>
          <w:rFonts w:ascii="Times New Roman" w:hAnsi="Times New Roman"/>
        </w:rPr>
      </w:pPr>
    </w:p>
    <w:p w14:paraId="5DE4AB2B"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2.</w:t>
      </w:r>
      <w:r w:rsidRPr="001855FE">
        <w:rPr>
          <w:rFonts w:ascii="Times New Roman" w:hAnsi="Times New Roman"/>
          <w:b/>
        </w:rPr>
        <w:tab/>
        <w:t>VEIKLIOJI MEDŽIAGA IR JOS KIEKIS</w:t>
      </w:r>
    </w:p>
    <w:p w14:paraId="28877121" w14:textId="77777777" w:rsidR="009447BA" w:rsidRPr="001855FE" w:rsidRDefault="009447BA" w:rsidP="00B71F4B">
      <w:pPr>
        <w:spacing w:after="0" w:line="240" w:lineRule="auto"/>
        <w:rPr>
          <w:rFonts w:ascii="Times New Roman" w:hAnsi="Times New Roman"/>
        </w:rPr>
      </w:pPr>
    </w:p>
    <w:p w14:paraId="6F0BD707" w14:textId="0FD3497A" w:rsidR="009447BA" w:rsidRPr="001855FE" w:rsidRDefault="00BA46E0" w:rsidP="00BA46E0">
      <w:pPr>
        <w:spacing w:after="0" w:line="240" w:lineRule="auto"/>
        <w:jc w:val="both"/>
        <w:rPr>
          <w:rFonts w:ascii="Times New Roman" w:hAnsi="Times New Roman"/>
        </w:rPr>
      </w:pPr>
      <w:r w:rsidRPr="001855FE">
        <w:rPr>
          <w:rFonts w:ascii="Times New Roman" w:hAnsi="Times New Roman"/>
        </w:rPr>
        <w:t xml:space="preserve">Kiekvienoje </w:t>
      </w:r>
      <w:r w:rsidR="009447BA" w:rsidRPr="001855FE">
        <w:rPr>
          <w:rFonts w:ascii="Times New Roman" w:hAnsi="Times New Roman"/>
        </w:rPr>
        <w:t>burnoje disperguojamoje tabletėje yra 15 mg mirtazapino.</w:t>
      </w:r>
    </w:p>
    <w:p w14:paraId="344511CB" w14:textId="37B68D89" w:rsidR="009447BA" w:rsidRPr="001855FE" w:rsidRDefault="00BA46E0" w:rsidP="00BA46E0">
      <w:pPr>
        <w:spacing w:after="0" w:line="240" w:lineRule="auto"/>
        <w:jc w:val="both"/>
        <w:rPr>
          <w:rFonts w:ascii="Times New Roman" w:hAnsi="Times New Roman"/>
          <w:highlight w:val="lightGray"/>
        </w:rPr>
      </w:pPr>
      <w:r w:rsidRPr="00963CC2">
        <w:rPr>
          <w:rFonts w:ascii="Times New Roman" w:hAnsi="Times New Roman"/>
          <w:highlight w:val="lightGray"/>
        </w:rPr>
        <w:t>Kiekvienoje</w:t>
      </w:r>
      <w:r w:rsidR="009447BA" w:rsidRPr="001855FE">
        <w:rPr>
          <w:rFonts w:ascii="Times New Roman" w:hAnsi="Times New Roman"/>
          <w:highlight w:val="lightGray"/>
        </w:rPr>
        <w:t xml:space="preserve"> burnoje disperguojamoje tabletėje yra 30 mg mirtazapino.</w:t>
      </w:r>
    </w:p>
    <w:p w14:paraId="58C8621A" w14:textId="71608DCB" w:rsidR="009447BA" w:rsidRPr="001855FE" w:rsidRDefault="00BA46E0" w:rsidP="00BA46E0">
      <w:pPr>
        <w:spacing w:after="0" w:line="240" w:lineRule="auto"/>
        <w:jc w:val="both"/>
        <w:rPr>
          <w:rFonts w:ascii="Times New Roman" w:hAnsi="Times New Roman"/>
        </w:rPr>
      </w:pPr>
      <w:r w:rsidRPr="001855FE">
        <w:rPr>
          <w:rFonts w:ascii="Times New Roman" w:hAnsi="Times New Roman"/>
          <w:highlight w:val="lightGray"/>
        </w:rPr>
        <w:t>Kiekvienoje</w:t>
      </w:r>
      <w:r w:rsidR="009447BA" w:rsidRPr="001855FE">
        <w:rPr>
          <w:rFonts w:ascii="Times New Roman" w:hAnsi="Times New Roman"/>
          <w:highlight w:val="lightGray"/>
        </w:rPr>
        <w:t xml:space="preserve"> burnoje disperguojamoje tabletėje yra 45 mg mirtazapino.</w:t>
      </w:r>
    </w:p>
    <w:p w14:paraId="1A68529E" w14:textId="77777777" w:rsidR="009447BA" w:rsidRPr="001855FE" w:rsidRDefault="009447BA" w:rsidP="00B71F4B">
      <w:pPr>
        <w:spacing w:after="0" w:line="240" w:lineRule="auto"/>
        <w:rPr>
          <w:rFonts w:ascii="Times New Roman" w:hAnsi="Times New Roman"/>
        </w:rPr>
      </w:pPr>
    </w:p>
    <w:p w14:paraId="2F3642B4" w14:textId="77777777" w:rsidR="009447BA" w:rsidRPr="001855FE" w:rsidRDefault="009447BA" w:rsidP="00B71F4B">
      <w:pPr>
        <w:spacing w:after="0" w:line="240" w:lineRule="auto"/>
        <w:rPr>
          <w:rFonts w:ascii="Times New Roman" w:hAnsi="Times New Roman"/>
        </w:rPr>
      </w:pPr>
    </w:p>
    <w:p w14:paraId="4FA9BBEC"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1855FE">
        <w:rPr>
          <w:rFonts w:ascii="Times New Roman" w:hAnsi="Times New Roman"/>
          <w:b/>
        </w:rPr>
        <w:t>3.</w:t>
      </w:r>
      <w:r w:rsidRPr="001855FE">
        <w:rPr>
          <w:rFonts w:ascii="Times New Roman" w:hAnsi="Times New Roman"/>
          <w:b/>
        </w:rPr>
        <w:tab/>
        <w:t>PAGALBINIŲ MEDŽIAGŲ SĄRAŠAS</w:t>
      </w:r>
    </w:p>
    <w:p w14:paraId="3D9B1FFB" w14:textId="77777777" w:rsidR="009447BA" w:rsidRPr="001855FE" w:rsidRDefault="009447BA" w:rsidP="00B71F4B">
      <w:pPr>
        <w:spacing w:after="0" w:line="240" w:lineRule="auto"/>
        <w:rPr>
          <w:rFonts w:ascii="Times New Roman" w:hAnsi="Times New Roman"/>
        </w:rPr>
      </w:pPr>
    </w:p>
    <w:p w14:paraId="0326B275" w14:textId="581525C6" w:rsidR="009447BA" w:rsidRPr="001855FE" w:rsidRDefault="009447BA" w:rsidP="00BA46E0">
      <w:pPr>
        <w:spacing w:after="0" w:line="240" w:lineRule="auto"/>
        <w:jc w:val="both"/>
        <w:rPr>
          <w:rFonts w:ascii="Times New Roman" w:hAnsi="Times New Roman"/>
        </w:rPr>
      </w:pPr>
      <w:r w:rsidRPr="001855FE">
        <w:rPr>
          <w:rFonts w:ascii="Times New Roman" w:hAnsi="Times New Roman"/>
        </w:rPr>
        <w:t>Sudėtyje yra aspartamo</w:t>
      </w:r>
      <w:r w:rsidR="00196B03">
        <w:rPr>
          <w:rFonts w:ascii="Times New Roman" w:hAnsi="Times New Roman"/>
        </w:rPr>
        <w:t xml:space="preserve"> (E951)</w:t>
      </w:r>
      <w:r w:rsidR="002661B5" w:rsidRPr="001855FE">
        <w:rPr>
          <w:rFonts w:ascii="Times New Roman" w:hAnsi="Times New Roman"/>
        </w:rPr>
        <w:t>.</w:t>
      </w:r>
    </w:p>
    <w:p w14:paraId="7E98F6E9" w14:textId="77777777" w:rsidR="009447BA" w:rsidRPr="001855FE" w:rsidRDefault="009447BA" w:rsidP="00BA46E0">
      <w:pPr>
        <w:spacing w:after="0" w:line="240" w:lineRule="auto"/>
        <w:jc w:val="both"/>
        <w:rPr>
          <w:rFonts w:ascii="Times New Roman" w:hAnsi="Times New Roman"/>
        </w:rPr>
      </w:pPr>
      <w:r w:rsidRPr="001855FE">
        <w:rPr>
          <w:rFonts w:ascii="Times New Roman" w:hAnsi="Times New Roman"/>
        </w:rPr>
        <w:t>Daugiau informacijos pateikta pakuotės lapelyje.</w:t>
      </w:r>
    </w:p>
    <w:p w14:paraId="4D4542A1" w14:textId="77777777" w:rsidR="009447BA" w:rsidRPr="001855FE" w:rsidRDefault="009447BA" w:rsidP="00B71F4B">
      <w:pPr>
        <w:spacing w:after="0" w:line="240" w:lineRule="auto"/>
        <w:rPr>
          <w:rFonts w:ascii="Times New Roman" w:hAnsi="Times New Roman"/>
        </w:rPr>
      </w:pPr>
    </w:p>
    <w:p w14:paraId="751A0050" w14:textId="77777777" w:rsidR="009447BA" w:rsidRPr="001855FE" w:rsidRDefault="009447BA" w:rsidP="00B71F4B">
      <w:pPr>
        <w:spacing w:after="0" w:line="240" w:lineRule="auto"/>
        <w:rPr>
          <w:rFonts w:ascii="Times New Roman" w:hAnsi="Times New Roman"/>
        </w:rPr>
      </w:pPr>
    </w:p>
    <w:p w14:paraId="018AF780"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4.</w:t>
      </w:r>
      <w:r w:rsidRPr="001855FE">
        <w:rPr>
          <w:rFonts w:ascii="Times New Roman" w:hAnsi="Times New Roman"/>
          <w:b/>
        </w:rPr>
        <w:tab/>
        <w:t>FARMACINĖ FORMA IR KIEKIS PAKUOTĖJE</w:t>
      </w:r>
    </w:p>
    <w:p w14:paraId="4B45957C" w14:textId="77777777" w:rsidR="009447BA" w:rsidRPr="001855FE" w:rsidRDefault="009447BA" w:rsidP="00B71F4B">
      <w:pPr>
        <w:spacing w:after="0" w:line="240" w:lineRule="auto"/>
        <w:rPr>
          <w:rFonts w:ascii="Times New Roman" w:hAnsi="Times New Roman"/>
        </w:rPr>
      </w:pPr>
    </w:p>
    <w:p w14:paraId="4784816D" w14:textId="457D8158" w:rsidR="009447BA" w:rsidRPr="001855FE" w:rsidRDefault="009447BA" w:rsidP="00BA46E0">
      <w:pPr>
        <w:spacing w:after="0" w:line="240" w:lineRule="auto"/>
        <w:jc w:val="both"/>
        <w:rPr>
          <w:rFonts w:ascii="Times New Roman" w:hAnsi="Times New Roman"/>
        </w:rPr>
      </w:pPr>
      <w:r w:rsidRPr="001855FE">
        <w:rPr>
          <w:rFonts w:ascii="Times New Roman" w:hAnsi="Times New Roman"/>
          <w:highlight w:val="lightGray"/>
        </w:rPr>
        <w:t xml:space="preserve">Burnoje </w:t>
      </w:r>
      <w:r w:rsidR="00BA46E0" w:rsidRPr="001855FE">
        <w:rPr>
          <w:rFonts w:ascii="Times New Roman" w:hAnsi="Times New Roman"/>
          <w:highlight w:val="lightGray"/>
        </w:rPr>
        <w:t>disperguojam</w:t>
      </w:r>
      <w:r w:rsidR="000F7AD7">
        <w:rPr>
          <w:rFonts w:ascii="Times New Roman" w:hAnsi="Times New Roman"/>
          <w:highlight w:val="lightGray"/>
        </w:rPr>
        <w:t>a</w:t>
      </w:r>
      <w:r w:rsidR="00BA46E0" w:rsidRPr="001855FE">
        <w:rPr>
          <w:rFonts w:ascii="Times New Roman" w:hAnsi="Times New Roman"/>
          <w:highlight w:val="lightGray"/>
        </w:rPr>
        <w:t xml:space="preserve"> </w:t>
      </w:r>
      <w:r w:rsidRPr="001855FE">
        <w:rPr>
          <w:rFonts w:ascii="Times New Roman" w:hAnsi="Times New Roman"/>
          <w:highlight w:val="lightGray"/>
        </w:rPr>
        <w:t>tabletė</w:t>
      </w:r>
    </w:p>
    <w:p w14:paraId="41660D90" w14:textId="77777777" w:rsidR="009447BA" w:rsidRPr="001855FE" w:rsidRDefault="009447BA" w:rsidP="00BA46E0">
      <w:pPr>
        <w:spacing w:after="0" w:line="240" w:lineRule="auto"/>
        <w:jc w:val="both"/>
        <w:rPr>
          <w:rFonts w:ascii="Times New Roman" w:hAnsi="Times New Roman"/>
        </w:rPr>
      </w:pPr>
    </w:p>
    <w:p w14:paraId="30D92B6A" w14:textId="690F82BC" w:rsidR="00BA46E0" w:rsidRPr="001855FE" w:rsidRDefault="00BA46E0" w:rsidP="00BA46E0">
      <w:pPr>
        <w:spacing w:after="0" w:line="240" w:lineRule="auto"/>
        <w:jc w:val="both"/>
        <w:rPr>
          <w:rFonts w:ascii="Times New Roman" w:hAnsi="Times New Roman"/>
        </w:rPr>
      </w:pPr>
      <w:r w:rsidRPr="00412D00">
        <w:rPr>
          <w:rFonts w:ascii="Times New Roman" w:hAnsi="Times New Roman"/>
          <w:highlight w:val="lightGray"/>
        </w:rPr>
        <w:t>[15 mg ir 30 mg]</w:t>
      </w:r>
    </w:p>
    <w:p w14:paraId="630198FA" w14:textId="7AD7DCEA" w:rsidR="00A042C8" w:rsidRDefault="00BA46E0" w:rsidP="00BA46E0">
      <w:pPr>
        <w:spacing w:after="0" w:line="240" w:lineRule="auto"/>
        <w:jc w:val="both"/>
        <w:rPr>
          <w:rFonts w:ascii="Times New Roman" w:hAnsi="Times New Roman"/>
        </w:rPr>
      </w:pPr>
      <w:r w:rsidRPr="001855FE">
        <w:rPr>
          <w:rFonts w:ascii="Times New Roman" w:hAnsi="Times New Roman"/>
        </w:rPr>
        <w:t>28 burnoje disperguojamos tabletės</w:t>
      </w:r>
    </w:p>
    <w:p w14:paraId="08ABACD6" w14:textId="4642F5F1" w:rsidR="009447BA" w:rsidRPr="001855FE" w:rsidRDefault="009447BA" w:rsidP="00BA46E0">
      <w:pPr>
        <w:spacing w:after="0" w:line="240" w:lineRule="auto"/>
        <w:jc w:val="both"/>
        <w:rPr>
          <w:rFonts w:ascii="Times New Roman" w:hAnsi="Times New Roman"/>
          <w:highlight w:val="lightGray"/>
        </w:rPr>
      </w:pPr>
      <w:r w:rsidRPr="001855FE">
        <w:rPr>
          <w:rFonts w:ascii="Times New Roman" w:hAnsi="Times New Roman"/>
          <w:highlight w:val="lightGray"/>
        </w:rPr>
        <w:t>30</w:t>
      </w:r>
      <w:r w:rsidR="002661B5" w:rsidRPr="001855FE">
        <w:rPr>
          <w:rFonts w:ascii="Times New Roman" w:hAnsi="Times New Roman"/>
          <w:highlight w:val="lightGray"/>
        </w:rPr>
        <w:t> </w:t>
      </w:r>
      <w:r w:rsidR="00BA46E0" w:rsidRPr="00963CC2">
        <w:rPr>
          <w:rFonts w:ascii="Times New Roman" w:hAnsi="Times New Roman"/>
          <w:highlight w:val="lightGray"/>
        </w:rPr>
        <w:t xml:space="preserve">burnoje disperguojamų </w:t>
      </w:r>
      <w:r w:rsidRPr="001855FE">
        <w:rPr>
          <w:rFonts w:ascii="Times New Roman" w:hAnsi="Times New Roman"/>
          <w:highlight w:val="lightGray"/>
        </w:rPr>
        <w:t>tablečių</w:t>
      </w:r>
    </w:p>
    <w:p w14:paraId="15D3A8AA" w14:textId="11E1FEFD" w:rsidR="00BA46E0" w:rsidRPr="001855FE" w:rsidRDefault="00BA46E0" w:rsidP="00BA46E0">
      <w:pPr>
        <w:spacing w:after="0" w:line="240" w:lineRule="auto"/>
        <w:jc w:val="both"/>
        <w:rPr>
          <w:rFonts w:ascii="Times New Roman" w:hAnsi="Times New Roman"/>
          <w:highlight w:val="lightGray"/>
        </w:rPr>
      </w:pPr>
      <w:r w:rsidRPr="001855FE">
        <w:rPr>
          <w:rFonts w:ascii="Times New Roman" w:hAnsi="Times New Roman"/>
          <w:highlight w:val="lightGray"/>
        </w:rPr>
        <w:t>50 burnoje disperguojamų tablečių</w:t>
      </w:r>
    </w:p>
    <w:p w14:paraId="3D123BAC" w14:textId="25FFDA9F" w:rsidR="009447BA" w:rsidRPr="001855FE" w:rsidRDefault="00BA46E0" w:rsidP="00BA46E0">
      <w:pPr>
        <w:spacing w:after="0" w:line="240" w:lineRule="auto"/>
        <w:jc w:val="both"/>
        <w:rPr>
          <w:rFonts w:ascii="Times New Roman" w:hAnsi="Times New Roman"/>
          <w:highlight w:val="lightGray"/>
        </w:rPr>
      </w:pPr>
      <w:r w:rsidRPr="00963CC2">
        <w:rPr>
          <w:rFonts w:ascii="Times New Roman" w:hAnsi="Times New Roman"/>
          <w:highlight w:val="lightGray"/>
        </w:rPr>
        <w:t>56 burnoje disperguojamos tabletės</w:t>
      </w:r>
    </w:p>
    <w:p w14:paraId="594EB64C" w14:textId="6372CDC4" w:rsidR="00BA46E0" w:rsidRPr="001855FE" w:rsidRDefault="00BA46E0" w:rsidP="00BA46E0">
      <w:pPr>
        <w:spacing w:after="0" w:line="240" w:lineRule="auto"/>
        <w:jc w:val="both"/>
        <w:rPr>
          <w:rFonts w:ascii="Times New Roman" w:hAnsi="Times New Roman"/>
          <w:highlight w:val="lightGray"/>
        </w:rPr>
      </w:pPr>
      <w:r w:rsidRPr="001855FE">
        <w:rPr>
          <w:rFonts w:ascii="Times New Roman" w:hAnsi="Times New Roman"/>
          <w:highlight w:val="lightGray"/>
        </w:rPr>
        <w:t>60 burnoje disperguojamų tablečių</w:t>
      </w:r>
    </w:p>
    <w:p w14:paraId="312D7435" w14:textId="464CC766" w:rsidR="00BA46E0" w:rsidRPr="001855FE" w:rsidRDefault="00BA46E0" w:rsidP="00BA46E0">
      <w:pPr>
        <w:spacing w:after="0" w:line="240" w:lineRule="auto"/>
        <w:jc w:val="both"/>
        <w:rPr>
          <w:rFonts w:ascii="Times New Roman" w:hAnsi="Times New Roman"/>
          <w:highlight w:val="lightGray"/>
        </w:rPr>
      </w:pPr>
      <w:r w:rsidRPr="001855FE">
        <w:rPr>
          <w:rFonts w:ascii="Times New Roman" w:hAnsi="Times New Roman"/>
          <w:highlight w:val="lightGray"/>
        </w:rPr>
        <w:t>100 burnoje disperguojamų tablečių</w:t>
      </w:r>
    </w:p>
    <w:p w14:paraId="220EA71B" w14:textId="77777777" w:rsidR="00BA46E0" w:rsidRPr="001855FE" w:rsidRDefault="00BA46E0" w:rsidP="00BA46E0">
      <w:pPr>
        <w:spacing w:after="0" w:line="240" w:lineRule="auto"/>
        <w:jc w:val="both"/>
        <w:rPr>
          <w:rFonts w:ascii="Times New Roman" w:hAnsi="Times New Roman"/>
          <w:highlight w:val="lightGray"/>
        </w:rPr>
      </w:pPr>
    </w:p>
    <w:p w14:paraId="222A4AA9" w14:textId="55123688" w:rsidR="00BA46E0" w:rsidRPr="001855FE" w:rsidRDefault="00BA46E0" w:rsidP="00BA46E0">
      <w:pPr>
        <w:spacing w:after="0" w:line="240" w:lineRule="auto"/>
        <w:jc w:val="both"/>
        <w:rPr>
          <w:rFonts w:ascii="Times New Roman" w:hAnsi="Times New Roman"/>
          <w:highlight w:val="lightGray"/>
        </w:rPr>
      </w:pPr>
      <w:r w:rsidRPr="001855FE">
        <w:rPr>
          <w:rFonts w:ascii="Times New Roman" w:hAnsi="Times New Roman"/>
          <w:highlight w:val="lightGray"/>
        </w:rPr>
        <w:t>[45 mg]</w:t>
      </w:r>
    </w:p>
    <w:p w14:paraId="678F6453" w14:textId="0A8A5CD0" w:rsidR="00BA46E0" w:rsidRPr="001855FE" w:rsidRDefault="00BA46E0" w:rsidP="00BA46E0">
      <w:pPr>
        <w:spacing w:after="0" w:line="240" w:lineRule="auto"/>
        <w:jc w:val="both"/>
        <w:rPr>
          <w:rFonts w:ascii="Times New Roman" w:hAnsi="Times New Roman"/>
          <w:highlight w:val="lightGray"/>
        </w:rPr>
      </w:pPr>
      <w:r w:rsidRPr="001855FE">
        <w:rPr>
          <w:rFonts w:ascii="Times New Roman" w:hAnsi="Times New Roman"/>
          <w:highlight w:val="lightGray"/>
        </w:rPr>
        <w:t>30 burnoje disperguojamų tablečių</w:t>
      </w:r>
    </w:p>
    <w:p w14:paraId="05FC6CD5" w14:textId="79175959" w:rsidR="00BA46E0" w:rsidRPr="001855FE" w:rsidRDefault="00BA46E0" w:rsidP="00BA46E0">
      <w:pPr>
        <w:spacing w:after="0" w:line="240" w:lineRule="auto"/>
        <w:jc w:val="both"/>
        <w:rPr>
          <w:rFonts w:ascii="Times New Roman" w:hAnsi="Times New Roman"/>
          <w:highlight w:val="lightGray"/>
        </w:rPr>
      </w:pPr>
      <w:r w:rsidRPr="001855FE">
        <w:rPr>
          <w:rFonts w:ascii="Times New Roman" w:hAnsi="Times New Roman"/>
          <w:highlight w:val="lightGray"/>
        </w:rPr>
        <w:t>100 burnoje disperguojamų tablečių</w:t>
      </w:r>
    </w:p>
    <w:p w14:paraId="6CFDB3FB" w14:textId="77777777" w:rsidR="009447BA" w:rsidRPr="001855FE" w:rsidRDefault="009447BA" w:rsidP="00B71F4B">
      <w:pPr>
        <w:spacing w:after="0" w:line="240" w:lineRule="auto"/>
        <w:rPr>
          <w:rFonts w:ascii="Times New Roman" w:hAnsi="Times New Roman"/>
        </w:rPr>
      </w:pPr>
    </w:p>
    <w:p w14:paraId="5BEE88A9" w14:textId="77777777" w:rsidR="009447BA" w:rsidRPr="001855FE" w:rsidRDefault="009447BA" w:rsidP="00B71F4B">
      <w:pPr>
        <w:spacing w:after="0" w:line="240" w:lineRule="auto"/>
        <w:rPr>
          <w:rFonts w:ascii="Times New Roman" w:hAnsi="Times New Roman"/>
        </w:rPr>
      </w:pPr>
    </w:p>
    <w:p w14:paraId="68FDAB8F"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1855FE">
        <w:rPr>
          <w:rFonts w:ascii="Times New Roman" w:hAnsi="Times New Roman"/>
          <w:b/>
        </w:rPr>
        <w:t>5.</w:t>
      </w:r>
      <w:r w:rsidRPr="001855FE">
        <w:rPr>
          <w:rFonts w:ascii="Times New Roman" w:hAnsi="Times New Roman"/>
          <w:b/>
        </w:rPr>
        <w:tab/>
        <w:t>VARTOJIMO METODAS IR BŪDAS</w:t>
      </w:r>
    </w:p>
    <w:p w14:paraId="66AB89ED" w14:textId="77777777" w:rsidR="009447BA" w:rsidRPr="001855FE" w:rsidRDefault="009447BA" w:rsidP="00B71F4B">
      <w:pPr>
        <w:spacing w:after="0" w:line="240" w:lineRule="auto"/>
        <w:rPr>
          <w:rFonts w:ascii="Times New Roman" w:hAnsi="Times New Roman"/>
        </w:rPr>
      </w:pPr>
    </w:p>
    <w:p w14:paraId="5DD74866" w14:textId="3DD2ADE4" w:rsidR="009447BA" w:rsidRPr="001855FE" w:rsidRDefault="009447BA" w:rsidP="00B71F4B">
      <w:pPr>
        <w:spacing w:after="0" w:line="240" w:lineRule="auto"/>
        <w:rPr>
          <w:rFonts w:ascii="Times New Roman" w:hAnsi="Times New Roman"/>
        </w:rPr>
      </w:pPr>
      <w:r w:rsidRPr="001855FE">
        <w:rPr>
          <w:rFonts w:ascii="Times New Roman" w:hAnsi="Times New Roman"/>
        </w:rPr>
        <w:t>Vartoti per burną</w:t>
      </w:r>
      <w:r w:rsidR="00E74C6A">
        <w:rPr>
          <w:rFonts w:ascii="Times New Roman" w:hAnsi="Times New Roman"/>
        </w:rPr>
        <w:t>.</w:t>
      </w:r>
    </w:p>
    <w:p w14:paraId="27016233" w14:textId="77777777" w:rsidR="009447BA" w:rsidRPr="001855FE" w:rsidRDefault="009447BA" w:rsidP="00B71F4B">
      <w:pPr>
        <w:spacing w:after="0" w:line="240" w:lineRule="auto"/>
        <w:rPr>
          <w:rFonts w:ascii="Times New Roman" w:hAnsi="Times New Roman"/>
        </w:rPr>
      </w:pPr>
      <w:r w:rsidRPr="001855FE">
        <w:rPr>
          <w:rFonts w:ascii="Times New Roman" w:hAnsi="Times New Roman"/>
        </w:rPr>
        <w:t>Prieš vartojimą perskaitykite pakuotės lapelį.</w:t>
      </w:r>
    </w:p>
    <w:p w14:paraId="6A8441A4" w14:textId="77777777" w:rsidR="009447BA" w:rsidRPr="001855FE" w:rsidRDefault="009447BA" w:rsidP="00B71F4B">
      <w:pPr>
        <w:spacing w:after="0" w:line="240" w:lineRule="auto"/>
        <w:rPr>
          <w:rFonts w:ascii="Times New Roman" w:hAnsi="Times New Roman"/>
        </w:rPr>
      </w:pPr>
    </w:p>
    <w:p w14:paraId="6ED72637" w14:textId="77777777" w:rsidR="009447BA" w:rsidRPr="001855FE" w:rsidRDefault="009447BA" w:rsidP="00B71F4B">
      <w:pPr>
        <w:spacing w:after="0" w:line="240" w:lineRule="auto"/>
        <w:rPr>
          <w:rFonts w:ascii="Times New Roman" w:hAnsi="Times New Roman"/>
        </w:rPr>
      </w:pPr>
    </w:p>
    <w:p w14:paraId="4EE1EC90" w14:textId="77777777" w:rsidR="009447BA" w:rsidRPr="001855FE" w:rsidRDefault="009447BA" w:rsidP="00963C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855FE">
        <w:rPr>
          <w:rFonts w:ascii="Times New Roman" w:hAnsi="Times New Roman"/>
          <w:b/>
        </w:rPr>
        <w:t>6.</w:t>
      </w:r>
      <w:r w:rsidRPr="001855FE">
        <w:rPr>
          <w:rFonts w:ascii="Times New Roman" w:hAnsi="Times New Roman"/>
          <w:b/>
        </w:rPr>
        <w:tab/>
        <w:t>SPECIALUS ĮSPĖJIMAS, KAD VAISTINĮ PREPARATĄ BŪTINA LAIKYTI VAIKAMS NEPASTEBIMOJE IR NEPASIEKIAMOJE VIETOJE</w:t>
      </w:r>
    </w:p>
    <w:p w14:paraId="4C3D2F65" w14:textId="77777777" w:rsidR="009447BA" w:rsidRPr="001855FE" w:rsidRDefault="009447BA" w:rsidP="00B71F4B">
      <w:pPr>
        <w:spacing w:after="0" w:line="240" w:lineRule="auto"/>
        <w:rPr>
          <w:rFonts w:ascii="Times New Roman" w:hAnsi="Times New Roman"/>
        </w:rPr>
      </w:pPr>
    </w:p>
    <w:p w14:paraId="625022C9" w14:textId="77777777" w:rsidR="009447BA" w:rsidRPr="001855FE" w:rsidRDefault="009447BA" w:rsidP="00B71F4B">
      <w:pPr>
        <w:spacing w:after="0" w:line="240" w:lineRule="auto"/>
        <w:rPr>
          <w:rFonts w:ascii="Times New Roman" w:hAnsi="Times New Roman"/>
        </w:rPr>
      </w:pPr>
      <w:r w:rsidRPr="001855FE">
        <w:rPr>
          <w:rFonts w:ascii="Times New Roman" w:hAnsi="Times New Roman"/>
        </w:rPr>
        <w:t>Laikyti vaikams nepastebimoje ir nepasiekiamoje vietoje.</w:t>
      </w:r>
    </w:p>
    <w:p w14:paraId="375364D8" w14:textId="77777777" w:rsidR="009447BA" w:rsidRPr="001855FE" w:rsidRDefault="009447BA" w:rsidP="00B71F4B">
      <w:pPr>
        <w:spacing w:after="0" w:line="240" w:lineRule="auto"/>
        <w:rPr>
          <w:rFonts w:ascii="Times New Roman" w:hAnsi="Times New Roman"/>
        </w:rPr>
      </w:pPr>
    </w:p>
    <w:p w14:paraId="1550748F" w14:textId="77777777" w:rsidR="009447BA" w:rsidRPr="001855FE" w:rsidRDefault="009447BA" w:rsidP="00B71F4B">
      <w:pPr>
        <w:spacing w:after="0" w:line="240" w:lineRule="auto"/>
        <w:rPr>
          <w:rFonts w:ascii="Times New Roman" w:hAnsi="Times New Roman"/>
        </w:rPr>
      </w:pPr>
    </w:p>
    <w:p w14:paraId="4A944D5E"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1855FE">
        <w:rPr>
          <w:rFonts w:ascii="Times New Roman" w:hAnsi="Times New Roman"/>
          <w:b/>
        </w:rPr>
        <w:lastRenderedPageBreak/>
        <w:t>7.</w:t>
      </w:r>
      <w:r w:rsidRPr="001855FE">
        <w:rPr>
          <w:rFonts w:ascii="Times New Roman" w:hAnsi="Times New Roman"/>
          <w:b/>
        </w:rPr>
        <w:tab/>
        <w:t>KITAS SPECIALUS ĮSPĖJIMAS (JEI REIKIA)</w:t>
      </w:r>
    </w:p>
    <w:p w14:paraId="3668EA90" w14:textId="77777777" w:rsidR="009447BA" w:rsidRPr="001855FE" w:rsidRDefault="009447BA" w:rsidP="00B71F4B">
      <w:pPr>
        <w:spacing w:after="0" w:line="240" w:lineRule="auto"/>
        <w:rPr>
          <w:rFonts w:ascii="Times New Roman" w:hAnsi="Times New Roman"/>
        </w:rPr>
      </w:pPr>
    </w:p>
    <w:p w14:paraId="71FB60DD" w14:textId="77777777" w:rsidR="009447BA" w:rsidRPr="001855FE" w:rsidRDefault="009447BA" w:rsidP="00B71F4B">
      <w:pPr>
        <w:spacing w:after="0" w:line="240" w:lineRule="auto"/>
        <w:rPr>
          <w:rFonts w:ascii="Times New Roman" w:hAnsi="Times New Roman"/>
        </w:rPr>
      </w:pPr>
    </w:p>
    <w:p w14:paraId="53BFF439"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1855FE">
        <w:rPr>
          <w:rFonts w:ascii="Times New Roman" w:hAnsi="Times New Roman"/>
          <w:b/>
        </w:rPr>
        <w:t>8.</w:t>
      </w:r>
      <w:r w:rsidRPr="001855FE">
        <w:rPr>
          <w:rFonts w:ascii="Times New Roman" w:hAnsi="Times New Roman"/>
          <w:b/>
        </w:rPr>
        <w:tab/>
        <w:t>TINKAMUMO LAIKAS</w:t>
      </w:r>
    </w:p>
    <w:p w14:paraId="060904F4" w14:textId="77777777" w:rsidR="009447BA" w:rsidRPr="001855FE" w:rsidRDefault="009447BA" w:rsidP="00B71F4B">
      <w:pPr>
        <w:spacing w:after="0" w:line="240" w:lineRule="auto"/>
        <w:rPr>
          <w:rFonts w:ascii="Times New Roman" w:hAnsi="Times New Roman"/>
        </w:rPr>
      </w:pPr>
    </w:p>
    <w:p w14:paraId="7B3D1859" w14:textId="77777777" w:rsidR="00196B03" w:rsidRPr="00412D00" w:rsidRDefault="00196B03" w:rsidP="00412D00">
      <w:pPr>
        <w:tabs>
          <w:tab w:val="left" w:pos="567"/>
        </w:tabs>
        <w:spacing w:after="0" w:line="260" w:lineRule="exact"/>
        <w:rPr>
          <w:rFonts w:asciiTheme="majorBidi" w:hAnsiTheme="majorBidi" w:cstheme="majorBidi"/>
        </w:rPr>
      </w:pPr>
      <w:r w:rsidRPr="00412D00">
        <w:rPr>
          <w:rFonts w:asciiTheme="majorBidi" w:hAnsiTheme="majorBidi" w:cstheme="majorBidi"/>
        </w:rPr>
        <w:t xml:space="preserve">EXP {mm/MMMM} </w:t>
      </w:r>
    </w:p>
    <w:p w14:paraId="2D7BC40C" w14:textId="77777777" w:rsidR="009447BA" w:rsidRPr="001855FE" w:rsidRDefault="009447BA" w:rsidP="00DA645A">
      <w:pPr>
        <w:tabs>
          <w:tab w:val="left" w:pos="567"/>
        </w:tabs>
        <w:spacing w:after="0" w:line="240" w:lineRule="auto"/>
        <w:rPr>
          <w:rFonts w:ascii="Times New Roman" w:hAnsi="Times New Roman"/>
        </w:rPr>
      </w:pPr>
    </w:p>
    <w:p w14:paraId="001CBC9B" w14:textId="77777777" w:rsidR="009447BA" w:rsidRPr="001855FE" w:rsidRDefault="009447BA" w:rsidP="00DA645A">
      <w:pPr>
        <w:tabs>
          <w:tab w:val="left" w:pos="567"/>
        </w:tabs>
        <w:spacing w:after="0" w:line="240" w:lineRule="auto"/>
        <w:rPr>
          <w:rFonts w:ascii="Times New Roman" w:hAnsi="Times New Roman"/>
        </w:rPr>
      </w:pPr>
    </w:p>
    <w:p w14:paraId="697C3B48" w14:textId="77777777" w:rsidR="009447BA" w:rsidRPr="001855FE" w:rsidRDefault="009447BA" w:rsidP="00DA645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9.</w:t>
      </w:r>
      <w:r w:rsidRPr="001855FE">
        <w:rPr>
          <w:rFonts w:ascii="Times New Roman" w:hAnsi="Times New Roman"/>
          <w:b/>
        </w:rPr>
        <w:tab/>
        <w:t>SPECIALIOS LAIKYMO SĄLYGOS</w:t>
      </w:r>
    </w:p>
    <w:p w14:paraId="5DFB231B" w14:textId="77777777" w:rsidR="009447BA" w:rsidRPr="001855FE" w:rsidRDefault="009447BA" w:rsidP="00B71F4B">
      <w:pPr>
        <w:spacing w:after="0" w:line="240" w:lineRule="auto"/>
        <w:rPr>
          <w:rFonts w:ascii="Times New Roman" w:hAnsi="Times New Roman"/>
        </w:rPr>
      </w:pPr>
    </w:p>
    <w:p w14:paraId="067EA4E5" w14:textId="63DF77A6" w:rsidR="009447BA" w:rsidRPr="001855FE" w:rsidRDefault="009447BA" w:rsidP="00B71F4B">
      <w:pPr>
        <w:spacing w:after="0" w:line="240" w:lineRule="auto"/>
        <w:rPr>
          <w:rFonts w:ascii="Times New Roman" w:hAnsi="Times New Roman"/>
        </w:rPr>
      </w:pPr>
      <w:r w:rsidRPr="001855FE">
        <w:rPr>
          <w:rFonts w:ascii="Times New Roman" w:hAnsi="Times New Roman"/>
        </w:rPr>
        <w:t xml:space="preserve">Laikyti gamintojo pakuotėje, kad </w:t>
      </w:r>
      <w:r w:rsidR="00CE0DCE" w:rsidRPr="001855FE">
        <w:rPr>
          <w:rFonts w:ascii="Times New Roman" w:hAnsi="Times New Roman"/>
        </w:rPr>
        <w:t>vaistas</w:t>
      </w:r>
      <w:r w:rsidRPr="001855FE">
        <w:rPr>
          <w:rFonts w:ascii="Times New Roman" w:hAnsi="Times New Roman"/>
        </w:rPr>
        <w:t xml:space="preserve"> būtų apsaugotas nuo drėgmės.</w:t>
      </w:r>
    </w:p>
    <w:p w14:paraId="43888FC0" w14:textId="77777777" w:rsidR="009447BA" w:rsidRPr="001855FE" w:rsidRDefault="009447BA" w:rsidP="00B71F4B">
      <w:pPr>
        <w:spacing w:after="0" w:line="240" w:lineRule="auto"/>
        <w:rPr>
          <w:rFonts w:ascii="Times New Roman" w:hAnsi="Times New Roman"/>
        </w:rPr>
      </w:pPr>
    </w:p>
    <w:p w14:paraId="68FF992E" w14:textId="77777777" w:rsidR="009447BA" w:rsidRPr="001855FE" w:rsidRDefault="009447BA" w:rsidP="00B71F4B">
      <w:pPr>
        <w:spacing w:after="0" w:line="240" w:lineRule="auto"/>
        <w:rPr>
          <w:rFonts w:ascii="Times New Roman" w:hAnsi="Times New Roman"/>
        </w:rPr>
      </w:pPr>
    </w:p>
    <w:p w14:paraId="30A47126" w14:textId="77777777" w:rsidR="009447BA" w:rsidRPr="001855FE" w:rsidRDefault="009447BA" w:rsidP="005C04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10.</w:t>
      </w:r>
      <w:r w:rsidRPr="001855FE">
        <w:rPr>
          <w:rFonts w:ascii="Times New Roman" w:hAnsi="Times New Roman"/>
          <w:b/>
        </w:rPr>
        <w:tab/>
        <w:t>SPECIALIOS ATSARGUMO PRIEMONĖS DĖL NESUVARTOTO VAISTINIO PREPARATO AR JO ATLIEKŲ TVARKYMO (JEI REIKIA)</w:t>
      </w:r>
    </w:p>
    <w:p w14:paraId="2F9586D0" w14:textId="77777777" w:rsidR="009447BA" w:rsidRPr="001855FE" w:rsidRDefault="009447BA" w:rsidP="00B71F4B">
      <w:pPr>
        <w:spacing w:after="0" w:line="240" w:lineRule="auto"/>
        <w:rPr>
          <w:rFonts w:ascii="Times New Roman" w:hAnsi="Times New Roman"/>
        </w:rPr>
      </w:pPr>
    </w:p>
    <w:p w14:paraId="1661A265" w14:textId="77777777" w:rsidR="009447BA" w:rsidRPr="001855FE" w:rsidRDefault="009447BA" w:rsidP="00B71F4B">
      <w:pPr>
        <w:spacing w:after="0" w:line="240" w:lineRule="auto"/>
        <w:rPr>
          <w:rFonts w:ascii="Times New Roman" w:hAnsi="Times New Roman"/>
        </w:rPr>
      </w:pPr>
    </w:p>
    <w:p w14:paraId="3A9FC573"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11.</w:t>
      </w:r>
      <w:r w:rsidRPr="001855FE">
        <w:rPr>
          <w:rFonts w:ascii="Times New Roman" w:hAnsi="Times New Roman"/>
          <w:b/>
        </w:rPr>
        <w:tab/>
      </w:r>
      <w:r w:rsidR="00ED26BF" w:rsidRPr="001855FE">
        <w:rPr>
          <w:rFonts w:ascii="Times New Roman" w:hAnsi="Times New Roman"/>
          <w:b/>
        </w:rPr>
        <w:t>REGISTRUOTOJO</w:t>
      </w:r>
      <w:r w:rsidRPr="001855FE">
        <w:rPr>
          <w:rFonts w:ascii="Times New Roman" w:hAnsi="Times New Roman"/>
          <w:b/>
        </w:rPr>
        <w:t xml:space="preserve"> PAVADINIMAS IR ADRESAS</w:t>
      </w:r>
    </w:p>
    <w:p w14:paraId="1E668E91" w14:textId="77777777" w:rsidR="009447BA" w:rsidRPr="001855FE" w:rsidRDefault="009447BA" w:rsidP="00B71F4B">
      <w:pPr>
        <w:spacing w:after="0" w:line="240" w:lineRule="auto"/>
        <w:rPr>
          <w:rFonts w:ascii="Times New Roman" w:hAnsi="Times New Roman"/>
        </w:rPr>
      </w:pPr>
    </w:p>
    <w:p w14:paraId="2C406469" w14:textId="77777777" w:rsidR="00BA46E0" w:rsidRPr="00963CC2" w:rsidRDefault="00BA46E0" w:rsidP="00963CC2">
      <w:pPr>
        <w:spacing w:after="0"/>
        <w:rPr>
          <w:rFonts w:ascii="Times New Roman" w:hAnsi="Times New Roman" w:cs="Times New Roman"/>
        </w:rPr>
      </w:pPr>
      <w:r w:rsidRPr="00963CC2">
        <w:rPr>
          <w:rFonts w:ascii="Times New Roman" w:hAnsi="Times New Roman" w:cs="Times New Roman"/>
        </w:rPr>
        <w:t>AS GRINDEKS</w:t>
      </w:r>
    </w:p>
    <w:p w14:paraId="3D58EB1C" w14:textId="3C007F9D" w:rsidR="00BA46E0" w:rsidRPr="00963CC2" w:rsidRDefault="00BA46E0" w:rsidP="00963CC2">
      <w:pPr>
        <w:spacing w:after="0"/>
        <w:rPr>
          <w:rFonts w:ascii="Times New Roman" w:hAnsi="Times New Roman" w:cs="Times New Roman"/>
        </w:rPr>
      </w:pPr>
      <w:r w:rsidRPr="00963CC2">
        <w:rPr>
          <w:rFonts w:ascii="Times New Roman" w:hAnsi="Times New Roman" w:cs="Times New Roman"/>
        </w:rPr>
        <w:t xml:space="preserve">Krustpils iela 53 </w:t>
      </w:r>
    </w:p>
    <w:p w14:paraId="17405848" w14:textId="1978724A" w:rsidR="00BA46E0" w:rsidRPr="00963CC2" w:rsidRDefault="00BA46E0" w:rsidP="00963CC2">
      <w:pPr>
        <w:spacing w:after="0"/>
        <w:rPr>
          <w:rFonts w:ascii="Times New Roman" w:hAnsi="Times New Roman" w:cs="Times New Roman"/>
        </w:rPr>
      </w:pPr>
      <w:r w:rsidRPr="00963CC2">
        <w:rPr>
          <w:rFonts w:ascii="Times New Roman" w:hAnsi="Times New Roman" w:cs="Times New Roman"/>
        </w:rPr>
        <w:t>Rīga, LV-1057</w:t>
      </w:r>
    </w:p>
    <w:p w14:paraId="1A878419" w14:textId="31C00B9F" w:rsidR="00BA46E0" w:rsidRPr="00963CC2" w:rsidRDefault="00BA46E0" w:rsidP="00963CC2">
      <w:pPr>
        <w:spacing w:after="0"/>
        <w:rPr>
          <w:rFonts w:ascii="Times New Roman" w:hAnsi="Times New Roman" w:cs="Times New Roman"/>
        </w:rPr>
      </w:pPr>
      <w:r w:rsidRPr="00963CC2">
        <w:rPr>
          <w:rFonts w:ascii="Times New Roman" w:hAnsi="Times New Roman" w:cs="Times New Roman"/>
        </w:rPr>
        <w:t>Latvija</w:t>
      </w:r>
    </w:p>
    <w:p w14:paraId="486AB585" w14:textId="77777777" w:rsidR="00172548" w:rsidRPr="001855FE" w:rsidRDefault="00172548" w:rsidP="00172548">
      <w:pPr>
        <w:autoSpaceDE w:val="0"/>
        <w:autoSpaceDN w:val="0"/>
        <w:adjustRightInd w:val="0"/>
        <w:spacing w:after="0" w:line="240" w:lineRule="auto"/>
        <w:rPr>
          <w:rFonts w:ascii="Times New Roman" w:hAnsi="Times New Roman"/>
        </w:rPr>
      </w:pPr>
    </w:p>
    <w:p w14:paraId="2E4ABC19" w14:textId="77777777" w:rsidR="009447BA" w:rsidRPr="001855FE" w:rsidRDefault="009447BA" w:rsidP="00B71F4B">
      <w:pPr>
        <w:spacing w:after="0" w:line="240" w:lineRule="auto"/>
        <w:rPr>
          <w:rFonts w:ascii="Times New Roman" w:hAnsi="Times New Roman"/>
        </w:rPr>
      </w:pPr>
    </w:p>
    <w:p w14:paraId="041EC60E"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12.</w:t>
      </w:r>
      <w:r w:rsidRPr="001855FE">
        <w:rPr>
          <w:rFonts w:ascii="Times New Roman" w:hAnsi="Times New Roman"/>
          <w:b/>
        </w:rPr>
        <w:tab/>
      </w:r>
      <w:r w:rsidR="00ED26BF" w:rsidRPr="001855FE">
        <w:rPr>
          <w:rFonts w:ascii="Times New Roman" w:hAnsi="Times New Roman"/>
          <w:b/>
        </w:rPr>
        <w:t>REGISTRACIJOS PAŽYMĖJIMO</w:t>
      </w:r>
      <w:r w:rsidRPr="001855FE">
        <w:rPr>
          <w:rFonts w:ascii="Times New Roman" w:hAnsi="Times New Roman"/>
          <w:b/>
        </w:rPr>
        <w:t xml:space="preserve"> NUMERIS </w:t>
      </w:r>
    </w:p>
    <w:p w14:paraId="2BA0B8B1" w14:textId="77777777" w:rsidR="009447BA" w:rsidRPr="001855FE" w:rsidRDefault="009447BA" w:rsidP="00B71F4B">
      <w:pPr>
        <w:spacing w:after="0" w:line="240" w:lineRule="auto"/>
        <w:rPr>
          <w:rFonts w:ascii="Times New Roman" w:hAnsi="Times New Roman"/>
        </w:rPr>
      </w:pPr>
    </w:p>
    <w:p w14:paraId="225E934E" w14:textId="77777777" w:rsidR="00BD17B7" w:rsidRDefault="00BD17B7" w:rsidP="00BD17B7">
      <w:pPr>
        <w:spacing w:after="0" w:line="240" w:lineRule="auto"/>
        <w:rPr>
          <w:rFonts w:ascii="Times New Roman" w:hAnsi="Times New Roman"/>
        </w:rPr>
      </w:pPr>
      <w:r w:rsidRPr="00BD17B7">
        <w:rPr>
          <w:rFonts w:ascii="Times New Roman" w:hAnsi="Times New Roman"/>
          <w:highlight w:val="lightGray"/>
        </w:rPr>
        <w:t>&lt;</w:t>
      </w:r>
      <w:r w:rsidRPr="00BD17B7">
        <w:rPr>
          <w:rFonts w:ascii="Times New Roman" w:hAnsi="Times New Roman"/>
          <w:highlight w:val="lightGray"/>
        </w:rPr>
        <w:t xml:space="preserve">15 mg </w:t>
      </w:r>
      <w:r w:rsidRPr="00BD17B7">
        <w:rPr>
          <w:rFonts w:ascii="Times New Roman" w:hAnsi="Times New Roman"/>
          <w:highlight w:val="lightGray"/>
        </w:rPr>
        <w:t>&gt;</w:t>
      </w:r>
    </w:p>
    <w:p w14:paraId="7FD4E7AE" w14:textId="127BC5F2"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rPr>
        <w:t>LT/1/25/5853/</w:t>
      </w:r>
      <w:r w:rsidRPr="00BD17B7">
        <w:rPr>
          <w:rFonts w:ascii="Times New Roman" w:hAnsi="Times New Roman"/>
          <w:highlight w:val="lightGray"/>
        </w:rPr>
        <w:t>001 – N28</w:t>
      </w:r>
    </w:p>
    <w:p w14:paraId="25C8F6EC"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LT/1/25/5853/002 – N30</w:t>
      </w:r>
    </w:p>
    <w:p w14:paraId="29B58730"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LT/1/25/5853/003 – N50</w:t>
      </w:r>
    </w:p>
    <w:p w14:paraId="341012E8"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LT/1/25/5853/004 – N56</w:t>
      </w:r>
    </w:p>
    <w:p w14:paraId="67B21948"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LT/1/25/5853/005 – N60</w:t>
      </w:r>
    </w:p>
    <w:p w14:paraId="3680D88A"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LT/1/25/5853/006 – N100</w:t>
      </w:r>
    </w:p>
    <w:p w14:paraId="192079AD"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w:t>
      </w:r>
      <w:r w:rsidRPr="00BD17B7">
        <w:rPr>
          <w:rFonts w:ascii="Times New Roman" w:hAnsi="Times New Roman"/>
          <w:highlight w:val="lightGray"/>
        </w:rPr>
        <w:t>30 mg</w:t>
      </w:r>
      <w:r w:rsidRPr="00BD17B7">
        <w:rPr>
          <w:rFonts w:ascii="Times New Roman" w:hAnsi="Times New Roman"/>
          <w:highlight w:val="lightGray"/>
        </w:rPr>
        <w:t>&gt;</w:t>
      </w:r>
    </w:p>
    <w:p w14:paraId="080009DE" w14:textId="3A603D6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LT/1/25/5854/001 – N28</w:t>
      </w:r>
    </w:p>
    <w:p w14:paraId="04873410"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LT/1/25/5854/002 – N30</w:t>
      </w:r>
    </w:p>
    <w:p w14:paraId="51E4F5F2"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LT/1/25/5854/003 – N50</w:t>
      </w:r>
    </w:p>
    <w:p w14:paraId="57BC1E3A"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LT/1/25/5854/004 – N56</w:t>
      </w:r>
    </w:p>
    <w:p w14:paraId="66E084B0"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LT/1/25/5854/005 – N60</w:t>
      </w:r>
    </w:p>
    <w:p w14:paraId="4E4F4A2C"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LT/1/25/5854/006 – N100</w:t>
      </w:r>
    </w:p>
    <w:p w14:paraId="26EBCA35" w14:textId="77777777"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w:t>
      </w:r>
      <w:r w:rsidRPr="00BD17B7">
        <w:rPr>
          <w:rFonts w:ascii="Times New Roman" w:hAnsi="Times New Roman"/>
          <w:highlight w:val="lightGray"/>
        </w:rPr>
        <w:t>45 mg</w:t>
      </w:r>
      <w:r w:rsidRPr="00BD17B7">
        <w:rPr>
          <w:rFonts w:ascii="Times New Roman" w:hAnsi="Times New Roman"/>
          <w:highlight w:val="lightGray"/>
        </w:rPr>
        <w:t>&gt;</w:t>
      </w:r>
    </w:p>
    <w:p w14:paraId="52DD6BF3" w14:textId="0A241FFC" w:rsidR="00BD17B7" w:rsidRPr="00BD17B7" w:rsidRDefault="00BD17B7" w:rsidP="00BD17B7">
      <w:pPr>
        <w:spacing w:after="0" w:line="240" w:lineRule="auto"/>
        <w:rPr>
          <w:rFonts w:ascii="Times New Roman" w:hAnsi="Times New Roman"/>
          <w:highlight w:val="lightGray"/>
        </w:rPr>
      </w:pPr>
      <w:r w:rsidRPr="00BD17B7">
        <w:rPr>
          <w:rFonts w:ascii="Times New Roman" w:hAnsi="Times New Roman"/>
          <w:highlight w:val="lightGray"/>
        </w:rPr>
        <w:t>LT/1/25/5855/001 – N30</w:t>
      </w:r>
    </w:p>
    <w:p w14:paraId="64C27810" w14:textId="13832DAF" w:rsidR="009447BA" w:rsidRDefault="00BD17B7" w:rsidP="00BD17B7">
      <w:pPr>
        <w:spacing w:after="0" w:line="240" w:lineRule="auto"/>
        <w:rPr>
          <w:rFonts w:ascii="Times New Roman" w:hAnsi="Times New Roman"/>
        </w:rPr>
      </w:pPr>
      <w:r w:rsidRPr="00BD17B7">
        <w:rPr>
          <w:rFonts w:ascii="Times New Roman" w:hAnsi="Times New Roman"/>
          <w:highlight w:val="lightGray"/>
        </w:rPr>
        <w:t>LT/1/25/5855/002 – N100</w:t>
      </w:r>
    </w:p>
    <w:p w14:paraId="7EE29802" w14:textId="77777777" w:rsidR="00BD17B7" w:rsidRDefault="00BD17B7" w:rsidP="00BD17B7">
      <w:pPr>
        <w:spacing w:after="0" w:line="240" w:lineRule="auto"/>
        <w:rPr>
          <w:rFonts w:ascii="Times New Roman" w:hAnsi="Times New Roman"/>
        </w:rPr>
      </w:pPr>
    </w:p>
    <w:p w14:paraId="3ADBAB4B" w14:textId="77777777" w:rsidR="00BD17B7" w:rsidRPr="001855FE" w:rsidRDefault="00BD17B7" w:rsidP="00BD17B7">
      <w:pPr>
        <w:spacing w:after="0" w:line="240" w:lineRule="auto"/>
        <w:rPr>
          <w:rFonts w:ascii="Times New Roman" w:hAnsi="Times New Roman"/>
        </w:rPr>
      </w:pPr>
    </w:p>
    <w:p w14:paraId="1384EDFC"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13.</w:t>
      </w:r>
      <w:r w:rsidRPr="001855FE">
        <w:rPr>
          <w:rFonts w:ascii="Times New Roman" w:hAnsi="Times New Roman"/>
          <w:b/>
        </w:rPr>
        <w:tab/>
        <w:t>SERIJOS NUMERIS</w:t>
      </w:r>
    </w:p>
    <w:p w14:paraId="6DAA8CCC" w14:textId="77777777" w:rsidR="009447BA" w:rsidRPr="001855FE" w:rsidRDefault="009447BA" w:rsidP="00196B03">
      <w:pPr>
        <w:spacing w:after="0" w:line="240" w:lineRule="auto"/>
        <w:rPr>
          <w:rFonts w:ascii="Times New Roman" w:hAnsi="Times New Roman"/>
        </w:rPr>
      </w:pPr>
    </w:p>
    <w:p w14:paraId="6E38D124" w14:textId="77777777" w:rsidR="00196B03" w:rsidRPr="00412D00" w:rsidRDefault="00196B03" w:rsidP="00412D00">
      <w:pPr>
        <w:tabs>
          <w:tab w:val="left" w:pos="567"/>
        </w:tabs>
        <w:spacing w:after="0" w:line="260" w:lineRule="exact"/>
        <w:rPr>
          <w:rFonts w:asciiTheme="majorBidi" w:hAnsiTheme="majorBidi" w:cstheme="majorBidi"/>
        </w:rPr>
      </w:pPr>
      <w:r w:rsidRPr="00412D00">
        <w:rPr>
          <w:rFonts w:asciiTheme="majorBidi" w:hAnsiTheme="majorBidi" w:cstheme="majorBidi"/>
        </w:rPr>
        <w:t>Lot {numeris}</w:t>
      </w:r>
    </w:p>
    <w:p w14:paraId="69BA465C" w14:textId="77777777" w:rsidR="009447BA" w:rsidRPr="001855FE" w:rsidRDefault="009447BA" w:rsidP="00B71F4B">
      <w:pPr>
        <w:spacing w:after="0" w:line="240" w:lineRule="auto"/>
        <w:rPr>
          <w:rFonts w:ascii="Times New Roman" w:hAnsi="Times New Roman"/>
        </w:rPr>
      </w:pPr>
    </w:p>
    <w:p w14:paraId="2A2A22DF" w14:textId="77777777" w:rsidR="009447BA" w:rsidRPr="001855FE" w:rsidRDefault="009447BA" w:rsidP="00B71F4B">
      <w:pPr>
        <w:spacing w:after="0" w:line="240" w:lineRule="auto"/>
        <w:rPr>
          <w:rFonts w:ascii="Times New Roman" w:hAnsi="Times New Roman"/>
        </w:rPr>
      </w:pPr>
    </w:p>
    <w:p w14:paraId="2D888A9F"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14.</w:t>
      </w:r>
      <w:r w:rsidRPr="001855FE">
        <w:rPr>
          <w:rFonts w:ascii="Times New Roman" w:hAnsi="Times New Roman"/>
          <w:b/>
        </w:rPr>
        <w:tab/>
        <w:t>PARDAVIMO (IŠDAVIMO) TVARKA</w:t>
      </w:r>
    </w:p>
    <w:p w14:paraId="6A3AC5C8" w14:textId="77777777" w:rsidR="009447BA" w:rsidRPr="001855FE" w:rsidRDefault="009447BA" w:rsidP="00B71F4B">
      <w:pPr>
        <w:spacing w:after="0" w:line="240" w:lineRule="auto"/>
        <w:rPr>
          <w:rFonts w:ascii="Times New Roman" w:hAnsi="Times New Roman"/>
        </w:rPr>
      </w:pPr>
    </w:p>
    <w:p w14:paraId="6BC2898E" w14:textId="2C02472D" w:rsidR="009447BA" w:rsidRPr="001855FE" w:rsidRDefault="009447BA" w:rsidP="00B71F4B">
      <w:pPr>
        <w:spacing w:after="0" w:line="240" w:lineRule="auto"/>
        <w:rPr>
          <w:rFonts w:ascii="Times New Roman" w:hAnsi="Times New Roman"/>
        </w:rPr>
      </w:pPr>
      <w:r w:rsidRPr="000F7AD7">
        <w:rPr>
          <w:rFonts w:ascii="Times New Roman" w:hAnsi="Times New Roman"/>
        </w:rPr>
        <w:t>Receptinis vaist</w:t>
      </w:r>
      <w:r w:rsidR="00467927" w:rsidRPr="000F7AD7">
        <w:rPr>
          <w:rFonts w:ascii="Times New Roman" w:hAnsi="Times New Roman"/>
        </w:rPr>
        <w:t>a</w:t>
      </w:r>
      <w:r w:rsidRPr="000F7AD7">
        <w:rPr>
          <w:rFonts w:ascii="Times New Roman" w:hAnsi="Times New Roman"/>
        </w:rPr>
        <w:t>s.</w:t>
      </w:r>
    </w:p>
    <w:p w14:paraId="21240F1D" w14:textId="77777777" w:rsidR="009447BA" w:rsidRPr="001855FE" w:rsidRDefault="009447BA" w:rsidP="00B71F4B">
      <w:pPr>
        <w:spacing w:after="0" w:line="240" w:lineRule="auto"/>
        <w:rPr>
          <w:rFonts w:ascii="Times New Roman" w:hAnsi="Times New Roman"/>
        </w:rPr>
      </w:pPr>
    </w:p>
    <w:p w14:paraId="7F648F31" w14:textId="77777777" w:rsidR="009447BA" w:rsidRPr="001855FE" w:rsidRDefault="009447BA" w:rsidP="00B71F4B">
      <w:pPr>
        <w:spacing w:after="0" w:line="240" w:lineRule="auto"/>
        <w:rPr>
          <w:rFonts w:ascii="Times New Roman" w:hAnsi="Times New Roman"/>
        </w:rPr>
      </w:pPr>
    </w:p>
    <w:p w14:paraId="4FD64BD4"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15.</w:t>
      </w:r>
      <w:r w:rsidRPr="001855FE">
        <w:rPr>
          <w:rFonts w:ascii="Times New Roman" w:hAnsi="Times New Roman"/>
          <w:b/>
        </w:rPr>
        <w:tab/>
        <w:t>VARTOJIMO INSTRUKCIJA</w:t>
      </w:r>
    </w:p>
    <w:p w14:paraId="6B27D5C3" w14:textId="77777777" w:rsidR="009447BA" w:rsidRPr="001855FE" w:rsidRDefault="009447BA" w:rsidP="00B71F4B">
      <w:pPr>
        <w:spacing w:after="0" w:line="240" w:lineRule="auto"/>
        <w:rPr>
          <w:rFonts w:ascii="Times New Roman" w:hAnsi="Times New Roman"/>
        </w:rPr>
      </w:pPr>
    </w:p>
    <w:p w14:paraId="72407A32" w14:textId="77777777" w:rsidR="009447BA" w:rsidRPr="001855FE" w:rsidRDefault="009447BA" w:rsidP="00B71F4B">
      <w:pPr>
        <w:spacing w:after="0" w:line="240" w:lineRule="auto"/>
        <w:rPr>
          <w:rFonts w:ascii="Times New Roman" w:hAnsi="Times New Roman"/>
        </w:rPr>
      </w:pPr>
    </w:p>
    <w:p w14:paraId="2E9CC0C8" w14:textId="77777777" w:rsidR="009447BA" w:rsidRPr="001855FE"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855FE">
        <w:rPr>
          <w:rFonts w:ascii="Times New Roman" w:hAnsi="Times New Roman"/>
          <w:b/>
        </w:rPr>
        <w:t>16.</w:t>
      </w:r>
      <w:r w:rsidRPr="001855FE">
        <w:rPr>
          <w:rFonts w:ascii="Times New Roman" w:hAnsi="Times New Roman"/>
          <w:b/>
        </w:rPr>
        <w:tab/>
        <w:t>INFORMACIJA BRAILIO RAŠTU</w:t>
      </w:r>
    </w:p>
    <w:p w14:paraId="4E9C92CB" w14:textId="77777777" w:rsidR="009447BA" w:rsidRPr="001855FE" w:rsidRDefault="009447BA" w:rsidP="00B71F4B">
      <w:pPr>
        <w:spacing w:after="0" w:line="240" w:lineRule="auto"/>
        <w:rPr>
          <w:rFonts w:ascii="Times New Roman" w:hAnsi="Times New Roman"/>
        </w:rPr>
      </w:pPr>
    </w:p>
    <w:p w14:paraId="67B8634A" w14:textId="2545F283" w:rsidR="009447BA" w:rsidRPr="001855FE" w:rsidRDefault="00A82BF2" w:rsidP="00B71F4B">
      <w:pPr>
        <w:spacing w:after="0" w:line="240" w:lineRule="auto"/>
        <w:rPr>
          <w:rFonts w:ascii="Times New Roman" w:hAnsi="Times New Roman"/>
        </w:rPr>
      </w:pPr>
      <w:r w:rsidRPr="001855FE">
        <w:rPr>
          <w:rFonts w:ascii="Times New Roman" w:hAnsi="Times New Roman"/>
        </w:rPr>
        <w:t xml:space="preserve">Mirtazapine </w:t>
      </w:r>
      <w:r w:rsidR="00AB6E7A" w:rsidRPr="001855FE">
        <w:rPr>
          <w:rFonts w:ascii="Times New Roman" w:hAnsi="Times New Roman"/>
        </w:rPr>
        <w:t>Grindeks</w:t>
      </w:r>
      <w:r w:rsidR="009447BA" w:rsidRPr="001855FE">
        <w:rPr>
          <w:rFonts w:ascii="Times New Roman" w:hAnsi="Times New Roman"/>
        </w:rPr>
        <w:t xml:space="preserve"> 15 mg </w:t>
      </w:r>
    </w:p>
    <w:p w14:paraId="27C5FD27" w14:textId="3AA7A254" w:rsidR="009447BA" w:rsidRPr="001855FE" w:rsidRDefault="00A82BF2" w:rsidP="00B71F4B">
      <w:pPr>
        <w:spacing w:after="0" w:line="240" w:lineRule="auto"/>
        <w:rPr>
          <w:rFonts w:ascii="Times New Roman" w:hAnsi="Times New Roman"/>
          <w:highlight w:val="lightGray"/>
        </w:rPr>
      </w:pPr>
      <w:r w:rsidRPr="001855FE">
        <w:rPr>
          <w:rFonts w:ascii="Times New Roman" w:hAnsi="Times New Roman"/>
          <w:highlight w:val="lightGray"/>
        </w:rPr>
        <w:t xml:space="preserve">Mirtazapine </w:t>
      </w:r>
      <w:r w:rsidR="00AB6E7A" w:rsidRPr="001855FE">
        <w:rPr>
          <w:rFonts w:ascii="Times New Roman" w:hAnsi="Times New Roman"/>
          <w:highlight w:val="lightGray"/>
        </w:rPr>
        <w:t>Grindeks</w:t>
      </w:r>
      <w:r w:rsidR="009447BA" w:rsidRPr="001855FE">
        <w:rPr>
          <w:rFonts w:ascii="Times New Roman" w:hAnsi="Times New Roman"/>
          <w:highlight w:val="lightGray"/>
        </w:rPr>
        <w:t xml:space="preserve"> 30 mg </w:t>
      </w:r>
    </w:p>
    <w:p w14:paraId="718D90E4" w14:textId="6619AEC8" w:rsidR="009447BA" w:rsidRPr="001855FE" w:rsidRDefault="00A82BF2" w:rsidP="00B71F4B">
      <w:pPr>
        <w:spacing w:after="0" w:line="240" w:lineRule="auto"/>
        <w:rPr>
          <w:rFonts w:ascii="Times New Roman" w:hAnsi="Times New Roman"/>
        </w:rPr>
      </w:pPr>
      <w:r w:rsidRPr="001855FE">
        <w:rPr>
          <w:rFonts w:ascii="Times New Roman" w:hAnsi="Times New Roman"/>
          <w:highlight w:val="lightGray"/>
        </w:rPr>
        <w:t xml:space="preserve">Mirtazapine </w:t>
      </w:r>
      <w:r w:rsidR="00AB6E7A" w:rsidRPr="001855FE">
        <w:rPr>
          <w:rFonts w:ascii="Times New Roman" w:hAnsi="Times New Roman"/>
          <w:highlight w:val="lightGray"/>
        </w:rPr>
        <w:t>Grindeks</w:t>
      </w:r>
      <w:r w:rsidR="009447BA" w:rsidRPr="001855FE">
        <w:rPr>
          <w:rFonts w:ascii="Times New Roman" w:hAnsi="Times New Roman"/>
          <w:highlight w:val="lightGray"/>
        </w:rPr>
        <w:t xml:space="preserve"> 45 mg</w:t>
      </w:r>
      <w:r w:rsidR="009447BA" w:rsidRPr="001855FE">
        <w:rPr>
          <w:rFonts w:ascii="Times New Roman" w:hAnsi="Times New Roman"/>
        </w:rPr>
        <w:t xml:space="preserve"> </w:t>
      </w:r>
    </w:p>
    <w:p w14:paraId="5EFC5EDB" w14:textId="77777777" w:rsidR="009447BA" w:rsidRPr="001855FE" w:rsidRDefault="009447BA" w:rsidP="00B71F4B">
      <w:pPr>
        <w:spacing w:after="0" w:line="240" w:lineRule="auto"/>
        <w:rPr>
          <w:rFonts w:ascii="Times New Roman" w:hAnsi="Times New Roman"/>
        </w:rPr>
      </w:pPr>
    </w:p>
    <w:p w14:paraId="12CFE448" w14:textId="77777777" w:rsidR="00467927" w:rsidRPr="001855FE" w:rsidRDefault="00467927" w:rsidP="00B71F4B">
      <w:pPr>
        <w:spacing w:after="0" w:line="240" w:lineRule="auto"/>
        <w:rPr>
          <w:rFonts w:ascii="Times New Roman" w:hAnsi="Times New Roman"/>
        </w:rPr>
      </w:pPr>
    </w:p>
    <w:p w14:paraId="4C756723" w14:textId="77777777" w:rsidR="00467927" w:rsidRPr="00963CC2" w:rsidRDefault="00467927" w:rsidP="00467927">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rPr>
      </w:pPr>
      <w:r w:rsidRPr="00963CC2">
        <w:rPr>
          <w:rFonts w:ascii="Times New Roman" w:eastAsia="Times New Roman" w:hAnsi="Times New Roman" w:cs="Times New Roman"/>
          <w:b/>
        </w:rPr>
        <w:t>17.</w:t>
      </w:r>
      <w:r w:rsidRPr="00963CC2">
        <w:rPr>
          <w:rFonts w:ascii="Times New Roman" w:eastAsia="Times New Roman" w:hAnsi="Times New Roman" w:cs="Times New Roman"/>
          <w:b/>
        </w:rPr>
        <w:tab/>
      </w:r>
      <w:r w:rsidR="00234448" w:rsidRPr="00963CC2">
        <w:rPr>
          <w:rFonts w:ascii="Times New Roman" w:eastAsia="Times New Roman" w:hAnsi="Times New Roman" w:cs="Times New Roman"/>
          <w:b/>
        </w:rPr>
        <w:t>UNIKALUS IDENTIFIKATORIUS – 2D BRŪKŠNINIS KODAS</w:t>
      </w:r>
    </w:p>
    <w:p w14:paraId="4F028068" w14:textId="77777777" w:rsidR="00467927" w:rsidRPr="00963CC2" w:rsidRDefault="00467927" w:rsidP="00467927">
      <w:pPr>
        <w:tabs>
          <w:tab w:val="left" w:pos="567"/>
          <w:tab w:val="left" w:pos="720"/>
        </w:tabs>
        <w:spacing w:after="0" w:line="240" w:lineRule="auto"/>
        <w:rPr>
          <w:rFonts w:ascii="Times New Roman" w:eastAsia="Times New Roman" w:hAnsi="Times New Roman" w:cs="Times New Roman"/>
        </w:rPr>
      </w:pPr>
    </w:p>
    <w:p w14:paraId="2E04F5B1" w14:textId="77777777" w:rsidR="00467927" w:rsidRPr="001855FE" w:rsidRDefault="00234448" w:rsidP="00467927">
      <w:pPr>
        <w:tabs>
          <w:tab w:val="left" w:pos="567"/>
        </w:tabs>
        <w:spacing w:after="0" w:line="240" w:lineRule="auto"/>
        <w:rPr>
          <w:rFonts w:ascii="Times New Roman" w:eastAsia="Times New Roman" w:hAnsi="Times New Roman" w:cs="Times New Roman"/>
          <w:shd w:val="clear" w:color="auto" w:fill="CCCCCC"/>
        </w:rPr>
      </w:pPr>
      <w:r w:rsidRPr="001855FE">
        <w:rPr>
          <w:rFonts w:ascii="Times New Roman" w:eastAsia="Times New Roman" w:hAnsi="Times New Roman" w:cs="Times New Roman"/>
          <w:highlight w:val="lightGray"/>
          <w:lang w:bidi="lt-LT"/>
        </w:rPr>
        <w:t>2D brūkšninis kodas su nurodytu unikaliu identifikatoriumi.</w:t>
      </w:r>
    </w:p>
    <w:p w14:paraId="0F524DF6" w14:textId="77777777" w:rsidR="00467927" w:rsidRPr="00963CC2" w:rsidRDefault="00467927" w:rsidP="00467927">
      <w:pPr>
        <w:tabs>
          <w:tab w:val="left" w:pos="567"/>
          <w:tab w:val="left" w:pos="720"/>
        </w:tabs>
        <w:spacing w:after="0" w:line="240" w:lineRule="auto"/>
        <w:rPr>
          <w:rFonts w:ascii="Times New Roman" w:eastAsia="Times New Roman" w:hAnsi="Times New Roman" w:cs="Times New Roman"/>
        </w:rPr>
      </w:pPr>
    </w:p>
    <w:p w14:paraId="638594DB" w14:textId="77777777" w:rsidR="00467927" w:rsidRPr="00963CC2" w:rsidRDefault="00467927" w:rsidP="00467927">
      <w:pPr>
        <w:tabs>
          <w:tab w:val="left" w:pos="567"/>
          <w:tab w:val="left" w:pos="720"/>
        </w:tabs>
        <w:spacing w:after="0" w:line="240" w:lineRule="auto"/>
        <w:rPr>
          <w:rFonts w:ascii="Times New Roman" w:eastAsia="Times New Roman" w:hAnsi="Times New Roman" w:cs="Times New Roman"/>
        </w:rPr>
      </w:pPr>
    </w:p>
    <w:p w14:paraId="16AC8222" w14:textId="77777777" w:rsidR="00467927" w:rsidRPr="00963CC2" w:rsidRDefault="00467927" w:rsidP="006D768A">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rPr>
      </w:pPr>
      <w:r w:rsidRPr="00963CC2">
        <w:rPr>
          <w:rFonts w:ascii="Times New Roman" w:eastAsia="Times New Roman" w:hAnsi="Times New Roman" w:cs="Times New Roman"/>
          <w:b/>
        </w:rPr>
        <w:t>18.</w:t>
      </w:r>
      <w:r w:rsidRPr="00963CC2">
        <w:rPr>
          <w:rFonts w:ascii="Times New Roman" w:eastAsia="Times New Roman" w:hAnsi="Times New Roman" w:cs="Times New Roman"/>
          <w:b/>
        </w:rPr>
        <w:tab/>
      </w:r>
      <w:r w:rsidR="00234448" w:rsidRPr="00963CC2">
        <w:rPr>
          <w:rFonts w:ascii="Times New Roman" w:eastAsia="Times New Roman" w:hAnsi="Times New Roman" w:cs="Times New Roman"/>
          <w:b/>
        </w:rPr>
        <w:t>UNIKALUS IDENTIFIKATORIUS – ŽMONĖMS SUPRANTAMI DUOMENYS</w:t>
      </w:r>
    </w:p>
    <w:p w14:paraId="73090D64" w14:textId="77777777" w:rsidR="00467927" w:rsidRPr="00963CC2" w:rsidRDefault="00467927" w:rsidP="00467927">
      <w:pPr>
        <w:tabs>
          <w:tab w:val="left" w:pos="567"/>
          <w:tab w:val="left" w:pos="720"/>
        </w:tabs>
        <w:spacing w:after="0" w:line="240" w:lineRule="auto"/>
        <w:rPr>
          <w:rFonts w:ascii="Times New Roman" w:eastAsia="Times New Roman" w:hAnsi="Times New Roman" w:cs="Times New Roman"/>
        </w:rPr>
      </w:pPr>
    </w:p>
    <w:p w14:paraId="3D53BAA0" w14:textId="77777777" w:rsidR="00467927" w:rsidRPr="001855FE" w:rsidRDefault="00467927" w:rsidP="00467927">
      <w:pPr>
        <w:tabs>
          <w:tab w:val="left" w:pos="567"/>
        </w:tabs>
        <w:spacing w:after="0" w:line="240" w:lineRule="auto"/>
        <w:rPr>
          <w:rFonts w:ascii="Times New Roman" w:eastAsia="Times New Roman" w:hAnsi="Times New Roman" w:cs="Times New Roman"/>
        </w:rPr>
      </w:pPr>
      <w:r w:rsidRPr="001855FE">
        <w:rPr>
          <w:rFonts w:ascii="Times New Roman" w:eastAsia="Times New Roman" w:hAnsi="Times New Roman" w:cs="Times New Roman"/>
        </w:rPr>
        <w:t>PC: {num</w:t>
      </w:r>
      <w:r w:rsidR="00234448" w:rsidRPr="001855FE">
        <w:rPr>
          <w:rFonts w:ascii="Times New Roman" w:eastAsia="Times New Roman" w:hAnsi="Times New Roman" w:cs="Times New Roman"/>
        </w:rPr>
        <w:t>eris</w:t>
      </w:r>
      <w:r w:rsidRPr="001855FE">
        <w:rPr>
          <w:rFonts w:ascii="Times New Roman" w:eastAsia="Times New Roman" w:hAnsi="Times New Roman" w:cs="Times New Roman"/>
        </w:rPr>
        <w:t xml:space="preserve">} </w:t>
      </w:r>
    </w:p>
    <w:p w14:paraId="502B6B5C" w14:textId="77777777" w:rsidR="00467927" w:rsidRPr="001855FE" w:rsidRDefault="00467927" w:rsidP="00467927">
      <w:pPr>
        <w:tabs>
          <w:tab w:val="left" w:pos="567"/>
        </w:tabs>
        <w:spacing w:after="0" w:line="240" w:lineRule="auto"/>
        <w:rPr>
          <w:rFonts w:ascii="Times New Roman" w:eastAsia="Times New Roman" w:hAnsi="Times New Roman" w:cs="Times New Roman"/>
        </w:rPr>
      </w:pPr>
      <w:r w:rsidRPr="001855FE">
        <w:rPr>
          <w:rFonts w:ascii="Times New Roman" w:eastAsia="Times New Roman" w:hAnsi="Times New Roman" w:cs="Times New Roman"/>
        </w:rPr>
        <w:t>SN: {num</w:t>
      </w:r>
      <w:r w:rsidR="00234448" w:rsidRPr="001855FE">
        <w:rPr>
          <w:rFonts w:ascii="Times New Roman" w:eastAsia="Times New Roman" w:hAnsi="Times New Roman" w:cs="Times New Roman"/>
        </w:rPr>
        <w:t>eris</w:t>
      </w:r>
      <w:r w:rsidRPr="001855FE">
        <w:rPr>
          <w:rFonts w:ascii="Times New Roman" w:eastAsia="Times New Roman" w:hAnsi="Times New Roman" w:cs="Times New Roman"/>
        </w:rPr>
        <w:t xml:space="preserve">} </w:t>
      </w:r>
    </w:p>
    <w:p w14:paraId="2CC27D18" w14:textId="77777777" w:rsidR="00467927" w:rsidRPr="001855FE" w:rsidRDefault="00467927" w:rsidP="00467927">
      <w:pPr>
        <w:tabs>
          <w:tab w:val="left" w:pos="567"/>
        </w:tabs>
        <w:spacing w:after="0" w:line="240" w:lineRule="auto"/>
        <w:rPr>
          <w:rFonts w:ascii="Times New Roman" w:eastAsia="Times New Roman" w:hAnsi="Times New Roman" w:cs="Times New Roman"/>
        </w:rPr>
      </w:pPr>
      <w:r w:rsidRPr="00412D00">
        <w:rPr>
          <w:rFonts w:ascii="Times New Roman" w:eastAsia="Times New Roman" w:hAnsi="Times New Roman" w:cs="Times New Roman"/>
          <w:highlight w:val="lightGray"/>
        </w:rPr>
        <w:t>NN: {num</w:t>
      </w:r>
      <w:r w:rsidR="00234448" w:rsidRPr="00412D00">
        <w:rPr>
          <w:rFonts w:ascii="Times New Roman" w:eastAsia="Times New Roman" w:hAnsi="Times New Roman" w:cs="Times New Roman"/>
          <w:highlight w:val="lightGray"/>
        </w:rPr>
        <w:t>eris</w:t>
      </w:r>
      <w:r w:rsidRPr="00412D00">
        <w:rPr>
          <w:rFonts w:ascii="Times New Roman" w:eastAsia="Times New Roman" w:hAnsi="Times New Roman" w:cs="Times New Roman"/>
          <w:highlight w:val="lightGray"/>
        </w:rPr>
        <w:t>}</w:t>
      </w:r>
      <w:r w:rsidRPr="001855FE">
        <w:rPr>
          <w:rFonts w:ascii="Times New Roman" w:eastAsia="Times New Roman" w:hAnsi="Times New Roman" w:cs="Times New Roman"/>
        </w:rPr>
        <w:t xml:space="preserve"> </w:t>
      </w:r>
    </w:p>
    <w:p w14:paraId="3C45BEF0" w14:textId="77777777" w:rsidR="00467927" w:rsidRPr="001855FE" w:rsidRDefault="00467927" w:rsidP="00B71F4B">
      <w:pPr>
        <w:spacing w:after="0" w:line="240" w:lineRule="auto"/>
        <w:rPr>
          <w:rFonts w:ascii="Times New Roman" w:hAnsi="Times New Roman"/>
        </w:rPr>
      </w:pPr>
    </w:p>
    <w:p w14:paraId="5ABAC006" w14:textId="77777777" w:rsidR="009447BA" w:rsidRPr="001855FE" w:rsidRDefault="009447BA" w:rsidP="00B71F4B">
      <w:pPr>
        <w:spacing w:after="0" w:line="240" w:lineRule="auto"/>
        <w:rPr>
          <w:rFonts w:ascii="Times New Roman" w:hAnsi="Times New Roman"/>
        </w:rPr>
      </w:pPr>
      <w:r w:rsidRPr="001855FE">
        <w:rPr>
          <w:rFonts w:ascii="Times New Roman" w:hAnsi="Times New Roman"/>
        </w:rPr>
        <w:br w:type="page"/>
      </w:r>
    </w:p>
    <w:p w14:paraId="75E68273" w14:textId="09F84897" w:rsidR="009447BA" w:rsidRPr="001855FE" w:rsidRDefault="009447BA" w:rsidP="00B71F4B">
      <w:pPr>
        <w:spacing w:after="0" w:line="240" w:lineRule="auto"/>
        <w:rPr>
          <w:rFonts w:ascii="Times New Roman" w:hAnsi="Times New Roman"/>
        </w:rPr>
      </w:pPr>
    </w:p>
    <w:p w14:paraId="2727748F"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 xml:space="preserve">MINIMALI </w:t>
      </w:r>
      <w:r w:rsidRPr="001855FE">
        <w:rPr>
          <w:rFonts w:ascii="Times New Roman" w:hAnsi="Times New Roman"/>
          <w:b/>
          <w:caps/>
        </w:rPr>
        <w:t xml:space="preserve">informacija ant </w:t>
      </w:r>
      <w:r w:rsidRPr="001855FE">
        <w:rPr>
          <w:rFonts w:ascii="Times New Roman" w:hAnsi="Times New Roman"/>
          <w:b/>
        </w:rPr>
        <w:t>LIZDINIŲ PLOKŠTELIŲ ARBA DVISLUOKSNIŲ JUOSTELIŲ</w:t>
      </w:r>
    </w:p>
    <w:p w14:paraId="2FAF5250"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3F5A206"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LIZDINĖ PLOKŠTELĖ</w:t>
      </w:r>
    </w:p>
    <w:p w14:paraId="3155ADA7" w14:textId="77777777" w:rsidR="009447BA" w:rsidRPr="001855FE" w:rsidRDefault="009447BA" w:rsidP="00B71F4B">
      <w:pPr>
        <w:spacing w:after="0" w:line="240" w:lineRule="auto"/>
        <w:rPr>
          <w:rFonts w:ascii="Times New Roman" w:hAnsi="Times New Roman"/>
        </w:rPr>
      </w:pPr>
    </w:p>
    <w:p w14:paraId="3EF3A1AE" w14:textId="77777777" w:rsidR="009447BA" w:rsidRPr="001855FE" w:rsidRDefault="009447BA" w:rsidP="00B71F4B">
      <w:pPr>
        <w:spacing w:after="0" w:line="240" w:lineRule="auto"/>
        <w:rPr>
          <w:rFonts w:ascii="Times New Roman" w:hAnsi="Times New Roman"/>
        </w:rPr>
      </w:pPr>
    </w:p>
    <w:p w14:paraId="238E6B07"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1.</w:t>
      </w:r>
      <w:r w:rsidRPr="001855FE">
        <w:rPr>
          <w:rFonts w:ascii="Times New Roman" w:hAnsi="Times New Roman"/>
          <w:b/>
        </w:rPr>
        <w:tab/>
        <w:t>VAISTINIO PREPARATO PAVADINIMAS</w:t>
      </w:r>
    </w:p>
    <w:p w14:paraId="29ACA4B7" w14:textId="77777777" w:rsidR="009447BA" w:rsidRPr="001855FE" w:rsidRDefault="009447BA" w:rsidP="00B71F4B">
      <w:pPr>
        <w:spacing w:after="0" w:line="240" w:lineRule="auto"/>
        <w:rPr>
          <w:rFonts w:ascii="Times New Roman" w:hAnsi="Times New Roman"/>
        </w:rPr>
      </w:pPr>
    </w:p>
    <w:p w14:paraId="5F37CAA8" w14:textId="0FCB979B" w:rsidR="009447BA" w:rsidRPr="001855FE" w:rsidRDefault="009447BA" w:rsidP="00B71F4B">
      <w:pPr>
        <w:spacing w:after="0" w:line="240" w:lineRule="auto"/>
        <w:rPr>
          <w:rFonts w:ascii="Times New Roman" w:hAnsi="Times New Roman"/>
        </w:rPr>
      </w:pPr>
      <w:r w:rsidRPr="001855FE">
        <w:rPr>
          <w:rFonts w:ascii="Times New Roman" w:hAnsi="Times New Roman"/>
        </w:rPr>
        <w:t>Mirtazapin</w:t>
      </w:r>
      <w:r w:rsidR="00A822C8"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15 mg burnoje disperguojamos tabletės</w:t>
      </w:r>
    </w:p>
    <w:p w14:paraId="7A66887D" w14:textId="1083DAEC" w:rsidR="009447BA" w:rsidRPr="001855FE" w:rsidRDefault="009447BA" w:rsidP="00B71F4B">
      <w:pPr>
        <w:spacing w:after="0" w:line="240" w:lineRule="auto"/>
        <w:rPr>
          <w:rFonts w:ascii="Times New Roman" w:hAnsi="Times New Roman"/>
          <w:highlight w:val="lightGray"/>
        </w:rPr>
      </w:pPr>
      <w:r w:rsidRPr="001855FE">
        <w:rPr>
          <w:rFonts w:ascii="Times New Roman" w:hAnsi="Times New Roman"/>
          <w:highlight w:val="lightGray"/>
        </w:rPr>
        <w:t>Mirtazapin</w:t>
      </w:r>
      <w:r w:rsidR="00A822C8" w:rsidRPr="001855FE">
        <w:rPr>
          <w:rFonts w:ascii="Times New Roman" w:hAnsi="Times New Roman"/>
          <w:highlight w:val="lightGray"/>
        </w:rPr>
        <w:t>e</w:t>
      </w:r>
      <w:r w:rsidRPr="001855FE">
        <w:rPr>
          <w:rFonts w:ascii="Times New Roman" w:hAnsi="Times New Roman"/>
          <w:highlight w:val="lightGray"/>
        </w:rPr>
        <w:t xml:space="preserve"> </w:t>
      </w:r>
      <w:r w:rsidR="00AB6E7A" w:rsidRPr="001855FE">
        <w:rPr>
          <w:rFonts w:ascii="Times New Roman" w:hAnsi="Times New Roman"/>
          <w:highlight w:val="lightGray"/>
        </w:rPr>
        <w:t>Grindeks</w:t>
      </w:r>
      <w:r w:rsidRPr="001855FE">
        <w:rPr>
          <w:rFonts w:ascii="Times New Roman" w:hAnsi="Times New Roman"/>
          <w:highlight w:val="lightGray"/>
        </w:rPr>
        <w:t xml:space="preserve"> 30 mg burnoje disperguojamos tabletės</w:t>
      </w:r>
    </w:p>
    <w:p w14:paraId="4A8F0E1C" w14:textId="2D723965" w:rsidR="009447BA" w:rsidRPr="001855FE" w:rsidRDefault="009447BA" w:rsidP="00B71F4B">
      <w:pPr>
        <w:spacing w:after="0" w:line="240" w:lineRule="auto"/>
        <w:rPr>
          <w:rFonts w:ascii="Times New Roman" w:hAnsi="Times New Roman"/>
        </w:rPr>
      </w:pPr>
      <w:r w:rsidRPr="001855FE">
        <w:rPr>
          <w:rFonts w:ascii="Times New Roman" w:hAnsi="Times New Roman"/>
          <w:highlight w:val="lightGray"/>
        </w:rPr>
        <w:t>Mirtazapin</w:t>
      </w:r>
      <w:r w:rsidR="00A822C8" w:rsidRPr="001855FE">
        <w:rPr>
          <w:rFonts w:ascii="Times New Roman" w:hAnsi="Times New Roman"/>
          <w:highlight w:val="lightGray"/>
        </w:rPr>
        <w:t>e</w:t>
      </w:r>
      <w:r w:rsidRPr="001855FE">
        <w:rPr>
          <w:rFonts w:ascii="Times New Roman" w:hAnsi="Times New Roman"/>
          <w:highlight w:val="lightGray"/>
        </w:rPr>
        <w:t xml:space="preserve"> </w:t>
      </w:r>
      <w:r w:rsidR="00AB6E7A" w:rsidRPr="001855FE">
        <w:rPr>
          <w:rFonts w:ascii="Times New Roman" w:hAnsi="Times New Roman"/>
          <w:highlight w:val="lightGray"/>
        </w:rPr>
        <w:t>Grindeks</w:t>
      </w:r>
      <w:r w:rsidRPr="001855FE">
        <w:rPr>
          <w:rFonts w:ascii="Times New Roman" w:hAnsi="Times New Roman"/>
          <w:highlight w:val="lightGray"/>
        </w:rPr>
        <w:t xml:space="preserve"> 45 mg burnoje disperguojamos tabletės</w:t>
      </w:r>
    </w:p>
    <w:p w14:paraId="6D1D14D2" w14:textId="3BA24FAB" w:rsidR="009447BA" w:rsidRPr="001855FE" w:rsidRDefault="00A82BF2" w:rsidP="00B71F4B">
      <w:pPr>
        <w:spacing w:after="0" w:line="240" w:lineRule="auto"/>
        <w:rPr>
          <w:rFonts w:ascii="Times New Roman" w:hAnsi="Times New Roman"/>
        </w:rPr>
      </w:pPr>
      <w:r w:rsidRPr="001855FE">
        <w:rPr>
          <w:rFonts w:ascii="Times New Roman" w:hAnsi="Times New Roman"/>
        </w:rPr>
        <w:t>mirtazapin</w:t>
      </w:r>
      <w:r w:rsidR="00196B03">
        <w:rPr>
          <w:rFonts w:ascii="Times New Roman" w:hAnsi="Times New Roman"/>
        </w:rPr>
        <w:t>um</w:t>
      </w:r>
    </w:p>
    <w:p w14:paraId="0FB4B587" w14:textId="77777777" w:rsidR="009447BA" w:rsidRPr="001855FE" w:rsidRDefault="009447BA" w:rsidP="00B71F4B">
      <w:pPr>
        <w:spacing w:after="0" w:line="240" w:lineRule="auto"/>
        <w:rPr>
          <w:rFonts w:ascii="Times New Roman" w:hAnsi="Times New Roman"/>
        </w:rPr>
      </w:pPr>
    </w:p>
    <w:p w14:paraId="22A4ABA0" w14:textId="77777777" w:rsidR="009447BA" w:rsidRPr="001855FE" w:rsidRDefault="009447BA" w:rsidP="00B71F4B">
      <w:pPr>
        <w:spacing w:after="0" w:line="240" w:lineRule="auto"/>
        <w:rPr>
          <w:rFonts w:ascii="Times New Roman" w:hAnsi="Times New Roman"/>
        </w:rPr>
      </w:pPr>
    </w:p>
    <w:p w14:paraId="2258D9B7"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2.</w:t>
      </w:r>
      <w:r w:rsidRPr="001855FE">
        <w:rPr>
          <w:rFonts w:ascii="Times New Roman" w:hAnsi="Times New Roman"/>
          <w:b/>
        </w:rPr>
        <w:tab/>
      </w:r>
      <w:r w:rsidR="00ED26BF" w:rsidRPr="001855FE">
        <w:rPr>
          <w:rFonts w:ascii="Times New Roman" w:hAnsi="Times New Roman"/>
          <w:b/>
        </w:rPr>
        <w:t>REGISTRUOTOJO</w:t>
      </w:r>
      <w:r w:rsidRPr="001855FE">
        <w:rPr>
          <w:rFonts w:ascii="Times New Roman" w:hAnsi="Times New Roman"/>
          <w:b/>
        </w:rPr>
        <w:t xml:space="preserve"> PAVADINIMAS</w:t>
      </w:r>
    </w:p>
    <w:p w14:paraId="45A50AFC" w14:textId="77777777" w:rsidR="009447BA" w:rsidRPr="001855FE" w:rsidRDefault="009447BA" w:rsidP="00B71F4B">
      <w:pPr>
        <w:spacing w:after="0" w:line="240" w:lineRule="auto"/>
        <w:rPr>
          <w:rFonts w:ascii="Times New Roman" w:hAnsi="Times New Roman"/>
        </w:rPr>
      </w:pPr>
    </w:p>
    <w:p w14:paraId="48F1F89E" w14:textId="77777777" w:rsidR="00196B03" w:rsidRPr="00412D00" w:rsidRDefault="00196B03" w:rsidP="00412D00">
      <w:pPr>
        <w:widowControl w:val="0"/>
        <w:spacing w:after="0"/>
        <w:jc w:val="both"/>
        <w:rPr>
          <w:rFonts w:asciiTheme="majorBidi" w:hAnsiTheme="majorBidi" w:cstheme="majorBidi"/>
        </w:rPr>
      </w:pPr>
      <w:r w:rsidRPr="00412D00">
        <w:rPr>
          <w:rFonts w:asciiTheme="majorBidi" w:hAnsiTheme="majorBidi" w:cstheme="majorBidi"/>
          <w:highlight w:val="lightGray"/>
        </w:rPr>
        <w:t>AS GRINDEKS</w:t>
      </w:r>
      <w:r w:rsidRPr="00412D00">
        <w:rPr>
          <w:rFonts w:asciiTheme="majorBidi" w:hAnsiTheme="majorBidi" w:cstheme="majorBidi"/>
          <w:color w:val="000000" w:themeColor="text1"/>
        </w:rPr>
        <w:t xml:space="preserve"> {logotipas}</w:t>
      </w:r>
    </w:p>
    <w:p w14:paraId="7DDA5E17" w14:textId="77777777" w:rsidR="009447BA" w:rsidRPr="00412D00" w:rsidRDefault="009447BA" w:rsidP="00196B03">
      <w:pPr>
        <w:spacing w:after="0" w:line="240" w:lineRule="auto"/>
        <w:rPr>
          <w:rFonts w:asciiTheme="majorBidi" w:hAnsiTheme="majorBidi" w:cstheme="majorBidi"/>
        </w:rPr>
      </w:pPr>
    </w:p>
    <w:p w14:paraId="3D588800" w14:textId="77777777" w:rsidR="009447BA" w:rsidRPr="00412D00" w:rsidRDefault="009447BA" w:rsidP="00196B03">
      <w:pPr>
        <w:spacing w:after="0" w:line="240" w:lineRule="auto"/>
        <w:rPr>
          <w:rFonts w:asciiTheme="majorBidi" w:hAnsiTheme="majorBidi" w:cstheme="majorBidi"/>
        </w:rPr>
      </w:pPr>
    </w:p>
    <w:p w14:paraId="0866345B"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3.</w:t>
      </w:r>
      <w:r w:rsidRPr="001855FE">
        <w:rPr>
          <w:rFonts w:ascii="Times New Roman" w:hAnsi="Times New Roman"/>
          <w:b/>
        </w:rPr>
        <w:tab/>
        <w:t>TINKAMUMO LAIKAS</w:t>
      </w:r>
    </w:p>
    <w:p w14:paraId="53F33E0E" w14:textId="77777777" w:rsidR="009447BA" w:rsidRPr="001855FE" w:rsidRDefault="009447BA" w:rsidP="00B71F4B">
      <w:pPr>
        <w:spacing w:after="0" w:line="240" w:lineRule="auto"/>
        <w:rPr>
          <w:rFonts w:ascii="Times New Roman" w:hAnsi="Times New Roman"/>
        </w:rPr>
      </w:pPr>
    </w:p>
    <w:p w14:paraId="21DCE112" w14:textId="77777777" w:rsidR="00196B03" w:rsidRPr="00412D00" w:rsidRDefault="00196B03" w:rsidP="00412D00">
      <w:pPr>
        <w:tabs>
          <w:tab w:val="left" w:pos="567"/>
        </w:tabs>
        <w:spacing w:after="0" w:line="260" w:lineRule="exact"/>
        <w:rPr>
          <w:rFonts w:asciiTheme="majorBidi" w:hAnsiTheme="majorBidi" w:cstheme="majorBidi"/>
        </w:rPr>
      </w:pPr>
      <w:r w:rsidRPr="00412D00">
        <w:rPr>
          <w:rFonts w:asciiTheme="majorBidi" w:hAnsiTheme="majorBidi" w:cstheme="majorBidi"/>
        </w:rPr>
        <w:t>EXP {mm/MMMM}</w:t>
      </w:r>
    </w:p>
    <w:p w14:paraId="6A29184D" w14:textId="77777777" w:rsidR="009447BA" w:rsidRPr="00412D00" w:rsidRDefault="009447BA" w:rsidP="00196B03">
      <w:pPr>
        <w:spacing w:after="0" w:line="240" w:lineRule="auto"/>
        <w:rPr>
          <w:rFonts w:asciiTheme="majorBidi" w:hAnsiTheme="majorBidi" w:cstheme="majorBidi"/>
        </w:rPr>
      </w:pPr>
    </w:p>
    <w:p w14:paraId="459621CE" w14:textId="77777777" w:rsidR="009447BA" w:rsidRPr="001855FE" w:rsidRDefault="009447BA" w:rsidP="00B71F4B">
      <w:pPr>
        <w:spacing w:after="0" w:line="240" w:lineRule="auto"/>
        <w:rPr>
          <w:rFonts w:ascii="Times New Roman" w:hAnsi="Times New Roman"/>
        </w:rPr>
      </w:pPr>
    </w:p>
    <w:p w14:paraId="2B9BC1E4"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4.</w:t>
      </w:r>
      <w:r w:rsidRPr="001855FE">
        <w:rPr>
          <w:rFonts w:ascii="Times New Roman" w:hAnsi="Times New Roman"/>
          <w:b/>
        </w:rPr>
        <w:tab/>
        <w:t>SERIJOS NUMERIS</w:t>
      </w:r>
    </w:p>
    <w:p w14:paraId="116A0A71" w14:textId="77777777" w:rsidR="009447BA" w:rsidRPr="001855FE" w:rsidRDefault="009447BA" w:rsidP="00B71F4B">
      <w:pPr>
        <w:spacing w:after="0" w:line="240" w:lineRule="auto"/>
        <w:rPr>
          <w:rFonts w:ascii="Times New Roman" w:hAnsi="Times New Roman"/>
        </w:rPr>
      </w:pPr>
    </w:p>
    <w:p w14:paraId="2C1F56E3" w14:textId="6314DC74" w:rsidR="009447BA" w:rsidRPr="001855FE" w:rsidRDefault="009447BA" w:rsidP="00B71F4B">
      <w:pPr>
        <w:spacing w:after="0" w:line="240" w:lineRule="auto"/>
        <w:rPr>
          <w:rFonts w:ascii="Times New Roman" w:hAnsi="Times New Roman"/>
        </w:rPr>
      </w:pPr>
      <w:r w:rsidRPr="00963CC2">
        <w:rPr>
          <w:rFonts w:ascii="Times New Roman" w:hAnsi="Times New Roman"/>
        </w:rPr>
        <w:t>Lot</w:t>
      </w:r>
      <w:r w:rsidR="00196B03">
        <w:rPr>
          <w:rFonts w:ascii="Times New Roman" w:hAnsi="Times New Roman"/>
        </w:rPr>
        <w:t xml:space="preserve"> {numeris}</w:t>
      </w:r>
    </w:p>
    <w:p w14:paraId="49550108" w14:textId="77777777" w:rsidR="009447BA" w:rsidRPr="001855FE" w:rsidRDefault="009447BA" w:rsidP="00B71F4B">
      <w:pPr>
        <w:spacing w:after="0" w:line="240" w:lineRule="auto"/>
        <w:rPr>
          <w:rFonts w:ascii="Times New Roman" w:hAnsi="Times New Roman"/>
        </w:rPr>
      </w:pPr>
    </w:p>
    <w:p w14:paraId="5D155D15" w14:textId="77777777" w:rsidR="009447BA" w:rsidRPr="001855FE" w:rsidRDefault="009447BA" w:rsidP="00B71F4B">
      <w:pPr>
        <w:spacing w:after="0" w:line="240" w:lineRule="auto"/>
        <w:rPr>
          <w:rFonts w:ascii="Times New Roman" w:hAnsi="Times New Roman"/>
        </w:rPr>
      </w:pPr>
    </w:p>
    <w:p w14:paraId="17A0CBEB" w14:textId="77777777" w:rsidR="009447BA" w:rsidRPr="001855FE"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855FE">
        <w:rPr>
          <w:rFonts w:ascii="Times New Roman" w:hAnsi="Times New Roman"/>
          <w:b/>
        </w:rPr>
        <w:t>5.</w:t>
      </w:r>
      <w:r w:rsidRPr="001855FE">
        <w:rPr>
          <w:rFonts w:ascii="Times New Roman" w:hAnsi="Times New Roman"/>
          <w:b/>
        </w:rPr>
        <w:tab/>
        <w:t>KITA</w:t>
      </w:r>
    </w:p>
    <w:p w14:paraId="0EBBAF52" w14:textId="77777777" w:rsidR="009447BA" w:rsidRPr="001855FE" w:rsidRDefault="009447BA" w:rsidP="00B71F4B">
      <w:pPr>
        <w:spacing w:after="0" w:line="240" w:lineRule="auto"/>
        <w:rPr>
          <w:rFonts w:ascii="Times New Roman" w:hAnsi="Times New Roman"/>
        </w:rPr>
      </w:pPr>
    </w:p>
    <w:p w14:paraId="51419210" w14:textId="31F06A6B" w:rsidR="009447BA" w:rsidRPr="001855FE" w:rsidRDefault="009447BA" w:rsidP="00B71F4B">
      <w:pPr>
        <w:spacing w:after="0" w:line="240" w:lineRule="auto"/>
        <w:rPr>
          <w:rFonts w:ascii="Times New Roman" w:hAnsi="Times New Roman"/>
        </w:rPr>
      </w:pPr>
    </w:p>
    <w:p w14:paraId="5B8D4F45" w14:textId="77777777" w:rsidR="009447BA" w:rsidRPr="001855FE" w:rsidRDefault="009447BA" w:rsidP="00B71F4B">
      <w:pPr>
        <w:spacing w:after="0" w:line="240" w:lineRule="auto"/>
        <w:rPr>
          <w:rFonts w:ascii="Times New Roman" w:hAnsi="Times New Roman"/>
        </w:rPr>
      </w:pPr>
    </w:p>
    <w:p w14:paraId="5726F3A4" w14:textId="77777777" w:rsidR="009447BA" w:rsidRPr="001855FE" w:rsidRDefault="009447BA" w:rsidP="00B71F4B">
      <w:pPr>
        <w:spacing w:after="0" w:line="240" w:lineRule="auto"/>
        <w:rPr>
          <w:rFonts w:ascii="Times New Roman" w:hAnsi="Times New Roman"/>
        </w:rPr>
      </w:pPr>
    </w:p>
    <w:p w14:paraId="0C5DB1CC" w14:textId="77777777" w:rsidR="009447BA" w:rsidRPr="001855FE" w:rsidRDefault="009447BA" w:rsidP="00B71F4B">
      <w:pPr>
        <w:spacing w:after="0" w:line="240" w:lineRule="auto"/>
        <w:rPr>
          <w:rFonts w:ascii="Times New Roman" w:hAnsi="Times New Roman"/>
        </w:rPr>
      </w:pPr>
    </w:p>
    <w:p w14:paraId="017AA313" w14:textId="77777777" w:rsidR="009447BA" w:rsidRPr="001855FE" w:rsidRDefault="009447BA" w:rsidP="00B71F4B">
      <w:pPr>
        <w:spacing w:after="0" w:line="240" w:lineRule="auto"/>
        <w:rPr>
          <w:rFonts w:ascii="Times New Roman" w:hAnsi="Times New Roman"/>
        </w:rPr>
      </w:pPr>
    </w:p>
    <w:p w14:paraId="58CEB9B6" w14:textId="77777777" w:rsidR="009447BA" w:rsidRPr="001855FE" w:rsidRDefault="009447BA" w:rsidP="00B71F4B">
      <w:pPr>
        <w:spacing w:after="0" w:line="240" w:lineRule="auto"/>
        <w:rPr>
          <w:rFonts w:ascii="Times New Roman" w:hAnsi="Times New Roman"/>
        </w:rPr>
      </w:pPr>
    </w:p>
    <w:p w14:paraId="0DB76299" w14:textId="77777777" w:rsidR="009447BA" w:rsidRPr="001855FE" w:rsidRDefault="009447BA" w:rsidP="00B71F4B">
      <w:pPr>
        <w:spacing w:after="0" w:line="240" w:lineRule="auto"/>
        <w:rPr>
          <w:rFonts w:ascii="Times New Roman" w:hAnsi="Times New Roman"/>
        </w:rPr>
      </w:pPr>
    </w:p>
    <w:p w14:paraId="4F4E409A" w14:textId="77777777" w:rsidR="009447BA" w:rsidRPr="001855FE" w:rsidRDefault="009447BA" w:rsidP="00B71F4B">
      <w:pPr>
        <w:spacing w:after="0" w:line="240" w:lineRule="auto"/>
        <w:rPr>
          <w:rFonts w:ascii="Times New Roman" w:hAnsi="Times New Roman"/>
        </w:rPr>
      </w:pPr>
    </w:p>
    <w:p w14:paraId="0811368E" w14:textId="77777777" w:rsidR="009447BA" w:rsidRPr="001855FE" w:rsidRDefault="009447BA" w:rsidP="00B71F4B">
      <w:pPr>
        <w:spacing w:after="0" w:line="240" w:lineRule="auto"/>
        <w:rPr>
          <w:rFonts w:ascii="Times New Roman" w:hAnsi="Times New Roman"/>
        </w:rPr>
      </w:pPr>
    </w:p>
    <w:p w14:paraId="17669A90" w14:textId="77777777" w:rsidR="009447BA" w:rsidRPr="001855FE" w:rsidRDefault="009447BA" w:rsidP="00B71F4B">
      <w:pPr>
        <w:spacing w:after="0" w:line="240" w:lineRule="auto"/>
        <w:rPr>
          <w:rFonts w:ascii="Times New Roman" w:hAnsi="Times New Roman"/>
        </w:rPr>
      </w:pPr>
    </w:p>
    <w:p w14:paraId="564449E6" w14:textId="77777777" w:rsidR="009447BA" w:rsidRPr="001855FE" w:rsidRDefault="009447BA" w:rsidP="00B71F4B">
      <w:pPr>
        <w:spacing w:after="0" w:line="240" w:lineRule="auto"/>
        <w:rPr>
          <w:rFonts w:ascii="Times New Roman" w:hAnsi="Times New Roman"/>
        </w:rPr>
      </w:pPr>
    </w:p>
    <w:p w14:paraId="14D3D041" w14:textId="77777777" w:rsidR="009447BA" w:rsidRPr="001855FE" w:rsidRDefault="009447BA" w:rsidP="00B71F4B">
      <w:pPr>
        <w:spacing w:after="0" w:line="240" w:lineRule="auto"/>
        <w:rPr>
          <w:rFonts w:ascii="Times New Roman" w:hAnsi="Times New Roman"/>
        </w:rPr>
      </w:pPr>
    </w:p>
    <w:p w14:paraId="1CE8FCF8" w14:textId="77777777" w:rsidR="009447BA" w:rsidRPr="001855FE" w:rsidRDefault="009447BA" w:rsidP="00B71F4B">
      <w:pPr>
        <w:spacing w:after="0" w:line="240" w:lineRule="auto"/>
        <w:rPr>
          <w:rFonts w:ascii="Times New Roman" w:hAnsi="Times New Roman"/>
        </w:rPr>
      </w:pPr>
    </w:p>
    <w:p w14:paraId="313D8824" w14:textId="77777777" w:rsidR="009447BA" w:rsidRPr="001855FE" w:rsidRDefault="009447BA" w:rsidP="00B71F4B">
      <w:pPr>
        <w:spacing w:after="0" w:line="240" w:lineRule="auto"/>
        <w:rPr>
          <w:rFonts w:ascii="Times New Roman" w:hAnsi="Times New Roman"/>
        </w:rPr>
      </w:pPr>
    </w:p>
    <w:p w14:paraId="209CA2F3" w14:textId="77777777" w:rsidR="009447BA" w:rsidRPr="001855FE" w:rsidRDefault="009447BA" w:rsidP="00B71F4B">
      <w:pPr>
        <w:spacing w:after="0" w:line="240" w:lineRule="auto"/>
        <w:rPr>
          <w:rFonts w:ascii="Times New Roman" w:hAnsi="Times New Roman"/>
        </w:rPr>
      </w:pPr>
    </w:p>
    <w:p w14:paraId="3423FDE6" w14:textId="77777777" w:rsidR="009447BA" w:rsidRPr="001855FE" w:rsidRDefault="009447BA" w:rsidP="00B71F4B">
      <w:pPr>
        <w:spacing w:after="0" w:line="240" w:lineRule="auto"/>
        <w:rPr>
          <w:rFonts w:ascii="Times New Roman" w:hAnsi="Times New Roman"/>
        </w:rPr>
      </w:pPr>
    </w:p>
    <w:p w14:paraId="63D02E2E" w14:textId="77777777" w:rsidR="009447BA" w:rsidRPr="001855FE" w:rsidRDefault="009447BA" w:rsidP="00B71F4B">
      <w:pPr>
        <w:spacing w:after="0" w:line="240" w:lineRule="auto"/>
        <w:rPr>
          <w:rFonts w:ascii="Times New Roman" w:hAnsi="Times New Roman"/>
        </w:rPr>
      </w:pPr>
    </w:p>
    <w:p w14:paraId="44887B72" w14:textId="77777777" w:rsidR="009447BA" w:rsidRPr="001855FE" w:rsidRDefault="009447BA" w:rsidP="00B71F4B">
      <w:pPr>
        <w:spacing w:after="0" w:line="240" w:lineRule="auto"/>
        <w:rPr>
          <w:rFonts w:ascii="Times New Roman" w:hAnsi="Times New Roman"/>
        </w:rPr>
      </w:pPr>
    </w:p>
    <w:p w14:paraId="42F48AFF" w14:textId="77777777" w:rsidR="009447BA" w:rsidRPr="001855FE" w:rsidRDefault="009447BA" w:rsidP="00B71F4B">
      <w:pPr>
        <w:spacing w:after="0" w:line="240" w:lineRule="auto"/>
        <w:rPr>
          <w:rFonts w:ascii="Times New Roman" w:hAnsi="Times New Roman"/>
        </w:rPr>
      </w:pPr>
    </w:p>
    <w:p w14:paraId="3A853686" w14:textId="77777777" w:rsidR="009447BA" w:rsidRPr="001855FE" w:rsidRDefault="009447BA" w:rsidP="00B71F4B">
      <w:pPr>
        <w:spacing w:after="0" w:line="240" w:lineRule="auto"/>
        <w:rPr>
          <w:rFonts w:ascii="Times New Roman" w:hAnsi="Times New Roman"/>
        </w:rPr>
      </w:pPr>
    </w:p>
    <w:p w14:paraId="23897D03" w14:textId="77777777" w:rsidR="009447BA" w:rsidRPr="001855FE" w:rsidRDefault="009447BA" w:rsidP="00B71F4B">
      <w:pPr>
        <w:spacing w:after="0" w:line="240" w:lineRule="auto"/>
        <w:rPr>
          <w:rFonts w:ascii="Times New Roman" w:hAnsi="Times New Roman"/>
        </w:rPr>
      </w:pPr>
    </w:p>
    <w:p w14:paraId="6C8D96C2" w14:textId="77777777" w:rsidR="009447BA" w:rsidRPr="001855FE" w:rsidRDefault="009447BA" w:rsidP="00B71F4B">
      <w:pPr>
        <w:spacing w:after="0" w:line="240" w:lineRule="auto"/>
        <w:rPr>
          <w:rFonts w:ascii="Times New Roman" w:hAnsi="Times New Roman"/>
        </w:rPr>
      </w:pPr>
    </w:p>
    <w:p w14:paraId="60277248" w14:textId="338E333F" w:rsidR="009447BA" w:rsidRPr="001855FE" w:rsidRDefault="009447BA" w:rsidP="00196B03">
      <w:pPr>
        <w:spacing w:after="0" w:line="240" w:lineRule="auto"/>
        <w:rPr>
          <w:rFonts w:ascii="Times New Roman" w:hAnsi="Times New Roman"/>
        </w:rPr>
      </w:pPr>
      <w:r w:rsidRPr="001855FE">
        <w:rPr>
          <w:rFonts w:ascii="Times New Roman" w:hAnsi="Times New Roman"/>
        </w:rPr>
        <w:br w:type="page"/>
      </w:r>
    </w:p>
    <w:p w14:paraId="645811AA" w14:textId="77777777" w:rsidR="009447BA" w:rsidRPr="001855FE" w:rsidRDefault="009447BA" w:rsidP="00B71F4B">
      <w:pPr>
        <w:spacing w:after="0" w:line="240" w:lineRule="auto"/>
        <w:rPr>
          <w:rFonts w:ascii="Times New Roman" w:hAnsi="Times New Roman"/>
        </w:rPr>
      </w:pPr>
    </w:p>
    <w:p w14:paraId="21AA9AF9" w14:textId="77777777" w:rsidR="009447BA" w:rsidRPr="001855FE" w:rsidRDefault="009447BA" w:rsidP="00B71F4B">
      <w:pPr>
        <w:spacing w:after="0" w:line="240" w:lineRule="auto"/>
        <w:rPr>
          <w:rFonts w:ascii="Times New Roman" w:hAnsi="Times New Roman"/>
        </w:rPr>
      </w:pPr>
    </w:p>
    <w:p w14:paraId="290811BC" w14:textId="77777777" w:rsidR="009447BA" w:rsidRPr="001855FE" w:rsidRDefault="009447BA" w:rsidP="00B71F4B">
      <w:pPr>
        <w:spacing w:after="0" w:line="240" w:lineRule="auto"/>
        <w:rPr>
          <w:rFonts w:ascii="Times New Roman" w:hAnsi="Times New Roman"/>
        </w:rPr>
      </w:pPr>
    </w:p>
    <w:p w14:paraId="359D1384" w14:textId="77777777" w:rsidR="009447BA" w:rsidRPr="001855FE" w:rsidRDefault="009447BA" w:rsidP="00B71F4B">
      <w:pPr>
        <w:spacing w:after="0" w:line="240" w:lineRule="auto"/>
        <w:rPr>
          <w:rFonts w:ascii="Times New Roman" w:hAnsi="Times New Roman"/>
        </w:rPr>
      </w:pPr>
    </w:p>
    <w:p w14:paraId="66028DF6" w14:textId="77777777" w:rsidR="009447BA" w:rsidRPr="001855FE" w:rsidRDefault="009447BA" w:rsidP="00B71F4B">
      <w:pPr>
        <w:spacing w:after="0" w:line="240" w:lineRule="auto"/>
        <w:rPr>
          <w:rFonts w:ascii="Times New Roman" w:hAnsi="Times New Roman"/>
        </w:rPr>
      </w:pPr>
    </w:p>
    <w:p w14:paraId="0B0CFC7F" w14:textId="77777777" w:rsidR="009447BA" w:rsidRPr="001855FE" w:rsidRDefault="009447BA" w:rsidP="00B71F4B">
      <w:pPr>
        <w:spacing w:after="0" w:line="240" w:lineRule="auto"/>
        <w:rPr>
          <w:rFonts w:ascii="Times New Roman" w:hAnsi="Times New Roman"/>
        </w:rPr>
      </w:pPr>
    </w:p>
    <w:p w14:paraId="0C3F5DB8" w14:textId="77777777" w:rsidR="009447BA" w:rsidRPr="001855FE" w:rsidRDefault="009447BA" w:rsidP="00B71F4B">
      <w:pPr>
        <w:spacing w:after="0" w:line="240" w:lineRule="auto"/>
        <w:rPr>
          <w:rFonts w:ascii="Times New Roman" w:hAnsi="Times New Roman"/>
        </w:rPr>
      </w:pPr>
    </w:p>
    <w:p w14:paraId="75FB1D8E" w14:textId="77777777" w:rsidR="009447BA" w:rsidRPr="001855FE" w:rsidRDefault="009447BA" w:rsidP="00B71F4B">
      <w:pPr>
        <w:spacing w:after="0" w:line="240" w:lineRule="auto"/>
        <w:rPr>
          <w:rFonts w:ascii="Times New Roman" w:hAnsi="Times New Roman"/>
        </w:rPr>
      </w:pPr>
    </w:p>
    <w:p w14:paraId="3DA9B5E4" w14:textId="77777777" w:rsidR="009447BA" w:rsidRPr="001855FE" w:rsidRDefault="009447BA" w:rsidP="00B71F4B">
      <w:pPr>
        <w:spacing w:after="0" w:line="240" w:lineRule="auto"/>
        <w:rPr>
          <w:rFonts w:ascii="Times New Roman" w:hAnsi="Times New Roman"/>
        </w:rPr>
      </w:pPr>
    </w:p>
    <w:p w14:paraId="32B3B57C" w14:textId="77777777" w:rsidR="009447BA" w:rsidRPr="001855FE" w:rsidRDefault="009447BA" w:rsidP="00B71F4B">
      <w:pPr>
        <w:spacing w:after="0" w:line="240" w:lineRule="auto"/>
        <w:rPr>
          <w:rFonts w:ascii="Times New Roman" w:hAnsi="Times New Roman"/>
        </w:rPr>
      </w:pPr>
    </w:p>
    <w:p w14:paraId="33461EBA" w14:textId="77777777" w:rsidR="009447BA" w:rsidRPr="001855FE" w:rsidRDefault="009447BA" w:rsidP="00B71F4B">
      <w:pPr>
        <w:spacing w:after="0" w:line="240" w:lineRule="auto"/>
        <w:rPr>
          <w:rFonts w:ascii="Times New Roman" w:hAnsi="Times New Roman"/>
        </w:rPr>
      </w:pPr>
    </w:p>
    <w:p w14:paraId="2415A6C1" w14:textId="77777777" w:rsidR="009447BA" w:rsidRPr="001855FE" w:rsidRDefault="009447BA" w:rsidP="00B71F4B">
      <w:pPr>
        <w:spacing w:after="0" w:line="240" w:lineRule="auto"/>
        <w:rPr>
          <w:rFonts w:ascii="Times New Roman" w:hAnsi="Times New Roman"/>
        </w:rPr>
      </w:pPr>
    </w:p>
    <w:p w14:paraId="6DAB0424" w14:textId="77777777" w:rsidR="009447BA" w:rsidRPr="001855FE" w:rsidRDefault="009447BA" w:rsidP="00B71F4B">
      <w:pPr>
        <w:spacing w:after="0" w:line="240" w:lineRule="auto"/>
        <w:rPr>
          <w:rFonts w:ascii="Times New Roman" w:hAnsi="Times New Roman"/>
        </w:rPr>
      </w:pPr>
    </w:p>
    <w:p w14:paraId="54CAC499" w14:textId="77777777" w:rsidR="009447BA" w:rsidRPr="001855FE" w:rsidRDefault="009447BA" w:rsidP="00B71F4B">
      <w:pPr>
        <w:spacing w:after="0" w:line="240" w:lineRule="auto"/>
        <w:rPr>
          <w:rFonts w:ascii="Times New Roman" w:hAnsi="Times New Roman"/>
        </w:rPr>
      </w:pPr>
    </w:p>
    <w:p w14:paraId="01E5149A" w14:textId="77777777" w:rsidR="009447BA" w:rsidRPr="001855FE" w:rsidRDefault="009447BA" w:rsidP="00B71F4B">
      <w:pPr>
        <w:spacing w:after="0" w:line="240" w:lineRule="auto"/>
        <w:rPr>
          <w:rFonts w:ascii="Times New Roman" w:hAnsi="Times New Roman"/>
        </w:rPr>
      </w:pPr>
    </w:p>
    <w:p w14:paraId="4C540474" w14:textId="77777777" w:rsidR="009447BA" w:rsidRPr="001855FE" w:rsidRDefault="009447BA" w:rsidP="00B71F4B">
      <w:pPr>
        <w:spacing w:after="0" w:line="240" w:lineRule="auto"/>
        <w:rPr>
          <w:rFonts w:ascii="Times New Roman" w:hAnsi="Times New Roman"/>
        </w:rPr>
      </w:pPr>
    </w:p>
    <w:p w14:paraId="4E3BABEF" w14:textId="77777777" w:rsidR="009447BA" w:rsidRPr="001855FE" w:rsidRDefault="009447BA" w:rsidP="00B71F4B">
      <w:pPr>
        <w:spacing w:after="0" w:line="240" w:lineRule="auto"/>
        <w:rPr>
          <w:rFonts w:ascii="Times New Roman" w:hAnsi="Times New Roman"/>
        </w:rPr>
      </w:pPr>
    </w:p>
    <w:p w14:paraId="623FDFD7" w14:textId="77777777" w:rsidR="009447BA" w:rsidRPr="001855FE" w:rsidRDefault="009447BA" w:rsidP="00B71F4B">
      <w:pPr>
        <w:spacing w:after="0" w:line="240" w:lineRule="auto"/>
        <w:rPr>
          <w:rFonts w:ascii="Times New Roman" w:hAnsi="Times New Roman"/>
        </w:rPr>
      </w:pPr>
    </w:p>
    <w:p w14:paraId="7E937B21" w14:textId="77777777" w:rsidR="006D768A" w:rsidRPr="001855FE" w:rsidRDefault="006D768A" w:rsidP="00B71F4B">
      <w:pPr>
        <w:spacing w:after="0" w:line="240" w:lineRule="auto"/>
        <w:rPr>
          <w:rFonts w:ascii="Times New Roman" w:hAnsi="Times New Roman"/>
        </w:rPr>
      </w:pPr>
    </w:p>
    <w:p w14:paraId="2153499A" w14:textId="77777777" w:rsidR="006D768A" w:rsidRPr="001855FE" w:rsidRDefault="006D768A" w:rsidP="00B71F4B">
      <w:pPr>
        <w:spacing w:after="0" w:line="240" w:lineRule="auto"/>
        <w:rPr>
          <w:rFonts w:ascii="Times New Roman" w:hAnsi="Times New Roman"/>
        </w:rPr>
      </w:pPr>
    </w:p>
    <w:p w14:paraId="1523C749" w14:textId="77777777" w:rsidR="006D768A" w:rsidRPr="001855FE" w:rsidRDefault="006D768A" w:rsidP="00B71F4B">
      <w:pPr>
        <w:spacing w:after="0" w:line="240" w:lineRule="auto"/>
        <w:rPr>
          <w:rFonts w:ascii="Times New Roman" w:hAnsi="Times New Roman"/>
        </w:rPr>
      </w:pPr>
    </w:p>
    <w:p w14:paraId="477B2A26" w14:textId="77777777" w:rsidR="009447BA" w:rsidRDefault="009447BA" w:rsidP="00B71F4B">
      <w:pPr>
        <w:spacing w:after="0" w:line="240" w:lineRule="auto"/>
        <w:rPr>
          <w:rFonts w:ascii="Times New Roman" w:hAnsi="Times New Roman"/>
        </w:rPr>
      </w:pPr>
    </w:p>
    <w:p w14:paraId="61B8050C" w14:textId="77777777" w:rsidR="00D0668A" w:rsidRPr="001855FE" w:rsidRDefault="00D0668A" w:rsidP="00B71F4B">
      <w:pPr>
        <w:spacing w:after="0" w:line="240" w:lineRule="auto"/>
        <w:rPr>
          <w:rFonts w:ascii="Times New Roman" w:hAnsi="Times New Roman"/>
        </w:rPr>
      </w:pPr>
    </w:p>
    <w:p w14:paraId="5B0CD4FC" w14:textId="77777777" w:rsidR="009447BA" w:rsidRPr="001855FE" w:rsidRDefault="009447BA" w:rsidP="00B71F4B">
      <w:pPr>
        <w:spacing w:after="0" w:line="240" w:lineRule="auto"/>
        <w:jc w:val="center"/>
        <w:rPr>
          <w:rFonts w:ascii="Times New Roman" w:hAnsi="Times New Roman"/>
          <w:b/>
        </w:rPr>
      </w:pPr>
      <w:bookmarkStart w:id="73" w:name="_Toc129243137"/>
      <w:bookmarkStart w:id="74" w:name="_Toc129243262"/>
      <w:r w:rsidRPr="001855FE">
        <w:rPr>
          <w:rFonts w:ascii="Times New Roman" w:hAnsi="Times New Roman"/>
          <w:b/>
        </w:rPr>
        <w:t>B. PAKUOTĖS LAPELIS</w:t>
      </w:r>
      <w:bookmarkEnd w:id="73"/>
      <w:bookmarkEnd w:id="74"/>
    </w:p>
    <w:p w14:paraId="1653B7F1" w14:textId="77777777" w:rsidR="009447BA" w:rsidRPr="001855FE" w:rsidRDefault="009447BA" w:rsidP="00B71F4B">
      <w:pPr>
        <w:spacing w:after="0" w:line="240" w:lineRule="auto"/>
        <w:jc w:val="center"/>
        <w:rPr>
          <w:rFonts w:ascii="Times New Roman" w:hAnsi="Times New Roman"/>
          <w:b/>
        </w:rPr>
      </w:pPr>
      <w:r w:rsidRPr="001855FE">
        <w:rPr>
          <w:rFonts w:ascii="Times New Roman" w:hAnsi="Times New Roman"/>
        </w:rPr>
        <w:br w:type="page"/>
      </w:r>
      <w:bookmarkStart w:id="75" w:name="_Toc129243138"/>
      <w:bookmarkStart w:id="76" w:name="_Toc129243263"/>
      <w:r w:rsidRPr="001855FE">
        <w:rPr>
          <w:rFonts w:ascii="Times New Roman" w:hAnsi="Times New Roman"/>
          <w:b/>
        </w:rPr>
        <w:lastRenderedPageBreak/>
        <w:t>Pakuotės lapelis: informacija vartotojui</w:t>
      </w:r>
    </w:p>
    <w:p w14:paraId="24C45DB6" w14:textId="77777777" w:rsidR="009447BA" w:rsidRPr="001855FE" w:rsidRDefault="009447BA" w:rsidP="00B71F4B">
      <w:pPr>
        <w:spacing w:after="0" w:line="240" w:lineRule="auto"/>
        <w:rPr>
          <w:rFonts w:ascii="Times New Roman" w:hAnsi="Times New Roman"/>
          <w:b/>
        </w:rPr>
      </w:pPr>
    </w:p>
    <w:p w14:paraId="1C4BDBB2" w14:textId="1210B13C" w:rsidR="009447BA" w:rsidRPr="001855FE" w:rsidRDefault="009447BA" w:rsidP="00B71F4B">
      <w:pPr>
        <w:spacing w:after="0" w:line="240" w:lineRule="auto"/>
        <w:jc w:val="center"/>
        <w:rPr>
          <w:rFonts w:ascii="Times New Roman" w:hAnsi="Times New Roman"/>
          <w:b/>
        </w:rPr>
      </w:pPr>
      <w:r w:rsidRPr="001855FE">
        <w:rPr>
          <w:rFonts w:ascii="Times New Roman" w:hAnsi="Times New Roman"/>
          <w:b/>
        </w:rPr>
        <w:t>Mirtazapin</w:t>
      </w:r>
      <w:r w:rsidR="00A822C8"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15 mg burnoje disperguojamos tabletės</w:t>
      </w:r>
    </w:p>
    <w:p w14:paraId="25380792" w14:textId="256C0099" w:rsidR="009447BA" w:rsidRPr="001855FE" w:rsidRDefault="009447BA" w:rsidP="00B71F4B">
      <w:pPr>
        <w:spacing w:after="0" w:line="240" w:lineRule="auto"/>
        <w:jc w:val="center"/>
        <w:rPr>
          <w:rFonts w:ascii="Times New Roman" w:hAnsi="Times New Roman"/>
          <w:b/>
        </w:rPr>
      </w:pPr>
      <w:r w:rsidRPr="000F7AD7">
        <w:rPr>
          <w:rFonts w:ascii="Times New Roman" w:hAnsi="Times New Roman"/>
          <w:b/>
          <w:highlight w:val="lightGray"/>
        </w:rPr>
        <w:t>Mirtazapin</w:t>
      </w:r>
      <w:r w:rsidR="00A822C8" w:rsidRPr="000F7AD7">
        <w:rPr>
          <w:rFonts w:ascii="Times New Roman" w:hAnsi="Times New Roman"/>
          <w:b/>
          <w:highlight w:val="lightGray"/>
        </w:rPr>
        <w:t>e</w:t>
      </w:r>
      <w:r w:rsidRPr="000F7AD7">
        <w:rPr>
          <w:rFonts w:ascii="Times New Roman" w:hAnsi="Times New Roman"/>
          <w:b/>
          <w:highlight w:val="lightGray"/>
        </w:rPr>
        <w:t xml:space="preserve"> </w:t>
      </w:r>
      <w:r w:rsidR="00AB6E7A" w:rsidRPr="000F7AD7">
        <w:rPr>
          <w:rFonts w:ascii="Times New Roman" w:hAnsi="Times New Roman"/>
          <w:b/>
          <w:highlight w:val="lightGray"/>
        </w:rPr>
        <w:t>Grindeks</w:t>
      </w:r>
      <w:r w:rsidRPr="000F7AD7">
        <w:rPr>
          <w:rFonts w:ascii="Times New Roman" w:hAnsi="Times New Roman"/>
          <w:b/>
          <w:highlight w:val="lightGray"/>
        </w:rPr>
        <w:t xml:space="preserve"> 30 mg burnoje disperguojamos tabletės</w:t>
      </w:r>
    </w:p>
    <w:p w14:paraId="71871F96" w14:textId="3B5FB118" w:rsidR="009447BA" w:rsidRPr="001855FE" w:rsidRDefault="009447BA" w:rsidP="00B71F4B">
      <w:pPr>
        <w:spacing w:after="0" w:line="240" w:lineRule="auto"/>
        <w:jc w:val="center"/>
        <w:rPr>
          <w:rFonts w:ascii="Times New Roman" w:hAnsi="Times New Roman"/>
          <w:b/>
        </w:rPr>
      </w:pPr>
      <w:r w:rsidRPr="000F7AD7">
        <w:rPr>
          <w:rFonts w:ascii="Times New Roman" w:hAnsi="Times New Roman"/>
          <w:b/>
          <w:highlight w:val="darkGray"/>
        </w:rPr>
        <w:t>Mirtazapin</w:t>
      </w:r>
      <w:r w:rsidR="00A822C8" w:rsidRPr="000F7AD7">
        <w:rPr>
          <w:rFonts w:ascii="Times New Roman" w:hAnsi="Times New Roman"/>
          <w:b/>
          <w:highlight w:val="darkGray"/>
        </w:rPr>
        <w:t>e</w:t>
      </w:r>
      <w:r w:rsidRPr="000F7AD7">
        <w:rPr>
          <w:rFonts w:ascii="Times New Roman" w:hAnsi="Times New Roman"/>
          <w:b/>
          <w:highlight w:val="darkGray"/>
        </w:rPr>
        <w:t xml:space="preserve"> </w:t>
      </w:r>
      <w:r w:rsidR="00AB6E7A" w:rsidRPr="000F7AD7">
        <w:rPr>
          <w:rFonts w:ascii="Times New Roman" w:hAnsi="Times New Roman"/>
          <w:b/>
          <w:highlight w:val="darkGray"/>
        </w:rPr>
        <w:t>Grindeks</w:t>
      </w:r>
      <w:r w:rsidRPr="000F7AD7">
        <w:rPr>
          <w:rFonts w:ascii="Times New Roman" w:hAnsi="Times New Roman"/>
          <w:b/>
          <w:highlight w:val="darkGray"/>
        </w:rPr>
        <w:t xml:space="preserve"> 45 mg burnoje disperguojamos tabletės</w:t>
      </w:r>
    </w:p>
    <w:p w14:paraId="67D3BC7E" w14:textId="407845C8" w:rsidR="009447BA" w:rsidRPr="001855FE" w:rsidRDefault="00A822C8" w:rsidP="00B71F4B">
      <w:pPr>
        <w:spacing w:after="0" w:line="240" w:lineRule="auto"/>
        <w:jc w:val="center"/>
        <w:rPr>
          <w:rFonts w:ascii="Times New Roman" w:hAnsi="Times New Roman"/>
        </w:rPr>
      </w:pPr>
      <w:r w:rsidRPr="001855FE">
        <w:rPr>
          <w:rFonts w:ascii="Times New Roman" w:hAnsi="Times New Roman"/>
        </w:rPr>
        <w:t>mirtazapinas</w:t>
      </w:r>
    </w:p>
    <w:p w14:paraId="40F3297B" w14:textId="77777777" w:rsidR="009447BA" w:rsidRPr="001855FE" w:rsidRDefault="009447BA" w:rsidP="00B71F4B">
      <w:pPr>
        <w:spacing w:after="0" w:line="240" w:lineRule="auto"/>
        <w:rPr>
          <w:rFonts w:ascii="Times New Roman" w:hAnsi="Times New Roman"/>
        </w:rPr>
      </w:pPr>
    </w:p>
    <w:p w14:paraId="4B8B2940" w14:textId="77777777" w:rsidR="009447BA" w:rsidRPr="001855FE" w:rsidRDefault="009447BA" w:rsidP="00A822C8">
      <w:pPr>
        <w:tabs>
          <w:tab w:val="left" w:pos="567"/>
        </w:tabs>
        <w:spacing w:after="0" w:line="240" w:lineRule="auto"/>
        <w:jc w:val="both"/>
        <w:rPr>
          <w:rFonts w:ascii="Times New Roman" w:hAnsi="Times New Roman"/>
          <w:b/>
        </w:rPr>
      </w:pPr>
      <w:r w:rsidRPr="001855FE">
        <w:rPr>
          <w:rFonts w:ascii="Times New Roman" w:hAnsi="Times New Roman"/>
          <w:b/>
        </w:rPr>
        <w:t>Atidžiai perskaitykite visą šį lapelį, prieš pradėdami vartoti vaistą, nes jame pateikiama Jums svarbi informacija.</w:t>
      </w:r>
    </w:p>
    <w:p w14:paraId="34BA66B9" w14:textId="77777777" w:rsidR="009447BA" w:rsidRPr="001855FE" w:rsidRDefault="009447BA" w:rsidP="00A822C8">
      <w:pPr>
        <w:tabs>
          <w:tab w:val="left" w:pos="567"/>
        </w:tabs>
        <w:spacing w:after="0" w:line="240" w:lineRule="auto"/>
        <w:jc w:val="both"/>
        <w:rPr>
          <w:rFonts w:ascii="Times New Roman" w:hAnsi="Times New Roman"/>
        </w:rPr>
      </w:pPr>
      <w:r w:rsidRPr="001855FE">
        <w:rPr>
          <w:rFonts w:ascii="Times New Roman" w:hAnsi="Times New Roman"/>
        </w:rPr>
        <w:t>-</w:t>
      </w:r>
      <w:r w:rsidRPr="001855FE">
        <w:rPr>
          <w:rFonts w:ascii="Times New Roman" w:hAnsi="Times New Roman"/>
        </w:rPr>
        <w:tab/>
        <w:t>Neišmeskite šio lapelio, nes vėl gali prireikti jį perskaityti.</w:t>
      </w:r>
    </w:p>
    <w:p w14:paraId="6E03A551" w14:textId="77777777" w:rsidR="009447BA" w:rsidRPr="001855FE" w:rsidRDefault="009447BA" w:rsidP="00A822C8">
      <w:pPr>
        <w:tabs>
          <w:tab w:val="left" w:pos="567"/>
        </w:tabs>
        <w:spacing w:after="0" w:line="240" w:lineRule="auto"/>
        <w:jc w:val="both"/>
        <w:rPr>
          <w:rFonts w:ascii="Times New Roman" w:hAnsi="Times New Roman"/>
        </w:rPr>
      </w:pPr>
      <w:r w:rsidRPr="001855FE">
        <w:rPr>
          <w:rFonts w:ascii="Times New Roman" w:hAnsi="Times New Roman"/>
        </w:rPr>
        <w:t>-</w:t>
      </w:r>
      <w:r w:rsidRPr="001855FE">
        <w:rPr>
          <w:rFonts w:ascii="Times New Roman" w:hAnsi="Times New Roman"/>
        </w:rPr>
        <w:tab/>
        <w:t>Jeigu kiltų daugiau klausimų, kreipkitės į gydytoją arba vaistininką.</w:t>
      </w:r>
    </w:p>
    <w:p w14:paraId="1CE9F3AA" w14:textId="77777777" w:rsidR="009447BA" w:rsidRPr="001855FE" w:rsidRDefault="009447BA" w:rsidP="00A822C8">
      <w:pPr>
        <w:tabs>
          <w:tab w:val="left" w:pos="567"/>
        </w:tabs>
        <w:spacing w:after="0" w:line="240" w:lineRule="auto"/>
        <w:ind w:left="567" w:hanging="567"/>
        <w:jc w:val="both"/>
        <w:rPr>
          <w:rFonts w:ascii="Times New Roman" w:hAnsi="Times New Roman"/>
        </w:rPr>
      </w:pPr>
      <w:r w:rsidRPr="001855FE">
        <w:rPr>
          <w:rFonts w:ascii="Times New Roman" w:hAnsi="Times New Roman"/>
        </w:rPr>
        <w:t>-</w:t>
      </w:r>
      <w:r w:rsidRPr="001855FE">
        <w:rPr>
          <w:rFonts w:ascii="Times New Roman" w:hAnsi="Times New Roman"/>
        </w:rPr>
        <w:tab/>
        <w:t>Šis vaistas skirtas tik Jums, todėl kitiems žmonėms jo duoti negalima. Vaistas gali jiems pakenkti (net tiems, kurių ligos požymiai yra tokie patys kaip Jūsų).</w:t>
      </w:r>
    </w:p>
    <w:p w14:paraId="56356F23" w14:textId="6E5A535A" w:rsidR="009447BA" w:rsidRPr="001855FE" w:rsidRDefault="009447BA" w:rsidP="00A822C8">
      <w:pPr>
        <w:tabs>
          <w:tab w:val="left" w:pos="567"/>
        </w:tabs>
        <w:spacing w:after="0" w:line="240" w:lineRule="auto"/>
        <w:ind w:left="567" w:hanging="567"/>
        <w:jc w:val="both"/>
        <w:rPr>
          <w:rFonts w:ascii="Times New Roman" w:hAnsi="Times New Roman"/>
        </w:rPr>
      </w:pPr>
      <w:r w:rsidRPr="001855FE">
        <w:rPr>
          <w:rFonts w:ascii="Times New Roman" w:hAnsi="Times New Roman"/>
        </w:rPr>
        <w:t>-</w:t>
      </w:r>
      <w:r w:rsidRPr="001855FE">
        <w:rPr>
          <w:rFonts w:ascii="Times New Roman" w:hAnsi="Times New Roman"/>
        </w:rPr>
        <w:tab/>
        <w:t>Jeigu pasireiškė šalutinis poveikis (net jeigu jis šiame lapelyje nenurodytas), kreipkitės į gydytoją</w:t>
      </w:r>
      <w:r w:rsidR="00C66240">
        <w:rPr>
          <w:rFonts w:ascii="Times New Roman" w:hAnsi="Times New Roman"/>
        </w:rPr>
        <w:t xml:space="preserve"> arba </w:t>
      </w:r>
      <w:r w:rsidRPr="001855FE">
        <w:rPr>
          <w:rFonts w:ascii="Times New Roman" w:hAnsi="Times New Roman"/>
        </w:rPr>
        <w:t>vaistinink</w:t>
      </w:r>
      <w:r w:rsidR="00C66240">
        <w:rPr>
          <w:rFonts w:ascii="Times New Roman" w:hAnsi="Times New Roman"/>
        </w:rPr>
        <w:t>ą</w:t>
      </w:r>
      <w:r w:rsidRPr="001855FE">
        <w:rPr>
          <w:rFonts w:ascii="Times New Roman" w:hAnsi="Times New Roman"/>
        </w:rPr>
        <w:t>.</w:t>
      </w:r>
    </w:p>
    <w:p w14:paraId="5AF57C43" w14:textId="77777777" w:rsidR="009447BA" w:rsidRPr="001855FE" w:rsidRDefault="009447BA" w:rsidP="00B71F4B">
      <w:pPr>
        <w:spacing w:after="0" w:line="240" w:lineRule="auto"/>
        <w:rPr>
          <w:rFonts w:ascii="Times New Roman" w:hAnsi="Times New Roman"/>
        </w:rPr>
      </w:pPr>
    </w:p>
    <w:p w14:paraId="16ACFB6C"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Apie ką rašoma šiame lapelyje?</w:t>
      </w:r>
    </w:p>
    <w:p w14:paraId="06832298" w14:textId="6119F0AE" w:rsidR="009447BA" w:rsidRPr="001855FE" w:rsidRDefault="009447BA" w:rsidP="00A822C8">
      <w:pPr>
        <w:spacing w:after="0" w:line="240" w:lineRule="auto"/>
        <w:jc w:val="both"/>
        <w:rPr>
          <w:rFonts w:ascii="Times New Roman" w:hAnsi="Times New Roman"/>
        </w:rPr>
      </w:pPr>
      <w:r w:rsidRPr="001855FE">
        <w:rPr>
          <w:rFonts w:ascii="Times New Roman" w:hAnsi="Times New Roman"/>
        </w:rPr>
        <w:t>1.</w:t>
      </w:r>
      <w:r w:rsidRPr="001855FE">
        <w:rPr>
          <w:rFonts w:ascii="Times New Roman" w:hAnsi="Times New Roman"/>
        </w:rPr>
        <w:tab/>
        <w:t>Kas yra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ir kam jis vartojamas</w:t>
      </w:r>
    </w:p>
    <w:p w14:paraId="6FD2DAE9" w14:textId="3B333A0C" w:rsidR="009447BA" w:rsidRPr="001855FE" w:rsidRDefault="009447BA" w:rsidP="00A822C8">
      <w:pPr>
        <w:spacing w:after="0" w:line="240" w:lineRule="auto"/>
        <w:jc w:val="both"/>
        <w:rPr>
          <w:rFonts w:ascii="Times New Roman" w:hAnsi="Times New Roman"/>
        </w:rPr>
      </w:pPr>
      <w:r w:rsidRPr="001855FE">
        <w:rPr>
          <w:rFonts w:ascii="Times New Roman" w:hAnsi="Times New Roman"/>
        </w:rPr>
        <w:t>2.</w:t>
      </w:r>
      <w:r w:rsidRPr="001855FE">
        <w:rPr>
          <w:rFonts w:ascii="Times New Roman" w:hAnsi="Times New Roman"/>
        </w:rPr>
        <w:tab/>
        <w:t>Kas žinotina prieš vartojant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p>
    <w:p w14:paraId="0725179B" w14:textId="3746BB59" w:rsidR="009447BA" w:rsidRPr="001855FE" w:rsidRDefault="009447BA" w:rsidP="00A822C8">
      <w:pPr>
        <w:spacing w:after="0" w:line="240" w:lineRule="auto"/>
        <w:jc w:val="both"/>
        <w:rPr>
          <w:rFonts w:ascii="Times New Roman" w:hAnsi="Times New Roman"/>
        </w:rPr>
      </w:pPr>
      <w:r w:rsidRPr="001855FE">
        <w:rPr>
          <w:rFonts w:ascii="Times New Roman" w:hAnsi="Times New Roman"/>
        </w:rPr>
        <w:t>3.</w:t>
      </w:r>
      <w:r w:rsidRPr="001855FE">
        <w:rPr>
          <w:rFonts w:ascii="Times New Roman" w:hAnsi="Times New Roman"/>
        </w:rPr>
        <w:tab/>
        <w:t>Kaip vartoti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p>
    <w:p w14:paraId="35074BA2"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4.</w:t>
      </w:r>
      <w:r w:rsidRPr="001855FE">
        <w:rPr>
          <w:rFonts w:ascii="Times New Roman" w:hAnsi="Times New Roman"/>
        </w:rPr>
        <w:tab/>
        <w:t>Galimas šalutinis poveikis</w:t>
      </w:r>
    </w:p>
    <w:p w14:paraId="73ED53C6" w14:textId="2F8E08C5" w:rsidR="009447BA" w:rsidRPr="001855FE" w:rsidRDefault="009447BA" w:rsidP="00A822C8">
      <w:pPr>
        <w:spacing w:after="0" w:line="240" w:lineRule="auto"/>
        <w:jc w:val="both"/>
        <w:rPr>
          <w:rFonts w:ascii="Times New Roman" w:hAnsi="Times New Roman"/>
        </w:rPr>
      </w:pPr>
      <w:r w:rsidRPr="001855FE">
        <w:rPr>
          <w:rFonts w:ascii="Times New Roman" w:hAnsi="Times New Roman"/>
        </w:rPr>
        <w:t>5.</w:t>
      </w:r>
      <w:r w:rsidRPr="001855FE">
        <w:rPr>
          <w:rFonts w:ascii="Times New Roman" w:hAnsi="Times New Roman"/>
        </w:rPr>
        <w:tab/>
        <w:t>Kaip laikyti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p>
    <w:p w14:paraId="72B3CF88"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6.</w:t>
      </w:r>
      <w:r w:rsidRPr="001855FE">
        <w:rPr>
          <w:rFonts w:ascii="Times New Roman" w:hAnsi="Times New Roman"/>
        </w:rPr>
        <w:tab/>
        <w:t>Pakuotės turinys ir kita informacija</w:t>
      </w:r>
    </w:p>
    <w:p w14:paraId="772D974E" w14:textId="77777777" w:rsidR="009447BA" w:rsidRPr="001855FE" w:rsidRDefault="009447BA" w:rsidP="00B71F4B">
      <w:pPr>
        <w:spacing w:after="0" w:line="240" w:lineRule="auto"/>
        <w:rPr>
          <w:rFonts w:ascii="Times New Roman" w:hAnsi="Times New Roman"/>
        </w:rPr>
      </w:pPr>
    </w:p>
    <w:p w14:paraId="2B1271C4" w14:textId="77777777" w:rsidR="009447BA" w:rsidRPr="001855FE" w:rsidRDefault="009447BA" w:rsidP="00B71F4B">
      <w:pPr>
        <w:spacing w:after="0" w:line="240" w:lineRule="auto"/>
        <w:rPr>
          <w:rFonts w:ascii="Times New Roman" w:hAnsi="Times New Roman"/>
        </w:rPr>
      </w:pPr>
    </w:p>
    <w:p w14:paraId="7DA32B5D" w14:textId="76F33352" w:rsidR="009447BA" w:rsidRPr="001855FE" w:rsidRDefault="009447BA" w:rsidP="00821368">
      <w:pPr>
        <w:spacing w:after="0" w:line="240" w:lineRule="auto"/>
        <w:ind w:left="567" w:hanging="567"/>
        <w:rPr>
          <w:rFonts w:ascii="Times New Roman" w:hAnsi="Times New Roman"/>
          <w:b/>
        </w:rPr>
      </w:pPr>
      <w:r w:rsidRPr="001855FE">
        <w:rPr>
          <w:rFonts w:ascii="Times New Roman" w:hAnsi="Times New Roman"/>
          <w:b/>
        </w:rPr>
        <w:t>1.</w:t>
      </w:r>
      <w:r w:rsidRPr="001855FE">
        <w:rPr>
          <w:rFonts w:ascii="Times New Roman" w:hAnsi="Times New Roman"/>
          <w:b/>
        </w:rPr>
        <w:tab/>
        <w:t>Kas yra Mirtazapin</w:t>
      </w:r>
      <w:r w:rsidR="00E95B7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ir kam jis vartojamas</w:t>
      </w:r>
    </w:p>
    <w:p w14:paraId="77C393B4" w14:textId="77777777" w:rsidR="009447BA" w:rsidRPr="001855FE" w:rsidRDefault="009447BA" w:rsidP="00B71F4B">
      <w:pPr>
        <w:spacing w:after="0" w:line="240" w:lineRule="auto"/>
        <w:rPr>
          <w:rFonts w:ascii="Times New Roman" w:hAnsi="Times New Roman"/>
        </w:rPr>
      </w:pPr>
    </w:p>
    <w:p w14:paraId="25066996" w14:textId="61604954" w:rsidR="009447BA" w:rsidRPr="00821368" w:rsidRDefault="009447BA" w:rsidP="000F7AD7">
      <w:pPr>
        <w:spacing w:after="0" w:line="240" w:lineRule="auto"/>
        <w:rPr>
          <w:rFonts w:ascii="Times New Roman" w:hAnsi="Times New Roman"/>
          <w:bCs/>
        </w:rPr>
      </w:pPr>
      <w:r w:rsidRPr="001855FE">
        <w:rPr>
          <w:rFonts w:ascii="Times New Roman" w:hAnsi="Times New Roman"/>
        </w:rPr>
        <w:t>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008D485F">
        <w:rPr>
          <w:rFonts w:ascii="Times New Roman" w:hAnsi="Times New Roman"/>
        </w:rPr>
        <w:t xml:space="preserve"> </w:t>
      </w:r>
      <w:r w:rsidR="008D485F" w:rsidRPr="008D485F">
        <w:rPr>
          <w:rFonts w:ascii="Times New Roman" w:hAnsi="Times New Roman"/>
        </w:rPr>
        <w:t>sudėtyje yra veikliosios medžiagos mirtazapino, kuri</w:t>
      </w:r>
      <w:r w:rsidRPr="001855FE">
        <w:rPr>
          <w:rFonts w:ascii="Times New Roman" w:hAnsi="Times New Roman"/>
        </w:rPr>
        <w:t xml:space="preserve"> priklauso </w:t>
      </w:r>
      <w:r w:rsidR="00B13500">
        <w:rPr>
          <w:rFonts w:ascii="Times New Roman" w:hAnsi="Times New Roman"/>
        </w:rPr>
        <w:t xml:space="preserve">vaistų, </w:t>
      </w:r>
      <w:r w:rsidR="00E95B7C" w:rsidRPr="001855FE">
        <w:rPr>
          <w:rFonts w:ascii="Times New Roman" w:hAnsi="Times New Roman"/>
        </w:rPr>
        <w:t xml:space="preserve">vadinamų </w:t>
      </w:r>
      <w:r w:rsidR="00E95B7C" w:rsidRPr="00821368">
        <w:rPr>
          <w:rFonts w:ascii="Times New Roman" w:hAnsi="Times New Roman"/>
          <w:bCs/>
        </w:rPr>
        <w:t>antidepresantais, grupei</w:t>
      </w:r>
      <w:r w:rsidRPr="00821368">
        <w:rPr>
          <w:rFonts w:ascii="Times New Roman" w:hAnsi="Times New Roman"/>
          <w:bCs/>
        </w:rPr>
        <w:t xml:space="preserve">. </w:t>
      </w:r>
    </w:p>
    <w:p w14:paraId="020D6973" w14:textId="1DFA667F" w:rsidR="009447BA" w:rsidRPr="001855FE" w:rsidRDefault="009447BA" w:rsidP="00A822C8">
      <w:pPr>
        <w:spacing w:after="0" w:line="240" w:lineRule="auto"/>
        <w:jc w:val="both"/>
        <w:rPr>
          <w:rFonts w:ascii="Times New Roman" w:hAnsi="Times New Roman"/>
        </w:rPr>
      </w:pPr>
      <w:r w:rsidRPr="001855FE">
        <w:rPr>
          <w:rFonts w:ascii="Times New Roman" w:hAnsi="Times New Roman"/>
        </w:rPr>
        <w:t>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F568A5">
        <w:rPr>
          <w:rFonts w:ascii="Times New Roman" w:hAnsi="Times New Roman"/>
        </w:rPr>
        <w:t xml:space="preserve">skirtas suaugusiųjų </w:t>
      </w:r>
      <w:r w:rsidR="00E95B7C" w:rsidRPr="001855FE">
        <w:rPr>
          <w:rFonts w:ascii="Times New Roman" w:hAnsi="Times New Roman"/>
        </w:rPr>
        <w:t>depresij</w:t>
      </w:r>
      <w:r w:rsidR="00F568A5">
        <w:rPr>
          <w:rFonts w:ascii="Times New Roman" w:hAnsi="Times New Roman"/>
        </w:rPr>
        <w:t>os gydymui</w:t>
      </w:r>
      <w:r w:rsidRPr="001855FE">
        <w:rPr>
          <w:rFonts w:ascii="Times New Roman" w:hAnsi="Times New Roman"/>
        </w:rPr>
        <w:t>.</w:t>
      </w:r>
    </w:p>
    <w:p w14:paraId="4217E0CB" w14:textId="077A7E52" w:rsidR="009447BA" w:rsidRPr="001855FE" w:rsidRDefault="00E27106" w:rsidP="00A822C8">
      <w:pPr>
        <w:spacing w:after="0" w:line="240" w:lineRule="auto"/>
        <w:jc w:val="both"/>
        <w:rPr>
          <w:rFonts w:ascii="Times New Roman" w:hAnsi="Times New Roman"/>
        </w:rPr>
      </w:pPr>
      <w:r w:rsidRPr="001855FE">
        <w:rPr>
          <w:rFonts w:ascii="Times New Roman" w:hAnsi="Times New Roman"/>
        </w:rPr>
        <w:t>Mir</w:t>
      </w:r>
      <w:r w:rsidR="00E95B7C" w:rsidRPr="001855FE">
        <w:rPr>
          <w:rFonts w:ascii="Times New Roman" w:hAnsi="Times New Roman"/>
        </w:rPr>
        <w:t>ta</w:t>
      </w:r>
      <w:r w:rsidRPr="001855FE">
        <w:rPr>
          <w:rFonts w:ascii="Times New Roman" w:hAnsi="Times New Roman"/>
        </w:rPr>
        <w:t>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w:t>
      </w:r>
      <w:r w:rsidR="00E95B7C" w:rsidRPr="001855FE">
        <w:rPr>
          <w:rFonts w:ascii="Times New Roman" w:hAnsi="Times New Roman"/>
        </w:rPr>
        <w:t>pasijusti geriau</w:t>
      </w:r>
      <w:r w:rsidRPr="001855FE">
        <w:rPr>
          <w:rFonts w:ascii="Times New Roman" w:hAnsi="Times New Roman"/>
        </w:rPr>
        <w:t>“.</w:t>
      </w:r>
    </w:p>
    <w:p w14:paraId="5BB6DA36" w14:textId="2F76C7D7" w:rsidR="00921446" w:rsidRPr="001855FE" w:rsidRDefault="00921446" w:rsidP="00A822C8">
      <w:pPr>
        <w:spacing w:after="0" w:line="240" w:lineRule="auto"/>
        <w:jc w:val="both"/>
        <w:rPr>
          <w:rFonts w:ascii="Times New Roman" w:hAnsi="Times New Roman"/>
        </w:rPr>
      </w:pPr>
    </w:p>
    <w:p w14:paraId="7ADD5200" w14:textId="77777777" w:rsidR="00921446" w:rsidRPr="001855FE" w:rsidRDefault="00921446" w:rsidP="00A822C8">
      <w:pPr>
        <w:spacing w:after="0" w:line="240" w:lineRule="auto"/>
        <w:jc w:val="both"/>
        <w:rPr>
          <w:rFonts w:ascii="Times New Roman" w:hAnsi="Times New Roman"/>
        </w:rPr>
      </w:pPr>
    </w:p>
    <w:p w14:paraId="2917AE47" w14:textId="014CD301" w:rsidR="009447BA" w:rsidRPr="001855FE" w:rsidRDefault="009447BA" w:rsidP="00821368">
      <w:pPr>
        <w:spacing w:after="0" w:line="240" w:lineRule="auto"/>
        <w:ind w:left="567" w:hanging="567"/>
        <w:rPr>
          <w:rFonts w:ascii="Times New Roman" w:hAnsi="Times New Roman"/>
          <w:b/>
        </w:rPr>
      </w:pPr>
      <w:r w:rsidRPr="001855FE">
        <w:rPr>
          <w:rFonts w:ascii="Times New Roman" w:hAnsi="Times New Roman"/>
          <w:b/>
        </w:rPr>
        <w:t>2.</w:t>
      </w:r>
      <w:r w:rsidRPr="001855FE">
        <w:rPr>
          <w:rFonts w:ascii="Times New Roman" w:hAnsi="Times New Roman"/>
          <w:b/>
        </w:rPr>
        <w:tab/>
        <w:t>Kas žinotina prieš vartojant Mirtazapin</w:t>
      </w:r>
      <w:r w:rsidR="00E95B7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0C85AE2A" w14:textId="77777777" w:rsidR="009447BA" w:rsidRPr="001855FE" w:rsidRDefault="009447BA" w:rsidP="00A822C8">
      <w:pPr>
        <w:spacing w:after="0" w:line="240" w:lineRule="auto"/>
        <w:jc w:val="both"/>
        <w:rPr>
          <w:rFonts w:ascii="Times New Roman" w:hAnsi="Times New Roman"/>
          <w:b/>
        </w:rPr>
      </w:pPr>
    </w:p>
    <w:p w14:paraId="7F7748F6" w14:textId="00C1EE4F"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E95B7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vartoti </w:t>
      </w:r>
      <w:r w:rsidR="00E95B7C" w:rsidRPr="001855FE">
        <w:rPr>
          <w:rFonts w:ascii="Times New Roman" w:hAnsi="Times New Roman"/>
          <w:b/>
        </w:rPr>
        <w:t>draudžiama</w:t>
      </w:r>
      <w:r w:rsidRPr="001855FE">
        <w:rPr>
          <w:rFonts w:ascii="Times New Roman" w:hAnsi="Times New Roman"/>
          <w:b/>
        </w:rPr>
        <w:t>:</w:t>
      </w:r>
    </w:p>
    <w:p w14:paraId="1E36FF0E" w14:textId="2A3ADA40" w:rsidR="009447BA" w:rsidRPr="00821368" w:rsidRDefault="009447BA" w:rsidP="00821368">
      <w:pPr>
        <w:pStyle w:val="Sraopastraipa"/>
        <w:numPr>
          <w:ilvl w:val="0"/>
          <w:numId w:val="2"/>
        </w:numPr>
        <w:tabs>
          <w:tab w:val="left" w:pos="567"/>
        </w:tabs>
        <w:spacing w:after="0" w:line="240" w:lineRule="auto"/>
        <w:ind w:left="567" w:hanging="567"/>
        <w:jc w:val="both"/>
        <w:rPr>
          <w:rFonts w:ascii="Times New Roman" w:hAnsi="Times New Roman"/>
        </w:rPr>
      </w:pPr>
      <w:r w:rsidRPr="00821368">
        <w:rPr>
          <w:rFonts w:ascii="Times New Roman" w:hAnsi="Times New Roman"/>
        </w:rPr>
        <w:t>jeigu yra alergij</w:t>
      </w:r>
      <w:r w:rsidR="00E95B7C" w:rsidRPr="00821368">
        <w:rPr>
          <w:rFonts w:ascii="Times New Roman" w:hAnsi="Times New Roman"/>
        </w:rPr>
        <w:t>a</w:t>
      </w:r>
      <w:r w:rsidRPr="00821368">
        <w:rPr>
          <w:rFonts w:ascii="Times New Roman" w:hAnsi="Times New Roman"/>
        </w:rPr>
        <w:t xml:space="preserve"> mirtazapinui arba bet kuriai pagalbinei </w:t>
      </w:r>
      <w:r w:rsidR="005A3970" w:rsidRPr="00821368">
        <w:rPr>
          <w:rFonts w:ascii="Times New Roman" w:hAnsi="Times New Roman"/>
        </w:rPr>
        <w:t>šio vaisto</w:t>
      </w:r>
      <w:r w:rsidRPr="00821368">
        <w:rPr>
          <w:rFonts w:ascii="Times New Roman" w:hAnsi="Times New Roman"/>
        </w:rPr>
        <w:t xml:space="preserve"> medžiagai</w:t>
      </w:r>
      <w:r w:rsidR="00E95B7C" w:rsidRPr="00821368">
        <w:rPr>
          <w:rFonts w:ascii="Times New Roman" w:hAnsi="Times New Roman"/>
        </w:rPr>
        <w:t xml:space="preserve"> (</w:t>
      </w:r>
      <w:r w:rsidR="0074063E">
        <w:rPr>
          <w:rFonts w:ascii="Times New Roman" w:hAnsi="Times New Roman"/>
        </w:rPr>
        <w:t>jos išvardytos</w:t>
      </w:r>
      <w:r w:rsidR="0074063E" w:rsidRPr="00821368">
        <w:rPr>
          <w:rFonts w:ascii="Times New Roman" w:hAnsi="Times New Roman"/>
        </w:rPr>
        <w:t xml:space="preserve"> </w:t>
      </w:r>
      <w:r w:rsidR="00E95B7C" w:rsidRPr="00821368">
        <w:rPr>
          <w:rFonts w:ascii="Times New Roman" w:hAnsi="Times New Roman"/>
        </w:rPr>
        <w:t>6 skyriuje)</w:t>
      </w:r>
      <w:r w:rsidR="00CE0DCE" w:rsidRPr="00821368">
        <w:rPr>
          <w:rFonts w:ascii="Times New Roman" w:hAnsi="Times New Roman"/>
        </w:rPr>
        <w:t>;</w:t>
      </w:r>
    </w:p>
    <w:p w14:paraId="3EE36EF6" w14:textId="030895E0" w:rsidR="009447BA" w:rsidRPr="00821368" w:rsidRDefault="009447BA" w:rsidP="00821368">
      <w:pPr>
        <w:pStyle w:val="Sraopastraipa"/>
        <w:widowControl w:val="0"/>
        <w:numPr>
          <w:ilvl w:val="0"/>
          <w:numId w:val="2"/>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rPr>
        <w:t>jei</w:t>
      </w:r>
      <w:r w:rsidR="00CE0DCE" w:rsidRPr="00821368">
        <w:rPr>
          <w:rFonts w:ascii="Times New Roman" w:hAnsi="Times New Roman"/>
        </w:rPr>
        <w:t>gu</w:t>
      </w:r>
      <w:r w:rsidRPr="00821368">
        <w:rPr>
          <w:rFonts w:ascii="Times New Roman" w:hAnsi="Times New Roman"/>
        </w:rPr>
        <w:t xml:space="preserve"> vartojate arba neseniai vartojote (per pastarąsias 2</w:t>
      </w:r>
      <w:r w:rsidR="00934D6C" w:rsidRPr="00821368">
        <w:rPr>
          <w:rFonts w:ascii="Times New Roman" w:hAnsi="Times New Roman"/>
        </w:rPr>
        <w:t> </w:t>
      </w:r>
      <w:r w:rsidRPr="00821368">
        <w:rPr>
          <w:rFonts w:ascii="Times New Roman" w:hAnsi="Times New Roman"/>
        </w:rPr>
        <w:t>savaites) vaist</w:t>
      </w:r>
      <w:r w:rsidR="00DD576E">
        <w:rPr>
          <w:rFonts w:ascii="Times New Roman" w:hAnsi="Times New Roman"/>
        </w:rPr>
        <w:t>ų</w:t>
      </w:r>
      <w:r w:rsidRPr="00821368">
        <w:rPr>
          <w:rFonts w:ascii="Times New Roman" w:hAnsi="Times New Roman"/>
        </w:rPr>
        <w:t>, vadinam</w:t>
      </w:r>
      <w:r w:rsidR="00DD576E">
        <w:rPr>
          <w:rFonts w:ascii="Times New Roman" w:hAnsi="Times New Roman"/>
        </w:rPr>
        <w:t>ų</w:t>
      </w:r>
      <w:r w:rsidRPr="00821368">
        <w:rPr>
          <w:rFonts w:ascii="Times New Roman" w:hAnsi="Times New Roman"/>
        </w:rPr>
        <w:t xml:space="preserve"> monoamino oksidazės inhibitoriais (MAOI). </w:t>
      </w:r>
    </w:p>
    <w:p w14:paraId="3624BA05" w14:textId="77777777" w:rsidR="009447BA" w:rsidRPr="001855FE" w:rsidRDefault="009447BA" w:rsidP="00A822C8">
      <w:pPr>
        <w:spacing w:after="0" w:line="240" w:lineRule="auto"/>
        <w:ind w:left="720" w:hanging="720"/>
        <w:jc w:val="both"/>
        <w:rPr>
          <w:rFonts w:ascii="Times New Roman" w:hAnsi="Times New Roman"/>
        </w:rPr>
      </w:pPr>
    </w:p>
    <w:p w14:paraId="3A0125D0" w14:textId="77777777" w:rsidR="009447BA" w:rsidRPr="001855FE" w:rsidRDefault="009447BA" w:rsidP="00A822C8">
      <w:pPr>
        <w:pStyle w:val="Betarp"/>
        <w:jc w:val="both"/>
        <w:rPr>
          <w:rFonts w:ascii="Times New Roman" w:hAnsi="Times New Roman"/>
          <w:b/>
          <w:lang w:val="lt-LT"/>
        </w:rPr>
      </w:pPr>
      <w:r w:rsidRPr="001855FE">
        <w:rPr>
          <w:rFonts w:ascii="Times New Roman" w:hAnsi="Times New Roman"/>
          <w:b/>
          <w:lang w:val="lt-LT"/>
        </w:rPr>
        <w:t xml:space="preserve">Įspėjimai ir atsargumo priemonės </w:t>
      </w:r>
    </w:p>
    <w:p w14:paraId="591467CA" w14:textId="4357326E" w:rsidR="00ED0448" w:rsidRPr="001855FE" w:rsidRDefault="00ED0448" w:rsidP="00A822C8">
      <w:pPr>
        <w:pStyle w:val="Betarp"/>
        <w:jc w:val="both"/>
        <w:rPr>
          <w:rFonts w:ascii="Times New Roman" w:hAnsi="Times New Roman" w:cs="Times New Roman"/>
          <w:lang w:val="lt-LT"/>
        </w:rPr>
      </w:pPr>
      <w:r w:rsidRPr="001855FE">
        <w:rPr>
          <w:rFonts w:ascii="Times New Roman" w:hAnsi="Times New Roman" w:cs="Times New Roman"/>
          <w:lang w:val="lt-LT"/>
        </w:rPr>
        <w:t>Pasitarkite su gydytoju ar</w:t>
      </w:r>
      <w:r w:rsidR="007B77C4">
        <w:rPr>
          <w:rFonts w:ascii="Times New Roman" w:hAnsi="Times New Roman" w:cs="Times New Roman"/>
          <w:lang w:val="lt-LT"/>
        </w:rPr>
        <w:t>ba</w:t>
      </w:r>
      <w:r w:rsidRPr="001855FE">
        <w:rPr>
          <w:rFonts w:ascii="Times New Roman" w:hAnsi="Times New Roman" w:cs="Times New Roman"/>
          <w:lang w:val="lt-LT"/>
        </w:rPr>
        <w:t xml:space="preserve"> vaistininku, prieš pradėdami vartoti Mirtazapin</w:t>
      </w:r>
      <w:r w:rsidR="00253062" w:rsidRPr="001855FE">
        <w:rPr>
          <w:rFonts w:ascii="Times New Roman" w:hAnsi="Times New Roman" w:cs="Times New Roman"/>
          <w:lang w:val="lt-LT"/>
        </w:rPr>
        <w:t>e</w:t>
      </w:r>
      <w:r w:rsidRPr="001855FE">
        <w:rPr>
          <w:rFonts w:ascii="Times New Roman" w:hAnsi="Times New Roman" w:cs="Times New Roman"/>
          <w:lang w:val="lt-LT"/>
        </w:rPr>
        <w:t xml:space="preserve"> </w:t>
      </w:r>
      <w:r w:rsidR="00AB6E7A" w:rsidRPr="001855FE">
        <w:rPr>
          <w:rFonts w:ascii="Times New Roman" w:hAnsi="Times New Roman" w:cs="Times New Roman"/>
          <w:lang w:val="lt-LT"/>
        </w:rPr>
        <w:t>Grindeks</w:t>
      </w:r>
      <w:r w:rsidR="00DB1432" w:rsidRPr="001855FE">
        <w:rPr>
          <w:rFonts w:ascii="Times New Roman" w:hAnsi="Times New Roman" w:cs="Times New Roman"/>
          <w:lang w:val="lt-LT"/>
        </w:rPr>
        <w:t>.</w:t>
      </w:r>
    </w:p>
    <w:p w14:paraId="1307B4B0" w14:textId="77777777" w:rsidR="00DB1432" w:rsidRPr="001855FE" w:rsidRDefault="00DB1432" w:rsidP="00A822C8">
      <w:pPr>
        <w:pStyle w:val="Betarp"/>
        <w:jc w:val="both"/>
        <w:rPr>
          <w:rFonts w:ascii="Times New Roman" w:hAnsi="Times New Roman" w:cs="Times New Roman"/>
          <w:lang w:val="lt-LT"/>
        </w:rPr>
      </w:pPr>
    </w:p>
    <w:p w14:paraId="01235463" w14:textId="1AAFCB8A" w:rsidR="003D54EC" w:rsidRPr="001855FE" w:rsidRDefault="00253062" w:rsidP="00A822C8">
      <w:pPr>
        <w:pStyle w:val="Betarp"/>
        <w:jc w:val="both"/>
        <w:rPr>
          <w:rFonts w:ascii="Times New Roman" w:hAnsi="Times New Roman" w:cs="Times New Roman"/>
          <w:lang w:val="lt-LT"/>
        </w:rPr>
      </w:pPr>
      <w:r w:rsidRPr="00963CC2">
        <w:rPr>
          <w:rFonts w:ascii="Times New Roman" w:hAnsi="Times New Roman" w:cs="Times New Roman"/>
          <w:b/>
          <w:bCs/>
          <w:lang w:val="lt-LT"/>
        </w:rPr>
        <w:t>Pasakykite savo gydytojui prieš pradėdami vartoti Mirtazapine Grindeks</w:t>
      </w:r>
    </w:p>
    <w:p w14:paraId="06EB264F" w14:textId="7B6A60AD" w:rsidR="003D54EC" w:rsidRPr="001855FE" w:rsidRDefault="003D54EC" w:rsidP="00A822C8">
      <w:pPr>
        <w:pStyle w:val="Betarp"/>
        <w:jc w:val="both"/>
        <w:rPr>
          <w:rFonts w:ascii="Times New Roman" w:hAnsi="Times New Roman" w:cs="Times New Roman"/>
          <w:lang w:val="lt-LT"/>
        </w:rPr>
      </w:pPr>
      <w:r w:rsidRPr="001855FE">
        <w:rPr>
          <w:rFonts w:ascii="Times New Roman" w:hAnsi="Times New Roman" w:cs="Times New Roman"/>
          <w:lang w:val="lt-LT"/>
        </w:rPr>
        <w:t>Jeigu pavartojus mirtazapino, Jums kada nors buvo pasireiškęs sunkus odos bėrimas arba luposi</w:t>
      </w:r>
      <w:r w:rsidR="00253062" w:rsidRPr="001855FE">
        <w:rPr>
          <w:rFonts w:ascii="Times New Roman" w:hAnsi="Times New Roman" w:cs="Times New Roman"/>
          <w:lang w:val="lt-LT"/>
        </w:rPr>
        <w:t xml:space="preserve"> oda</w:t>
      </w:r>
      <w:r w:rsidRPr="001855FE">
        <w:rPr>
          <w:rFonts w:ascii="Times New Roman" w:hAnsi="Times New Roman" w:cs="Times New Roman"/>
          <w:lang w:val="lt-LT"/>
        </w:rPr>
        <w:t>, pasidengė pūslelėmis ir (arba) burnos ertmėje atsirado opų.</w:t>
      </w:r>
    </w:p>
    <w:p w14:paraId="0313CF70" w14:textId="77777777" w:rsidR="00391AAE" w:rsidRPr="001855FE" w:rsidRDefault="00391AAE" w:rsidP="00A822C8">
      <w:pPr>
        <w:widowControl w:val="0"/>
        <w:autoSpaceDE w:val="0"/>
        <w:autoSpaceDN w:val="0"/>
        <w:adjustRightInd w:val="0"/>
        <w:spacing w:after="0" w:line="240" w:lineRule="auto"/>
        <w:jc w:val="both"/>
        <w:rPr>
          <w:rFonts w:ascii="Times New Roman" w:hAnsi="Times New Roman"/>
        </w:rPr>
      </w:pPr>
    </w:p>
    <w:p w14:paraId="2A09B3E3" w14:textId="20479D8F"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Vaika</w:t>
      </w:r>
      <w:r w:rsidR="00366D09">
        <w:rPr>
          <w:rFonts w:ascii="Times New Roman" w:hAnsi="Times New Roman"/>
          <w:b/>
        </w:rPr>
        <w:t>ms</w:t>
      </w:r>
      <w:r w:rsidRPr="001855FE">
        <w:rPr>
          <w:rFonts w:ascii="Times New Roman" w:hAnsi="Times New Roman"/>
          <w:b/>
        </w:rPr>
        <w:t xml:space="preserve"> ir paauglia</w:t>
      </w:r>
      <w:r w:rsidR="00366D09">
        <w:rPr>
          <w:rFonts w:ascii="Times New Roman" w:hAnsi="Times New Roman"/>
          <w:b/>
        </w:rPr>
        <w:t>ms</w:t>
      </w:r>
    </w:p>
    <w:p w14:paraId="5146C7C9" w14:textId="2962632A" w:rsidR="009447BA" w:rsidRPr="001855FE" w:rsidRDefault="009447BA" w:rsidP="00A822C8">
      <w:pPr>
        <w:widowControl w:val="0"/>
        <w:spacing w:after="0" w:line="240" w:lineRule="auto"/>
        <w:jc w:val="both"/>
        <w:rPr>
          <w:rFonts w:ascii="Times New Roman" w:hAnsi="Times New Roman"/>
        </w:rPr>
      </w:pPr>
      <w:r w:rsidRPr="001855FE">
        <w:rPr>
          <w:rFonts w:ascii="Times New Roman" w:hAnsi="Times New Roman"/>
        </w:rPr>
        <w:t xml:space="preserve">Vaikams ir jaunesniems </w:t>
      </w:r>
      <w:r w:rsidR="00253062" w:rsidRPr="001855FE">
        <w:rPr>
          <w:rFonts w:ascii="Times New Roman" w:hAnsi="Times New Roman"/>
        </w:rPr>
        <w:t xml:space="preserve">kaip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 xml:space="preserve">metų paaugliams </w:t>
      </w:r>
      <w:r w:rsidR="00921446" w:rsidRPr="001855FE">
        <w:rPr>
          <w:rFonts w:ascii="Times New Roman" w:hAnsi="Times New Roman"/>
        </w:rPr>
        <w:t>Mirtazapin</w:t>
      </w:r>
      <w:r w:rsidR="00253062" w:rsidRPr="001855FE">
        <w:rPr>
          <w:rFonts w:ascii="Times New Roman" w:hAnsi="Times New Roman"/>
        </w:rPr>
        <w:t>e</w:t>
      </w:r>
      <w:r w:rsidR="00921446"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paprastai vartoti negalima, nes veiksmingumas jiems nebuvo įrodytas. Be to, turite žinoti, kad šios grupės vaistų vartojantiems jaunesniems </w:t>
      </w:r>
      <w:r w:rsidR="00E53C6B" w:rsidRPr="001855FE">
        <w:rPr>
          <w:rFonts w:ascii="Times New Roman" w:hAnsi="Times New Roman"/>
        </w:rPr>
        <w:t xml:space="preserve">kaip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metų pacientams yra didesnė šalutinio poveikio, pvz., bandymo žudytis, minčių apie savižudybę ir priešiškumo (daugiausiai agresijos, opozicinio neklusnumo ir pykčio), rizika. Nepaisant to</w:t>
      </w:r>
      <w:r w:rsidR="003576A3">
        <w:rPr>
          <w:rFonts w:ascii="Times New Roman" w:hAnsi="Times New Roman"/>
        </w:rPr>
        <w:t>,</w:t>
      </w:r>
      <w:r w:rsidRPr="001855FE">
        <w:rPr>
          <w:rFonts w:ascii="Times New Roman" w:hAnsi="Times New Roman"/>
        </w:rPr>
        <w:t xml:space="preserve"> gydytojas jaunesniems </w:t>
      </w:r>
      <w:r w:rsidR="00D17440">
        <w:rPr>
          <w:rFonts w:ascii="Times New Roman" w:hAnsi="Times New Roman"/>
        </w:rPr>
        <w:t>kaip</w:t>
      </w:r>
      <w:r w:rsidR="00D17440" w:rsidRPr="001855FE">
        <w:rPr>
          <w:rFonts w:ascii="Times New Roman" w:hAnsi="Times New Roman"/>
        </w:rPr>
        <w:t xml:space="preserve">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metų pacientams Mirtazapin</w:t>
      </w:r>
      <w:r w:rsidR="00296925"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gali skirti, jeigu </w:t>
      </w:r>
      <w:r w:rsidRPr="001855FE">
        <w:rPr>
          <w:rFonts w:ascii="Times New Roman" w:hAnsi="Times New Roman"/>
        </w:rPr>
        <w:lastRenderedPageBreak/>
        <w:t xml:space="preserve">mano, kad toks gydymas geriausiai </w:t>
      </w:r>
      <w:r w:rsidR="00DF3CDB" w:rsidRPr="001855FE">
        <w:rPr>
          <w:rFonts w:ascii="Times New Roman" w:hAnsi="Times New Roman"/>
        </w:rPr>
        <w:t>a</w:t>
      </w:r>
      <w:r w:rsidRPr="001855FE">
        <w:rPr>
          <w:rFonts w:ascii="Times New Roman" w:hAnsi="Times New Roman"/>
        </w:rPr>
        <w:t>ti</w:t>
      </w:r>
      <w:r w:rsidR="00DF3CDB" w:rsidRPr="001855FE">
        <w:rPr>
          <w:rFonts w:ascii="Times New Roman" w:hAnsi="Times New Roman"/>
        </w:rPr>
        <w:t>ti</w:t>
      </w:r>
      <w:r w:rsidRPr="001855FE">
        <w:rPr>
          <w:rFonts w:ascii="Times New Roman" w:hAnsi="Times New Roman"/>
        </w:rPr>
        <w:t>nka</w:t>
      </w:r>
      <w:r w:rsidR="00DF3CDB" w:rsidRPr="001855FE">
        <w:rPr>
          <w:rFonts w:ascii="Times New Roman" w:hAnsi="Times New Roman"/>
        </w:rPr>
        <w:t xml:space="preserve"> jų interesus</w:t>
      </w:r>
      <w:r w:rsidRPr="001855FE">
        <w:rPr>
          <w:rFonts w:ascii="Times New Roman" w:hAnsi="Times New Roman"/>
        </w:rPr>
        <w:t xml:space="preserve">. Jeigu </w:t>
      </w:r>
      <w:r w:rsidR="00C809CC" w:rsidRPr="001855FE">
        <w:rPr>
          <w:rFonts w:ascii="Times New Roman" w:hAnsi="Times New Roman"/>
        </w:rPr>
        <w:t xml:space="preserve">Jūsų </w:t>
      </w:r>
      <w:r w:rsidRPr="001855FE">
        <w:rPr>
          <w:rFonts w:ascii="Times New Roman" w:hAnsi="Times New Roman"/>
        </w:rPr>
        <w:t>gydytojas Mirtazapin</w:t>
      </w:r>
      <w:r w:rsidR="009E5897"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461C57">
        <w:rPr>
          <w:rFonts w:ascii="Times New Roman" w:hAnsi="Times New Roman"/>
        </w:rPr>
        <w:t>paskyrę</w:t>
      </w:r>
      <w:r w:rsidR="003576A3" w:rsidRPr="001855FE">
        <w:rPr>
          <w:rFonts w:ascii="Times New Roman" w:hAnsi="Times New Roman"/>
        </w:rPr>
        <w:t xml:space="preserve"> </w:t>
      </w:r>
      <w:r w:rsidRPr="001855FE">
        <w:rPr>
          <w:rFonts w:ascii="Times New Roman" w:hAnsi="Times New Roman"/>
        </w:rPr>
        <w:t xml:space="preserve">jaunesniam </w:t>
      </w:r>
      <w:r w:rsidR="00D17440">
        <w:rPr>
          <w:rFonts w:ascii="Times New Roman" w:hAnsi="Times New Roman"/>
        </w:rPr>
        <w:t>kaip</w:t>
      </w:r>
      <w:r w:rsidR="00D17440" w:rsidRPr="001855FE">
        <w:rPr>
          <w:rFonts w:ascii="Times New Roman" w:hAnsi="Times New Roman"/>
        </w:rPr>
        <w:t xml:space="preserve">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 xml:space="preserve">metų pacientui ir Jūs </w:t>
      </w:r>
      <w:r w:rsidR="00461C57">
        <w:rPr>
          <w:rFonts w:ascii="Times New Roman" w:hAnsi="Times New Roman"/>
        </w:rPr>
        <w:t>norite</w:t>
      </w:r>
      <w:r w:rsidR="00461C57" w:rsidRPr="001855FE">
        <w:rPr>
          <w:rFonts w:ascii="Times New Roman" w:hAnsi="Times New Roman"/>
        </w:rPr>
        <w:t xml:space="preserve"> </w:t>
      </w:r>
      <w:r w:rsidRPr="001855FE">
        <w:rPr>
          <w:rFonts w:ascii="Times New Roman" w:hAnsi="Times New Roman"/>
        </w:rPr>
        <w:t>apie tai pasikalbėti, dar kartą kreipkitės į gydytoją. Jeigu Mirtazapin</w:t>
      </w:r>
      <w:r w:rsidR="00C80EDD"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vartojančiam jaunesniam </w:t>
      </w:r>
      <w:r w:rsidR="00E734D7">
        <w:rPr>
          <w:rFonts w:ascii="Times New Roman" w:hAnsi="Times New Roman"/>
        </w:rPr>
        <w:t>kaip</w:t>
      </w:r>
      <w:r w:rsidR="00E734D7" w:rsidRPr="001855FE">
        <w:rPr>
          <w:rFonts w:ascii="Times New Roman" w:hAnsi="Times New Roman"/>
        </w:rPr>
        <w:t xml:space="preserve">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 xml:space="preserve">metų pacientui </w:t>
      </w:r>
      <w:r w:rsidR="00461C57">
        <w:rPr>
          <w:rFonts w:ascii="Times New Roman" w:hAnsi="Times New Roman"/>
        </w:rPr>
        <w:t>pasi</w:t>
      </w:r>
      <w:r w:rsidR="009F200C">
        <w:rPr>
          <w:rFonts w:ascii="Times New Roman" w:hAnsi="Times New Roman"/>
        </w:rPr>
        <w:t>r</w:t>
      </w:r>
      <w:r w:rsidR="00461C57">
        <w:rPr>
          <w:rFonts w:ascii="Times New Roman" w:hAnsi="Times New Roman"/>
        </w:rPr>
        <w:t xml:space="preserve">eiškia arba pasunkėja </w:t>
      </w:r>
      <w:r w:rsidRPr="001855FE">
        <w:rPr>
          <w:rFonts w:ascii="Times New Roman" w:hAnsi="Times New Roman"/>
        </w:rPr>
        <w:t xml:space="preserve">kuris nors iš minėtų simptomų, reikia informuoti gydytoją. Be to, iki šiol nėra pateikta ilgalaikio saugumo duomenų apie </w:t>
      </w:r>
      <w:r w:rsidR="00EF73F2" w:rsidRPr="001855FE">
        <w:rPr>
          <w:rFonts w:ascii="Times New Roman" w:hAnsi="Times New Roman"/>
        </w:rPr>
        <w:t xml:space="preserve">mirtazapino </w:t>
      </w:r>
      <w:r w:rsidRPr="001855FE">
        <w:rPr>
          <w:rFonts w:ascii="Times New Roman" w:hAnsi="Times New Roman"/>
        </w:rPr>
        <w:t>poveikį šio</w:t>
      </w:r>
      <w:r w:rsidR="009F200C">
        <w:rPr>
          <w:rFonts w:ascii="Times New Roman" w:hAnsi="Times New Roman"/>
        </w:rPr>
        <w:t>s</w:t>
      </w:r>
      <w:r w:rsidRPr="001855FE">
        <w:rPr>
          <w:rFonts w:ascii="Times New Roman" w:hAnsi="Times New Roman"/>
        </w:rPr>
        <w:t xml:space="preserve"> amžiaus grupės pacientų augimui, brendimui ir pažinimo bei elgsenos vystymuisi. Taip pat</w:t>
      </w:r>
      <w:r w:rsidR="009F200C">
        <w:rPr>
          <w:rFonts w:ascii="Times New Roman" w:hAnsi="Times New Roman"/>
        </w:rPr>
        <w:t>,</w:t>
      </w:r>
      <w:r w:rsidRPr="001855FE">
        <w:rPr>
          <w:rFonts w:ascii="Times New Roman" w:hAnsi="Times New Roman"/>
        </w:rPr>
        <w:t xml:space="preserve"> šioje amžiaus grupėje, lyginant su suaugusiaisia</w:t>
      </w:r>
      <w:r w:rsidR="00DB098E" w:rsidRPr="001855FE">
        <w:rPr>
          <w:rFonts w:ascii="Times New Roman" w:hAnsi="Times New Roman"/>
        </w:rPr>
        <w:t>i</w:t>
      </w:r>
      <w:r w:rsidRPr="001855FE">
        <w:rPr>
          <w:rFonts w:ascii="Times New Roman" w:hAnsi="Times New Roman"/>
        </w:rPr>
        <w:t>s, gydytiems mirtazapinu, daug dažniau buvo pastebėtas reikšmingas kūno svorio padidėjimas.</w:t>
      </w:r>
    </w:p>
    <w:p w14:paraId="236B3CF8" w14:textId="77777777" w:rsidR="009447BA" w:rsidRPr="001855FE" w:rsidRDefault="009447BA" w:rsidP="00A822C8">
      <w:pPr>
        <w:spacing w:after="0" w:line="240" w:lineRule="auto"/>
        <w:jc w:val="both"/>
        <w:rPr>
          <w:rFonts w:ascii="Times New Roman" w:hAnsi="Times New Roman"/>
        </w:rPr>
      </w:pPr>
    </w:p>
    <w:p w14:paraId="640EAC7D"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Mintys apie savižudybę ir depresijos pasunkėjimas</w:t>
      </w:r>
    </w:p>
    <w:p w14:paraId="21FC32AB" w14:textId="041638A6" w:rsidR="009447BA" w:rsidRPr="001855FE" w:rsidRDefault="009447BA" w:rsidP="00A822C8">
      <w:pPr>
        <w:spacing w:after="0" w:line="240" w:lineRule="auto"/>
        <w:jc w:val="both"/>
        <w:rPr>
          <w:rFonts w:ascii="Times New Roman" w:hAnsi="Times New Roman"/>
        </w:rPr>
      </w:pPr>
      <w:r w:rsidRPr="001855FE">
        <w:rPr>
          <w:rFonts w:ascii="Times New Roman" w:hAnsi="Times New Roman"/>
        </w:rPr>
        <w:t xml:space="preserve">Jeigu sergate depresija, kartais Jums gali kilti minčių apie savęs žalojimą ar savižudybę. Pradėjus pirmą kartą vartoti antidepresantus, tokių minčių gali kilti dažniau, nes turi praeiti šiek tiek laiko (paprastai apie dvi </w:t>
      </w:r>
      <w:r w:rsidR="00B6143A" w:rsidRPr="001855FE">
        <w:rPr>
          <w:rFonts w:ascii="Times New Roman" w:hAnsi="Times New Roman"/>
        </w:rPr>
        <w:t>savaites</w:t>
      </w:r>
      <w:r w:rsidRPr="001855FE">
        <w:rPr>
          <w:rFonts w:ascii="Times New Roman" w:hAnsi="Times New Roman"/>
        </w:rPr>
        <w:t>, bet kartais ir ilgiau), kol šie vaistai pradės veikti.</w:t>
      </w:r>
    </w:p>
    <w:p w14:paraId="5AE6D35C" w14:textId="77777777" w:rsidR="009447BA" w:rsidRPr="001855FE" w:rsidRDefault="009447BA" w:rsidP="00821368">
      <w:pPr>
        <w:spacing w:after="0" w:line="240" w:lineRule="auto"/>
        <w:ind w:left="567" w:hanging="567"/>
        <w:jc w:val="both"/>
        <w:rPr>
          <w:rFonts w:ascii="Times New Roman" w:hAnsi="Times New Roman"/>
        </w:rPr>
      </w:pPr>
      <w:r w:rsidRPr="001855FE">
        <w:rPr>
          <w:rFonts w:ascii="Times New Roman" w:hAnsi="Times New Roman"/>
        </w:rPr>
        <w:t>Tokia minčių tikimybė Jums yra didesnė šiais atvejais:</w:t>
      </w:r>
    </w:p>
    <w:p w14:paraId="64474C48" w14:textId="5712405C" w:rsidR="009447BA" w:rsidRPr="00821368" w:rsidRDefault="009447BA" w:rsidP="004B2103">
      <w:pPr>
        <w:pStyle w:val="Sraopastraipa"/>
        <w:numPr>
          <w:ilvl w:val="1"/>
          <w:numId w:val="42"/>
        </w:numPr>
        <w:spacing w:after="0" w:line="240" w:lineRule="auto"/>
        <w:ind w:left="567" w:hanging="567"/>
        <w:jc w:val="both"/>
        <w:rPr>
          <w:rFonts w:ascii="Times New Roman" w:hAnsi="Times New Roman"/>
        </w:rPr>
      </w:pPr>
      <w:r w:rsidRPr="00821368">
        <w:rPr>
          <w:rFonts w:ascii="Times New Roman" w:hAnsi="Times New Roman"/>
        </w:rPr>
        <w:t>jeigu anksčiau mąstėte apie savižudybę arba savęs žalojimą;</w:t>
      </w:r>
    </w:p>
    <w:p w14:paraId="1E465A86" w14:textId="3E831BA6" w:rsidR="009447BA" w:rsidRPr="00821368" w:rsidRDefault="009447BA" w:rsidP="004B2103">
      <w:pPr>
        <w:pStyle w:val="Sraopastraipa"/>
        <w:numPr>
          <w:ilvl w:val="1"/>
          <w:numId w:val="42"/>
        </w:numPr>
        <w:spacing w:after="0" w:line="240" w:lineRule="auto"/>
        <w:ind w:left="567" w:hanging="567"/>
        <w:jc w:val="both"/>
        <w:rPr>
          <w:rFonts w:ascii="Times New Roman" w:hAnsi="Times New Roman"/>
        </w:rPr>
      </w:pPr>
      <w:r w:rsidRPr="00821368">
        <w:rPr>
          <w:rFonts w:ascii="Times New Roman" w:hAnsi="Times New Roman"/>
        </w:rPr>
        <w:t xml:space="preserve">jeigu esate jaunas </w:t>
      </w:r>
      <w:r w:rsidR="006603E6">
        <w:rPr>
          <w:rFonts w:ascii="Times New Roman" w:hAnsi="Times New Roman"/>
        </w:rPr>
        <w:t>suaugęs asmuo</w:t>
      </w:r>
      <w:r w:rsidR="006603E6" w:rsidRPr="00821368">
        <w:rPr>
          <w:rFonts w:ascii="Times New Roman" w:hAnsi="Times New Roman"/>
        </w:rPr>
        <w:t xml:space="preserve"> </w:t>
      </w:r>
      <w:r w:rsidR="00FC04ED" w:rsidRPr="00821368">
        <w:rPr>
          <w:rFonts w:ascii="Times New Roman" w:hAnsi="Times New Roman"/>
        </w:rPr>
        <w:t>(jaunesnis kaip</w:t>
      </w:r>
      <w:r w:rsidR="001D07D7" w:rsidRPr="00821368">
        <w:rPr>
          <w:rFonts w:ascii="Times New Roman" w:hAnsi="Times New Roman"/>
        </w:rPr>
        <w:t xml:space="preserve"> 25 metų)</w:t>
      </w:r>
      <w:r w:rsidRPr="00821368">
        <w:rPr>
          <w:rFonts w:ascii="Times New Roman" w:hAnsi="Times New Roman"/>
        </w:rPr>
        <w:t>. Klinikinių tyrimų duomenys parodė, kad psichikos sutrikimais sergantiems jauniems suaugusie</w:t>
      </w:r>
      <w:r w:rsidR="00117393">
        <w:rPr>
          <w:rFonts w:ascii="Times New Roman" w:hAnsi="Times New Roman"/>
        </w:rPr>
        <w:t>sie</w:t>
      </w:r>
      <w:r w:rsidRPr="00821368">
        <w:rPr>
          <w:rFonts w:ascii="Times New Roman" w:hAnsi="Times New Roman"/>
        </w:rPr>
        <w:t>ms (jaunesniems kaip 25</w:t>
      </w:r>
      <w:r w:rsidR="00934D6C" w:rsidRPr="00821368">
        <w:rPr>
          <w:rFonts w:ascii="Times New Roman" w:hAnsi="Times New Roman"/>
        </w:rPr>
        <w:t> </w:t>
      </w:r>
      <w:r w:rsidRPr="00821368">
        <w:rPr>
          <w:rFonts w:ascii="Times New Roman" w:hAnsi="Times New Roman"/>
        </w:rPr>
        <w:t>metų), vartojant antidepresantų, su savižudybe siejamo elgesio rizika yra didesnė.</w:t>
      </w:r>
    </w:p>
    <w:p w14:paraId="0C0B7D88" w14:textId="6993C699" w:rsidR="009447BA" w:rsidRPr="001855FE" w:rsidRDefault="009447BA" w:rsidP="00A822C8">
      <w:pPr>
        <w:spacing w:after="0" w:line="240" w:lineRule="auto"/>
        <w:jc w:val="both"/>
        <w:rPr>
          <w:rFonts w:ascii="Times New Roman" w:hAnsi="Times New Roman"/>
          <w:bCs/>
        </w:rPr>
      </w:pPr>
      <w:r w:rsidRPr="001855FE">
        <w:rPr>
          <w:rFonts w:ascii="Times New Roman" w:hAnsi="Times New Roman"/>
        </w:rPr>
        <w:t xml:space="preserve">Jeigu bet kuriuo metu galvojate apie savižudybę arba savęs žalojimą, </w:t>
      </w:r>
      <w:r w:rsidRPr="00963CC2">
        <w:rPr>
          <w:rFonts w:ascii="Times New Roman" w:hAnsi="Times New Roman"/>
          <w:bCs/>
        </w:rPr>
        <w:t>nedelsdami kreipkitės į gydytoją arba vykite į ligoninės priėmimo skyrių</w:t>
      </w:r>
      <w:r w:rsidRPr="001855FE">
        <w:rPr>
          <w:rFonts w:ascii="Times New Roman" w:hAnsi="Times New Roman"/>
          <w:bCs/>
        </w:rPr>
        <w:t>.</w:t>
      </w:r>
    </w:p>
    <w:p w14:paraId="54E9525D" w14:textId="77777777" w:rsidR="00883F5F" w:rsidRPr="001855FE" w:rsidRDefault="00883F5F" w:rsidP="00A822C8">
      <w:pPr>
        <w:spacing w:after="0" w:line="240" w:lineRule="auto"/>
        <w:jc w:val="both"/>
        <w:rPr>
          <w:rFonts w:ascii="Times New Roman" w:hAnsi="Times New Roman"/>
        </w:rPr>
      </w:pPr>
    </w:p>
    <w:p w14:paraId="2FDB7C62" w14:textId="2F2993C4" w:rsidR="009447BA" w:rsidRPr="001855FE" w:rsidRDefault="009447BA" w:rsidP="00A822C8">
      <w:pPr>
        <w:spacing w:after="0" w:line="240" w:lineRule="auto"/>
        <w:jc w:val="both"/>
        <w:rPr>
          <w:rFonts w:ascii="Times New Roman" w:hAnsi="Times New Roman"/>
        </w:rPr>
      </w:pPr>
      <w:r w:rsidRPr="001855FE">
        <w:rPr>
          <w:rFonts w:ascii="Times New Roman" w:hAnsi="Times New Roman"/>
          <w:b/>
        </w:rPr>
        <w:t>Jums gali būti naudinga pasakyti giminaičiams ar artimiems draugams</w:t>
      </w:r>
      <w:r w:rsidRPr="001855FE">
        <w:rPr>
          <w:rFonts w:ascii="Times New Roman" w:hAnsi="Times New Roman"/>
        </w:rPr>
        <w:t xml:space="preserve">, kad sergate depresija </w:t>
      </w:r>
      <w:r w:rsidR="00FA03F9">
        <w:rPr>
          <w:rFonts w:ascii="Times New Roman" w:hAnsi="Times New Roman"/>
        </w:rPr>
        <w:t>ir p</w:t>
      </w:r>
      <w:r w:rsidR="00FA03F9" w:rsidRPr="001855FE">
        <w:rPr>
          <w:rFonts w:ascii="Times New Roman" w:hAnsi="Times New Roman"/>
        </w:rPr>
        <w:t>aprašy</w:t>
      </w:r>
      <w:r w:rsidR="00FA03F9">
        <w:rPr>
          <w:rFonts w:ascii="Times New Roman" w:hAnsi="Times New Roman"/>
        </w:rPr>
        <w:t>ti</w:t>
      </w:r>
      <w:r w:rsidR="00FA03F9" w:rsidRPr="001855FE">
        <w:rPr>
          <w:rFonts w:ascii="Times New Roman" w:hAnsi="Times New Roman"/>
        </w:rPr>
        <w:t xml:space="preserve"> </w:t>
      </w:r>
      <w:r w:rsidRPr="001855FE">
        <w:rPr>
          <w:rFonts w:ascii="Times New Roman" w:hAnsi="Times New Roman"/>
        </w:rPr>
        <w:t>paskaityti šį pakuotės lapelį. Galite jų paprašyti, kad Jus perspėtų, jeigu pastebės, kad Jūsų depresija ar nerimas pasunkėjo arba jie nerimauja dėl Jūsų elgesio pokyčių.</w:t>
      </w:r>
    </w:p>
    <w:p w14:paraId="123F9B5D" w14:textId="77777777" w:rsidR="009447BA" w:rsidRPr="001855FE" w:rsidRDefault="009447BA" w:rsidP="00A822C8">
      <w:pPr>
        <w:spacing w:after="0" w:line="240" w:lineRule="auto"/>
        <w:jc w:val="both"/>
        <w:rPr>
          <w:rFonts w:ascii="Times New Roman" w:hAnsi="Times New Roman"/>
        </w:rPr>
      </w:pPr>
    </w:p>
    <w:p w14:paraId="256273B8" w14:textId="06788CD1" w:rsidR="00BC34A5" w:rsidRPr="001855FE" w:rsidRDefault="00BC34A5" w:rsidP="00A822C8">
      <w:pPr>
        <w:autoSpaceDE w:val="0"/>
        <w:autoSpaceDN w:val="0"/>
        <w:adjustRightInd w:val="0"/>
        <w:spacing w:after="0" w:line="240" w:lineRule="auto"/>
        <w:jc w:val="both"/>
        <w:rPr>
          <w:rFonts w:ascii="Times New Roman" w:eastAsia="Times New Roman" w:hAnsi="Times New Roman" w:cs="Times New Roman"/>
          <w:lang w:eastAsia="is-IS"/>
        </w:rPr>
      </w:pPr>
      <w:r w:rsidRPr="001855FE">
        <w:rPr>
          <w:rFonts w:ascii="Times New Roman" w:eastAsia="Times New Roman" w:hAnsi="Times New Roman" w:cs="Times New Roman"/>
          <w:lang w:eastAsia="is-IS"/>
        </w:rPr>
        <w:t>Specialių atsargumo priemonių reikia vartojant Mirtazapin</w:t>
      </w:r>
      <w:r w:rsidR="0008742E" w:rsidRPr="001855FE">
        <w:rPr>
          <w:rFonts w:ascii="Times New Roman" w:eastAsia="Times New Roman" w:hAnsi="Times New Roman" w:cs="Times New Roman"/>
          <w:lang w:eastAsia="is-IS"/>
        </w:rPr>
        <w:t>e</w:t>
      </w:r>
      <w:r w:rsidRPr="001855FE">
        <w:rPr>
          <w:rFonts w:ascii="Times New Roman" w:eastAsia="Times New Roman" w:hAnsi="Times New Roman" w:cs="Times New Roman"/>
          <w:lang w:eastAsia="is-IS"/>
        </w:rPr>
        <w:t xml:space="preserve"> </w:t>
      </w:r>
      <w:r w:rsidR="00AB6E7A" w:rsidRPr="001855FE">
        <w:rPr>
          <w:rFonts w:ascii="Times New Roman" w:eastAsia="Times New Roman" w:hAnsi="Times New Roman" w:cs="Times New Roman"/>
          <w:lang w:eastAsia="is-IS"/>
        </w:rPr>
        <w:t>Grindeks</w:t>
      </w:r>
      <w:r w:rsidRPr="001855FE">
        <w:rPr>
          <w:rFonts w:ascii="Times New Roman" w:eastAsia="Times New Roman" w:hAnsi="Times New Roman" w:cs="Times New Roman"/>
          <w:lang w:eastAsia="is-IS"/>
        </w:rPr>
        <w:t>.</w:t>
      </w:r>
    </w:p>
    <w:p w14:paraId="4CFE1171" w14:textId="6916922E" w:rsidR="00BC34A5" w:rsidRPr="001855FE" w:rsidRDefault="0087602E" w:rsidP="004B2103">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lang w:eastAsia="is-IS"/>
        </w:rPr>
      </w:pPr>
      <w:r w:rsidRPr="001855FE">
        <w:rPr>
          <w:rFonts w:ascii="Times New Roman" w:eastAsia="Times New Roman" w:hAnsi="Times New Roman" w:cs="Times New Roman"/>
          <w:lang w:eastAsia="is-IS"/>
        </w:rPr>
        <w:t>J</w:t>
      </w:r>
      <w:r w:rsidR="00BC34A5" w:rsidRPr="001855FE">
        <w:rPr>
          <w:rFonts w:ascii="Times New Roman" w:eastAsia="Times New Roman" w:hAnsi="Times New Roman" w:cs="Times New Roman"/>
          <w:lang w:eastAsia="is-IS"/>
        </w:rPr>
        <w:t>eigu Jums yra ar kada nors pasireiškė viena iš šių būklių</w:t>
      </w:r>
      <w:r w:rsidR="00CA164F">
        <w:rPr>
          <w:rFonts w:ascii="Times New Roman" w:eastAsia="Times New Roman" w:hAnsi="Times New Roman" w:cs="Times New Roman"/>
          <w:lang w:eastAsia="is-IS"/>
        </w:rPr>
        <w:t>.</w:t>
      </w:r>
    </w:p>
    <w:p w14:paraId="49EFED59" w14:textId="59BED6D6" w:rsidR="00BC34A5" w:rsidRPr="00963CC2" w:rsidRDefault="00BC34A5" w:rsidP="00963CC2">
      <w:pPr>
        <w:widowControl w:val="0"/>
        <w:autoSpaceDE w:val="0"/>
        <w:autoSpaceDN w:val="0"/>
        <w:spacing w:before="4" w:after="0" w:line="240" w:lineRule="auto"/>
        <w:jc w:val="both"/>
        <w:rPr>
          <w:rFonts w:ascii="Times New Roman" w:eastAsia="Times New Roman" w:hAnsi="Times New Roman" w:cs="Times New Roman"/>
          <w:lang w:eastAsia="en-IE" w:bidi="en-IE"/>
        </w:rPr>
      </w:pPr>
      <w:r w:rsidRPr="00963CC2">
        <w:rPr>
          <w:rFonts w:ascii="Times New Roman" w:eastAsia="Times New Roman" w:hAnsi="Times New Roman" w:cs="Times New Roman"/>
          <w:lang w:eastAsia="en-IE" w:bidi="en-IE"/>
        </w:rPr>
        <w:t>Prieš pradėdami vartoti Mirtazapin</w:t>
      </w:r>
      <w:r w:rsidR="00E66C11" w:rsidRPr="00963CC2">
        <w:rPr>
          <w:rFonts w:ascii="Times New Roman" w:eastAsia="Times New Roman" w:hAnsi="Times New Roman" w:cs="Times New Roman"/>
          <w:lang w:eastAsia="en-IE" w:bidi="en-IE"/>
        </w:rPr>
        <w:t>e</w:t>
      </w:r>
      <w:r w:rsidRPr="00963CC2">
        <w:rPr>
          <w:rFonts w:ascii="Times New Roman" w:eastAsia="Times New Roman" w:hAnsi="Times New Roman" w:cs="Times New Roman"/>
          <w:lang w:eastAsia="en-IE" w:bidi="en-IE"/>
        </w:rPr>
        <w:t xml:space="preserve"> </w:t>
      </w:r>
      <w:r w:rsidR="00AB6E7A" w:rsidRPr="00963CC2">
        <w:rPr>
          <w:rFonts w:ascii="Times New Roman" w:eastAsia="Times New Roman" w:hAnsi="Times New Roman" w:cs="Times New Roman"/>
          <w:lang w:eastAsia="en-IE" w:bidi="en-IE"/>
        </w:rPr>
        <w:t>Grindeks</w:t>
      </w:r>
      <w:r w:rsidRPr="00963CC2">
        <w:rPr>
          <w:rFonts w:ascii="Times New Roman" w:eastAsia="Times New Roman" w:hAnsi="Times New Roman" w:cs="Times New Roman"/>
          <w:lang w:eastAsia="en-IE" w:bidi="en-IE"/>
        </w:rPr>
        <w:t>, pasakykite gydytojui apie šias būkles, jei to nepadarėte anksčiau:</w:t>
      </w:r>
    </w:p>
    <w:p w14:paraId="14714C3F" w14:textId="3D816EDF" w:rsidR="00BC34A5" w:rsidRPr="00821368" w:rsidRDefault="002026E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Pr>
          <w:rFonts w:ascii="Times New Roman" w:eastAsia="Times New Roman" w:hAnsi="Times New Roman" w:cs="Times New Roman"/>
          <w:bCs/>
          <w:lang w:eastAsia="is-IS"/>
        </w:rPr>
        <w:t>traukuliai</w:t>
      </w:r>
      <w:r w:rsidRPr="00821368">
        <w:rPr>
          <w:rFonts w:ascii="Times New Roman" w:eastAsia="Times New Roman" w:hAnsi="Times New Roman" w:cs="Times New Roman"/>
          <w:lang w:eastAsia="is-IS"/>
        </w:rPr>
        <w:t xml:space="preserve"> </w:t>
      </w:r>
      <w:r w:rsidR="00BC34A5" w:rsidRPr="00821368">
        <w:rPr>
          <w:rFonts w:ascii="Times New Roman" w:eastAsia="Times New Roman" w:hAnsi="Times New Roman" w:cs="Times New Roman"/>
          <w:lang w:eastAsia="is-IS"/>
        </w:rPr>
        <w:t xml:space="preserve">(epilepsija). Jei pasireiškia ar padažnėja </w:t>
      </w:r>
      <w:r>
        <w:rPr>
          <w:rFonts w:ascii="Times New Roman" w:eastAsia="Times New Roman" w:hAnsi="Times New Roman" w:cs="Times New Roman"/>
          <w:lang w:eastAsia="is-IS"/>
        </w:rPr>
        <w:t>traukulių</w:t>
      </w:r>
      <w:r w:rsidR="00BC34A5" w:rsidRPr="00821368">
        <w:rPr>
          <w:rFonts w:ascii="Times New Roman" w:eastAsia="Times New Roman" w:hAnsi="Times New Roman" w:cs="Times New Roman"/>
          <w:lang w:eastAsia="is-IS"/>
        </w:rPr>
        <w:t>, nutraukite Mirtazapin</w:t>
      </w:r>
      <w:r w:rsidR="00427B99" w:rsidRPr="00821368">
        <w:rPr>
          <w:rFonts w:ascii="Times New Roman" w:eastAsia="Times New Roman" w:hAnsi="Times New Roman" w:cs="Times New Roman"/>
          <w:lang w:eastAsia="is-IS"/>
        </w:rPr>
        <w:t>e</w:t>
      </w:r>
      <w:r w:rsidR="00BC34A5" w:rsidRPr="00821368">
        <w:rPr>
          <w:rFonts w:ascii="Times New Roman" w:eastAsia="Times New Roman" w:hAnsi="Times New Roman" w:cs="Times New Roman"/>
          <w:lang w:eastAsia="is-IS"/>
        </w:rPr>
        <w:t xml:space="preserve"> </w:t>
      </w:r>
      <w:r w:rsidR="00AB6E7A" w:rsidRPr="00821368">
        <w:rPr>
          <w:rFonts w:ascii="Times New Roman" w:eastAsia="Times New Roman" w:hAnsi="Times New Roman" w:cs="Times New Roman"/>
          <w:lang w:eastAsia="is-IS"/>
        </w:rPr>
        <w:t>Grindeks</w:t>
      </w:r>
      <w:r w:rsidR="00BC34A5" w:rsidRPr="00821368">
        <w:rPr>
          <w:rFonts w:ascii="Times New Roman" w:eastAsia="Times New Roman" w:hAnsi="Times New Roman" w:cs="Times New Roman"/>
          <w:lang w:eastAsia="is-IS"/>
        </w:rPr>
        <w:t xml:space="preserve"> vartojimą ir nedelsiant kreipkitės į gydytoją;</w:t>
      </w:r>
    </w:p>
    <w:p w14:paraId="5986C95A" w14:textId="5AAC0172"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kepenų liga</w:t>
      </w:r>
      <w:r w:rsidRPr="00821368">
        <w:rPr>
          <w:rFonts w:ascii="Times New Roman" w:eastAsia="Times New Roman" w:hAnsi="Times New Roman" w:cs="Times New Roman"/>
          <w:lang w:eastAsia="is-IS"/>
        </w:rPr>
        <w:t>, įskaitant geltą. Jeigu atsiranda gelta, nutraukite Mirtazapin</w:t>
      </w:r>
      <w:r w:rsidR="00BE3CAE" w:rsidRPr="00821368">
        <w:rPr>
          <w:rFonts w:ascii="Times New Roman" w:eastAsia="Times New Roman" w:hAnsi="Times New Roman" w:cs="Times New Roman"/>
          <w:lang w:eastAsia="is-IS"/>
        </w:rPr>
        <w:t>e</w:t>
      </w:r>
      <w:r w:rsidRPr="00821368">
        <w:rPr>
          <w:rFonts w:ascii="Times New Roman" w:eastAsia="Times New Roman" w:hAnsi="Times New Roman" w:cs="Times New Roman"/>
          <w:lang w:eastAsia="is-IS"/>
        </w:rPr>
        <w:t xml:space="preserve"> </w:t>
      </w:r>
      <w:r w:rsidR="00AB6E7A" w:rsidRPr="00821368">
        <w:rPr>
          <w:rFonts w:ascii="Times New Roman" w:eastAsia="Times New Roman" w:hAnsi="Times New Roman" w:cs="Times New Roman"/>
          <w:lang w:eastAsia="is-IS"/>
        </w:rPr>
        <w:t>Grindeks</w:t>
      </w:r>
      <w:r w:rsidRPr="00821368">
        <w:rPr>
          <w:rFonts w:ascii="Times New Roman" w:eastAsia="Times New Roman" w:hAnsi="Times New Roman" w:cs="Times New Roman"/>
          <w:lang w:eastAsia="is-IS"/>
        </w:rPr>
        <w:t xml:space="preserve"> vartojimą ir nedelsiant kreipkitės į gydytoją;</w:t>
      </w:r>
    </w:p>
    <w:p w14:paraId="22E771F1" w14:textId="13C06056"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inkstų liga;</w:t>
      </w:r>
    </w:p>
    <w:p w14:paraId="240AE1C6" w14:textId="563C88A0"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širdies liga</w:t>
      </w:r>
      <w:r w:rsidRPr="00821368">
        <w:rPr>
          <w:rFonts w:ascii="Times New Roman" w:eastAsia="Times New Roman" w:hAnsi="Times New Roman" w:cs="Times New Roman"/>
          <w:lang w:eastAsia="is-IS"/>
        </w:rPr>
        <w:t xml:space="preserve"> arba </w:t>
      </w:r>
      <w:r w:rsidR="0098616F" w:rsidRPr="00821368">
        <w:rPr>
          <w:rFonts w:ascii="Times New Roman" w:eastAsia="Times New Roman" w:hAnsi="Times New Roman" w:cs="Times New Roman"/>
          <w:bCs/>
          <w:lang w:eastAsia="is-IS"/>
        </w:rPr>
        <w:t xml:space="preserve">žemas </w:t>
      </w:r>
      <w:r w:rsidRPr="00821368">
        <w:rPr>
          <w:rFonts w:ascii="Times New Roman" w:eastAsia="Times New Roman" w:hAnsi="Times New Roman" w:cs="Times New Roman"/>
          <w:bCs/>
          <w:lang w:eastAsia="is-IS"/>
        </w:rPr>
        <w:t>kraujospūdis;</w:t>
      </w:r>
    </w:p>
    <w:p w14:paraId="50843DBF" w14:textId="6B52439B"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šizofrenija</w:t>
      </w:r>
      <w:r w:rsidRPr="00821368">
        <w:rPr>
          <w:rFonts w:ascii="Times New Roman" w:eastAsia="Times New Roman" w:hAnsi="Times New Roman" w:cs="Times New Roman"/>
          <w:lang w:eastAsia="is-IS"/>
        </w:rPr>
        <w:t>. Jeigu padažnėja ar pasunkėja psichozės simptomai (pvz., paranoidinis mąstymas), nedelsiant kreipkitės į gydytoją;</w:t>
      </w:r>
    </w:p>
    <w:p w14:paraId="7C41B9E6" w14:textId="4DF87736"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maniakinė depresija</w:t>
      </w:r>
      <w:r w:rsidRPr="00821368">
        <w:rPr>
          <w:rFonts w:ascii="Times New Roman" w:eastAsia="Times New Roman" w:hAnsi="Times New Roman" w:cs="Times New Roman"/>
          <w:lang w:eastAsia="is-IS"/>
        </w:rPr>
        <w:t xml:space="preserve"> (kai pakilios nuotaikos ir pernelyg didelio aktyvumo bei prislėgtos nuotaikos fazės keičia viena kitą). Jeigu pradedate jaustis pernelyg pakilios nuotaikos ar jausti pernelyg didelį aktyvumą, nutraukite Mirtazapin</w:t>
      </w:r>
      <w:r w:rsidR="00551513" w:rsidRPr="00821368">
        <w:rPr>
          <w:rFonts w:ascii="Times New Roman" w:eastAsia="Times New Roman" w:hAnsi="Times New Roman" w:cs="Times New Roman"/>
          <w:lang w:eastAsia="is-IS"/>
        </w:rPr>
        <w:t>e</w:t>
      </w:r>
      <w:r w:rsidRPr="00821368">
        <w:rPr>
          <w:rFonts w:ascii="Times New Roman" w:eastAsia="Times New Roman" w:hAnsi="Times New Roman" w:cs="Times New Roman"/>
          <w:lang w:eastAsia="is-IS"/>
        </w:rPr>
        <w:t xml:space="preserve"> </w:t>
      </w:r>
      <w:r w:rsidR="00AB6E7A" w:rsidRPr="00821368">
        <w:rPr>
          <w:rFonts w:ascii="Times New Roman" w:eastAsia="Times New Roman" w:hAnsi="Times New Roman" w:cs="Times New Roman"/>
          <w:lang w:eastAsia="is-IS"/>
        </w:rPr>
        <w:t>Grindeks</w:t>
      </w:r>
      <w:r w:rsidRPr="00821368">
        <w:rPr>
          <w:rFonts w:ascii="Times New Roman" w:eastAsia="Times New Roman" w:hAnsi="Times New Roman" w:cs="Times New Roman"/>
          <w:lang w:eastAsia="is-IS"/>
        </w:rPr>
        <w:t xml:space="preserve"> vartojimą ir nedelsiant kreipkitės į gydytoją;</w:t>
      </w:r>
    </w:p>
    <w:p w14:paraId="0085B3E1" w14:textId="50022DA8"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diabetas</w:t>
      </w:r>
      <w:r w:rsidRPr="00821368">
        <w:rPr>
          <w:rFonts w:ascii="Times New Roman" w:eastAsia="Times New Roman" w:hAnsi="Times New Roman" w:cs="Times New Roman"/>
          <w:lang w:eastAsia="is-IS"/>
        </w:rPr>
        <w:t xml:space="preserve"> (gali prireikti keisti insulino ar kitų vaistų nuo diabeto dozę);</w:t>
      </w:r>
    </w:p>
    <w:p w14:paraId="245273DD" w14:textId="44F7C2B6"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akių liga</w:t>
      </w:r>
      <w:r w:rsidRPr="00821368">
        <w:rPr>
          <w:rFonts w:ascii="Times New Roman" w:eastAsia="Times New Roman" w:hAnsi="Times New Roman" w:cs="Times New Roman"/>
          <w:lang w:eastAsia="is-IS"/>
        </w:rPr>
        <w:t>, pvz., akispūdžio padidėjim</w:t>
      </w:r>
      <w:r w:rsidR="00641F5C">
        <w:rPr>
          <w:rFonts w:ascii="Times New Roman" w:eastAsia="Times New Roman" w:hAnsi="Times New Roman" w:cs="Times New Roman"/>
          <w:lang w:eastAsia="is-IS"/>
        </w:rPr>
        <w:t>as</w:t>
      </w:r>
      <w:r w:rsidRPr="00821368">
        <w:rPr>
          <w:rFonts w:ascii="Times New Roman" w:eastAsia="Times New Roman" w:hAnsi="Times New Roman" w:cs="Times New Roman"/>
          <w:lang w:eastAsia="is-IS"/>
        </w:rPr>
        <w:t xml:space="preserve"> (glaukom</w:t>
      </w:r>
      <w:r w:rsidR="00641F5C">
        <w:rPr>
          <w:rFonts w:ascii="Times New Roman" w:eastAsia="Times New Roman" w:hAnsi="Times New Roman" w:cs="Times New Roman"/>
          <w:lang w:eastAsia="is-IS"/>
        </w:rPr>
        <w:t>a</w:t>
      </w:r>
      <w:r w:rsidRPr="00821368">
        <w:rPr>
          <w:rFonts w:ascii="Times New Roman" w:eastAsia="Times New Roman" w:hAnsi="Times New Roman" w:cs="Times New Roman"/>
          <w:lang w:eastAsia="is-IS"/>
        </w:rPr>
        <w:t>);</w:t>
      </w:r>
    </w:p>
    <w:p w14:paraId="0A33B6D0" w14:textId="3B7F24EB"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szCs w:val="20"/>
        </w:rPr>
      </w:pPr>
      <w:r w:rsidRPr="00821368">
        <w:rPr>
          <w:rFonts w:ascii="Times New Roman" w:eastAsia="Times New Roman" w:hAnsi="Times New Roman" w:cs="Times New Roman"/>
          <w:bCs/>
          <w:szCs w:val="20"/>
        </w:rPr>
        <w:t>šlapinimosi sutrikimai</w:t>
      </w:r>
      <w:r w:rsidRPr="00821368">
        <w:rPr>
          <w:rFonts w:ascii="Times New Roman" w:eastAsia="Times New Roman" w:hAnsi="Times New Roman" w:cs="Times New Roman"/>
          <w:szCs w:val="20"/>
        </w:rPr>
        <w:t xml:space="preserve"> (šlapinimosi pasunkėjim</w:t>
      </w:r>
      <w:r w:rsidR="004A4113">
        <w:rPr>
          <w:rFonts w:ascii="Times New Roman" w:eastAsia="Times New Roman" w:hAnsi="Times New Roman" w:cs="Times New Roman"/>
          <w:szCs w:val="20"/>
        </w:rPr>
        <w:t>as</w:t>
      </w:r>
      <w:r w:rsidRPr="00821368">
        <w:rPr>
          <w:rFonts w:ascii="Times New Roman" w:eastAsia="Times New Roman" w:hAnsi="Times New Roman" w:cs="Times New Roman"/>
          <w:szCs w:val="20"/>
        </w:rPr>
        <w:t xml:space="preserve">) dėl </w:t>
      </w:r>
      <w:r w:rsidR="004A4113">
        <w:rPr>
          <w:rFonts w:ascii="Times New Roman" w:eastAsia="Times New Roman" w:hAnsi="Times New Roman" w:cs="Times New Roman"/>
          <w:szCs w:val="20"/>
        </w:rPr>
        <w:t>padidėjusios</w:t>
      </w:r>
      <w:r w:rsidR="004A4113" w:rsidRPr="00821368">
        <w:rPr>
          <w:rFonts w:ascii="Times New Roman" w:eastAsia="Times New Roman" w:hAnsi="Times New Roman" w:cs="Times New Roman"/>
          <w:szCs w:val="20"/>
        </w:rPr>
        <w:t xml:space="preserve"> </w:t>
      </w:r>
      <w:r w:rsidRPr="00821368">
        <w:rPr>
          <w:rFonts w:ascii="Times New Roman" w:eastAsia="Times New Roman" w:hAnsi="Times New Roman" w:cs="Times New Roman"/>
          <w:szCs w:val="20"/>
        </w:rPr>
        <w:t>priešinės liaukos</w:t>
      </w:r>
      <w:r w:rsidR="004A4113">
        <w:rPr>
          <w:rFonts w:ascii="Times New Roman" w:eastAsia="Times New Roman" w:hAnsi="Times New Roman" w:cs="Times New Roman"/>
          <w:szCs w:val="20"/>
        </w:rPr>
        <w:t xml:space="preserve"> (prostatos)</w:t>
      </w:r>
      <w:r w:rsidRPr="00821368">
        <w:rPr>
          <w:rFonts w:ascii="Times New Roman" w:eastAsia="Times New Roman" w:hAnsi="Times New Roman" w:cs="Times New Roman"/>
          <w:szCs w:val="20"/>
        </w:rPr>
        <w:t>;</w:t>
      </w:r>
    </w:p>
    <w:p w14:paraId="7CF8FA26" w14:textId="6E278534"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color w:val="000000"/>
          <w:szCs w:val="20"/>
          <w:lang w:eastAsia="en-GB"/>
        </w:rPr>
      </w:pPr>
      <w:r w:rsidRPr="00821368">
        <w:rPr>
          <w:rFonts w:ascii="Times New Roman" w:eastAsia="Times New Roman" w:hAnsi="Times New Roman" w:cs="Times New Roman"/>
          <w:bCs/>
          <w:color w:val="000000"/>
          <w:szCs w:val="20"/>
          <w:lang w:eastAsia="en-GB"/>
        </w:rPr>
        <w:t>tam tikros širdies būklės,</w:t>
      </w:r>
      <w:r w:rsidRPr="00821368">
        <w:rPr>
          <w:rFonts w:ascii="Times New Roman" w:eastAsia="Times New Roman" w:hAnsi="Times New Roman" w:cs="Times New Roman"/>
          <w:color w:val="000000"/>
          <w:szCs w:val="20"/>
          <w:lang w:eastAsia="en-GB"/>
        </w:rPr>
        <w:t xml:space="preserve"> galinčios paveikti širdies ritmą, neseniai patirtas širdies smūgis, širdies nepakankamumas arba vartojami tam tikri vaistai, kurie gali veikti širdies ritmą</w:t>
      </w:r>
      <w:r w:rsidR="0014047A" w:rsidRPr="00821368">
        <w:rPr>
          <w:rFonts w:ascii="Times New Roman" w:eastAsia="Times New Roman" w:hAnsi="Times New Roman" w:cs="Times New Roman"/>
          <w:color w:val="000000"/>
          <w:szCs w:val="20"/>
          <w:lang w:eastAsia="en-GB"/>
        </w:rPr>
        <w:t>.</w:t>
      </w:r>
    </w:p>
    <w:p w14:paraId="22B44D3D" w14:textId="77777777" w:rsidR="0014047A" w:rsidRPr="001855FE" w:rsidRDefault="0014047A" w:rsidP="00A822C8">
      <w:pPr>
        <w:tabs>
          <w:tab w:val="left" w:pos="567"/>
        </w:tabs>
        <w:autoSpaceDE w:val="0"/>
        <w:autoSpaceDN w:val="0"/>
        <w:adjustRightInd w:val="0"/>
        <w:spacing w:after="0" w:line="240" w:lineRule="auto"/>
        <w:ind w:left="567" w:hanging="567"/>
        <w:jc w:val="both"/>
        <w:rPr>
          <w:rFonts w:ascii="Times New Roman" w:eastAsia="Times New Roman" w:hAnsi="Times New Roman" w:cs="Times New Roman"/>
          <w:szCs w:val="20"/>
        </w:rPr>
      </w:pPr>
    </w:p>
    <w:p w14:paraId="14FF5D01" w14:textId="0E83D9C6" w:rsidR="00BC34A5" w:rsidRPr="00963CC2" w:rsidRDefault="0071478C" w:rsidP="004B2103">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lang w:eastAsia="is-IS"/>
        </w:rPr>
      </w:pPr>
      <w:r w:rsidRPr="001855FE">
        <w:rPr>
          <w:rFonts w:ascii="Times New Roman" w:eastAsia="Times New Roman" w:hAnsi="Times New Roman" w:cs="Times New Roman"/>
          <w:lang w:eastAsia="is-IS"/>
        </w:rPr>
        <w:t>J</w:t>
      </w:r>
      <w:r w:rsidR="00BC34A5" w:rsidRPr="001855FE">
        <w:rPr>
          <w:rFonts w:ascii="Times New Roman" w:eastAsia="Times New Roman" w:hAnsi="Times New Roman" w:cs="Times New Roman"/>
          <w:lang w:eastAsia="is-IS"/>
        </w:rPr>
        <w:t xml:space="preserve">eigu pasireiškia </w:t>
      </w:r>
      <w:r w:rsidR="00BC34A5" w:rsidRPr="00963CC2">
        <w:rPr>
          <w:rFonts w:ascii="Times New Roman" w:eastAsia="Times New Roman" w:hAnsi="Times New Roman" w:cs="Times New Roman"/>
          <w:bCs/>
          <w:lang w:eastAsia="is-IS"/>
        </w:rPr>
        <w:t>infekcijos požymiai</w:t>
      </w:r>
      <w:r w:rsidR="00BC34A5" w:rsidRPr="001855FE">
        <w:rPr>
          <w:rFonts w:ascii="Times New Roman" w:eastAsia="Times New Roman" w:hAnsi="Times New Roman" w:cs="Times New Roman"/>
          <w:bCs/>
          <w:lang w:eastAsia="is-IS"/>
        </w:rPr>
        <w:t>,</w:t>
      </w:r>
      <w:r w:rsidR="00BC34A5" w:rsidRPr="001855FE">
        <w:rPr>
          <w:rFonts w:ascii="Times New Roman" w:eastAsia="Times New Roman" w:hAnsi="Times New Roman" w:cs="Times New Roman"/>
          <w:lang w:eastAsia="is-IS"/>
        </w:rPr>
        <w:t xml:space="preserve"> pvz., </w:t>
      </w:r>
      <w:r w:rsidR="00FE7066" w:rsidRPr="001855FE">
        <w:rPr>
          <w:rFonts w:ascii="Times New Roman" w:eastAsia="Times New Roman" w:hAnsi="Times New Roman" w:cs="Times New Roman"/>
          <w:lang w:eastAsia="is-IS"/>
        </w:rPr>
        <w:t>nepaaiškinamas</w:t>
      </w:r>
      <w:r w:rsidR="00BC34A5" w:rsidRPr="001855FE">
        <w:rPr>
          <w:rFonts w:ascii="Times New Roman" w:eastAsia="Times New Roman" w:hAnsi="Times New Roman" w:cs="Times New Roman"/>
          <w:lang w:eastAsia="is-IS"/>
        </w:rPr>
        <w:t xml:space="preserve"> karščiavimas, gerklės skausmas, burnos išopėjimas</w:t>
      </w:r>
      <w:r w:rsidR="00FE7066" w:rsidRPr="001855FE">
        <w:rPr>
          <w:rFonts w:ascii="Times New Roman" w:eastAsia="Times New Roman" w:hAnsi="Times New Roman" w:cs="Times New Roman"/>
          <w:lang w:eastAsia="is-IS"/>
        </w:rPr>
        <w:t>.</w:t>
      </w:r>
      <w:r w:rsidR="00FE7066" w:rsidRPr="001855FE">
        <w:rPr>
          <w:rFonts w:ascii="Times New Roman" w:eastAsia="Times New Roman" w:hAnsi="Times New Roman" w:cs="Times New Roman"/>
          <w:b/>
          <w:lang w:eastAsia="is-IS"/>
        </w:rPr>
        <w:t xml:space="preserve"> </w:t>
      </w:r>
      <w:r w:rsidR="00BC34A5" w:rsidRPr="00963CC2">
        <w:rPr>
          <w:rFonts w:ascii="Times New Roman" w:eastAsia="Times New Roman" w:hAnsi="Times New Roman" w:cs="Times New Roman"/>
          <w:bCs/>
          <w:lang w:eastAsia="is-IS"/>
        </w:rPr>
        <w:t>Nutraukite Mirtazapin</w:t>
      </w:r>
      <w:r w:rsidR="00FE7066" w:rsidRPr="001855FE">
        <w:rPr>
          <w:rFonts w:ascii="Times New Roman" w:eastAsia="Times New Roman" w:hAnsi="Times New Roman" w:cs="Times New Roman"/>
          <w:bCs/>
          <w:lang w:eastAsia="is-IS"/>
        </w:rPr>
        <w:t>e</w:t>
      </w:r>
      <w:r w:rsidR="00BC34A5" w:rsidRPr="00963CC2">
        <w:rPr>
          <w:rFonts w:ascii="Times New Roman" w:eastAsia="Times New Roman" w:hAnsi="Times New Roman" w:cs="Times New Roman"/>
          <w:bCs/>
          <w:lang w:eastAsia="is-IS"/>
        </w:rPr>
        <w:t xml:space="preserve"> </w:t>
      </w:r>
      <w:r w:rsidR="00AB6E7A" w:rsidRPr="00963CC2">
        <w:rPr>
          <w:rFonts w:ascii="Times New Roman" w:eastAsia="Times New Roman" w:hAnsi="Times New Roman" w:cs="Times New Roman"/>
          <w:bCs/>
          <w:lang w:eastAsia="is-IS"/>
        </w:rPr>
        <w:t>Grindeks</w:t>
      </w:r>
      <w:r w:rsidR="00BC34A5" w:rsidRPr="00963CC2">
        <w:rPr>
          <w:rFonts w:ascii="Times New Roman" w:eastAsia="Times New Roman" w:hAnsi="Times New Roman" w:cs="Times New Roman"/>
          <w:bCs/>
          <w:lang w:eastAsia="is-IS"/>
        </w:rPr>
        <w:t xml:space="preserve"> vartojimą ir nedelsdami kreipkitės į gydytoją, kad ištirtų kraują.</w:t>
      </w:r>
      <w:r w:rsidR="00077AA2" w:rsidRPr="001855FE">
        <w:rPr>
          <w:rFonts w:ascii="Times New Roman" w:eastAsia="Times New Roman" w:hAnsi="Times New Roman" w:cs="Times New Roman"/>
          <w:lang w:eastAsia="is-IS"/>
        </w:rPr>
        <w:t xml:space="preserve"> </w:t>
      </w:r>
      <w:r w:rsidR="00BC34A5" w:rsidRPr="001855FE">
        <w:rPr>
          <w:rFonts w:ascii="Times New Roman" w:eastAsia="Times New Roman" w:hAnsi="Times New Roman" w:cs="Times New Roman"/>
          <w:lang w:eastAsia="is-IS"/>
        </w:rPr>
        <w:t xml:space="preserve">Retais atvejais šie sutrikimai gali rodyti kraujo ląstelių gamybos kaulų čiulpuose sutrikimą. </w:t>
      </w:r>
      <w:r w:rsidR="00BC34A5" w:rsidRPr="00963CC2">
        <w:rPr>
          <w:rFonts w:ascii="Times New Roman" w:eastAsia="Times New Roman" w:hAnsi="Times New Roman" w:cs="Times New Roman"/>
          <w:lang w:eastAsia="is-IS"/>
        </w:rPr>
        <w:t>Ši</w:t>
      </w:r>
      <w:r w:rsidR="008D29AE">
        <w:rPr>
          <w:rFonts w:ascii="Times New Roman" w:eastAsia="Times New Roman" w:hAnsi="Times New Roman" w:cs="Times New Roman"/>
          <w:lang w:eastAsia="is-IS"/>
        </w:rPr>
        <w:t>e</w:t>
      </w:r>
      <w:r w:rsidR="00BC34A5" w:rsidRPr="00963CC2">
        <w:rPr>
          <w:rFonts w:ascii="Times New Roman" w:eastAsia="Times New Roman" w:hAnsi="Times New Roman" w:cs="Times New Roman"/>
          <w:lang w:eastAsia="is-IS"/>
        </w:rPr>
        <w:t xml:space="preserve"> simptom</w:t>
      </w:r>
      <w:r w:rsidR="008D29AE">
        <w:rPr>
          <w:rFonts w:ascii="Times New Roman" w:eastAsia="Times New Roman" w:hAnsi="Times New Roman" w:cs="Times New Roman"/>
          <w:lang w:eastAsia="is-IS"/>
        </w:rPr>
        <w:t>ai</w:t>
      </w:r>
      <w:r w:rsidR="00BC34A5" w:rsidRPr="00963CC2">
        <w:rPr>
          <w:rFonts w:ascii="Times New Roman" w:eastAsia="Times New Roman" w:hAnsi="Times New Roman" w:cs="Times New Roman"/>
          <w:lang w:eastAsia="is-IS"/>
        </w:rPr>
        <w:t xml:space="preserve"> atsiranda retai, dažniausiai po 4-6 gydymo savaičių.</w:t>
      </w:r>
    </w:p>
    <w:p w14:paraId="4FF3089B" w14:textId="70118B67" w:rsidR="001040E3" w:rsidRPr="00963CC2" w:rsidRDefault="0071478C" w:rsidP="004B2103">
      <w:pPr>
        <w:pStyle w:val="Sraopastraipa"/>
        <w:numPr>
          <w:ilvl w:val="0"/>
          <w:numId w:val="7"/>
        </w:numPr>
        <w:autoSpaceDE w:val="0"/>
        <w:autoSpaceDN w:val="0"/>
        <w:adjustRightInd w:val="0"/>
        <w:spacing w:after="0" w:line="240" w:lineRule="auto"/>
        <w:ind w:left="567" w:hanging="567"/>
        <w:jc w:val="both"/>
        <w:rPr>
          <w:rFonts w:ascii="TimesNewRoman,Bold" w:eastAsia="Times New Roman" w:hAnsi="TimesNewRoman,Bold" w:cs="TimesNewRoman,Bold"/>
          <w:lang w:eastAsia="is-IS"/>
        </w:rPr>
      </w:pPr>
      <w:r w:rsidRPr="00963CC2">
        <w:rPr>
          <w:rFonts w:ascii="Times New Roman" w:eastAsia="Times New Roman" w:hAnsi="Times New Roman" w:cs="Times New Roman"/>
          <w:bCs/>
          <w:lang w:eastAsia="is-IS"/>
        </w:rPr>
        <w:t>J</w:t>
      </w:r>
      <w:r w:rsidR="00BC34A5" w:rsidRPr="00963CC2">
        <w:rPr>
          <w:rFonts w:ascii="Times New Roman" w:eastAsia="Times New Roman" w:hAnsi="Times New Roman" w:cs="Times New Roman"/>
          <w:bCs/>
          <w:lang w:eastAsia="is-IS"/>
        </w:rPr>
        <w:t>eigu esate senyvas žmogus.</w:t>
      </w:r>
      <w:r w:rsidR="00BC34A5" w:rsidRPr="00963CC2">
        <w:rPr>
          <w:rFonts w:ascii="Times New Roman" w:eastAsia="Times New Roman" w:hAnsi="Times New Roman" w:cs="Times New Roman"/>
          <w:lang w:eastAsia="is-IS"/>
        </w:rPr>
        <w:t xml:space="preserve"> Galite būti jautresni nepageidaujamam antidepresantų poveikiui</w:t>
      </w:r>
      <w:r w:rsidR="00BC34A5" w:rsidRPr="00963CC2">
        <w:rPr>
          <w:rFonts w:ascii="TimesNewRoman,Bold" w:eastAsia="Times New Roman" w:hAnsi="TimesNewRoman,Bold" w:cs="TimesNewRoman,Bold"/>
          <w:lang w:eastAsia="is-IS"/>
        </w:rPr>
        <w:t>.</w:t>
      </w:r>
      <w:r w:rsidR="001040E3" w:rsidRPr="00963CC2">
        <w:rPr>
          <w:rFonts w:ascii="Times New Roman" w:hAnsi="Times New Roman"/>
        </w:rPr>
        <w:t xml:space="preserve"> </w:t>
      </w:r>
    </w:p>
    <w:p w14:paraId="3A2322DE" w14:textId="0AD0C152" w:rsidR="00D81D08" w:rsidRPr="001855FE" w:rsidRDefault="003D54EC" w:rsidP="004B2103">
      <w:pPr>
        <w:pStyle w:val="Sraopastraipa"/>
        <w:numPr>
          <w:ilvl w:val="0"/>
          <w:numId w:val="7"/>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rPr>
        <w:t>Gauta pranešimų apie nustatytus sunkių odos reakcijų, įskaitant Stivenso-Džonsono sindromą (SDS), toksinę epidermio nekrolizę (TEN) ir reakciją į vaistą su eozinofilija ir sisteminiais simptomais (</w:t>
      </w:r>
      <w:r w:rsidRPr="00963CC2">
        <w:rPr>
          <w:rFonts w:ascii="Times New Roman" w:hAnsi="Times New Roman"/>
          <w:i/>
        </w:rPr>
        <w:t>angl. drug reaction with eosinophilia and systemic symptoms</w:t>
      </w:r>
      <w:r w:rsidRPr="00963CC2">
        <w:rPr>
          <w:rFonts w:ascii="Times New Roman" w:hAnsi="Times New Roman"/>
        </w:rPr>
        <w:t>, DRESS)</w:t>
      </w:r>
      <w:r w:rsidR="00C41BDC" w:rsidRPr="001855FE">
        <w:rPr>
          <w:rFonts w:ascii="Times New Roman" w:hAnsi="Times New Roman"/>
        </w:rPr>
        <w:t xml:space="preserve">, vartojant </w:t>
      </w:r>
      <w:r w:rsidR="00C41BDC" w:rsidRPr="001855FE">
        <w:rPr>
          <w:rFonts w:ascii="Times New Roman" w:hAnsi="Times New Roman"/>
        </w:rPr>
        <w:lastRenderedPageBreak/>
        <w:t>mirtazapino,</w:t>
      </w:r>
      <w:r w:rsidRPr="00963CC2">
        <w:rPr>
          <w:rFonts w:ascii="Times New Roman" w:hAnsi="Times New Roman"/>
        </w:rPr>
        <w:t xml:space="preserve"> atvejus. Pastebėję bent vieną iš 4 skyriuje aprašytų simptomų, susijusių su šiomis sunkiomis odos reakcijomis, nebevartokite šio vaisto ir nedelsdami kreipkitės pagalbos į gydytoją.</w:t>
      </w:r>
      <w:r w:rsidR="00D81D08" w:rsidRPr="001855FE">
        <w:rPr>
          <w:rFonts w:ascii="Times New Roman" w:hAnsi="Times New Roman"/>
        </w:rPr>
        <w:t xml:space="preserve"> </w:t>
      </w:r>
    </w:p>
    <w:p w14:paraId="596406CB" w14:textId="446B10E2" w:rsidR="00BC34A5" w:rsidRPr="00963CC2" w:rsidRDefault="003D54EC" w:rsidP="004B2103">
      <w:pPr>
        <w:pStyle w:val="Sraopastraipa"/>
        <w:numPr>
          <w:ilvl w:val="0"/>
          <w:numId w:val="7"/>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rPr>
        <w:t xml:space="preserve">Jeigu Jums kada nors buvo pasireiškusi kokia nors sunki odos reakcija, Jums nebegalima atnaujinti gydymo </w:t>
      </w:r>
      <w:r w:rsidR="00C77D2F" w:rsidRPr="001855FE">
        <w:rPr>
          <w:rFonts w:ascii="Times New Roman" w:hAnsi="Times New Roman"/>
        </w:rPr>
        <w:t>mirtazapinu</w:t>
      </w:r>
      <w:r w:rsidRPr="00963CC2">
        <w:rPr>
          <w:rFonts w:ascii="Times New Roman" w:hAnsi="Times New Roman"/>
        </w:rPr>
        <w:t>.</w:t>
      </w:r>
    </w:p>
    <w:p w14:paraId="6D95669C" w14:textId="77777777" w:rsidR="003D54EC" w:rsidRPr="001855FE" w:rsidRDefault="003D54EC" w:rsidP="00A822C8">
      <w:pPr>
        <w:spacing w:after="0" w:line="240" w:lineRule="auto"/>
        <w:jc w:val="both"/>
        <w:rPr>
          <w:rFonts w:ascii="Times New Roman" w:hAnsi="Times New Roman"/>
        </w:rPr>
      </w:pPr>
    </w:p>
    <w:p w14:paraId="2D37F782" w14:textId="5A738B50"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Kiti vaistai ir Mirtazapin</w:t>
      </w:r>
      <w:r w:rsidR="00C41BD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571EFCF5" w14:textId="6BFB233E"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Jeigu vartojate ar neseniai vartojote kitų vaistų arba dėl to nesate tikri, apie tai pasakykite gydytojui arba vaistininkui.</w:t>
      </w:r>
      <w:r w:rsidRPr="001855FE" w:rsidDel="00B340ED">
        <w:rPr>
          <w:rFonts w:ascii="Times New Roman" w:hAnsi="Times New Roman"/>
        </w:rPr>
        <w:t xml:space="preserve"> </w:t>
      </w:r>
    </w:p>
    <w:p w14:paraId="5ADB2ED3"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25A03D1B" w14:textId="1DB45468" w:rsidR="009447BA" w:rsidRPr="001855FE" w:rsidRDefault="009447BA" w:rsidP="00A822C8">
      <w:pPr>
        <w:widowControl w:val="0"/>
        <w:autoSpaceDE w:val="0"/>
        <w:autoSpaceDN w:val="0"/>
        <w:adjustRightInd w:val="0"/>
        <w:spacing w:after="0" w:line="240" w:lineRule="auto"/>
        <w:jc w:val="both"/>
        <w:rPr>
          <w:rFonts w:ascii="Times New Roman" w:hAnsi="Times New Roman"/>
          <w:bCs/>
        </w:rPr>
      </w:pPr>
      <w:r w:rsidRPr="001855FE">
        <w:rPr>
          <w:rFonts w:ascii="Times New Roman" w:hAnsi="Times New Roman"/>
          <w:b/>
        </w:rPr>
        <w:t>Mirtazapin</w:t>
      </w:r>
      <w:r w:rsidR="00215D55"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negalima vartoti </w:t>
      </w:r>
      <w:r w:rsidRPr="00963CC2">
        <w:rPr>
          <w:rFonts w:ascii="Times New Roman" w:hAnsi="Times New Roman"/>
          <w:bCs/>
        </w:rPr>
        <w:t>kartu su:</w:t>
      </w:r>
    </w:p>
    <w:p w14:paraId="0F54F03B" w14:textId="734649D5" w:rsidR="009447BA" w:rsidRPr="00821368" w:rsidRDefault="009447BA" w:rsidP="004B2103">
      <w:pPr>
        <w:pStyle w:val="Sraopastraipa"/>
        <w:widowControl w:val="0"/>
        <w:numPr>
          <w:ilvl w:val="1"/>
          <w:numId w:val="43"/>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bCs/>
        </w:rPr>
        <w:t>monoamino oksidazės (MAO) inhibitoriais.</w:t>
      </w:r>
      <w:r w:rsidRPr="00821368">
        <w:rPr>
          <w:rFonts w:ascii="Times New Roman" w:hAnsi="Times New Roman"/>
        </w:rPr>
        <w:t xml:space="preserve"> Taip pat negalima </w:t>
      </w:r>
      <w:r w:rsidR="00C44B0B">
        <w:rPr>
          <w:rFonts w:ascii="Times New Roman" w:hAnsi="Times New Roman"/>
        </w:rPr>
        <w:t>vartoti</w:t>
      </w:r>
      <w:r w:rsidR="00C44B0B" w:rsidRPr="00821368">
        <w:rPr>
          <w:rFonts w:ascii="Times New Roman" w:hAnsi="Times New Roman"/>
        </w:rPr>
        <w:t xml:space="preserve"> </w:t>
      </w:r>
      <w:r w:rsidRPr="00821368">
        <w:rPr>
          <w:rFonts w:ascii="Times New Roman" w:hAnsi="Times New Roman"/>
        </w:rPr>
        <w:t>Mirtazapi</w:t>
      </w:r>
      <w:r w:rsidR="00215D55" w:rsidRPr="00821368">
        <w:rPr>
          <w:rFonts w:ascii="Times New Roman" w:hAnsi="Times New Roman"/>
        </w:rPr>
        <w:t>ne</w:t>
      </w:r>
      <w:r w:rsidRPr="00821368">
        <w:rPr>
          <w:rFonts w:ascii="Times New Roman" w:hAnsi="Times New Roman"/>
        </w:rPr>
        <w:t xml:space="preserve"> </w:t>
      </w:r>
      <w:r w:rsidR="00AB6E7A" w:rsidRPr="00821368">
        <w:rPr>
          <w:rFonts w:ascii="Times New Roman" w:hAnsi="Times New Roman"/>
        </w:rPr>
        <w:t>Grindeks</w:t>
      </w:r>
      <w:r w:rsidRPr="00821368">
        <w:rPr>
          <w:rFonts w:ascii="Times New Roman" w:hAnsi="Times New Roman"/>
        </w:rPr>
        <w:t xml:space="preserve"> dvi savaites po MAO inhibitorių vartojimo nutraukimo. Baigus gydymą Mirtazapin</w:t>
      </w:r>
      <w:r w:rsidR="001978B2" w:rsidRPr="00821368">
        <w:rPr>
          <w:rFonts w:ascii="Times New Roman" w:hAnsi="Times New Roman"/>
        </w:rPr>
        <w:t>e</w:t>
      </w:r>
      <w:r w:rsidRPr="00821368">
        <w:rPr>
          <w:rFonts w:ascii="Times New Roman" w:hAnsi="Times New Roman"/>
        </w:rPr>
        <w:t xml:space="preserve"> </w:t>
      </w:r>
      <w:r w:rsidR="00AB6E7A" w:rsidRPr="00821368">
        <w:rPr>
          <w:rFonts w:ascii="Times New Roman" w:hAnsi="Times New Roman"/>
        </w:rPr>
        <w:t>Grindeks</w:t>
      </w:r>
      <w:r w:rsidRPr="00821368">
        <w:rPr>
          <w:rFonts w:ascii="Times New Roman" w:hAnsi="Times New Roman"/>
        </w:rPr>
        <w:t>, MAO inhibitorių negalima gerti dar dvi savaites</w:t>
      </w:r>
      <w:r w:rsidR="001978B2" w:rsidRPr="00821368">
        <w:rPr>
          <w:rFonts w:ascii="Times New Roman" w:hAnsi="Times New Roman"/>
        </w:rPr>
        <w:t>.</w:t>
      </w:r>
    </w:p>
    <w:p w14:paraId="4890BC7C" w14:textId="00E6C744" w:rsidR="009447BA" w:rsidRPr="001855FE" w:rsidRDefault="009447BA" w:rsidP="00A822C8">
      <w:pPr>
        <w:widowControl w:val="0"/>
        <w:autoSpaceDE w:val="0"/>
        <w:autoSpaceDN w:val="0"/>
        <w:adjustRightInd w:val="0"/>
        <w:spacing w:after="0" w:line="240" w:lineRule="auto"/>
        <w:ind w:left="567"/>
        <w:jc w:val="both"/>
        <w:rPr>
          <w:rFonts w:ascii="Times New Roman" w:hAnsi="Times New Roman"/>
        </w:rPr>
      </w:pPr>
      <w:r w:rsidRPr="001855FE">
        <w:rPr>
          <w:rFonts w:ascii="Times New Roman" w:hAnsi="Times New Roman"/>
        </w:rPr>
        <w:t xml:space="preserve">MAO </w:t>
      </w:r>
      <w:r w:rsidR="004250CC" w:rsidRPr="001855FE">
        <w:rPr>
          <w:rFonts w:ascii="Times New Roman" w:hAnsi="Times New Roman"/>
        </w:rPr>
        <w:t xml:space="preserve">inhibitorių pavyzdžiai </w:t>
      </w:r>
      <w:r w:rsidRPr="001855FE">
        <w:rPr>
          <w:rFonts w:ascii="Times New Roman" w:hAnsi="Times New Roman"/>
        </w:rPr>
        <w:t>yra moklobemidas, tranilciprominas (abu yra antidepresantai) ir selegilinas (</w:t>
      </w:r>
      <w:r w:rsidR="00C44B0B">
        <w:rPr>
          <w:rFonts w:ascii="Times New Roman" w:hAnsi="Times New Roman"/>
        </w:rPr>
        <w:t>vartojamas</w:t>
      </w:r>
      <w:r w:rsidR="00C44B0B" w:rsidRPr="001855FE">
        <w:rPr>
          <w:rFonts w:ascii="Times New Roman" w:hAnsi="Times New Roman"/>
        </w:rPr>
        <w:t xml:space="preserve"> </w:t>
      </w:r>
      <w:r w:rsidRPr="001855FE">
        <w:rPr>
          <w:rFonts w:ascii="Times New Roman" w:hAnsi="Times New Roman"/>
        </w:rPr>
        <w:t>Parkinsono lig</w:t>
      </w:r>
      <w:r w:rsidR="00C44B0B">
        <w:rPr>
          <w:rFonts w:ascii="Times New Roman" w:hAnsi="Times New Roman"/>
        </w:rPr>
        <w:t>ai gydyti</w:t>
      </w:r>
      <w:r w:rsidRPr="001855FE">
        <w:rPr>
          <w:rFonts w:ascii="Times New Roman" w:hAnsi="Times New Roman"/>
        </w:rPr>
        <w:t xml:space="preserve">). </w:t>
      </w:r>
    </w:p>
    <w:p w14:paraId="739BAB99"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36130285" w14:textId="2F9F18B7" w:rsidR="009447BA" w:rsidRPr="001855FE" w:rsidRDefault="009447BA" w:rsidP="00A822C8">
      <w:pPr>
        <w:spacing w:after="0" w:line="240" w:lineRule="auto"/>
        <w:ind w:left="567" w:hanging="567"/>
        <w:jc w:val="both"/>
        <w:rPr>
          <w:rFonts w:ascii="Times New Roman" w:hAnsi="Times New Roman"/>
        </w:rPr>
      </w:pPr>
      <w:r w:rsidRPr="00963CC2">
        <w:rPr>
          <w:rFonts w:ascii="Times New Roman" w:hAnsi="Times New Roman"/>
          <w:bCs/>
        </w:rPr>
        <w:t>Mirtazapin</w:t>
      </w:r>
      <w:r w:rsidR="006B1B86" w:rsidRPr="001855FE">
        <w:rPr>
          <w:rFonts w:ascii="Times New Roman" w:hAnsi="Times New Roman"/>
          <w:bCs/>
        </w:rPr>
        <w:t>e</w:t>
      </w:r>
      <w:r w:rsidRPr="00963CC2">
        <w:rPr>
          <w:rFonts w:ascii="Times New Roman" w:hAnsi="Times New Roman"/>
          <w:bCs/>
        </w:rPr>
        <w:t xml:space="preserve"> </w:t>
      </w:r>
      <w:r w:rsidR="00AB6E7A" w:rsidRPr="00963CC2">
        <w:rPr>
          <w:rFonts w:ascii="Times New Roman" w:hAnsi="Times New Roman"/>
          <w:bCs/>
        </w:rPr>
        <w:t>Grindeks</w:t>
      </w:r>
      <w:r w:rsidRPr="00963CC2">
        <w:rPr>
          <w:rFonts w:ascii="Times New Roman" w:hAnsi="Times New Roman"/>
          <w:bCs/>
        </w:rPr>
        <w:t xml:space="preserve"> vartoti</w:t>
      </w:r>
      <w:r w:rsidRPr="001855FE">
        <w:rPr>
          <w:rFonts w:ascii="Times New Roman" w:hAnsi="Times New Roman"/>
          <w:b/>
        </w:rPr>
        <w:t xml:space="preserve"> reikia atsargiai</w:t>
      </w:r>
      <w:r w:rsidRPr="001855FE">
        <w:rPr>
          <w:rFonts w:ascii="Times New Roman" w:hAnsi="Times New Roman"/>
        </w:rPr>
        <w:t xml:space="preserve"> kartu su:</w:t>
      </w:r>
    </w:p>
    <w:p w14:paraId="12547E90" w14:textId="15328EB1" w:rsidR="009447BA" w:rsidRPr="00821368" w:rsidRDefault="009447BA" w:rsidP="004B2103">
      <w:pPr>
        <w:pStyle w:val="Sraopastraipa"/>
        <w:numPr>
          <w:ilvl w:val="1"/>
          <w:numId w:val="45"/>
        </w:numPr>
        <w:spacing w:after="0" w:line="240" w:lineRule="auto"/>
        <w:ind w:left="567" w:hanging="567"/>
        <w:jc w:val="both"/>
        <w:rPr>
          <w:rFonts w:ascii="Times New Roman" w:hAnsi="Times New Roman"/>
        </w:rPr>
      </w:pPr>
      <w:r w:rsidRPr="00821368">
        <w:rPr>
          <w:rFonts w:ascii="Times New Roman" w:hAnsi="Times New Roman"/>
          <w:bCs/>
        </w:rPr>
        <w:t>antidepresantais,</w:t>
      </w:r>
      <w:r w:rsidRPr="00821368">
        <w:rPr>
          <w:rFonts w:ascii="Times New Roman" w:hAnsi="Times New Roman"/>
        </w:rPr>
        <w:t xml:space="preserve"> tokiais kaip </w:t>
      </w:r>
      <w:r w:rsidR="005250F9">
        <w:rPr>
          <w:rFonts w:ascii="Times New Roman" w:hAnsi="Times New Roman"/>
        </w:rPr>
        <w:t>s</w:t>
      </w:r>
      <w:r w:rsidR="005250F9" w:rsidRPr="001855FE">
        <w:rPr>
          <w:rFonts w:ascii="Times New Roman" w:hAnsi="Times New Roman"/>
        </w:rPr>
        <w:t>elektyvi</w:t>
      </w:r>
      <w:r w:rsidR="005250F9">
        <w:rPr>
          <w:rFonts w:ascii="Times New Roman" w:hAnsi="Times New Roman"/>
        </w:rPr>
        <w:t>ais</w:t>
      </w:r>
      <w:r w:rsidR="005250F9" w:rsidRPr="001855FE">
        <w:rPr>
          <w:rFonts w:ascii="Times New Roman" w:hAnsi="Times New Roman"/>
        </w:rPr>
        <w:t xml:space="preserve"> serotonino reabsorbcijos inhibitori</w:t>
      </w:r>
      <w:r w:rsidR="005250F9">
        <w:rPr>
          <w:rFonts w:ascii="Times New Roman" w:hAnsi="Times New Roman"/>
        </w:rPr>
        <w:t>ai</w:t>
      </w:r>
      <w:r w:rsidR="007147BE">
        <w:rPr>
          <w:rFonts w:ascii="Times New Roman" w:hAnsi="Times New Roman"/>
        </w:rPr>
        <w:t>s</w:t>
      </w:r>
      <w:r w:rsidR="005250F9" w:rsidRPr="001855FE">
        <w:rPr>
          <w:rFonts w:ascii="Times New Roman" w:hAnsi="Times New Roman"/>
        </w:rPr>
        <w:t xml:space="preserve"> (SSRI</w:t>
      </w:r>
      <w:r w:rsidR="005250F9">
        <w:rPr>
          <w:rFonts w:ascii="Times New Roman" w:hAnsi="Times New Roman"/>
        </w:rPr>
        <w:t>)</w:t>
      </w:r>
      <w:r w:rsidRPr="00821368">
        <w:rPr>
          <w:rFonts w:ascii="Times New Roman" w:hAnsi="Times New Roman"/>
          <w:bCs/>
        </w:rPr>
        <w:t>, venlafaksinu ir L-triptofanu ar triptanais</w:t>
      </w:r>
      <w:r w:rsidRPr="00821368">
        <w:rPr>
          <w:rFonts w:ascii="Times New Roman" w:hAnsi="Times New Roman"/>
        </w:rPr>
        <w:t xml:space="preserve"> (migrenos gydymui), </w:t>
      </w:r>
      <w:r w:rsidRPr="00821368">
        <w:rPr>
          <w:rFonts w:ascii="Times New Roman" w:hAnsi="Times New Roman"/>
          <w:bCs/>
        </w:rPr>
        <w:t>tramadoliu</w:t>
      </w:r>
      <w:r w:rsidRPr="00821368">
        <w:rPr>
          <w:rFonts w:ascii="Times New Roman" w:hAnsi="Times New Roman"/>
        </w:rPr>
        <w:t xml:space="preserve"> (skausmui malšinti), </w:t>
      </w:r>
      <w:r w:rsidRPr="00821368">
        <w:rPr>
          <w:rFonts w:ascii="Times New Roman" w:hAnsi="Times New Roman"/>
          <w:bCs/>
        </w:rPr>
        <w:t>linezolidu</w:t>
      </w:r>
      <w:r w:rsidRPr="00821368">
        <w:rPr>
          <w:rFonts w:ascii="Times New Roman" w:hAnsi="Times New Roman"/>
        </w:rPr>
        <w:t xml:space="preserve"> (antibiotikas), </w:t>
      </w:r>
      <w:r w:rsidRPr="00821368">
        <w:rPr>
          <w:rFonts w:ascii="Times New Roman" w:hAnsi="Times New Roman"/>
          <w:bCs/>
        </w:rPr>
        <w:t>ličiu</w:t>
      </w:r>
      <w:r w:rsidRPr="00821368">
        <w:rPr>
          <w:rFonts w:ascii="Times New Roman" w:hAnsi="Times New Roman"/>
          <w:b/>
        </w:rPr>
        <w:t xml:space="preserve"> </w:t>
      </w:r>
      <w:r w:rsidRPr="00821368">
        <w:rPr>
          <w:rFonts w:ascii="Times New Roman" w:hAnsi="Times New Roman"/>
        </w:rPr>
        <w:t>(vartoj</w:t>
      </w:r>
      <w:r w:rsidR="00ED26BF" w:rsidRPr="00821368">
        <w:rPr>
          <w:rFonts w:ascii="Times New Roman" w:hAnsi="Times New Roman"/>
        </w:rPr>
        <w:t>a</w:t>
      </w:r>
      <w:r w:rsidRPr="00821368">
        <w:rPr>
          <w:rFonts w:ascii="Times New Roman" w:hAnsi="Times New Roman"/>
        </w:rPr>
        <w:t>mas gydyti kai kurias psichiatrines būkles)</w:t>
      </w:r>
      <w:r w:rsidR="00921446" w:rsidRPr="00821368">
        <w:rPr>
          <w:rFonts w:ascii="Times New Roman" w:hAnsi="Times New Roman"/>
        </w:rPr>
        <w:t xml:space="preserve">, </w:t>
      </w:r>
      <w:r w:rsidR="00345E1D" w:rsidRPr="00821368">
        <w:rPr>
          <w:rFonts w:ascii="Times New Roman" w:hAnsi="Times New Roman"/>
          <w:bCs/>
        </w:rPr>
        <w:t>metileno mėliu</w:t>
      </w:r>
      <w:r w:rsidR="00345E1D" w:rsidRPr="00821368">
        <w:rPr>
          <w:rFonts w:ascii="Times New Roman" w:hAnsi="Times New Roman"/>
        </w:rPr>
        <w:t xml:space="preserve"> (vartojamu mažinti didelį methemoglobino kiekį kraujyje)</w:t>
      </w:r>
      <w:r w:rsidRPr="00821368">
        <w:rPr>
          <w:rFonts w:ascii="Times New Roman" w:hAnsi="Times New Roman"/>
        </w:rPr>
        <w:t xml:space="preserve"> ir</w:t>
      </w:r>
      <w:r w:rsidRPr="00821368">
        <w:rPr>
          <w:rFonts w:ascii="Times New Roman" w:hAnsi="Times New Roman"/>
          <w:b/>
        </w:rPr>
        <w:t xml:space="preserve"> </w:t>
      </w:r>
      <w:r w:rsidRPr="00821368">
        <w:rPr>
          <w:rFonts w:ascii="Times New Roman" w:hAnsi="Times New Roman"/>
          <w:bCs/>
        </w:rPr>
        <w:t xml:space="preserve">jonažolės </w:t>
      </w:r>
      <w:r w:rsidRPr="00821368">
        <w:rPr>
          <w:rFonts w:ascii="Times New Roman" w:hAnsi="Times New Roman"/>
          <w:bCs/>
          <w:i/>
        </w:rPr>
        <w:t>(</w:t>
      </w:r>
      <w:r w:rsidR="00CB11F9">
        <w:rPr>
          <w:rFonts w:ascii="Times New Roman" w:hAnsi="Times New Roman"/>
          <w:bCs/>
          <w:i/>
        </w:rPr>
        <w:t>H</w:t>
      </w:r>
      <w:r w:rsidR="00CB11F9" w:rsidRPr="00821368">
        <w:rPr>
          <w:rFonts w:ascii="Times New Roman" w:hAnsi="Times New Roman"/>
          <w:bCs/>
          <w:i/>
        </w:rPr>
        <w:t xml:space="preserve">ypericum </w:t>
      </w:r>
      <w:r w:rsidRPr="00821368">
        <w:rPr>
          <w:rFonts w:ascii="Times New Roman" w:hAnsi="Times New Roman"/>
          <w:bCs/>
          <w:i/>
        </w:rPr>
        <w:t>perforatum)</w:t>
      </w:r>
      <w:r w:rsidRPr="00821368">
        <w:rPr>
          <w:rFonts w:ascii="Times New Roman" w:hAnsi="Times New Roman"/>
          <w:bCs/>
        </w:rPr>
        <w:t xml:space="preserve"> preparatais</w:t>
      </w:r>
      <w:r w:rsidRPr="00821368">
        <w:rPr>
          <w:rFonts w:ascii="Times New Roman" w:hAnsi="Times New Roman"/>
        </w:rPr>
        <w:t xml:space="preserve"> (</w:t>
      </w:r>
      <w:r w:rsidR="00934D6C" w:rsidRPr="00821368">
        <w:rPr>
          <w:rFonts w:ascii="Times New Roman" w:hAnsi="Times New Roman"/>
        </w:rPr>
        <w:t>žolinis</w:t>
      </w:r>
      <w:r w:rsidRPr="00821368">
        <w:rPr>
          <w:rFonts w:ascii="Times New Roman" w:hAnsi="Times New Roman"/>
        </w:rPr>
        <w:t xml:space="preserve"> vaistas depresijai gydyti). Labai retais atvejais </w:t>
      </w:r>
      <w:r w:rsidR="00F73076">
        <w:rPr>
          <w:rFonts w:ascii="Times New Roman" w:hAnsi="Times New Roman"/>
        </w:rPr>
        <w:t>vartojant</w:t>
      </w:r>
      <w:r w:rsidR="00F73076" w:rsidRPr="00821368">
        <w:rPr>
          <w:rFonts w:ascii="Times New Roman" w:hAnsi="Times New Roman"/>
        </w:rPr>
        <w:t xml:space="preserve"> </w:t>
      </w:r>
      <w:r w:rsidRPr="00821368">
        <w:rPr>
          <w:rFonts w:ascii="Times New Roman" w:hAnsi="Times New Roman"/>
        </w:rPr>
        <w:t xml:space="preserve">vien </w:t>
      </w:r>
      <w:r w:rsidR="00564F82" w:rsidRPr="00821368">
        <w:rPr>
          <w:rFonts w:ascii="Times New Roman" w:hAnsi="Times New Roman"/>
        </w:rPr>
        <w:t xml:space="preserve">Mirtazapine Grindeks </w:t>
      </w:r>
      <w:r w:rsidRPr="00821368">
        <w:rPr>
          <w:rFonts w:ascii="Times New Roman" w:hAnsi="Times New Roman"/>
        </w:rPr>
        <w:t xml:space="preserve">arba vartojant kartu su šiais vaistais, gali pasireikšti vadinamasis serotonino sindromas, kuris gali </w:t>
      </w:r>
      <w:r w:rsidR="00F73076">
        <w:rPr>
          <w:rFonts w:ascii="Times New Roman" w:hAnsi="Times New Roman"/>
        </w:rPr>
        <w:t>pasireikšti</w:t>
      </w:r>
      <w:r w:rsidR="00F73076" w:rsidRPr="00821368">
        <w:rPr>
          <w:rFonts w:ascii="Times New Roman" w:hAnsi="Times New Roman"/>
        </w:rPr>
        <w:t xml:space="preserve"> </w:t>
      </w:r>
      <w:r w:rsidRPr="00821368">
        <w:rPr>
          <w:rFonts w:ascii="Times New Roman" w:hAnsi="Times New Roman"/>
        </w:rPr>
        <w:t xml:space="preserve">tokiais simptomais: nepaaiškinamu karščiavimu, prakaitavimu, </w:t>
      </w:r>
      <w:r w:rsidR="00F73076">
        <w:rPr>
          <w:rFonts w:ascii="Times New Roman" w:hAnsi="Times New Roman"/>
        </w:rPr>
        <w:t>širdies ritmo</w:t>
      </w:r>
      <w:r w:rsidR="00F73076" w:rsidRPr="00821368">
        <w:rPr>
          <w:rFonts w:ascii="Times New Roman" w:hAnsi="Times New Roman"/>
        </w:rPr>
        <w:t xml:space="preserve"> </w:t>
      </w:r>
      <w:r w:rsidRPr="00821368">
        <w:rPr>
          <w:rFonts w:ascii="Times New Roman" w:hAnsi="Times New Roman"/>
        </w:rPr>
        <w:t>padažnėjimu, viduriavimu, (nekontroliuojamais) raumenų susitraukimais, drebuliu, pernelyg dideliu refleksų sustiprėjimu, nerimastingumu, nuotaikos pokyčiais, sąmonės praradimu. Jeigu pasireiškė tokių simptomų derinys, nedelsdami kreipkitės į gydytoją;</w:t>
      </w:r>
    </w:p>
    <w:p w14:paraId="18612467" w14:textId="34791631" w:rsidR="00174903" w:rsidRPr="00821368" w:rsidRDefault="009447BA" w:rsidP="004B2103">
      <w:pPr>
        <w:pStyle w:val="Sraopastraipa"/>
        <w:numPr>
          <w:ilvl w:val="1"/>
          <w:numId w:val="45"/>
        </w:numPr>
        <w:spacing w:after="0" w:line="240" w:lineRule="auto"/>
        <w:ind w:left="567" w:hanging="567"/>
        <w:rPr>
          <w:rFonts w:ascii="Times New Roman" w:hAnsi="Times New Roman"/>
        </w:rPr>
      </w:pPr>
      <w:r w:rsidRPr="00821368">
        <w:rPr>
          <w:rFonts w:ascii="Times New Roman" w:hAnsi="Times New Roman"/>
          <w:bCs/>
        </w:rPr>
        <w:t>antidepresantu nefazodonu</w:t>
      </w:r>
      <w:r w:rsidR="00921446" w:rsidRPr="00821368">
        <w:rPr>
          <w:rFonts w:ascii="Times New Roman" w:hAnsi="Times New Roman"/>
          <w:bCs/>
        </w:rPr>
        <w:t>.</w:t>
      </w:r>
      <w:r w:rsidRPr="00821368">
        <w:rPr>
          <w:rFonts w:ascii="Times New Roman" w:hAnsi="Times New Roman"/>
          <w:b/>
        </w:rPr>
        <w:t xml:space="preserve"> </w:t>
      </w:r>
      <w:r w:rsidR="00921446" w:rsidRPr="00821368">
        <w:rPr>
          <w:rFonts w:ascii="Times New Roman" w:hAnsi="Times New Roman"/>
        </w:rPr>
        <w:t>Tai</w:t>
      </w:r>
      <w:r w:rsidRPr="00821368">
        <w:rPr>
          <w:rFonts w:ascii="Times New Roman" w:hAnsi="Times New Roman"/>
        </w:rPr>
        <w:t xml:space="preserve"> gali didinti </w:t>
      </w:r>
      <w:r w:rsidR="00AA4FB1" w:rsidRPr="00821368">
        <w:rPr>
          <w:rFonts w:ascii="Times New Roman" w:hAnsi="Times New Roman"/>
        </w:rPr>
        <w:t xml:space="preserve">Mirtazapine Grindeks </w:t>
      </w:r>
      <w:r w:rsidRPr="00821368">
        <w:rPr>
          <w:rFonts w:ascii="Times New Roman" w:hAnsi="Times New Roman"/>
        </w:rPr>
        <w:t>koncentraciją kraujyje. Jeigu vartojate š</w:t>
      </w:r>
      <w:r w:rsidR="006454F5">
        <w:rPr>
          <w:rFonts w:ascii="Times New Roman" w:hAnsi="Times New Roman"/>
        </w:rPr>
        <w:t>io</w:t>
      </w:r>
      <w:r w:rsidRPr="00821368">
        <w:rPr>
          <w:rFonts w:ascii="Times New Roman" w:hAnsi="Times New Roman"/>
        </w:rPr>
        <w:t xml:space="preserve"> vaist</w:t>
      </w:r>
      <w:r w:rsidR="006454F5">
        <w:rPr>
          <w:rFonts w:ascii="Times New Roman" w:hAnsi="Times New Roman"/>
        </w:rPr>
        <w:t>o</w:t>
      </w:r>
      <w:r w:rsidRPr="00821368">
        <w:rPr>
          <w:rFonts w:ascii="Times New Roman" w:hAnsi="Times New Roman"/>
        </w:rPr>
        <w:t xml:space="preserve">, pasakykite gydytojui. Gali prireikti sumažinti </w:t>
      </w:r>
      <w:r w:rsidR="00AA4FB1" w:rsidRPr="00821368">
        <w:rPr>
          <w:rFonts w:ascii="Times New Roman" w:hAnsi="Times New Roman"/>
        </w:rPr>
        <w:t xml:space="preserve">Mirtazapine Grindeks </w:t>
      </w:r>
      <w:r w:rsidRPr="00821368">
        <w:rPr>
          <w:rFonts w:ascii="Times New Roman" w:hAnsi="Times New Roman"/>
        </w:rPr>
        <w:t xml:space="preserve">dozę, o nutraukus nefazodono vartojimą, </w:t>
      </w:r>
      <w:r w:rsidR="0049344C" w:rsidRPr="00821368">
        <w:rPr>
          <w:rFonts w:ascii="Times New Roman" w:hAnsi="Times New Roman"/>
        </w:rPr>
        <w:t xml:space="preserve">Mirtazapine Grindeks </w:t>
      </w:r>
      <w:r w:rsidRPr="00821368">
        <w:rPr>
          <w:rFonts w:ascii="Times New Roman" w:hAnsi="Times New Roman"/>
        </w:rPr>
        <w:t>dozę vėl padidinti;</w:t>
      </w:r>
      <w:r w:rsidRPr="00821368">
        <w:rPr>
          <w:rFonts w:ascii="Times New Roman" w:hAnsi="Times New Roman"/>
          <w:b/>
          <w:i/>
        </w:rPr>
        <w:t xml:space="preserve"> </w:t>
      </w:r>
    </w:p>
    <w:p w14:paraId="54EA6B87" w14:textId="44F47403" w:rsidR="009447BA" w:rsidRPr="00821368" w:rsidRDefault="009447BA" w:rsidP="004B2103">
      <w:pPr>
        <w:pStyle w:val="Sraopastraipa"/>
        <w:numPr>
          <w:ilvl w:val="1"/>
          <w:numId w:val="45"/>
        </w:numPr>
        <w:spacing w:after="0" w:line="240" w:lineRule="auto"/>
        <w:ind w:left="567" w:hanging="567"/>
        <w:rPr>
          <w:rFonts w:ascii="Times New Roman" w:hAnsi="Times New Roman" w:cs="Times New Roman"/>
        </w:rPr>
      </w:pPr>
      <w:r w:rsidRPr="00821368">
        <w:rPr>
          <w:rFonts w:ascii="Times New Roman" w:hAnsi="Times New Roman"/>
          <w:bCs/>
        </w:rPr>
        <w:t>vaistais nuo nerimo ar nemigos,</w:t>
      </w:r>
      <w:r w:rsidRPr="00821368">
        <w:rPr>
          <w:rFonts w:ascii="Times New Roman" w:hAnsi="Times New Roman"/>
        </w:rPr>
        <w:t xml:space="preserve"> pvz</w:t>
      </w:r>
      <w:r w:rsidR="00934D6C" w:rsidRPr="00821368">
        <w:rPr>
          <w:rFonts w:ascii="Times New Roman" w:hAnsi="Times New Roman"/>
        </w:rPr>
        <w:t>.</w:t>
      </w:r>
      <w:r w:rsidRPr="00821368">
        <w:rPr>
          <w:rFonts w:ascii="Times New Roman" w:hAnsi="Times New Roman"/>
        </w:rPr>
        <w:t>,</w:t>
      </w:r>
      <w:r w:rsidRPr="00821368">
        <w:rPr>
          <w:rFonts w:ascii="Times New Roman" w:hAnsi="Times New Roman"/>
          <w:b/>
        </w:rPr>
        <w:t xml:space="preserve"> </w:t>
      </w:r>
      <w:r w:rsidRPr="00821368">
        <w:rPr>
          <w:rFonts w:ascii="Times New Roman" w:hAnsi="Times New Roman"/>
        </w:rPr>
        <w:t>benzodiazepinais;</w:t>
      </w:r>
      <w:r w:rsidRPr="00821368">
        <w:rPr>
          <w:rFonts w:ascii="Times New Roman" w:hAnsi="Times New Roman" w:cs="Times New Roman"/>
        </w:rPr>
        <w:t xml:space="preserve"> </w:t>
      </w:r>
    </w:p>
    <w:p w14:paraId="2DEE1FB3" w14:textId="71137B91" w:rsidR="00E11212" w:rsidRPr="001855FE" w:rsidRDefault="00E11212" w:rsidP="004B2103">
      <w:pPr>
        <w:pStyle w:val="Sraopastraipa"/>
        <w:numPr>
          <w:ilvl w:val="1"/>
          <w:numId w:val="45"/>
        </w:numPr>
        <w:spacing w:after="0" w:line="240" w:lineRule="auto"/>
        <w:ind w:left="567" w:hanging="567"/>
      </w:pPr>
      <w:r w:rsidRPr="00821368">
        <w:rPr>
          <w:rFonts w:ascii="Times New Roman" w:hAnsi="Times New Roman" w:cs="Times New Roman"/>
        </w:rPr>
        <w:t>vaistais nuo šizofrenijos, pvz., olanzapinu;</w:t>
      </w:r>
    </w:p>
    <w:p w14:paraId="3B381EE3" w14:textId="137859C6" w:rsidR="009A3CCD" w:rsidRPr="00821368" w:rsidRDefault="009447BA" w:rsidP="004B2103">
      <w:pPr>
        <w:pStyle w:val="Sraopastraipa"/>
        <w:widowControl w:val="0"/>
        <w:numPr>
          <w:ilvl w:val="1"/>
          <w:numId w:val="45"/>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bCs/>
        </w:rPr>
        <w:t>vaistais nuo alergijos,</w:t>
      </w:r>
      <w:r w:rsidRPr="00821368">
        <w:rPr>
          <w:rFonts w:ascii="Times New Roman" w:hAnsi="Times New Roman"/>
          <w:b/>
        </w:rPr>
        <w:t xml:space="preserve"> </w:t>
      </w:r>
      <w:r w:rsidRPr="00821368">
        <w:rPr>
          <w:rFonts w:ascii="Times New Roman" w:hAnsi="Times New Roman"/>
        </w:rPr>
        <w:t>pvz</w:t>
      </w:r>
      <w:r w:rsidR="00934D6C" w:rsidRPr="00821368">
        <w:rPr>
          <w:rFonts w:ascii="Times New Roman" w:hAnsi="Times New Roman"/>
        </w:rPr>
        <w:t>.</w:t>
      </w:r>
      <w:r w:rsidRPr="00821368">
        <w:rPr>
          <w:rFonts w:ascii="Times New Roman" w:hAnsi="Times New Roman"/>
        </w:rPr>
        <w:t>, cetirizinu;</w:t>
      </w:r>
    </w:p>
    <w:p w14:paraId="71314886" w14:textId="24551677" w:rsidR="009447BA" w:rsidRPr="00821368" w:rsidRDefault="009447BA" w:rsidP="004B2103">
      <w:pPr>
        <w:pStyle w:val="Sraopastraipa"/>
        <w:widowControl w:val="0"/>
        <w:numPr>
          <w:ilvl w:val="1"/>
          <w:numId w:val="45"/>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bCs/>
        </w:rPr>
        <w:t>vaistais nuo stipraus skausmo,</w:t>
      </w:r>
      <w:r w:rsidRPr="00821368">
        <w:rPr>
          <w:rFonts w:ascii="Times New Roman" w:hAnsi="Times New Roman"/>
        </w:rPr>
        <w:t xml:space="preserve"> pvz</w:t>
      </w:r>
      <w:r w:rsidR="00934D6C" w:rsidRPr="00821368">
        <w:rPr>
          <w:rFonts w:ascii="Times New Roman" w:hAnsi="Times New Roman"/>
        </w:rPr>
        <w:t>.</w:t>
      </w:r>
      <w:r w:rsidRPr="00821368">
        <w:rPr>
          <w:rFonts w:ascii="Times New Roman" w:hAnsi="Times New Roman"/>
        </w:rPr>
        <w:t>, morfinu</w:t>
      </w:r>
      <w:r w:rsidR="001B0947">
        <w:rPr>
          <w:rFonts w:ascii="Times New Roman" w:hAnsi="Times New Roman"/>
        </w:rPr>
        <w:t>;</w:t>
      </w:r>
    </w:p>
    <w:p w14:paraId="0AB836E4" w14:textId="6F4BA3B3" w:rsidR="009447BA" w:rsidRPr="00821368" w:rsidRDefault="009447BA" w:rsidP="00B01214">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Mirtazapin</w:t>
      </w:r>
      <w:r w:rsidR="009A3CCD" w:rsidRPr="00821368">
        <w:rPr>
          <w:rFonts w:ascii="Times New Roman" w:hAnsi="Times New Roman"/>
        </w:rPr>
        <w:t>e Grindeks</w:t>
      </w:r>
      <w:r w:rsidRPr="00821368">
        <w:rPr>
          <w:rFonts w:ascii="Times New Roman" w:hAnsi="Times New Roman"/>
        </w:rPr>
        <w:t xml:space="preserve"> vartojant kartu su šiais vaistais, gali sustiprėti šio vaisto sukeltas mieguistumas</w:t>
      </w:r>
      <w:r w:rsidR="001B0947">
        <w:rPr>
          <w:rFonts w:ascii="Times New Roman" w:hAnsi="Times New Roman"/>
        </w:rPr>
        <w:t>;</w:t>
      </w:r>
    </w:p>
    <w:p w14:paraId="581E8631" w14:textId="391205C0" w:rsidR="009447BA" w:rsidRPr="001855FE"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nuo infekcijos</w:t>
      </w:r>
      <w:r w:rsidRPr="001855FE">
        <w:rPr>
          <w:rFonts w:ascii="Times New Roman" w:hAnsi="Times New Roman"/>
          <w:bCs/>
        </w:rPr>
        <w:t>.</w:t>
      </w:r>
      <w:r w:rsidR="0077438D" w:rsidRPr="001855FE">
        <w:rPr>
          <w:rFonts w:ascii="Times New Roman" w:hAnsi="Times New Roman"/>
        </w:rPr>
        <w:t xml:space="preserve"> </w:t>
      </w:r>
      <w:r w:rsidRPr="001855FE">
        <w:rPr>
          <w:rFonts w:ascii="Times New Roman" w:hAnsi="Times New Roman"/>
        </w:rPr>
        <w:t>Vaistais nuo bakterijų sukeltos infekcijos (pvz., eritromicinu), priešgrybeliniais vaistais (pvz., ketokonazolu), vaistais nuo ŽIV</w:t>
      </w:r>
      <w:r w:rsidR="001B0947">
        <w:rPr>
          <w:rFonts w:ascii="Times New Roman" w:hAnsi="Times New Roman"/>
        </w:rPr>
        <w:t>/AIDS</w:t>
      </w:r>
      <w:r w:rsidRPr="001855FE">
        <w:rPr>
          <w:rFonts w:ascii="Times New Roman" w:hAnsi="Times New Roman"/>
        </w:rPr>
        <w:t xml:space="preserve"> infekcijos (ŽIV proteazės inhibitoriais)</w:t>
      </w:r>
      <w:r w:rsidR="00921446" w:rsidRPr="001855FE">
        <w:t xml:space="preserve"> </w:t>
      </w:r>
      <w:r w:rsidR="001E3FFE" w:rsidRPr="001855FE">
        <w:rPr>
          <w:rFonts w:ascii="Times New Roman" w:hAnsi="Times New Roman"/>
        </w:rPr>
        <w:t xml:space="preserve">ir </w:t>
      </w:r>
      <w:r w:rsidR="001E3FFE" w:rsidRPr="00963CC2">
        <w:rPr>
          <w:rFonts w:ascii="Times New Roman" w:hAnsi="Times New Roman"/>
          <w:bCs/>
        </w:rPr>
        <w:t>vaistais nuo skrandžio opos</w:t>
      </w:r>
      <w:r w:rsidR="001E3FFE" w:rsidRPr="001855FE">
        <w:rPr>
          <w:rFonts w:ascii="Times New Roman" w:hAnsi="Times New Roman"/>
        </w:rPr>
        <w:t xml:space="preserve"> (pvz., cimetidinu)</w:t>
      </w:r>
      <w:r w:rsidR="001B0947">
        <w:rPr>
          <w:rFonts w:ascii="Times New Roman" w:hAnsi="Times New Roman"/>
        </w:rPr>
        <w:t>;</w:t>
      </w:r>
    </w:p>
    <w:p w14:paraId="260EFCF0" w14:textId="6124B738" w:rsidR="009447BA" w:rsidRPr="00821368" w:rsidRDefault="009447BA" w:rsidP="00897EE1">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 xml:space="preserve">Vartojami kartu su </w:t>
      </w:r>
      <w:r w:rsidR="001C40F6" w:rsidRPr="00821368">
        <w:rPr>
          <w:rFonts w:ascii="Times New Roman" w:hAnsi="Times New Roman"/>
        </w:rPr>
        <w:t>Mirtazapine Grindeks</w:t>
      </w:r>
      <w:r w:rsidRPr="00821368">
        <w:rPr>
          <w:rFonts w:ascii="Times New Roman" w:hAnsi="Times New Roman"/>
        </w:rPr>
        <w:t xml:space="preserve">, šie vaistai gali didinti </w:t>
      </w:r>
      <w:r w:rsidR="008F7056" w:rsidRPr="00821368">
        <w:rPr>
          <w:rFonts w:ascii="Times New Roman" w:hAnsi="Times New Roman"/>
        </w:rPr>
        <w:t>mirtazapino</w:t>
      </w:r>
      <w:r w:rsidRPr="00821368">
        <w:rPr>
          <w:rFonts w:ascii="Times New Roman" w:hAnsi="Times New Roman"/>
        </w:rPr>
        <w:t xml:space="preserve"> koncentraciją kraujyje. Jeigu vartojate šių vaistų, pasakykite </w:t>
      </w:r>
      <w:r w:rsidR="00D23442" w:rsidRPr="00821368">
        <w:rPr>
          <w:rFonts w:ascii="Times New Roman" w:hAnsi="Times New Roman"/>
        </w:rPr>
        <w:t xml:space="preserve">savo </w:t>
      </w:r>
      <w:r w:rsidRPr="00821368">
        <w:rPr>
          <w:rFonts w:ascii="Times New Roman" w:hAnsi="Times New Roman"/>
        </w:rPr>
        <w:t xml:space="preserve">gydytojui. Gali prireikti sumažinti </w:t>
      </w:r>
      <w:r w:rsidR="00E21864" w:rsidRPr="00821368">
        <w:rPr>
          <w:rFonts w:ascii="Times New Roman" w:hAnsi="Times New Roman"/>
        </w:rPr>
        <w:t xml:space="preserve">Mirtazapine Grindeks </w:t>
      </w:r>
      <w:r w:rsidRPr="00821368">
        <w:rPr>
          <w:rFonts w:ascii="Times New Roman" w:hAnsi="Times New Roman"/>
        </w:rPr>
        <w:t xml:space="preserve">dozę, o nutraukus šių vaistų vartojimą, </w:t>
      </w:r>
      <w:r w:rsidR="002573D1" w:rsidRPr="00821368">
        <w:rPr>
          <w:rFonts w:ascii="Times New Roman" w:hAnsi="Times New Roman"/>
        </w:rPr>
        <w:t>šio vaisto</w:t>
      </w:r>
      <w:r w:rsidR="00E21864" w:rsidRPr="00821368">
        <w:rPr>
          <w:rFonts w:ascii="Times New Roman" w:hAnsi="Times New Roman"/>
        </w:rPr>
        <w:t xml:space="preserve"> </w:t>
      </w:r>
      <w:r w:rsidRPr="00821368">
        <w:rPr>
          <w:rFonts w:ascii="Times New Roman" w:hAnsi="Times New Roman"/>
        </w:rPr>
        <w:t>dozę vėl padidinti</w:t>
      </w:r>
      <w:r w:rsidR="006B7BA6" w:rsidRPr="00821368">
        <w:rPr>
          <w:rFonts w:ascii="Times New Roman" w:hAnsi="Times New Roman"/>
        </w:rPr>
        <w:t>;</w:t>
      </w:r>
    </w:p>
    <w:p w14:paraId="5961EBA3" w14:textId="30AAD30F" w:rsidR="00D052B5" w:rsidRPr="001855FE"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nuo epilepsijos,</w:t>
      </w:r>
      <w:r w:rsidRPr="001855FE">
        <w:rPr>
          <w:rFonts w:ascii="Times New Roman" w:hAnsi="Times New Roman"/>
        </w:rPr>
        <w:t xml:space="preserve"> pvz</w:t>
      </w:r>
      <w:r w:rsidR="00934D6C" w:rsidRPr="001855FE">
        <w:rPr>
          <w:rFonts w:ascii="Times New Roman" w:hAnsi="Times New Roman"/>
        </w:rPr>
        <w:t>.</w:t>
      </w:r>
      <w:r w:rsidRPr="001855FE">
        <w:rPr>
          <w:rFonts w:ascii="Times New Roman" w:hAnsi="Times New Roman"/>
        </w:rPr>
        <w:t>, karbamazepinu ir fenitoinu;</w:t>
      </w:r>
    </w:p>
    <w:p w14:paraId="2F85F3E4" w14:textId="0373637B" w:rsidR="009447BA" w:rsidRPr="00963CC2"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b/>
        </w:rPr>
      </w:pPr>
      <w:r w:rsidRPr="00963CC2">
        <w:rPr>
          <w:rFonts w:ascii="Times New Roman" w:hAnsi="Times New Roman"/>
          <w:bCs/>
        </w:rPr>
        <w:t>vaistais nuo tuberkuliozės</w:t>
      </w:r>
      <w:r w:rsidRPr="001855FE">
        <w:rPr>
          <w:rFonts w:ascii="Times New Roman" w:hAnsi="Times New Roman"/>
          <w:bCs/>
        </w:rPr>
        <w:t>,</w:t>
      </w:r>
      <w:r w:rsidRPr="001855FE">
        <w:rPr>
          <w:rFonts w:ascii="Times New Roman" w:hAnsi="Times New Roman"/>
          <w:i/>
        </w:rPr>
        <w:t xml:space="preserve"> </w:t>
      </w:r>
      <w:r w:rsidRPr="001855FE">
        <w:rPr>
          <w:rFonts w:ascii="Times New Roman" w:hAnsi="Times New Roman"/>
        </w:rPr>
        <w:t>pvz</w:t>
      </w:r>
      <w:r w:rsidR="00934D6C" w:rsidRPr="001855FE">
        <w:rPr>
          <w:rFonts w:ascii="Times New Roman" w:hAnsi="Times New Roman"/>
        </w:rPr>
        <w:t>.</w:t>
      </w:r>
      <w:r w:rsidRPr="001855FE">
        <w:rPr>
          <w:rFonts w:ascii="Times New Roman" w:hAnsi="Times New Roman"/>
        </w:rPr>
        <w:t>, rifampicinu</w:t>
      </w:r>
      <w:r w:rsidR="00373046">
        <w:rPr>
          <w:rFonts w:ascii="Times New Roman" w:hAnsi="Times New Roman"/>
        </w:rPr>
        <w:t>;</w:t>
      </w:r>
    </w:p>
    <w:p w14:paraId="40EA3916" w14:textId="71E8A745" w:rsidR="009447BA" w:rsidRPr="00821368" w:rsidRDefault="009447BA" w:rsidP="000F7AD7">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 xml:space="preserve">Vartojami kartu su </w:t>
      </w:r>
      <w:r w:rsidR="000948B1" w:rsidRPr="00821368">
        <w:rPr>
          <w:rFonts w:ascii="Times New Roman" w:hAnsi="Times New Roman"/>
        </w:rPr>
        <w:t>Mirtazapine Grindeks</w:t>
      </w:r>
      <w:r w:rsidRPr="00821368">
        <w:rPr>
          <w:rFonts w:ascii="Times New Roman" w:hAnsi="Times New Roman"/>
        </w:rPr>
        <w:t xml:space="preserve">, šie vaistai gali mažinti </w:t>
      </w:r>
      <w:r w:rsidR="00243DC7" w:rsidRPr="00821368">
        <w:rPr>
          <w:rFonts w:ascii="Times New Roman" w:hAnsi="Times New Roman"/>
        </w:rPr>
        <w:t>mirtazapino</w:t>
      </w:r>
      <w:r w:rsidRPr="00821368">
        <w:rPr>
          <w:rFonts w:ascii="Times New Roman" w:hAnsi="Times New Roman"/>
        </w:rPr>
        <w:t xml:space="preserve"> koncentraciją kraujyje. Jeigu vartojate šių vaistų, pasakykite gydytojui. Gali prireikti padidinti </w:t>
      </w:r>
      <w:r w:rsidR="00EF2F22" w:rsidRPr="00821368">
        <w:rPr>
          <w:rFonts w:ascii="Times New Roman" w:hAnsi="Times New Roman"/>
        </w:rPr>
        <w:t xml:space="preserve">Mirtazapine Grindeks </w:t>
      </w:r>
      <w:r w:rsidRPr="00821368">
        <w:rPr>
          <w:rFonts w:ascii="Times New Roman" w:hAnsi="Times New Roman"/>
        </w:rPr>
        <w:t xml:space="preserve">dozę, o nutraukus šių vaistų vartojimą, </w:t>
      </w:r>
      <w:r w:rsidR="00FC0589" w:rsidRPr="00821368">
        <w:rPr>
          <w:rFonts w:ascii="Times New Roman" w:hAnsi="Times New Roman"/>
        </w:rPr>
        <w:t xml:space="preserve">šio vaisto </w:t>
      </w:r>
      <w:r w:rsidRPr="00821368">
        <w:rPr>
          <w:rFonts w:ascii="Times New Roman" w:hAnsi="Times New Roman"/>
        </w:rPr>
        <w:t>dozę vėl sumažinti</w:t>
      </w:r>
      <w:r w:rsidR="00934D6C" w:rsidRPr="00821368">
        <w:rPr>
          <w:rFonts w:ascii="Times New Roman" w:hAnsi="Times New Roman"/>
        </w:rPr>
        <w:t>;</w:t>
      </w:r>
    </w:p>
    <w:p w14:paraId="749CD0DD" w14:textId="7CBC1928" w:rsidR="009447BA" w:rsidRPr="001855FE"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kurie mažina kraujo krešėjimą</w:t>
      </w:r>
      <w:r w:rsidRPr="001855FE">
        <w:rPr>
          <w:rFonts w:ascii="Times New Roman" w:hAnsi="Times New Roman"/>
          <w:bCs/>
        </w:rPr>
        <w:t>,</w:t>
      </w:r>
      <w:r w:rsidRPr="001855FE">
        <w:rPr>
          <w:rFonts w:ascii="Times New Roman" w:hAnsi="Times New Roman"/>
          <w:i/>
        </w:rPr>
        <w:t xml:space="preserve"> </w:t>
      </w:r>
      <w:r w:rsidRPr="001855FE">
        <w:rPr>
          <w:rFonts w:ascii="Times New Roman" w:hAnsi="Times New Roman"/>
        </w:rPr>
        <w:t>pvz</w:t>
      </w:r>
      <w:r w:rsidR="00934D6C" w:rsidRPr="001855FE">
        <w:rPr>
          <w:rFonts w:ascii="Times New Roman" w:hAnsi="Times New Roman"/>
        </w:rPr>
        <w:t>.</w:t>
      </w:r>
      <w:r w:rsidRPr="001855FE">
        <w:rPr>
          <w:rFonts w:ascii="Times New Roman" w:hAnsi="Times New Roman"/>
        </w:rPr>
        <w:t>, varfarinu</w:t>
      </w:r>
      <w:r w:rsidR="00373046">
        <w:rPr>
          <w:rFonts w:ascii="Times New Roman" w:hAnsi="Times New Roman"/>
        </w:rPr>
        <w:t>;</w:t>
      </w:r>
    </w:p>
    <w:p w14:paraId="3F05A040" w14:textId="12312BF4" w:rsidR="009447BA" w:rsidRPr="00821368" w:rsidRDefault="00FC0589" w:rsidP="000F7AD7">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 xml:space="preserve">Mirtazapine Grindeks </w:t>
      </w:r>
      <w:r w:rsidR="009447BA" w:rsidRPr="00821368">
        <w:rPr>
          <w:rFonts w:ascii="Times New Roman" w:hAnsi="Times New Roman"/>
        </w:rPr>
        <w:t>gali sustiprinti varfarino poveikį kraujui. Jeigu vartojate š</w:t>
      </w:r>
      <w:r w:rsidR="0091125F">
        <w:rPr>
          <w:rFonts w:ascii="Times New Roman" w:hAnsi="Times New Roman"/>
        </w:rPr>
        <w:t>io</w:t>
      </w:r>
      <w:r w:rsidR="009447BA" w:rsidRPr="00821368">
        <w:rPr>
          <w:rFonts w:ascii="Times New Roman" w:hAnsi="Times New Roman"/>
        </w:rPr>
        <w:t xml:space="preserve"> vaist</w:t>
      </w:r>
      <w:r w:rsidR="0091125F">
        <w:rPr>
          <w:rFonts w:ascii="Times New Roman" w:hAnsi="Times New Roman"/>
        </w:rPr>
        <w:t>o</w:t>
      </w:r>
      <w:r w:rsidR="009447BA" w:rsidRPr="00821368">
        <w:rPr>
          <w:rFonts w:ascii="Times New Roman" w:hAnsi="Times New Roman"/>
        </w:rPr>
        <w:t xml:space="preserve">, pasakykite </w:t>
      </w:r>
      <w:r w:rsidR="00A7710D" w:rsidRPr="00821368">
        <w:rPr>
          <w:rFonts w:ascii="Times New Roman" w:hAnsi="Times New Roman"/>
        </w:rPr>
        <w:t xml:space="preserve">savo </w:t>
      </w:r>
      <w:r w:rsidR="009447BA" w:rsidRPr="00821368">
        <w:rPr>
          <w:rFonts w:ascii="Times New Roman" w:hAnsi="Times New Roman"/>
        </w:rPr>
        <w:t>gydytojui. Jeigu ši</w:t>
      </w:r>
      <w:r w:rsidR="0091125F">
        <w:rPr>
          <w:rFonts w:ascii="Times New Roman" w:hAnsi="Times New Roman"/>
        </w:rPr>
        <w:t>ų</w:t>
      </w:r>
      <w:r w:rsidR="009447BA" w:rsidRPr="00821368">
        <w:rPr>
          <w:rFonts w:ascii="Times New Roman" w:hAnsi="Times New Roman"/>
        </w:rPr>
        <w:t xml:space="preserve"> vaist</w:t>
      </w:r>
      <w:r w:rsidR="0091125F">
        <w:rPr>
          <w:rFonts w:ascii="Times New Roman" w:hAnsi="Times New Roman"/>
        </w:rPr>
        <w:t>ų</w:t>
      </w:r>
      <w:r w:rsidR="009447BA" w:rsidRPr="00821368">
        <w:rPr>
          <w:rFonts w:ascii="Times New Roman" w:hAnsi="Times New Roman"/>
        </w:rPr>
        <w:t xml:space="preserve"> reikia vartoti kartu, rekomenduojama, kad gydytojas atidžiai stebėtų kraujo rodmenis</w:t>
      </w:r>
      <w:r w:rsidR="00934D6C" w:rsidRPr="00821368">
        <w:rPr>
          <w:rFonts w:ascii="Times New Roman" w:hAnsi="Times New Roman"/>
        </w:rPr>
        <w:t>;</w:t>
      </w:r>
    </w:p>
    <w:p w14:paraId="55E19BBA" w14:textId="036FFC5F" w:rsidR="00E13BCC" w:rsidRPr="001855FE" w:rsidRDefault="00234448" w:rsidP="004B2103">
      <w:pPr>
        <w:pStyle w:val="Sraopastraipa"/>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kurie gali veikti širdies ritmą,</w:t>
      </w:r>
      <w:r w:rsidRPr="001855FE">
        <w:rPr>
          <w:rFonts w:ascii="Times New Roman" w:hAnsi="Times New Roman"/>
        </w:rPr>
        <w:t xml:space="preserve"> pvz., tam tikrais antibiotikais ir kai kuriais </w:t>
      </w:r>
      <w:r w:rsidR="00950321">
        <w:rPr>
          <w:rFonts w:ascii="Times New Roman" w:hAnsi="Times New Roman"/>
        </w:rPr>
        <w:t>vaistais nuo psichoz</w:t>
      </w:r>
      <w:r w:rsidR="00660863">
        <w:rPr>
          <w:rFonts w:ascii="Times New Roman" w:hAnsi="Times New Roman"/>
        </w:rPr>
        <w:t>ių</w:t>
      </w:r>
      <w:r w:rsidRPr="001855FE">
        <w:rPr>
          <w:rFonts w:ascii="Times New Roman" w:hAnsi="Times New Roman"/>
        </w:rPr>
        <w:t>.</w:t>
      </w:r>
    </w:p>
    <w:p w14:paraId="4B201EAA" w14:textId="77777777" w:rsidR="009447BA" w:rsidRPr="001855FE" w:rsidRDefault="009447BA" w:rsidP="00A822C8">
      <w:pPr>
        <w:spacing w:after="0" w:line="240" w:lineRule="auto"/>
        <w:jc w:val="both"/>
        <w:rPr>
          <w:rFonts w:ascii="Times New Roman" w:hAnsi="Times New Roman"/>
        </w:rPr>
      </w:pPr>
    </w:p>
    <w:p w14:paraId="2A452F69" w14:textId="7B948F0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3B19FD"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vartojimas su maistu ir alkoholiu</w:t>
      </w:r>
    </w:p>
    <w:p w14:paraId="3B3885D8" w14:textId="0D4001EC"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lastRenderedPageBreak/>
        <w:t>Jeigu vartodami Mirtazapin</w:t>
      </w:r>
      <w:r w:rsidR="003B19FD"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gersite alkoholio, galite jausti mieguistumą.</w:t>
      </w:r>
    </w:p>
    <w:p w14:paraId="027379E0" w14:textId="3CA68472"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Alkoholio </w:t>
      </w:r>
      <w:r w:rsidR="0091125F">
        <w:rPr>
          <w:rFonts w:ascii="Times New Roman" w:hAnsi="Times New Roman"/>
        </w:rPr>
        <w:t>var</w:t>
      </w:r>
      <w:r w:rsidR="000B46D2">
        <w:rPr>
          <w:rFonts w:ascii="Times New Roman" w:hAnsi="Times New Roman"/>
        </w:rPr>
        <w:t>t</w:t>
      </w:r>
      <w:r w:rsidR="0091125F">
        <w:rPr>
          <w:rFonts w:ascii="Times New Roman" w:hAnsi="Times New Roman"/>
        </w:rPr>
        <w:t>oti</w:t>
      </w:r>
      <w:r w:rsidR="0091125F" w:rsidRPr="001855FE">
        <w:rPr>
          <w:rFonts w:ascii="Times New Roman" w:hAnsi="Times New Roman"/>
        </w:rPr>
        <w:t xml:space="preserve"> </w:t>
      </w:r>
      <w:r w:rsidRPr="001855FE">
        <w:rPr>
          <w:rFonts w:ascii="Times New Roman" w:hAnsi="Times New Roman"/>
        </w:rPr>
        <w:t>nerekomenduojama.</w:t>
      </w:r>
    </w:p>
    <w:p w14:paraId="23174804" w14:textId="6F8F0F48" w:rsidR="009447BA" w:rsidRPr="00963CC2" w:rsidRDefault="009447BA"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rPr>
        <w:t>Mirtazapin</w:t>
      </w:r>
      <w:r w:rsidR="003B19FD" w:rsidRPr="00963CC2">
        <w:rPr>
          <w:rFonts w:ascii="Times New Roman" w:hAnsi="Times New Roman"/>
        </w:rPr>
        <w:t>e</w:t>
      </w:r>
      <w:r w:rsidRPr="00963CC2">
        <w:rPr>
          <w:rFonts w:ascii="Times New Roman" w:hAnsi="Times New Roman"/>
        </w:rPr>
        <w:t xml:space="preserve"> </w:t>
      </w:r>
      <w:r w:rsidR="00AB6E7A" w:rsidRPr="00963CC2">
        <w:rPr>
          <w:rFonts w:ascii="Times New Roman" w:hAnsi="Times New Roman"/>
        </w:rPr>
        <w:t>Grindeks</w:t>
      </w:r>
      <w:r w:rsidRPr="00963CC2">
        <w:rPr>
          <w:rFonts w:ascii="Times New Roman" w:hAnsi="Times New Roman"/>
        </w:rPr>
        <w:t xml:space="preserve"> galima </w:t>
      </w:r>
      <w:r w:rsidR="0091125F">
        <w:rPr>
          <w:rFonts w:ascii="Times New Roman" w:hAnsi="Times New Roman"/>
        </w:rPr>
        <w:t>vartoti</w:t>
      </w:r>
      <w:r w:rsidR="0091125F" w:rsidRPr="00963CC2">
        <w:rPr>
          <w:rFonts w:ascii="Times New Roman" w:hAnsi="Times New Roman"/>
        </w:rPr>
        <w:t xml:space="preserve"> </w:t>
      </w:r>
      <w:r w:rsidR="0091125F">
        <w:rPr>
          <w:rFonts w:ascii="Times New Roman" w:hAnsi="Times New Roman"/>
        </w:rPr>
        <w:t>valgio metu</w:t>
      </w:r>
      <w:r w:rsidR="0091125F" w:rsidRPr="00963CC2">
        <w:rPr>
          <w:rFonts w:ascii="Times New Roman" w:hAnsi="Times New Roman"/>
        </w:rPr>
        <w:t xml:space="preserve"> </w:t>
      </w:r>
      <w:r w:rsidRPr="00963CC2">
        <w:rPr>
          <w:rFonts w:ascii="Times New Roman" w:hAnsi="Times New Roman"/>
        </w:rPr>
        <w:t>ar</w:t>
      </w:r>
      <w:r w:rsidR="0091125F">
        <w:rPr>
          <w:rFonts w:ascii="Times New Roman" w:hAnsi="Times New Roman"/>
        </w:rPr>
        <w:t>ba</w:t>
      </w:r>
      <w:r w:rsidRPr="00963CC2">
        <w:rPr>
          <w:rFonts w:ascii="Times New Roman" w:hAnsi="Times New Roman"/>
        </w:rPr>
        <w:t xml:space="preserve"> nevalgius. </w:t>
      </w:r>
    </w:p>
    <w:p w14:paraId="15A20B16" w14:textId="77777777" w:rsidR="003B19FD" w:rsidRPr="001855FE" w:rsidRDefault="003B19FD" w:rsidP="00A822C8">
      <w:pPr>
        <w:spacing w:after="0" w:line="240" w:lineRule="auto"/>
        <w:jc w:val="both"/>
        <w:rPr>
          <w:rFonts w:ascii="Times New Roman" w:hAnsi="Times New Roman"/>
        </w:rPr>
      </w:pPr>
    </w:p>
    <w:p w14:paraId="5E692F60"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Nėštumas ir žindymo laikotarpis</w:t>
      </w:r>
    </w:p>
    <w:p w14:paraId="044B5B7B"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esate nėščia, žindote kūdikį, manote, kad galbūt esate nėščia arba planuojate pastoti, tai prieš vartodama šį vaistą pasitarkite su gydytoju arba vaistininku. </w:t>
      </w:r>
    </w:p>
    <w:p w14:paraId="08A32D44" w14:textId="77777777" w:rsidR="00E63929" w:rsidRPr="001855FE" w:rsidRDefault="00E63929" w:rsidP="00A822C8">
      <w:pPr>
        <w:widowControl w:val="0"/>
        <w:autoSpaceDE w:val="0"/>
        <w:autoSpaceDN w:val="0"/>
        <w:adjustRightInd w:val="0"/>
        <w:spacing w:after="0" w:line="240" w:lineRule="auto"/>
        <w:jc w:val="both"/>
        <w:rPr>
          <w:rFonts w:ascii="Times New Roman" w:hAnsi="Times New Roman"/>
        </w:rPr>
      </w:pPr>
    </w:p>
    <w:p w14:paraId="75F222CB" w14:textId="3D873FB1" w:rsidR="00E63929" w:rsidRPr="00963CC2" w:rsidRDefault="00E63929" w:rsidP="00A822C8">
      <w:pPr>
        <w:widowControl w:val="0"/>
        <w:autoSpaceDE w:val="0"/>
        <w:autoSpaceDN w:val="0"/>
        <w:adjustRightInd w:val="0"/>
        <w:spacing w:after="0" w:line="240" w:lineRule="auto"/>
        <w:jc w:val="both"/>
        <w:rPr>
          <w:rFonts w:ascii="Times New Roman" w:hAnsi="Times New Roman"/>
          <w:u w:val="single"/>
        </w:rPr>
      </w:pPr>
      <w:r w:rsidRPr="00963CC2">
        <w:rPr>
          <w:rFonts w:ascii="Times New Roman" w:hAnsi="Times New Roman"/>
          <w:u w:val="single"/>
        </w:rPr>
        <w:t>Nėštumas</w:t>
      </w:r>
    </w:p>
    <w:p w14:paraId="5A013CD9" w14:textId="5DC82AB5"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Ribota mirtazapino vartojimo nėštumo metu patirtis rizikos padidėjimo nerodo. Vis dėl to, varto</w:t>
      </w:r>
      <w:r w:rsidR="0078016D">
        <w:rPr>
          <w:rFonts w:ascii="Times New Roman" w:hAnsi="Times New Roman"/>
        </w:rPr>
        <w:t>jant</w:t>
      </w:r>
      <w:r w:rsidRPr="001855FE">
        <w:rPr>
          <w:rFonts w:ascii="Times New Roman" w:hAnsi="Times New Roman"/>
        </w:rPr>
        <w:t xml:space="preserve"> nėštumo metu</w:t>
      </w:r>
      <w:r w:rsidR="0078016D">
        <w:rPr>
          <w:rFonts w:ascii="Times New Roman" w:hAnsi="Times New Roman"/>
        </w:rPr>
        <w:t>,</w:t>
      </w:r>
      <w:r w:rsidRPr="001855FE">
        <w:rPr>
          <w:rFonts w:ascii="Times New Roman" w:hAnsi="Times New Roman"/>
        </w:rPr>
        <w:t xml:space="preserve"> reikia </w:t>
      </w:r>
      <w:r w:rsidR="0078016D">
        <w:rPr>
          <w:rFonts w:ascii="Times New Roman" w:hAnsi="Times New Roman"/>
        </w:rPr>
        <w:t>laikytis atsargumo priemonių</w:t>
      </w:r>
      <w:r w:rsidRPr="001855FE">
        <w:rPr>
          <w:rFonts w:ascii="Times New Roman" w:hAnsi="Times New Roman"/>
        </w:rPr>
        <w:t xml:space="preserve">. </w:t>
      </w:r>
    </w:p>
    <w:p w14:paraId="00409EB7" w14:textId="77777777" w:rsidR="004D7B96" w:rsidRPr="001855FE" w:rsidRDefault="004D7B96" w:rsidP="00A822C8">
      <w:pPr>
        <w:widowControl w:val="0"/>
        <w:autoSpaceDE w:val="0"/>
        <w:autoSpaceDN w:val="0"/>
        <w:adjustRightInd w:val="0"/>
        <w:spacing w:after="0" w:line="240" w:lineRule="auto"/>
        <w:jc w:val="both"/>
        <w:rPr>
          <w:rFonts w:ascii="Times New Roman" w:hAnsi="Times New Roman"/>
        </w:rPr>
      </w:pPr>
    </w:p>
    <w:p w14:paraId="7C882F63" w14:textId="631B428F"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 vartojote </w:t>
      </w:r>
      <w:r w:rsidR="004D7B96" w:rsidRPr="001855FE">
        <w:rPr>
          <w:rFonts w:ascii="Times New Roman" w:hAnsi="Times New Roman"/>
        </w:rPr>
        <w:t xml:space="preserve">Mirtazapine Grindeks </w:t>
      </w:r>
      <w:r w:rsidRPr="001855FE">
        <w:rPr>
          <w:rFonts w:ascii="Times New Roman" w:hAnsi="Times New Roman"/>
        </w:rPr>
        <w:t xml:space="preserve">iki pat gimdymo ar prieš gimdymą, Jūsų </w:t>
      </w:r>
      <w:r w:rsidR="000305E1">
        <w:rPr>
          <w:rFonts w:ascii="Times New Roman" w:hAnsi="Times New Roman"/>
        </w:rPr>
        <w:t>naujagimį</w:t>
      </w:r>
      <w:r w:rsidR="000305E1" w:rsidRPr="001855FE">
        <w:rPr>
          <w:rFonts w:ascii="Times New Roman" w:hAnsi="Times New Roman"/>
        </w:rPr>
        <w:t xml:space="preserve"> </w:t>
      </w:r>
      <w:r w:rsidRPr="001855FE">
        <w:rPr>
          <w:rFonts w:ascii="Times New Roman" w:hAnsi="Times New Roman"/>
        </w:rPr>
        <w:t xml:space="preserve">reikia stebėti dėl galimo </w:t>
      </w:r>
      <w:r w:rsidR="00C2734B" w:rsidRPr="001855FE">
        <w:rPr>
          <w:rFonts w:ascii="Times New Roman" w:hAnsi="Times New Roman"/>
        </w:rPr>
        <w:t>šalutinio poveikio</w:t>
      </w:r>
      <w:r w:rsidRPr="001855FE">
        <w:rPr>
          <w:rFonts w:ascii="Times New Roman" w:hAnsi="Times New Roman"/>
        </w:rPr>
        <w:t xml:space="preserve"> atsiradimo. </w:t>
      </w:r>
    </w:p>
    <w:p w14:paraId="408518B5" w14:textId="77777777" w:rsidR="007078D0" w:rsidRPr="001855FE" w:rsidRDefault="007078D0" w:rsidP="00A822C8">
      <w:pPr>
        <w:widowControl w:val="0"/>
        <w:autoSpaceDE w:val="0"/>
        <w:autoSpaceDN w:val="0"/>
        <w:adjustRightInd w:val="0"/>
        <w:spacing w:after="0" w:line="240" w:lineRule="auto"/>
        <w:jc w:val="both"/>
        <w:rPr>
          <w:rFonts w:ascii="Times New Roman" w:hAnsi="Times New Roman"/>
        </w:rPr>
      </w:pPr>
    </w:p>
    <w:p w14:paraId="6A1EB78E" w14:textId="2F85865F" w:rsidR="009157C2" w:rsidRPr="001855FE" w:rsidRDefault="009157C2" w:rsidP="009157C2">
      <w:pPr>
        <w:tabs>
          <w:tab w:val="left" w:pos="567"/>
        </w:tabs>
        <w:autoSpaceDE w:val="0"/>
        <w:autoSpaceDN w:val="0"/>
        <w:adjustRightInd w:val="0"/>
        <w:spacing w:after="0" w:line="240" w:lineRule="auto"/>
        <w:rPr>
          <w:rFonts w:ascii="Times New Roman" w:hAnsi="Times New Roman"/>
        </w:rPr>
      </w:pPr>
      <w:r w:rsidRPr="001855FE">
        <w:rPr>
          <w:rFonts w:ascii="Times New Roman" w:hAnsi="Times New Roman"/>
          <w:color w:val="000000"/>
        </w:rPr>
        <w:t xml:space="preserve">Nėštumo metu vartojami panašūs vaistai (SSRI antidepresantai) gali padidinti sunkios būklės, vadinamos </w:t>
      </w:r>
      <w:r w:rsidRPr="001855FE">
        <w:rPr>
          <w:rFonts w:ascii="Times New Roman" w:hAnsi="Times New Roman"/>
        </w:rPr>
        <w:t>persistuojančia naujagimių plaučių arterijos hipertenzija (PNPAH), kurios metu naujagimiai dažniau kvėpuoja ir mėlsta</w:t>
      </w:r>
      <w:r w:rsidRPr="001855FE">
        <w:rPr>
          <w:rFonts w:ascii="Times New Roman" w:hAnsi="Times New Roman"/>
          <w:color w:val="000000"/>
        </w:rPr>
        <w:t>, atsiradimo naujagimiams riziką. Šie simptomai paprastai prasideda per 24 valandas nuo naujagimio gimimo. Jei jie atsiranda Jūsų naujagimiui, nedelsiant praneškite savo akušerei ir (arba) gydytojui</w:t>
      </w:r>
      <w:r w:rsidRPr="001855FE">
        <w:rPr>
          <w:rFonts w:ascii="Times New Roman" w:hAnsi="Times New Roman"/>
        </w:rPr>
        <w:t>.</w:t>
      </w:r>
    </w:p>
    <w:p w14:paraId="79E7191B" w14:textId="6E433236" w:rsidR="009447BA" w:rsidRPr="001855FE" w:rsidRDefault="009447BA" w:rsidP="00A822C8">
      <w:pPr>
        <w:spacing w:after="0" w:line="240" w:lineRule="auto"/>
        <w:jc w:val="both"/>
        <w:rPr>
          <w:rFonts w:ascii="Times New Roman" w:hAnsi="Times New Roman"/>
        </w:rPr>
      </w:pPr>
    </w:p>
    <w:p w14:paraId="22EA293F" w14:textId="5A3C985B" w:rsidR="00E63929" w:rsidRPr="00963CC2" w:rsidRDefault="00E63929" w:rsidP="00A822C8">
      <w:pPr>
        <w:spacing w:after="0" w:line="240" w:lineRule="auto"/>
        <w:jc w:val="both"/>
        <w:rPr>
          <w:rFonts w:ascii="Times New Roman" w:hAnsi="Times New Roman"/>
          <w:u w:val="single"/>
        </w:rPr>
      </w:pPr>
      <w:r w:rsidRPr="00963CC2">
        <w:rPr>
          <w:rFonts w:ascii="Times New Roman" w:hAnsi="Times New Roman"/>
          <w:u w:val="single"/>
        </w:rPr>
        <w:t>Žindymas</w:t>
      </w:r>
    </w:p>
    <w:p w14:paraId="31BB0D9B" w14:textId="11B32E2F" w:rsidR="009447BA" w:rsidRPr="001855FE" w:rsidRDefault="00303F34" w:rsidP="00A822C8">
      <w:pPr>
        <w:spacing w:after="0" w:line="240" w:lineRule="auto"/>
        <w:jc w:val="both"/>
        <w:rPr>
          <w:rFonts w:ascii="Times New Roman" w:hAnsi="Times New Roman"/>
        </w:rPr>
      </w:pPr>
      <w:r w:rsidRPr="001855FE">
        <w:rPr>
          <w:rFonts w:ascii="Times New Roman" w:hAnsi="Times New Roman"/>
        </w:rPr>
        <w:t xml:space="preserve">Mirtazapinas </w:t>
      </w:r>
      <w:r w:rsidR="003B2347" w:rsidRPr="001855FE">
        <w:rPr>
          <w:rFonts w:ascii="Times New Roman" w:hAnsi="Times New Roman"/>
        </w:rPr>
        <w:t xml:space="preserve">išsiskiria į motinos pieną labai mažais kiekiais. </w:t>
      </w:r>
      <w:r w:rsidR="0075249A" w:rsidRPr="00990F9F">
        <w:rPr>
          <w:rFonts w:ascii="Times New Roman" w:eastAsia="SimSun" w:hAnsi="Times New Roman" w:cs="Times New Roman"/>
          <w:snapToGrid w:val="0"/>
          <w:color w:val="000000"/>
          <w:lang w:eastAsia="zh-CN"/>
        </w:rPr>
        <w:t>Atsižvelgiant į žindymo naudą kūdikiui ir gydymo naudą motinai, reikia nuspręsti, ar nutraukti žindymą, ar nutraukti arba susilaikyti nuo gydymo</w:t>
      </w:r>
      <w:r w:rsidR="0075249A">
        <w:rPr>
          <w:rFonts w:ascii="Times New Roman" w:hAnsi="Times New Roman"/>
        </w:rPr>
        <w:t xml:space="preserve"> mirtazapinu.</w:t>
      </w:r>
    </w:p>
    <w:p w14:paraId="7005C341" w14:textId="77777777" w:rsidR="009447BA" w:rsidRPr="001855FE" w:rsidRDefault="009447BA" w:rsidP="00A822C8">
      <w:pPr>
        <w:spacing w:after="0" w:line="240" w:lineRule="auto"/>
        <w:jc w:val="both"/>
        <w:rPr>
          <w:rFonts w:ascii="Times New Roman" w:hAnsi="Times New Roman"/>
        </w:rPr>
      </w:pPr>
    </w:p>
    <w:p w14:paraId="28208D8D"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Vairavimas ir mechanizmų valdymas</w:t>
      </w:r>
    </w:p>
    <w:p w14:paraId="03E3144C" w14:textId="21FF8CFB"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3F0131"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gali veikti gebėjimą sukaupti dėmesį ir budrumą. Prieš pradėdami vairuoti arba valdyti mechanizmus, įsitikinkite, kad gebėjimai nepakitę. </w:t>
      </w:r>
      <w:r w:rsidR="0069685C" w:rsidRPr="001855FE">
        <w:rPr>
          <w:rFonts w:ascii="Times New Roman" w:hAnsi="Times New Roman"/>
        </w:rPr>
        <w:t>Jei gydytojas paskyrė vartoti Mirtazapin</w:t>
      </w:r>
      <w:r w:rsidR="002D1C5C" w:rsidRPr="001855FE">
        <w:rPr>
          <w:rFonts w:ascii="Times New Roman" w:hAnsi="Times New Roman"/>
        </w:rPr>
        <w:t>e</w:t>
      </w:r>
      <w:r w:rsidR="0069685C" w:rsidRPr="001855FE">
        <w:rPr>
          <w:rFonts w:ascii="Times New Roman" w:hAnsi="Times New Roman"/>
        </w:rPr>
        <w:t xml:space="preserve"> </w:t>
      </w:r>
      <w:r w:rsidR="00AB6E7A" w:rsidRPr="001855FE">
        <w:rPr>
          <w:rFonts w:ascii="Times New Roman" w:hAnsi="Times New Roman"/>
        </w:rPr>
        <w:t>Grindeks</w:t>
      </w:r>
      <w:r w:rsidR="0069685C" w:rsidRPr="001855FE">
        <w:rPr>
          <w:rFonts w:ascii="Times New Roman" w:hAnsi="Times New Roman"/>
        </w:rPr>
        <w:t xml:space="preserve"> pacientui, jaunesniam </w:t>
      </w:r>
      <w:r w:rsidR="002D1C5C" w:rsidRPr="001855FE">
        <w:rPr>
          <w:rFonts w:ascii="Times New Roman" w:hAnsi="Times New Roman"/>
        </w:rPr>
        <w:t xml:space="preserve">kaip </w:t>
      </w:r>
      <w:r w:rsidR="0069685C" w:rsidRPr="001855FE">
        <w:rPr>
          <w:rFonts w:ascii="Times New Roman" w:hAnsi="Times New Roman"/>
        </w:rPr>
        <w:t>18 metų, įsitikinkite, kad prieš dalyvaujant eisme (pvz., važiuojant dviračiu)</w:t>
      </w:r>
      <w:r w:rsidR="0069685C" w:rsidRPr="001855FE">
        <w:t xml:space="preserve"> </w:t>
      </w:r>
      <w:r w:rsidR="0069685C" w:rsidRPr="001855FE">
        <w:rPr>
          <w:rFonts w:ascii="Times New Roman" w:hAnsi="Times New Roman"/>
        </w:rPr>
        <w:t>paciento koncentracija ir budrumas nėra paveikti.</w:t>
      </w:r>
    </w:p>
    <w:p w14:paraId="398E5252" w14:textId="77777777" w:rsidR="009447BA" w:rsidRPr="001855FE" w:rsidRDefault="009447BA" w:rsidP="00A822C8">
      <w:pPr>
        <w:spacing w:after="0" w:line="240" w:lineRule="auto"/>
        <w:jc w:val="both"/>
        <w:rPr>
          <w:rFonts w:ascii="Times New Roman" w:hAnsi="Times New Roman"/>
        </w:rPr>
      </w:pPr>
    </w:p>
    <w:p w14:paraId="23F8DBCC" w14:textId="1B91FE4E"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4E7F49"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w:t>
      </w:r>
      <w:r w:rsidR="001B0876" w:rsidRPr="001855FE">
        <w:rPr>
          <w:rFonts w:ascii="Times New Roman" w:hAnsi="Times New Roman"/>
          <w:b/>
        </w:rPr>
        <w:t xml:space="preserve">burnoje disperguojamų tablečių sudėtyje </w:t>
      </w:r>
      <w:r w:rsidRPr="001855FE">
        <w:rPr>
          <w:rFonts w:ascii="Times New Roman" w:hAnsi="Times New Roman"/>
          <w:b/>
        </w:rPr>
        <w:t>yra aspartamo</w:t>
      </w:r>
    </w:p>
    <w:p w14:paraId="268C392F" w14:textId="63D02CBB" w:rsidR="00BC34A5" w:rsidRPr="001855FE" w:rsidRDefault="00BC34A5" w:rsidP="00A822C8">
      <w:pPr>
        <w:spacing w:after="0" w:line="240" w:lineRule="auto"/>
        <w:jc w:val="both"/>
        <w:rPr>
          <w:rFonts w:ascii="Times New Roman" w:hAnsi="Times New Roman"/>
        </w:rPr>
      </w:pPr>
      <w:r w:rsidRPr="001855FE">
        <w:rPr>
          <w:rFonts w:ascii="Times New Roman" w:hAnsi="Times New Roman"/>
        </w:rPr>
        <w:t>Kiekvienoje 15</w:t>
      </w:r>
      <w:r w:rsidR="00AC395B">
        <w:rPr>
          <w:rFonts w:ascii="Times New Roman" w:hAnsi="Times New Roman"/>
        </w:rPr>
        <w:t> </w:t>
      </w:r>
      <w:r w:rsidRPr="001855FE">
        <w:rPr>
          <w:rFonts w:ascii="Times New Roman" w:hAnsi="Times New Roman"/>
        </w:rPr>
        <w:t xml:space="preserve">mg burnoje disperguojamoje tabletėje yra </w:t>
      </w:r>
      <w:r w:rsidR="004E7F49" w:rsidRPr="001855FE">
        <w:rPr>
          <w:rFonts w:ascii="Times New Roman" w:hAnsi="Times New Roman"/>
        </w:rPr>
        <w:t>1,5 </w:t>
      </w:r>
      <w:r w:rsidRPr="001855FE">
        <w:rPr>
          <w:rFonts w:ascii="Times New Roman" w:hAnsi="Times New Roman"/>
        </w:rPr>
        <w:t>mg aspartamo.</w:t>
      </w:r>
    </w:p>
    <w:p w14:paraId="5FAFDD45" w14:textId="445100F0" w:rsidR="00BC34A5" w:rsidRPr="001855FE" w:rsidRDefault="00BC34A5" w:rsidP="00A822C8">
      <w:pPr>
        <w:spacing w:after="0" w:line="240" w:lineRule="auto"/>
        <w:jc w:val="both"/>
        <w:rPr>
          <w:rFonts w:ascii="Times New Roman" w:hAnsi="Times New Roman"/>
        </w:rPr>
      </w:pPr>
      <w:r w:rsidRPr="000F7AD7">
        <w:rPr>
          <w:rFonts w:ascii="Times New Roman" w:hAnsi="Times New Roman"/>
          <w:highlight w:val="lightGray"/>
        </w:rPr>
        <w:t>Kiekvienoje 30</w:t>
      </w:r>
      <w:r w:rsidR="00AC395B">
        <w:rPr>
          <w:rFonts w:ascii="Times New Roman" w:hAnsi="Times New Roman"/>
          <w:highlight w:val="lightGray"/>
        </w:rPr>
        <w:t> </w:t>
      </w:r>
      <w:r w:rsidRPr="000F7AD7">
        <w:rPr>
          <w:rFonts w:ascii="Times New Roman" w:hAnsi="Times New Roman"/>
          <w:highlight w:val="lightGray"/>
        </w:rPr>
        <w:t xml:space="preserve">mg burnoje disperguojamoje tabletėje yra </w:t>
      </w:r>
      <w:r w:rsidR="004E7F49" w:rsidRPr="000F7AD7">
        <w:rPr>
          <w:rFonts w:ascii="Times New Roman" w:hAnsi="Times New Roman"/>
          <w:highlight w:val="lightGray"/>
        </w:rPr>
        <w:t>3 </w:t>
      </w:r>
      <w:r w:rsidRPr="000F7AD7">
        <w:rPr>
          <w:rFonts w:ascii="Times New Roman" w:hAnsi="Times New Roman"/>
          <w:highlight w:val="lightGray"/>
        </w:rPr>
        <w:t>mg aspartamo.</w:t>
      </w:r>
    </w:p>
    <w:p w14:paraId="43674D3C" w14:textId="2AB9731B" w:rsidR="00BC34A5" w:rsidRPr="001855FE" w:rsidRDefault="00BC34A5" w:rsidP="00A822C8">
      <w:pPr>
        <w:spacing w:after="0" w:line="240" w:lineRule="auto"/>
        <w:jc w:val="both"/>
        <w:rPr>
          <w:rFonts w:ascii="Times New Roman" w:hAnsi="Times New Roman"/>
        </w:rPr>
      </w:pPr>
      <w:r w:rsidRPr="000F7AD7">
        <w:rPr>
          <w:rFonts w:ascii="Times New Roman" w:hAnsi="Times New Roman"/>
          <w:highlight w:val="darkGray"/>
        </w:rPr>
        <w:t>Kiekvienoje 45</w:t>
      </w:r>
      <w:r w:rsidR="00AC395B">
        <w:rPr>
          <w:rFonts w:ascii="Times New Roman" w:hAnsi="Times New Roman"/>
          <w:highlight w:val="darkGray"/>
        </w:rPr>
        <w:t> </w:t>
      </w:r>
      <w:r w:rsidRPr="000F7AD7">
        <w:rPr>
          <w:rFonts w:ascii="Times New Roman" w:hAnsi="Times New Roman"/>
          <w:highlight w:val="darkGray"/>
        </w:rPr>
        <w:t xml:space="preserve">mg burnoje disperguojamoje tabletėje yra </w:t>
      </w:r>
      <w:r w:rsidR="004E7F49" w:rsidRPr="000F7AD7">
        <w:rPr>
          <w:rFonts w:ascii="Times New Roman" w:hAnsi="Times New Roman"/>
          <w:highlight w:val="darkGray"/>
        </w:rPr>
        <w:t>4,5</w:t>
      </w:r>
      <w:r w:rsidR="00AC395B">
        <w:rPr>
          <w:rFonts w:ascii="Times New Roman" w:hAnsi="Times New Roman"/>
          <w:highlight w:val="darkGray"/>
        </w:rPr>
        <w:t> </w:t>
      </w:r>
      <w:r w:rsidRPr="000F7AD7">
        <w:rPr>
          <w:rFonts w:ascii="Times New Roman" w:hAnsi="Times New Roman"/>
          <w:highlight w:val="darkGray"/>
        </w:rPr>
        <w:t>mg aspartamo.</w:t>
      </w:r>
    </w:p>
    <w:p w14:paraId="5BD195F3" w14:textId="27819B1E" w:rsidR="00BC34A5" w:rsidRPr="001855FE" w:rsidRDefault="00BC34A5" w:rsidP="00A822C8">
      <w:pPr>
        <w:spacing w:after="0" w:line="240" w:lineRule="auto"/>
        <w:jc w:val="both"/>
        <w:rPr>
          <w:rFonts w:ascii="Times New Roman" w:hAnsi="Times New Roman"/>
        </w:rPr>
      </w:pPr>
      <w:r w:rsidRPr="001855FE">
        <w:rPr>
          <w:rFonts w:ascii="Times New Roman" w:hAnsi="Times New Roman"/>
        </w:rPr>
        <w:t>Aspartamas yra fenilalanino šaltinis. Jis gali būti kenksmingas sergantiems fenilketonurija</w:t>
      </w:r>
      <w:r w:rsidR="00192062" w:rsidRPr="001855FE">
        <w:rPr>
          <w:rFonts w:ascii="Times New Roman" w:hAnsi="Times New Roman"/>
        </w:rPr>
        <w:t xml:space="preserve"> (PKU)</w:t>
      </w:r>
      <w:r w:rsidR="00AC395B">
        <w:rPr>
          <w:rFonts w:ascii="Times New Roman" w:hAnsi="Times New Roman"/>
        </w:rPr>
        <w:t xml:space="preserve"> -</w:t>
      </w:r>
      <w:r w:rsidRPr="001855FE">
        <w:rPr>
          <w:rFonts w:ascii="Times New Roman" w:hAnsi="Times New Roman"/>
        </w:rPr>
        <w:t xml:space="preserve"> reta</w:t>
      </w:r>
    </w:p>
    <w:p w14:paraId="00A37BA2" w14:textId="1ADF0FBE" w:rsidR="00DB1432" w:rsidRPr="001855FE" w:rsidRDefault="00BC34A5" w:rsidP="00A822C8">
      <w:pPr>
        <w:spacing w:after="0" w:line="240" w:lineRule="auto"/>
        <w:jc w:val="both"/>
        <w:rPr>
          <w:rFonts w:ascii="Times New Roman" w:hAnsi="Times New Roman"/>
        </w:rPr>
      </w:pPr>
      <w:r w:rsidRPr="001855FE">
        <w:rPr>
          <w:rFonts w:ascii="Times New Roman" w:hAnsi="Times New Roman"/>
        </w:rPr>
        <w:t>genetine liga, kuria sergant fenil</w:t>
      </w:r>
      <w:r w:rsidR="00EE2761">
        <w:rPr>
          <w:rFonts w:ascii="Times New Roman" w:hAnsi="Times New Roman"/>
        </w:rPr>
        <w:t>al</w:t>
      </w:r>
      <w:r w:rsidRPr="001855FE">
        <w:rPr>
          <w:rFonts w:ascii="Times New Roman" w:hAnsi="Times New Roman"/>
        </w:rPr>
        <w:t>aninas kaupiasi organizme, nes organizmas negali jo tinkamai pašalinti.</w:t>
      </w:r>
    </w:p>
    <w:p w14:paraId="5A70177C" w14:textId="7D618F26" w:rsidR="009447BA" w:rsidRPr="001855FE" w:rsidRDefault="009447BA" w:rsidP="00A822C8">
      <w:pPr>
        <w:spacing w:after="0" w:line="240" w:lineRule="auto"/>
        <w:jc w:val="both"/>
        <w:rPr>
          <w:rFonts w:ascii="Times New Roman" w:hAnsi="Times New Roman"/>
        </w:rPr>
      </w:pPr>
    </w:p>
    <w:p w14:paraId="22BDA1A3" w14:textId="77777777" w:rsidR="00F42E86" w:rsidRPr="001855FE" w:rsidRDefault="00F42E86" w:rsidP="00A822C8">
      <w:pPr>
        <w:spacing w:after="0" w:line="240" w:lineRule="auto"/>
        <w:jc w:val="both"/>
        <w:rPr>
          <w:rFonts w:ascii="Times New Roman" w:hAnsi="Times New Roman"/>
        </w:rPr>
      </w:pPr>
    </w:p>
    <w:p w14:paraId="1941DC52" w14:textId="7A36DAF6" w:rsidR="009447BA" w:rsidRPr="001855FE" w:rsidRDefault="009447BA" w:rsidP="00821368">
      <w:pPr>
        <w:spacing w:after="0" w:line="240" w:lineRule="auto"/>
        <w:ind w:left="567" w:hanging="567"/>
        <w:rPr>
          <w:rFonts w:ascii="Times New Roman" w:hAnsi="Times New Roman"/>
          <w:b/>
        </w:rPr>
      </w:pPr>
      <w:bookmarkStart w:id="77" w:name="_Toc129243141"/>
      <w:bookmarkStart w:id="78" w:name="_Toc129243266"/>
      <w:r w:rsidRPr="001855FE">
        <w:rPr>
          <w:rFonts w:ascii="Times New Roman" w:hAnsi="Times New Roman"/>
          <w:b/>
        </w:rPr>
        <w:t>3.</w:t>
      </w:r>
      <w:r w:rsidRPr="001855FE">
        <w:rPr>
          <w:rFonts w:ascii="Times New Roman" w:hAnsi="Times New Roman"/>
          <w:b/>
        </w:rPr>
        <w:tab/>
      </w:r>
      <w:bookmarkEnd w:id="77"/>
      <w:bookmarkEnd w:id="78"/>
      <w:r w:rsidRPr="001855FE">
        <w:rPr>
          <w:rFonts w:ascii="Times New Roman" w:hAnsi="Times New Roman"/>
          <w:b/>
        </w:rPr>
        <w:t>Kaip vartoti Mirtazapin</w:t>
      </w:r>
      <w:r w:rsidR="00234E5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0EADFB53" w14:textId="77777777" w:rsidR="009447BA" w:rsidRPr="001855FE" w:rsidRDefault="009447BA" w:rsidP="00B71F4B">
      <w:pPr>
        <w:spacing w:after="0" w:line="240" w:lineRule="auto"/>
        <w:rPr>
          <w:rFonts w:ascii="Times New Roman" w:hAnsi="Times New Roman"/>
        </w:rPr>
      </w:pPr>
    </w:p>
    <w:p w14:paraId="438F6835"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rPr>
        <w:t xml:space="preserve">Visada vartokite šį vaistą tiksliai, kaip nurodė gydytojas ar vaistininkas. Jeigu abejojate, kreipkitės į gydytoją arba vaistininką. </w:t>
      </w:r>
    </w:p>
    <w:p w14:paraId="6F9D96E9"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0BB36ACC" w14:textId="257AF905" w:rsidR="009447BA" w:rsidRPr="001855FE" w:rsidRDefault="004F6231" w:rsidP="00A822C8">
      <w:pPr>
        <w:widowControl w:val="0"/>
        <w:autoSpaceDE w:val="0"/>
        <w:autoSpaceDN w:val="0"/>
        <w:adjustRightInd w:val="0"/>
        <w:spacing w:after="0" w:line="240" w:lineRule="auto"/>
        <w:jc w:val="both"/>
        <w:rPr>
          <w:rFonts w:ascii="Times New Roman" w:hAnsi="Times New Roman"/>
          <w:bCs/>
          <w:u w:val="single"/>
        </w:rPr>
      </w:pPr>
      <w:r w:rsidRPr="00963CC2">
        <w:rPr>
          <w:rFonts w:ascii="Times New Roman" w:hAnsi="Times New Roman"/>
          <w:bCs/>
          <w:u w:val="single"/>
        </w:rPr>
        <w:t>Rekomenduojama dozė</w:t>
      </w:r>
    </w:p>
    <w:p w14:paraId="090520CF" w14:textId="77777777" w:rsidR="004F6231" w:rsidRPr="00963CC2" w:rsidRDefault="004F6231" w:rsidP="00A822C8">
      <w:pPr>
        <w:widowControl w:val="0"/>
        <w:autoSpaceDE w:val="0"/>
        <w:autoSpaceDN w:val="0"/>
        <w:adjustRightInd w:val="0"/>
        <w:spacing w:after="0" w:line="240" w:lineRule="auto"/>
        <w:jc w:val="both"/>
        <w:rPr>
          <w:rFonts w:ascii="Times New Roman" w:hAnsi="Times New Roman"/>
          <w:bCs/>
          <w:u w:val="single"/>
        </w:rPr>
      </w:pPr>
    </w:p>
    <w:p w14:paraId="7D14DB37" w14:textId="62A67C4C"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bCs/>
        </w:rPr>
        <w:t>Rekomenduojama pradinė dozė yra 15</w:t>
      </w:r>
      <w:r w:rsidR="00C2734B" w:rsidRPr="00963CC2">
        <w:rPr>
          <w:rFonts w:ascii="Times New Roman" w:hAnsi="Times New Roman"/>
          <w:bCs/>
        </w:rPr>
        <w:t> </w:t>
      </w:r>
      <w:r w:rsidRPr="00963CC2">
        <w:rPr>
          <w:rFonts w:ascii="Times New Roman" w:hAnsi="Times New Roman"/>
          <w:bCs/>
        </w:rPr>
        <w:t>mg ar 30</w:t>
      </w:r>
      <w:r w:rsidR="00C2734B" w:rsidRPr="00963CC2">
        <w:rPr>
          <w:rFonts w:ascii="Times New Roman" w:hAnsi="Times New Roman"/>
          <w:bCs/>
        </w:rPr>
        <w:t> </w:t>
      </w:r>
      <w:r w:rsidRPr="00963CC2">
        <w:rPr>
          <w:rFonts w:ascii="Times New Roman" w:hAnsi="Times New Roman"/>
          <w:bCs/>
        </w:rPr>
        <w:t>mg per parą</w:t>
      </w:r>
      <w:r w:rsidRPr="001855FE">
        <w:rPr>
          <w:rFonts w:ascii="Times New Roman" w:hAnsi="Times New Roman"/>
          <w:bCs/>
        </w:rPr>
        <w:t>.</w:t>
      </w:r>
      <w:r w:rsidRPr="001855FE">
        <w:rPr>
          <w:rFonts w:ascii="Times New Roman" w:hAnsi="Times New Roman"/>
        </w:rPr>
        <w:t xml:space="preserve"> Gydytojas gali patarti po kelių dienų dozę padidinti iki Jums geriausiai tinkančios dozės (nuo 15</w:t>
      </w:r>
      <w:r w:rsidR="00C2734B" w:rsidRPr="001855FE">
        <w:rPr>
          <w:rFonts w:ascii="Times New Roman" w:hAnsi="Times New Roman"/>
        </w:rPr>
        <w:t> </w:t>
      </w:r>
      <w:r w:rsidRPr="001855FE">
        <w:rPr>
          <w:rFonts w:ascii="Times New Roman" w:hAnsi="Times New Roman"/>
        </w:rPr>
        <w:t>mg iki 45</w:t>
      </w:r>
      <w:r w:rsidR="00C2734B" w:rsidRPr="001855FE">
        <w:rPr>
          <w:rFonts w:ascii="Times New Roman" w:hAnsi="Times New Roman"/>
        </w:rPr>
        <w:t> </w:t>
      </w:r>
      <w:r w:rsidRPr="001855FE">
        <w:rPr>
          <w:rFonts w:ascii="Times New Roman" w:hAnsi="Times New Roman"/>
        </w:rPr>
        <w:t xml:space="preserve">mg per parą). Paprastai įvairaus amžiaus pacientams skiriama ta pati dozė. Visgi, jeigu esate senyvas žmogus arba sergate inkstų ar kepenų liga, </w:t>
      </w:r>
      <w:r w:rsidR="00CF7CF8" w:rsidRPr="001855FE">
        <w:rPr>
          <w:rFonts w:ascii="Times New Roman" w:hAnsi="Times New Roman"/>
        </w:rPr>
        <w:t xml:space="preserve">Jūsų </w:t>
      </w:r>
      <w:r w:rsidRPr="001855FE">
        <w:rPr>
          <w:rFonts w:ascii="Times New Roman" w:hAnsi="Times New Roman"/>
        </w:rPr>
        <w:t xml:space="preserve">gydytojas dozę gali keisti. </w:t>
      </w:r>
    </w:p>
    <w:p w14:paraId="242AB548" w14:textId="77777777" w:rsidR="009447BA" w:rsidRPr="001855FE" w:rsidRDefault="009447BA" w:rsidP="00A822C8">
      <w:pPr>
        <w:spacing w:after="0" w:line="240" w:lineRule="auto"/>
        <w:jc w:val="both"/>
        <w:rPr>
          <w:rFonts w:ascii="Times New Roman" w:hAnsi="Times New Roman"/>
          <w:b/>
        </w:rPr>
      </w:pPr>
    </w:p>
    <w:p w14:paraId="15795F01" w14:textId="5EE72059" w:rsidR="009447BA" w:rsidRPr="001855FE" w:rsidRDefault="009447BA" w:rsidP="00A822C8">
      <w:pPr>
        <w:widowControl w:val="0"/>
        <w:autoSpaceDE w:val="0"/>
        <w:autoSpaceDN w:val="0"/>
        <w:adjustRightInd w:val="0"/>
        <w:spacing w:after="0" w:line="240" w:lineRule="auto"/>
        <w:jc w:val="both"/>
        <w:rPr>
          <w:rFonts w:ascii="Times New Roman" w:hAnsi="Times New Roman"/>
          <w:b/>
        </w:rPr>
      </w:pPr>
      <w:r w:rsidRPr="001855FE">
        <w:rPr>
          <w:rFonts w:ascii="Times New Roman" w:hAnsi="Times New Roman"/>
          <w:b/>
        </w:rPr>
        <w:t xml:space="preserve">Kada </w:t>
      </w:r>
      <w:r w:rsidR="00893E85" w:rsidRPr="001855FE">
        <w:rPr>
          <w:rFonts w:ascii="Times New Roman" w:hAnsi="Times New Roman"/>
          <w:b/>
        </w:rPr>
        <w:t xml:space="preserve">vartoti </w:t>
      </w:r>
      <w:r w:rsidRPr="001855FE">
        <w:rPr>
          <w:rFonts w:ascii="Times New Roman" w:hAnsi="Times New Roman"/>
          <w:b/>
        </w:rPr>
        <w:t>Mirtazapi</w:t>
      </w:r>
      <w:r w:rsidR="000B64D1" w:rsidRPr="001855FE">
        <w:rPr>
          <w:rFonts w:ascii="Times New Roman" w:hAnsi="Times New Roman"/>
          <w:b/>
        </w:rPr>
        <w:t>ne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w:t>
      </w:r>
    </w:p>
    <w:p w14:paraId="6C3E66A7" w14:textId="571FAFC7" w:rsidR="009447BA" w:rsidRPr="001855FE" w:rsidRDefault="00E63929"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0B64D1"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009447BA" w:rsidRPr="001855FE">
        <w:rPr>
          <w:rFonts w:ascii="Times New Roman" w:hAnsi="Times New Roman"/>
        </w:rPr>
        <w:t xml:space="preserve"> reikia </w:t>
      </w:r>
      <w:r w:rsidR="00893E85" w:rsidRPr="001855FE">
        <w:rPr>
          <w:rFonts w:ascii="Times New Roman" w:hAnsi="Times New Roman"/>
        </w:rPr>
        <w:t xml:space="preserve">vartoti </w:t>
      </w:r>
      <w:r w:rsidR="009447BA" w:rsidRPr="001855FE">
        <w:rPr>
          <w:rFonts w:ascii="Times New Roman" w:hAnsi="Times New Roman"/>
        </w:rPr>
        <w:t xml:space="preserve">kiekvieną dieną tuo pačiu laiku. </w:t>
      </w:r>
    </w:p>
    <w:p w14:paraId="30F504D6" w14:textId="32288C3D"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Geriausiai </w:t>
      </w:r>
      <w:r w:rsidR="00E63929" w:rsidRPr="001855FE">
        <w:rPr>
          <w:rFonts w:ascii="Times New Roman" w:hAnsi="Times New Roman"/>
        </w:rPr>
        <w:t>Mirtazapin</w:t>
      </w:r>
      <w:r w:rsidR="00893E85" w:rsidRPr="001855FE">
        <w:rPr>
          <w:rFonts w:ascii="Times New Roman" w:hAnsi="Times New Roman"/>
        </w:rPr>
        <w:t>e</w:t>
      </w:r>
      <w:r w:rsidR="00E63929"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893E85" w:rsidRPr="001855FE">
        <w:rPr>
          <w:rFonts w:ascii="Times New Roman" w:hAnsi="Times New Roman"/>
        </w:rPr>
        <w:t xml:space="preserve">vartoti </w:t>
      </w:r>
      <w:r w:rsidRPr="001855FE">
        <w:rPr>
          <w:rFonts w:ascii="Times New Roman" w:hAnsi="Times New Roman"/>
        </w:rPr>
        <w:t>vieną kartą vakare prieš miegą. Visgi</w:t>
      </w:r>
      <w:r w:rsidR="00F627C1">
        <w:rPr>
          <w:rFonts w:ascii="Times New Roman" w:hAnsi="Times New Roman"/>
        </w:rPr>
        <w:t>,</w:t>
      </w:r>
      <w:r w:rsidRPr="001855FE">
        <w:rPr>
          <w:rFonts w:ascii="Times New Roman" w:hAnsi="Times New Roman"/>
        </w:rPr>
        <w:t xml:space="preserve"> gydytojui nurodžius, </w:t>
      </w:r>
      <w:r w:rsidR="00C6169B" w:rsidRPr="001855FE">
        <w:rPr>
          <w:rFonts w:ascii="Times New Roman" w:hAnsi="Times New Roman"/>
        </w:rPr>
        <w:lastRenderedPageBreak/>
        <w:t xml:space="preserve">Mirtazapine Grindeks </w:t>
      </w:r>
      <w:r w:rsidRPr="001855FE">
        <w:rPr>
          <w:rFonts w:ascii="Times New Roman" w:hAnsi="Times New Roman"/>
        </w:rPr>
        <w:t xml:space="preserve">paros dozę galima padalyti į dvi dalis ir vieną paros dozės išgerti ryte, kitą – vakare prieš miegą. </w:t>
      </w:r>
    </w:p>
    <w:p w14:paraId="42C75C6F" w14:textId="5898DECB"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Didesnė vaisto dozė turi būti vartojama vakare prieš miegą.</w:t>
      </w:r>
    </w:p>
    <w:p w14:paraId="7531EE3B"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178D3A75" w14:textId="01A70CBE" w:rsidR="009447BA" w:rsidRPr="00963CC2" w:rsidRDefault="009447BA" w:rsidP="00A822C8">
      <w:pPr>
        <w:widowControl w:val="0"/>
        <w:autoSpaceDE w:val="0"/>
        <w:autoSpaceDN w:val="0"/>
        <w:adjustRightInd w:val="0"/>
        <w:spacing w:after="0" w:line="240" w:lineRule="auto"/>
        <w:jc w:val="both"/>
        <w:rPr>
          <w:rFonts w:ascii="Times New Roman" w:hAnsi="Times New Roman"/>
          <w:b/>
        </w:rPr>
      </w:pPr>
      <w:r w:rsidRPr="00963CC2">
        <w:rPr>
          <w:rFonts w:ascii="Times New Roman" w:hAnsi="Times New Roman"/>
          <w:b/>
        </w:rPr>
        <w:t xml:space="preserve">Kaip vartoti burnoje </w:t>
      </w:r>
      <w:r w:rsidR="000469C1" w:rsidRPr="00963CC2">
        <w:rPr>
          <w:rFonts w:ascii="Times New Roman" w:hAnsi="Times New Roman"/>
          <w:b/>
        </w:rPr>
        <w:t>disperguojam</w:t>
      </w:r>
      <w:r w:rsidR="000F7AD7">
        <w:rPr>
          <w:rFonts w:ascii="Times New Roman" w:hAnsi="Times New Roman"/>
          <w:b/>
        </w:rPr>
        <w:t>as</w:t>
      </w:r>
      <w:r w:rsidRPr="00963CC2">
        <w:rPr>
          <w:rFonts w:ascii="Times New Roman" w:hAnsi="Times New Roman"/>
          <w:b/>
        </w:rPr>
        <w:t xml:space="preserve"> tabletes </w:t>
      </w:r>
    </w:p>
    <w:p w14:paraId="20085912" w14:textId="77777777" w:rsidR="009447BA" w:rsidRPr="00963CC2" w:rsidRDefault="009447BA"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rPr>
        <w:t xml:space="preserve">Tabletes reikia vartoti per burną. </w:t>
      </w:r>
    </w:p>
    <w:p w14:paraId="55E8B2B4" w14:textId="27798101" w:rsidR="00700460" w:rsidRPr="001855FE" w:rsidRDefault="00B43038" w:rsidP="000F7AD7">
      <w:pPr>
        <w:widowControl w:val="0"/>
        <w:autoSpaceDE w:val="0"/>
        <w:autoSpaceDN w:val="0"/>
        <w:adjustRightInd w:val="0"/>
        <w:spacing w:after="0" w:line="240" w:lineRule="auto"/>
        <w:rPr>
          <w:rFonts w:ascii="Times New Roman" w:hAnsi="Times New Roman"/>
        </w:rPr>
      </w:pPr>
      <w:r w:rsidRPr="00963CC2">
        <w:rPr>
          <w:rFonts w:ascii="Times New Roman" w:hAnsi="Times New Roman"/>
        </w:rPr>
        <w:t>Ne</w:t>
      </w:r>
      <w:r w:rsidR="00E82A10" w:rsidRPr="00963CC2">
        <w:rPr>
          <w:rFonts w:ascii="Times New Roman" w:hAnsi="Times New Roman"/>
        </w:rPr>
        <w:t>su</w:t>
      </w:r>
      <w:r w:rsidRPr="00963CC2">
        <w:rPr>
          <w:rFonts w:ascii="Times New Roman" w:hAnsi="Times New Roman"/>
        </w:rPr>
        <w:t xml:space="preserve">traiškykite </w:t>
      </w:r>
      <w:r w:rsidR="00E82A10" w:rsidRPr="00963CC2">
        <w:rPr>
          <w:rFonts w:ascii="Times New Roman" w:hAnsi="Times New Roman"/>
        </w:rPr>
        <w:t xml:space="preserve">burnoje disperguojamos tabletės. </w:t>
      </w:r>
      <w:r w:rsidR="00E82A10" w:rsidRPr="001855FE">
        <w:rPr>
          <w:rFonts w:ascii="Times New Roman" w:hAnsi="Times New Roman"/>
        </w:rPr>
        <w:t>Sausomis rankomis išimkite burnoje disperguojamą tabletę ir padėkite ją ant liežuvio. Ji greitai suirs ir ją bus galima nuryti neužgeriant vandeniu.</w:t>
      </w:r>
    </w:p>
    <w:p w14:paraId="31A3A2D6" w14:textId="77777777" w:rsidR="00615C85" w:rsidRPr="00963CC2" w:rsidRDefault="00615C85" w:rsidP="00A822C8">
      <w:pPr>
        <w:widowControl w:val="0"/>
        <w:autoSpaceDE w:val="0"/>
        <w:autoSpaceDN w:val="0"/>
        <w:adjustRightInd w:val="0"/>
        <w:spacing w:after="0" w:line="240" w:lineRule="auto"/>
        <w:jc w:val="both"/>
        <w:rPr>
          <w:rFonts w:ascii="Times New Roman" w:hAnsi="Times New Roman"/>
        </w:rPr>
      </w:pPr>
    </w:p>
    <w:p w14:paraId="68ECB07E" w14:textId="19EB6BA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 xml:space="preserve">Kada galite tikėtis </w:t>
      </w:r>
      <w:r w:rsidR="0045748A" w:rsidRPr="001855FE">
        <w:rPr>
          <w:rFonts w:ascii="Times New Roman" w:hAnsi="Times New Roman"/>
          <w:b/>
        </w:rPr>
        <w:t>pasijusti geriau</w:t>
      </w:r>
    </w:p>
    <w:p w14:paraId="5B3BCBE8" w14:textId="778DADD2" w:rsidR="009447BA" w:rsidRPr="001855FE" w:rsidRDefault="009447BA" w:rsidP="00A822C8">
      <w:pPr>
        <w:spacing w:after="0" w:line="240" w:lineRule="auto"/>
        <w:jc w:val="both"/>
        <w:rPr>
          <w:rFonts w:ascii="Times New Roman" w:hAnsi="Times New Roman"/>
        </w:rPr>
      </w:pPr>
      <w:r w:rsidRPr="001855FE">
        <w:rPr>
          <w:rFonts w:ascii="Times New Roman" w:hAnsi="Times New Roman"/>
        </w:rPr>
        <w:t xml:space="preserve">Paprastai </w:t>
      </w:r>
      <w:r w:rsidR="00E63929" w:rsidRPr="001855FE">
        <w:rPr>
          <w:rFonts w:ascii="Times New Roman" w:hAnsi="Times New Roman"/>
        </w:rPr>
        <w:t>Mirtazapin</w:t>
      </w:r>
      <w:r w:rsidR="00615C85" w:rsidRPr="001855FE">
        <w:rPr>
          <w:rFonts w:ascii="Times New Roman" w:hAnsi="Times New Roman"/>
        </w:rPr>
        <w:t>e</w:t>
      </w:r>
      <w:r w:rsidR="00E63929"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pradeda veikti po 1</w:t>
      </w:r>
      <w:r w:rsidRPr="001855FE">
        <w:rPr>
          <w:rFonts w:ascii="Times New Roman" w:hAnsi="Times New Roman"/>
        </w:rPr>
        <w:noBreakHyphen/>
        <w:t>2</w:t>
      </w:r>
      <w:r w:rsidR="00C2734B" w:rsidRPr="001855FE">
        <w:rPr>
          <w:rFonts w:ascii="Times New Roman" w:hAnsi="Times New Roman"/>
        </w:rPr>
        <w:t> </w:t>
      </w:r>
      <w:r w:rsidRPr="001855FE">
        <w:rPr>
          <w:rFonts w:ascii="Times New Roman" w:hAnsi="Times New Roman"/>
        </w:rPr>
        <w:t>savaičių, o būklės pagerėjimas pajaučiamas po 2</w:t>
      </w:r>
      <w:r w:rsidRPr="001855FE">
        <w:rPr>
          <w:rFonts w:ascii="Times New Roman" w:hAnsi="Times New Roman"/>
        </w:rPr>
        <w:noBreakHyphen/>
        <w:t>4</w:t>
      </w:r>
      <w:r w:rsidR="00C2734B" w:rsidRPr="001855FE">
        <w:rPr>
          <w:rFonts w:ascii="Times New Roman" w:hAnsi="Times New Roman"/>
        </w:rPr>
        <w:t xml:space="preserve"> </w:t>
      </w:r>
      <w:r w:rsidRPr="001855FE">
        <w:rPr>
          <w:rFonts w:ascii="Times New Roman" w:hAnsi="Times New Roman"/>
        </w:rPr>
        <w:t xml:space="preserve">savaičių. </w:t>
      </w:r>
    </w:p>
    <w:p w14:paraId="5E49EB13" w14:textId="77777777" w:rsidR="0045748A" w:rsidRPr="001855FE" w:rsidRDefault="0045748A" w:rsidP="00A822C8">
      <w:pPr>
        <w:spacing w:after="0" w:line="240" w:lineRule="auto"/>
        <w:jc w:val="both"/>
        <w:rPr>
          <w:rFonts w:ascii="Times New Roman" w:hAnsi="Times New Roman"/>
        </w:rPr>
      </w:pPr>
    </w:p>
    <w:p w14:paraId="49107B05" w14:textId="11524E6C"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Svarbu, kad per pirmas kelias gydymo savaites su gydytoju aptartumėte Mirtazapin</w:t>
      </w:r>
      <w:r w:rsidR="0045748A"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poveikį</w:t>
      </w:r>
      <w:r w:rsidR="00E63929" w:rsidRPr="001855FE">
        <w:rPr>
          <w:rFonts w:ascii="Times New Roman" w:hAnsi="Times New Roman"/>
        </w:rPr>
        <w:t>:</w:t>
      </w:r>
      <w:r w:rsidRPr="001855FE">
        <w:rPr>
          <w:rFonts w:ascii="Times New Roman" w:hAnsi="Times New Roman"/>
        </w:rPr>
        <w:t xml:space="preserve"> </w:t>
      </w:r>
    </w:p>
    <w:p w14:paraId="6E653E4E" w14:textId="7BA7FB64" w:rsidR="00583075" w:rsidRPr="00821368" w:rsidRDefault="007A5DB1" w:rsidP="004B2103">
      <w:pPr>
        <w:pStyle w:val="Sraopastraipa"/>
        <w:widowControl w:val="0"/>
        <w:numPr>
          <w:ilvl w:val="1"/>
          <w:numId w:val="46"/>
        </w:numPr>
        <w:autoSpaceDE w:val="0"/>
        <w:autoSpaceDN w:val="0"/>
        <w:adjustRightInd w:val="0"/>
        <w:spacing w:after="0" w:line="240" w:lineRule="auto"/>
        <w:ind w:left="567" w:hanging="567"/>
        <w:jc w:val="both"/>
        <w:rPr>
          <w:rFonts w:ascii="Times New Roman" w:hAnsi="Times New Roman" w:cs="Times New Roman"/>
        </w:rPr>
      </w:pPr>
      <w:r>
        <w:rPr>
          <w:rFonts w:ascii="Times New Roman" w:hAnsi="Times New Roman" w:cs="Times New Roman"/>
        </w:rPr>
        <w:t>p</w:t>
      </w:r>
      <w:r w:rsidR="009447BA" w:rsidRPr="00821368">
        <w:rPr>
          <w:rFonts w:ascii="Times New Roman" w:hAnsi="Times New Roman" w:cs="Times New Roman"/>
        </w:rPr>
        <w:t>raėjus 2-4</w:t>
      </w:r>
      <w:r w:rsidR="00C2734B" w:rsidRPr="00821368">
        <w:rPr>
          <w:rFonts w:ascii="Times New Roman" w:hAnsi="Times New Roman" w:cs="Times New Roman"/>
        </w:rPr>
        <w:t> </w:t>
      </w:r>
      <w:r w:rsidR="009447BA" w:rsidRPr="00821368">
        <w:rPr>
          <w:rFonts w:ascii="Times New Roman" w:hAnsi="Times New Roman" w:cs="Times New Roman"/>
        </w:rPr>
        <w:t>savaitėms nuo gydymo Mirtazapin</w:t>
      </w:r>
      <w:r w:rsidR="00221942" w:rsidRPr="00821368">
        <w:rPr>
          <w:rFonts w:ascii="Times New Roman" w:hAnsi="Times New Roman" w:cs="Times New Roman"/>
        </w:rPr>
        <w:t>e</w:t>
      </w:r>
      <w:r w:rsidR="009447BA" w:rsidRPr="00821368">
        <w:rPr>
          <w:rFonts w:ascii="Times New Roman" w:hAnsi="Times New Roman" w:cs="Times New Roman"/>
        </w:rPr>
        <w:t xml:space="preserve"> </w:t>
      </w:r>
      <w:r w:rsidR="00AB6E7A" w:rsidRPr="00821368">
        <w:rPr>
          <w:rFonts w:ascii="Times New Roman" w:hAnsi="Times New Roman" w:cs="Times New Roman"/>
        </w:rPr>
        <w:t>Grindeks</w:t>
      </w:r>
      <w:r w:rsidR="009447BA" w:rsidRPr="00821368">
        <w:rPr>
          <w:rFonts w:ascii="Times New Roman" w:hAnsi="Times New Roman" w:cs="Times New Roman"/>
        </w:rPr>
        <w:t xml:space="preserve"> pradžios pasakykite gydytojui, kaip </w:t>
      </w:r>
    </w:p>
    <w:p w14:paraId="184C4510" w14:textId="4DF0E450" w:rsidR="009447BA" w:rsidRPr="00963CC2" w:rsidRDefault="00187E32" w:rsidP="00821368">
      <w:pPr>
        <w:widowControl w:val="0"/>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J</w:t>
      </w:r>
      <w:r w:rsidRPr="00963CC2">
        <w:rPr>
          <w:rFonts w:ascii="Times New Roman" w:hAnsi="Times New Roman" w:cs="Times New Roman"/>
        </w:rPr>
        <w:t xml:space="preserve">us </w:t>
      </w:r>
      <w:r w:rsidR="009447BA" w:rsidRPr="00963CC2">
        <w:rPr>
          <w:rFonts w:ascii="Times New Roman" w:hAnsi="Times New Roman" w:cs="Times New Roman"/>
        </w:rPr>
        <w:t xml:space="preserve">veikia šis vaistas. </w:t>
      </w:r>
    </w:p>
    <w:p w14:paraId="0B81C608" w14:textId="2E36FD8E"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vis dar nebus pagerėjimo, </w:t>
      </w:r>
      <w:r w:rsidR="005D5FCF" w:rsidRPr="001855FE">
        <w:rPr>
          <w:rFonts w:ascii="Times New Roman" w:hAnsi="Times New Roman"/>
        </w:rPr>
        <w:t xml:space="preserve">Jūsų </w:t>
      </w:r>
      <w:r w:rsidRPr="001855FE">
        <w:rPr>
          <w:rFonts w:ascii="Times New Roman" w:hAnsi="Times New Roman"/>
        </w:rPr>
        <w:t>gydytojas gali skirti vartoti didesnę vaisto dozę. Tokiu atveju po 2-4</w:t>
      </w:r>
      <w:r w:rsidR="00C2734B" w:rsidRPr="001855FE">
        <w:rPr>
          <w:rFonts w:ascii="Times New Roman" w:hAnsi="Times New Roman"/>
        </w:rPr>
        <w:t> </w:t>
      </w:r>
      <w:r w:rsidRPr="001855FE">
        <w:rPr>
          <w:rFonts w:ascii="Times New Roman" w:hAnsi="Times New Roman"/>
        </w:rPr>
        <w:t>savaičių dar kartą kreipkitės į gydytoją. Kad depresijos simptomai išnyktų, Mirtazapin</w:t>
      </w:r>
      <w:r w:rsidR="00235F53" w:rsidRPr="001855FE">
        <w:rPr>
          <w:rFonts w:ascii="Times New Roman" w:hAnsi="Times New Roman"/>
        </w:rPr>
        <w:t>e</w:t>
      </w:r>
      <w:r w:rsidRPr="001855FE">
        <w:rPr>
          <w:rFonts w:ascii="Times New Roman" w:hAnsi="Times New Roman"/>
        </w:rPr>
        <w:t xml:space="preserve"> </w:t>
      </w:r>
      <w:r w:rsidR="00AB6E7A" w:rsidRPr="001855FE">
        <w:rPr>
          <w:rFonts w:ascii="Times New Roman" w:eastAsia="Calibri" w:hAnsi="Times New Roman" w:cs="Times New Roman"/>
        </w:rPr>
        <w:t>Grindeks</w:t>
      </w:r>
      <w:r w:rsidRPr="001855FE">
        <w:rPr>
          <w:rFonts w:ascii="Times New Roman" w:hAnsi="Times New Roman"/>
        </w:rPr>
        <w:t xml:space="preserve"> </w:t>
      </w:r>
      <w:r w:rsidR="00235F53" w:rsidRPr="001855FE">
        <w:rPr>
          <w:rFonts w:ascii="Times New Roman" w:hAnsi="Times New Roman"/>
        </w:rPr>
        <w:t xml:space="preserve">Jums </w:t>
      </w:r>
      <w:r w:rsidRPr="001855FE">
        <w:rPr>
          <w:rFonts w:ascii="Times New Roman" w:hAnsi="Times New Roman"/>
        </w:rPr>
        <w:t>paprastai reikia vartoti 4–6</w:t>
      </w:r>
      <w:r w:rsidR="00C2734B" w:rsidRPr="001855FE">
        <w:rPr>
          <w:rFonts w:ascii="Times New Roman" w:hAnsi="Times New Roman"/>
        </w:rPr>
        <w:t> </w:t>
      </w:r>
      <w:r w:rsidRPr="001855FE">
        <w:rPr>
          <w:rFonts w:ascii="Times New Roman" w:hAnsi="Times New Roman"/>
        </w:rPr>
        <w:t xml:space="preserve">mėnesius. </w:t>
      </w:r>
    </w:p>
    <w:p w14:paraId="0C96DD27" w14:textId="77777777" w:rsidR="009447BA" w:rsidRPr="001855FE" w:rsidRDefault="009447BA" w:rsidP="00A822C8">
      <w:pPr>
        <w:spacing w:after="0" w:line="240" w:lineRule="auto"/>
        <w:jc w:val="both"/>
        <w:rPr>
          <w:rFonts w:ascii="Times New Roman" w:hAnsi="Times New Roman"/>
        </w:rPr>
      </w:pPr>
    </w:p>
    <w:p w14:paraId="12AED625" w14:textId="0A7D8D35"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Ką daryti pavartojus per didelę Mirtazapin</w:t>
      </w:r>
      <w:r w:rsidR="00065423"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dozę</w:t>
      </w:r>
    </w:p>
    <w:p w14:paraId="21050933" w14:textId="56E00F7E" w:rsidR="00950011"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išgėrėte ar kas nors kitas išgėrė </w:t>
      </w:r>
      <w:r w:rsidR="00E5626A" w:rsidRPr="001855FE">
        <w:rPr>
          <w:rFonts w:ascii="Times New Roman" w:hAnsi="Times New Roman"/>
        </w:rPr>
        <w:t xml:space="preserve">šio vaisto </w:t>
      </w:r>
      <w:r w:rsidRPr="001855FE">
        <w:rPr>
          <w:rFonts w:ascii="Times New Roman" w:hAnsi="Times New Roman"/>
        </w:rPr>
        <w:t>per daug,</w:t>
      </w:r>
      <w:r w:rsidR="00CE7E0D" w:rsidRPr="001855FE">
        <w:rPr>
          <w:rFonts w:ascii="Times New Roman" w:hAnsi="Times New Roman"/>
        </w:rPr>
        <w:t xml:space="preserve"> pvz. vaikas</w:t>
      </w:r>
      <w:r w:rsidR="00A9751C" w:rsidRPr="001855FE">
        <w:rPr>
          <w:rFonts w:ascii="Times New Roman" w:hAnsi="Times New Roman"/>
        </w:rPr>
        <w:t>,</w:t>
      </w:r>
      <w:r w:rsidRPr="001855FE">
        <w:rPr>
          <w:rFonts w:ascii="Times New Roman" w:hAnsi="Times New Roman"/>
        </w:rPr>
        <w:t xml:space="preserve"> nedelsdami kreipkitės į gydytoją</w:t>
      </w:r>
      <w:r w:rsidR="00E5626A" w:rsidRPr="001855FE">
        <w:rPr>
          <w:rFonts w:ascii="Times New Roman" w:hAnsi="Times New Roman"/>
        </w:rPr>
        <w:t xml:space="preserve"> arba gydymo įstaigą</w:t>
      </w:r>
      <w:r w:rsidR="00950011" w:rsidRPr="001855FE">
        <w:rPr>
          <w:rFonts w:ascii="Times New Roman" w:hAnsi="Times New Roman"/>
        </w:rPr>
        <w:t>, kad būtų įvertinta rizika ir suteikta konsultacija</w:t>
      </w:r>
      <w:r w:rsidRPr="001855FE">
        <w:rPr>
          <w:rFonts w:ascii="Times New Roman" w:hAnsi="Times New Roman"/>
        </w:rPr>
        <w:t xml:space="preserve">. </w:t>
      </w:r>
    </w:p>
    <w:p w14:paraId="585A0D07" w14:textId="76642FE0"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Perdozavus Mirtazapin</w:t>
      </w:r>
      <w:r w:rsidR="00613459"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(jeigu kartu nebuvo pavartota kitų vaistų ar alkoholio), labiausiai tikėtina, kad atsiras šių simptomų: mieguistumas, </w:t>
      </w:r>
      <w:r w:rsidR="00FF4B17" w:rsidRPr="001855FE">
        <w:rPr>
          <w:rFonts w:ascii="Times New Roman" w:hAnsi="Times New Roman"/>
        </w:rPr>
        <w:t>sumišimas</w:t>
      </w:r>
      <w:r w:rsidRPr="001855FE">
        <w:rPr>
          <w:rFonts w:ascii="Times New Roman" w:hAnsi="Times New Roman"/>
        </w:rPr>
        <w:t xml:space="preserve"> ir </w:t>
      </w:r>
      <w:r w:rsidR="00301E98" w:rsidRPr="001855FE">
        <w:rPr>
          <w:rFonts w:ascii="Times New Roman" w:hAnsi="Times New Roman"/>
        </w:rPr>
        <w:t>padidėjęs širdies susitraukimų dažnis</w:t>
      </w:r>
      <w:r w:rsidRPr="001855FE">
        <w:rPr>
          <w:rFonts w:ascii="Times New Roman" w:hAnsi="Times New Roman"/>
        </w:rPr>
        <w:t xml:space="preserve">. </w:t>
      </w:r>
      <w:r w:rsidR="0069685C" w:rsidRPr="001855FE">
        <w:rPr>
          <w:rFonts w:ascii="Times New Roman" w:hAnsi="Times New Roman"/>
        </w:rPr>
        <w:t xml:space="preserve">Galimo perdozavimo simptomai gali būti širdies ritmo (greitas, nereguliarus širdies plakimas) pokyčiai ir (arba) </w:t>
      </w:r>
      <w:r w:rsidR="00FD1B6F">
        <w:rPr>
          <w:rFonts w:ascii="Times New Roman" w:hAnsi="Times New Roman"/>
        </w:rPr>
        <w:t>alpimas</w:t>
      </w:r>
      <w:r w:rsidR="0069685C" w:rsidRPr="001855FE">
        <w:rPr>
          <w:rFonts w:ascii="Times New Roman" w:hAnsi="Times New Roman"/>
        </w:rPr>
        <w:t xml:space="preserve">, kurie gali būti gyvybei pavojingos būklės, vadinamos </w:t>
      </w:r>
      <w:r w:rsidR="00BC1E00" w:rsidRPr="001855FE">
        <w:rPr>
          <w:rFonts w:ascii="Times New Roman" w:hAnsi="Times New Roman"/>
          <w:i/>
        </w:rPr>
        <w:t xml:space="preserve">Torsade </w:t>
      </w:r>
      <w:r w:rsidR="0069685C" w:rsidRPr="001855FE">
        <w:rPr>
          <w:rFonts w:ascii="Times New Roman" w:hAnsi="Times New Roman"/>
          <w:i/>
        </w:rPr>
        <w:t xml:space="preserve">de </w:t>
      </w:r>
      <w:r w:rsidR="00BC1E00" w:rsidRPr="001855FE">
        <w:rPr>
          <w:rFonts w:ascii="Times New Roman" w:hAnsi="Times New Roman"/>
          <w:i/>
        </w:rPr>
        <w:t>Pointes</w:t>
      </w:r>
      <w:r w:rsidR="0069685C" w:rsidRPr="001855FE">
        <w:rPr>
          <w:rFonts w:ascii="Times New Roman" w:hAnsi="Times New Roman"/>
        </w:rPr>
        <w:t>, simptomai.</w:t>
      </w:r>
    </w:p>
    <w:p w14:paraId="11B2993E" w14:textId="77777777" w:rsidR="009447BA" w:rsidRPr="001855FE" w:rsidRDefault="009447BA" w:rsidP="00A822C8">
      <w:pPr>
        <w:spacing w:after="0" w:line="240" w:lineRule="auto"/>
        <w:jc w:val="both"/>
        <w:rPr>
          <w:rFonts w:ascii="Times New Roman" w:hAnsi="Times New Roman"/>
          <w:b/>
        </w:rPr>
      </w:pPr>
    </w:p>
    <w:p w14:paraId="0BAD8EE2" w14:textId="62D66B68"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Pamiršus pavartoti Mirtazapin</w:t>
      </w:r>
      <w:r w:rsidR="00BC1E00"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1C4F1FCA" w14:textId="0BB0E5A3"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nurodyta, kad gertumėte vaisto dozę </w:t>
      </w:r>
      <w:r w:rsidRPr="00963CC2">
        <w:rPr>
          <w:rFonts w:ascii="Times New Roman" w:hAnsi="Times New Roman"/>
          <w:bCs/>
        </w:rPr>
        <w:t>vieną</w:t>
      </w:r>
      <w:r w:rsidRPr="001855FE">
        <w:rPr>
          <w:rFonts w:ascii="Times New Roman" w:hAnsi="Times New Roman"/>
          <w:bCs/>
        </w:rPr>
        <w:t xml:space="preserve"> </w:t>
      </w:r>
      <w:r w:rsidRPr="00963CC2">
        <w:rPr>
          <w:rFonts w:ascii="Times New Roman" w:hAnsi="Times New Roman"/>
          <w:bCs/>
        </w:rPr>
        <w:t>kartą per parą</w:t>
      </w:r>
      <w:r w:rsidR="00C8416A" w:rsidRPr="00963CC2">
        <w:rPr>
          <w:rFonts w:ascii="Times New Roman" w:hAnsi="Times New Roman"/>
          <w:bCs/>
        </w:rPr>
        <w:t>:</w:t>
      </w:r>
    </w:p>
    <w:p w14:paraId="1E88B6D0" w14:textId="5D0D0042" w:rsidR="00673DE9" w:rsidRPr="001855FE" w:rsidRDefault="001E3FFE"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negalima vartoti dvigubos dozės norint kompensuoti praleistą dozę.</w:t>
      </w:r>
      <w:r w:rsidR="009447BA" w:rsidRPr="001855FE">
        <w:rPr>
          <w:rFonts w:ascii="Times New Roman" w:hAnsi="Times New Roman"/>
        </w:rPr>
        <w:t xml:space="preserve"> </w:t>
      </w:r>
      <w:r w:rsidR="00C454E6">
        <w:rPr>
          <w:rFonts w:ascii="Times New Roman" w:hAnsi="Times New Roman"/>
        </w:rPr>
        <w:t>Kitą dozę</w:t>
      </w:r>
      <w:r w:rsidR="005F242A" w:rsidRPr="001855FE">
        <w:rPr>
          <w:rFonts w:ascii="Times New Roman" w:hAnsi="Times New Roman"/>
        </w:rPr>
        <w:t xml:space="preserve"> </w:t>
      </w:r>
      <w:r w:rsidR="009447BA" w:rsidRPr="001855FE">
        <w:rPr>
          <w:rFonts w:ascii="Times New Roman" w:hAnsi="Times New Roman"/>
        </w:rPr>
        <w:t xml:space="preserve">vartokite įprastu laiku. </w:t>
      </w:r>
    </w:p>
    <w:p w14:paraId="7591594C" w14:textId="77777777" w:rsidR="00673DE9" w:rsidRPr="001855FE" w:rsidRDefault="00673DE9" w:rsidP="00A822C8">
      <w:pPr>
        <w:widowControl w:val="0"/>
        <w:autoSpaceDE w:val="0"/>
        <w:autoSpaceDN w:val="0"/>
        <w:adjustRightInd w:val="0"/>
        <w:spacing w:after="0" w:line="240" w:lineRule="auto"/>
        <w:jc w:val="both"/>
        <w:rPr>
          <w:rFonts w:ascii="Times New Roman" w:hAnsi="Times New Roman"/>
        </w:rPr>
      </w:pPr>
    </w:p>
    <w:p w14:paraId="1F03DF73" w14:textId="4028BAC1"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nurodyta, kad gertumėte vaisto dozę </w:t>
      </w:r>
      <w:r w:rsidRPr="00963CC2">
        <w:rPr>
          <w:rFonts w:ascii="Times New Roman" w:hAnsi="Times New Roman"/>
          <w:bCs/>
        </w:rPr>
        <w:t>du kartus per parą</w:t>
      </w:r>
      <w:r w:rsidR="00C8416A" w:rsidRPr="00963CC2">
        <w:rPr>
          <w:rFonts w:ascii="Times New Roman" w:hAnsi="Times New Roman"/>
          <w:bCs/>
        </w:rPr>
        <w:t>:</w:t>
      </w:r>
    </w:p>
    <w:p w14:paraId="72A00C66" w14:textId="3209A3A9" w:rsidR="009447BA" w:rsidRPr="001855FE" w:rsidRDefault="009447BA"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jei pamiršote išgerti ryto dozę, paprasčiausiai išgerkite ją kartu su vakaro doze; </w:t>
      </w:r>
    </w:p>
    <w:p w14:paraId="0108AC28" w14:textId="36D8601D" w:rsidR="009447BA" w:rsidRPr="001855FE" w:rsidRDefault="009447BA"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jei pamiršote išgerti vakaro dozę, jos gerti kartu su kitos paros ryto doze negalima, paprasčiausiai praleiskite ją, o toliau vaistą vartokite įprasta tvarka rytais ir vakarais; </w:t>
      </w:r>
    </w:p>
    <w:p w14:paraId="44C11AD3" w14:textId="25EC0A95" w:rsidR="009447BA" w:rsidRPr="001855FE" w:rsidRDefault="009447BA"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jeigu pamiršote išgerti abi paros dozes, pamirštų tablečių gerti negalima. Praleiskite abi dozes, o toliau vaistą vartokite įprasta tvarka rytais ir vakarais. </w:t>
      </w:r>
    </w:p>
    <w:p w14:paraId="3F2EF582" w14:textId="77777777" w:rsidR="009447BA" w:rsidRPr="001855FE" w:rsidRDefault="009447BA" w:rsidP="00A822C8">
      <w:pPr>
        <w:spacing w:after="0" w:line="240" w:lineRule="auto"/>
        <w:jc w:val="both"/>
        <w:rPr>
          <w:rFonts w:ascii="Times New Roman" w:hAnsi="Times New Roman"/>
        </w:rPr>
      </w:pPr>
    </w:p>
    <w:p w14:paraId="078D4DE7" w14:textId="69435BD2"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Nustojus vartoti Mirtazapin</w:t>
      </w:r>
      <w:r w:rsidR="000F21BA"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52F249F1" w14:textId="55320C19"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0F21BA"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vartojimą nutraukti galima tik gydytojui nurodžius.</w:t>
      </w:r>
    </w:p>
    <w:p w14:paraId="340B9724" w14:textId="7C06F165"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 gydymą nutrauksite anksčiau, depresija gali vėl pasikartoti. Pasakykite </w:t>
      </w:r>
      <w:r w:rsidR="00447271" w:rsidRPr="001855FE">
        <w:rPr>
          <w:rFonts w:ascii="Times New Roman" w:hAnsi="Times New Roman"/>
        </w:rPr>
        <w:t xml:space="preserve">savo </w:t>
      </w:r>
      <w:r w:rsidRPr="001855FE">
        <w:rPr>
          <w:rFonts w:ascii="Times New Roman" w:hAnsi="Times New Roman"/>
        </w:rPr>
        <w:t xml:space="preserve">gydytojui, kai pradėsite jaustis geriau. </w:t>
      </w:r>
      <w:r w:rsidR="00447271" w:rsidRPr="001855FE">
        <w:rPr>
          <w:rFonts w:ascii="Times New Roman" w:hAnsi="Times New Roman"/>
        </w:rPr>
        <w:t>Jūsų g</w:t>
      </w:r>
      <w:r w:rsidRPr="001855FE">
        <w:rPr>
          <w:rFonts w:ascii="Times New Roman" w:hAnsi="Times New Roman"/>
        </w:rPr>
        <w:t xml:space="preserve">ydytojas nuspręs, kada galima baigti gydymą. </w:t>
      </w:r>
    </w:p>
    <w:p w14:paraId="3BB20BD5" w14:textId="56CFCADA"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Net jeigu depresijos simptomai išnyko, Mirtazapin</w:t>
      </w:r>
      <w:r w:rsidR="00D21398"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vartojimo nutraukti staigiai negalima. Staigiai nutraukus Mirtazapin</w:t>
      </w:r>
      <w:r w:rsidR="004320E3"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vartojimą, gali pasireikšti silpnumas, </w:t>
      </w:r>
      <w:r w:rsidR="006A49EF">
        <w:rPr>
          <w:rFonts w:ascii="Times New Roman" w:hAnsi="Times New Roman"/>
        </w:rPr>
        <w:t>svaigulys</w:t>
      </w:r>
      <w:r w:rsidRPr="001855FE">
        <w:rPr>
          <w:rFonts w:ascii="Times New Roman" w:hAnsi="Times New Roman"/>
        </w:rPr>
        <w:t>, susijaudinimas ar nerimas</w:t>
      </w:r>
      <w:r w:rsidR="00C05C9F">
        <w:rPr>
          <w:rFonts w:ascii="Times New Roman" w:hAnsi="Times New Roman"/>
        </w:rPr>
        <w:t>,</w:t>
      </w:r>
      <w:r w:rsidR="00084817" w:rsidRPr="001855FE">
        <w:rPr>
          <w:rFonts w:ascii="Times New Roman" w:hAnsi="Times New Roman"/>
        </w:rPr>
        <w:t xml:space="preserve"> </w:t>
      </w:r>
      <w:r w:rsidRPr="001855FE">
        <w:rPr>
          <w:rFonts w:ascii="Times New Roman" w:hAnsi="Times New Roman"/>
        </w:rPr>
        <w:t xml:space="preserve">galvos skausmas. Šių simptomų galima išvengti, gydymą nutraukiant palaipsniui. </w:t>
      </w:r>
      <w:r w:rsidR="006C2580" w:rsidRPr="001855FE">
        <w:rPr>
          <w:rFonts w:ascii="Times New Roman" w:hAnsi="Times New Roman"/>
        </w:rPr>
        <w:t xml:space="preserve">Jūsų gydytojas </w:t>
      </w:r>
      <w:r w:rsidRPr="001855FE">
        <w:rPr>
          <w:rFonts w:ascii="Times New Roman" w:hAnsi="Times New Roman"/>
        </w:rPr>
        <w:t xml:space="preserve">patars, kaip baigiant gydymą, palaipsniui sumažinti vaisto dozę. </w:t>
      </w:r>
    </w:p>
    <w:p w14:paraId="387CB65B" w14:textId="77777777" w:rsidR="009447BA" w:rsidRPr="001855FE" w:rsidRDefault="009447BA" w:rsidP="00A822C8">
      <w:pPr>
        <w:spacing w:after="0" w:line="240" w:lineRule="auto"/>
        <w:jc w:val="both"/>
        <w:rPr>
          <w:rFonts w:ascii="Times New Roman" w:hAnsi="Times New Roman"/>
        </w:rPr>
      </w:pPr>
    </w:p>
    <w:p w14:paraId="236CA1F1" w14:textId="087B1730" w:rsidR="009447BA" w:rsidRPr="001855FE" w:rsidRDefault="009447BA" w:rsidP="00A822C8">
      <w:pPr>
        <w:spacing w:after="0" w:line="240" w:lineRule="auto"/>
        <w:jc w:val="both"/>
        <w:rPr>
          <w:rFonts w:ascii="Times New Roman" w:hAnsi="Times New Roman"/>
        </w:rPr>
      </w:pPr>
      <w:r w:rsidRPr="001855FE">
        <w:rPr>
          <w:rFonts w:ascii="Times New Roman" w:hAnsi="Times New Roman"/>
        </w:rPr>
        <w:t>Jeigu kiltų daugiau klausimų dėl šio vaisto vartojimo, kreipkitės į gydytoją</w:t>
      </w:r>
      <w:r w:rsidR="007877CC" w:rsidRPr="001855FE">
        <w:rPr>
          <w:rFonts w:ascii="Times New Roman" w:hAnsi="Times New Roman"/>
        </w:rPr>
        <w:t xml:space="preserve"> ar </w:t>
      </w:r>
      <w:r w:rsidRPr="001855FE">
        <w:rPr>
          <w:rFonts w:ascii="Times New Roman" w:hAnsi="Times New Roman"/>
        </w:rPr>
        <w:t>vaistininką.</w:t>
      </w:r>
    </w:p>
    <w:p w14:paraId="198D6F13" w14:textId="77777777" w:rsidR="009447BA" w:rsidRPr="001855FE" w:rsidRDefault="009447BA" w:rsidP="00A822C8">
      <w:pPr>
        <w:spacing w:after="0" w:line="240" w:lineRule="auto"/>
        <w:jc w:val="both"/>
        <w:rPr>
          <w:rFonts w:ascii="Times New Roman" w:hAnsi="Times New Roman"/>
        </w:rPr>
      </w:pPr>
    </w:p>
    <w:p w14:paraId="61EADB2E" w14:textId="77777777" w:rsidR="009447BA" w:rsidRPr="001855FE" w:rsidRDefault="009447BA" w:rsidP="00A822C8">
      <w:pPr>
        <w:spacing w:after="0" w:line="240" w:lineRule="auto"/>
        <w:jc w:val="both"/>
        <w:rPr>
          <w:rFonts w:ascii="Times New Roman" w:hAnsi="Times New Roman"/>
        </w:rPr>
      </w:pPr>
    </w:p>
    <w:p w14:paraId="09E76528" w14:textId="77777777" w:rsidR="009447BA" w:rsidRPr="001855FE" w:rsidRDefault="009447BA" w:rsidP="00821368">
      <w:pPr>
        <w:spacing w:after="0" w:line="240" w:lineRule="auto"/>
        <w:ind w:left="567" w:hanging="567"/>
        <w:rPr>
          <w:rFonts w:ascii="Times New Roman" w:hAnsi="Times New Roman"/>
          <w:b/>
        </w:rPr>
      </w:pPr>
      <w:bookmarkStart w:id="79" w:name="_Toc129243142"/>
      <w:bookmarkStart w:id="80" w:name="_Toc129243267"/>
      <w:bookmarkEnd w:id="75"/>
      <w:bookmarkEnd w:id="76"/>
      <w:r w:rsidRPr="001855FE">
        <w:rPr>
          <w:rFonts w:ascii="Times New Roman" w:hAnsi="Times New Roman"/>
          <w:b/>
        </w:rPr>
        <w:t>4.</w:t>
      </w:r>
      <w:r w:rsidRPr="001855FE">
        <w:rPr>
          <w:rFonts w:ascii="Times New Roman" w:hAnsi="Times New Roman"/>
          <w:b/>
        </w:rPr>
        <w:tab/>
      </w:r>
      <w:bookmarkEnd w:id="79"/>
      <w:bookmarkEnd w:id="80"/>
      <w:r w:rsidRPr="001855FE">
        <w:rPr>
          <w:rFonts w:ascii="Times New Roman" w:hAnsi="Times New Roman"/>
          <w:b/>
        </w:rPr>
        <w:t>Galimas šalutinis poveikis</w:t>
      </w:r>
    </w:p>
    <w:p w14:paraId="0D206329" w14:textId="77777777" w:rsidR="009447BA" w:rsidRPr="001855FE" w:rsidRDefault="009447BA" w:rsidP="00A822C8">
      <w:pPr>
        <w:spacing w:after="0" w:line="240" w:lineRule="auto"/>
        <w:jc w:val="both"/>
        <w:rPr>
          <w:rFonts w:ascii="Times New Roman" w:hAnsi="Times New Roman"/>
        </w:rPr>
      </w:pPr>
    </w:p>
    <w:p w14:paraId="2E88D524"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Šis vaistas, kaip ir visi kiti, gali sukelti šalutinį poveikį, nors jis pasireiškia ne visiems žmonėms.</w:t>
      </w:r>
    </w:p>
    <w:p w14:paraId="5265973A" w14:textId="77777777" w:rsidR="00FD30BC" w:rsidRPr="001855FE" w:rsidRDefault="00FD30BC" w:rsidP="00A822C8">
      <w:pPr>
        <w:spacing w:after="0" w:line="240" w:lineRule="auto"/>
        <w:jc w:val="both"/>
        <w:rPr>
          <w:rFonts w:ascii="Times New Roman" w:hAnsi="Times New Roman"/>
        </w:rPr>
      </w:pPr>
    </w:p>
    <w:p w14:paraId="1E675B0C" w14:textId="7106DFC2" w:rsidR="00FD30BC" w:rsidRPr="001855FE" w:rsidRDefault="00FD30BC" w:rsidP="00A822C8">
      <w:pPr>
        <w:tabs>
          <w:tab w:val="left" w:pos="567"/>
        </w:tabs>
        <w:spacing w:after="0" w:line="240" w:lineRule="auto"/>
        <w:jc w:val="both"/>
        <w:rPr>
          <w:rFonts w:ascii="Times New Roman" w:eastAsia="Times New Roman" w:hAnsi="Times New Roman" w:cs="Times New Roman"/>
          <w:b/>
        </w:rPr>
      </w:pPr>
      <w:r w:rsidRPr="001855FE">
        <w:rPr>
          <w:rFonts w:ascii="Times New Roman" w:eastAsia="Times New Roman" w:hAnsi="Times New Roman" w:cs="Times New Roman"/>
          <w:b/>
        </w:rPr>
        <w:lastRenderedPageBreak/>
        <w:t xml:space="preserve">Pasireiškus bet kuriam iš šių sunkių šalutinių poveikių, </w:t>
      </w:r>
      <w:r w:rsidR="006F44B6" w:rsidRPr="001855FE">
        <w:rPr>
          <w:rFonts w:ascii="Times New Roman" w:eastAsia="Times New Roman" w:hAnsi="Times New Roman" w:cs="Times New Roman"/>
          <w:b/>
        </w:rPr>
        <w:t xml:space="preserve">nustokite vartoti </w:t>
      </w:r>
      <w:r w:rsidR="00673DE9" w:rsidRPr="001855FE">
        <w:rPr>
          <w:rFonts w:ascii="Times New Roman" w:eastAsia="Times New Roman" w:hAnsi="Times New Roman" w:cs="Times New Roman"/>
          <w:b/>
        </w:rPr>
        <w:t>mirtazapino</w:t>
      </w:r>
      <w:r w:rsidRPr="001855FE">
        <w:rPr>
          <w:rFonts w:ascii="Times New Roman" w:eastAsia="Times New Roman" w:hAnsi="Times New Roman" w:cs="Times New Roman"/>
          <w:b/>
        </w:rPr>
        <w:t xml:space="preserve"> ir nedelsdami kreipkitės į savo gydytoją.</w:t>
      </w:r>
    </w:p>
    <w:p w14:paraId="7E1CA011" w14:textId="77777777" w:rsidR="00FD30BC" w:rsidRPr="001855FE" w:rsidRDefault="00FD30BC" w:rsidP="00A822C8">
      <w:pPr>
        <w:tabs>
          <w:tab w:val="left" w:pos="567"/>
        </w:tabs>
        <w:spacing w:after="0" w:line="240" w:lineRule="auto"/>
        <w:jc w:val="both"/>
        <w:rPr>
          <w:rFonts w:ascii="Times New Roman" w:eastAsia="Times New Roman" w:hAnsi="Times New Roman" w:cs="Times New Roman"/>
        </w:rPr>
      </w:pPr>
    </w:p>
    <w:p w14:paraId="22D9DBFF" w14:textId="1C0B1402" w:rsidR="00287D8C" w:rsidRPr="001855FE" w:rsidRDefault="00287D8C" w:rsidP="00963CC2">
      <w:pPr>
        <w:widowControl w:val="0"/>
        <w:tabs>
          <w:tab w:val="left" w:pos="567"/>
        </w:tabs>
        <w:spacing w:after="0" w:line="240" w:lineRule="auto"/>
        <w:jc w:val="both"/>
        <w:rPr>
          <w:rFonts w:ascii="Times New Roman" w:eastAsia="Times New Roman" w:hAnsi="Times New Roman" w:cs="Times New Roman"/>
          <w:b/>
        </w:rPr>
      </w:pPr>
      <w:r w:rsidRPr="00963CC2">
        <w:rPr>
          <w:rFonts w:ascii="Times New Roman" w:hAnsi="Times New Roman" w:cs="Times New Roman"/>
          <w:b/>
          <w:bCs/>
          <w:lang w:eastAsia="lt-LT"/>
        </w:rPr>
        <w:t>Nedažni šalutinio poveikio reiškiniai (gali pasireikšti rečiau kaip 1 iš 100 asmenų):</w:t>
      </w:r>
    </w:p>
    <w:p w14:paraId="42A1D3C0" w14:textId="3C84D5C1" w:rsidR="00FD30BC" w:rsidRPr="00821368" w:rsidRDefault="00B963EF" w:rsidP="004B2103">
      <w:pPr>
        <w:pStyle w:val="Sraopastraipa"/>
        <w:widowControl w:val="0"/>
        <w:numPr>
          <w:ilvl w:val="1"/>
          <w:numId w:val="47"/>
        </w:numPr>
        <w:tabs>
          <w:tab w:val="left" w:pos="567"/>
        </w:tabs>
        <w:spacing w:after="0" w:line="240" w:lineRule="auto"/>
        <w:ind w:left="567" w:hanging="567"/>
        <w:jc w:val="both"/>
        <w:rPr>
          <w:rFonts w:ascii="Times New Roman" w:eastAsia="Times New Roman" w:hAnsi="Times New Roman" w:cs="Times New Roman"/>
        </w:rPr>
      </w:pPr>
      <w:r w:rsidRPr="00821368">
        <w:rPr>
          <w:rFonts w:ascii="Times New Roman" w:eastAsia="Calibri" w:hAnsi="Times New Roman" w:cs="Times New Roman"/>
        </w:rPr>
        <w:t>pakili nuotaik</w:t>
      </w:r>
      <w:r w:rsidR="00223739">
        <w:rPr>
          <w:rFonts w:ascii="Times New Roman" w:eastAsia="Calibri" w:hAnsi="Times New Roman" w:cs="Times New Roman"/>
        </w:rPr>
        <w:t>a</w:t>
      </w:r>
      <w:r w:rsidRPr="00821368">
        <w:rPr>
          <w:rFonts w:ascii="Times New Roman" w:eastAsia="Calibri" w:hAnsi="Times New Roman" w:cs="Times New Roman"/>
        </w:rPr>
        <w:t xml:space="preserve"> ar</w:t>
      </w:r>
      <w:r w:rsidR="00223739">
        <w:rPr>
          <w:rFonts w:ascii="Times New Roman" w:eastAsia="Calibri" w:hAnsi="Times New Roman" w:cs="Times New Roman"/>
        </w:rPr>
        <w:t>ba</w:t>
      </w:r>
      <w:r w:rsidRPr="00821368">
        <w:rPr>
          <w:rFonts w:ascii="Times New Roman" w:eastAsia="Calibri" w:hAnsi="Times New Roman" w:cs="Times New Roman"/>
        </w:rPr>
        <w:t xml:space="preserve"> emocin</w:t>
      </w:r>
      <w:r w:rsidR="00223739">
        <w:rPr>
          <w:rFonts w:ascii="Times New Roman" w:eastAsia="Calibri" w:hAnsi="Times New Roman" w:cs="Times New Roman"/>
        </w:rPr>
        <w:t>is</w:t>
      </w:r>
      <w:r w:rsidRPr="00821368">
        <w:rPr>
          <w:rFonts w:ascii="Times New Roman" w:eastAsia="Calibri" w:hAnsi="Times New Roman" w:cs="Times New Roman"/>
        </w:rPr>
        <w:t xml:space="preserve"> pakilum</w:t>
      </w:r>
      <w:r w:rsidR="00223739">
        <w:rPr>
          <w:rFonts w:ascii="Times New Roman" w:eastAsia="Calibri" w:hAnsi="Times New Roman" w:cs="Times New Roman"/>
        </w:rPr>
        <w:t>as</w:t>
      </w:r>
      <w:r w:rsidRPr="00821368">
        <w:rPr>
          <w:rFonts w:ascii="Times New Roman" w:eastAsia="Calibri" w:hAnsi="Times New Roman" w:cs="Times New Roman"/>
        </w:rPr>
        <w:t xml:space="preserve"> (manija).</w:t>
      </w:r>
    </w:p>
    <w:p w14:paraId="5545446A" w14:textId="77777777" w:rsidR="00FD30BC" w:rsidRPr="001855FE" w:rsidRDefault="00FD30BC" w:rsidP="00A822C8">
      <w:pPr>
        <w:widowControl w:val="0"/>
        <w:tabs>
          <w:tab w:val="left" w:pos="567"/>
        </w:tabs>
        <w:spacing w:after="0" w:line="240" w:lineRule="auto"/>
        <w:ind w:left="540" w:hanging="540"/>
        <w:jc w:val="both"/>
        <w:rPr>
          <w:rFonts w:ascii="Times New Roman" w:eastAsia="Times New Roman" w:hAnsi="Times New Roman" w:cs="Times New Roman"/>
          <w:b/>
        </w:rPr>
      </w:pPr>
    </w:p>
    <w:p w14:paraId="0E05759B" w14:textId="3A0F3EA1" w:rsidR="00FD30BC" w:rsidRPr="00963CC2" w:rsidRDefault="009D1FA9" w:rsidP="00963CC2">
      <w:pPr>
        <w:spacing w:after="0" w:line="240" w:lineRule="auto"/>
        <w:jc w:val="both"/>
        <w:rPr>
          <w:rFonts w:ascii="Times New Roman" w:hAnsi="Times New Roman" w:cs="Times New Roman"/>
          <w:b/>
        </w:rPr>
      </w:pPr>
      <w:r w:rsidRPr="00963CC2">
        <w:rPr>
          <w:rFonts w:ascii="Times New Roman" w:hAnsi="Times New Roman" w:cs="Times New Roman"/>
          <w:b/>
          <w:bCs/>
          <w:lang w:eastAsia="lt-LT"/>
        </w:rPr>
        <w:t>Reti šalutinio poveikio reiškiniai (gali pasireikšti rečiau kaip 1 iš 1 000 asmenų):</w:t>
      </w:r>
      <w:r w:rsidRPr="001855FE">
        <w:rPr>
          <w:rFonts w:ascii="Times New Roman" w:hAnsi="Times New Roman" w:cs="Times New Roman"/>
          <w:b/>
        </w:rPr>
        <w:t xml:space="preserve"> </w:t>
      </w:r>
    </w:p>
    <w:p w14:paraId="23714B47" w14:textId="4F092109" w:rsidR="00FD30BC" w:rsidRPr="00821368" w:rsidRDefault="0048713C" w:rsidP="004B2103">
      <w:pPr>
        <w:pStyle w:val="Sraopastraipa"/>
        <w:widowControl w:val="0"/>
        <w:numPr>
          <w:ilvl w:val="1"/>
          <w:numId w:val="47"/>
        </w:numPr>
        <w:tabs>
          <w:tab w:val="left" w:pos="567"/>
        </w:tabs>
        <w:spacing w:after="0" w:line="240" w:lineRule="auto"/>
        <w:ind w:left="567" w:hanging="567"/>
        <w:jc w:val="both"/>
        <w:rPr>
          <w:rFonts w:ascii="Times New Roman" w:eastAsia="Times New Roman" w:hAnsi="Times New Roman" w:cs="Times New Roman"/>
        </w:rPr>
      </w:pPr>
      <w:r w:rsidRPr="00821368">
        <w:rPr>
          <w:rFonts w:ascii="Times New Roman" w:eastAsia="Times New Roman" w:hAnsi="Times New Roman" w:cs="Times New Roman"/>
        </w:rPr>
        <w:t xml:space="preserve">geltona akių ir odos spalva. Tai gali rodyti kepenų </w:t>
      </w:r>
      <w:r w:rsidR="00233C85">
        <w:rPr>
          <w:rFonts w:ascii="Times New Roman" w:eastAsia="Times New Roman" w:hAnsi="Times New Roman" w:cs="Times New Roman"/>
        </w:rPr>
        <w:t>funkcijos</w:t>
      </w:r>
      <w:r w:rsidR="00233C85" w:rsidRPr="00821368">
        <w:rPr>
          <w:rFonts w:ascii="Times New Roman" w:eastAsia="Times New Roman" w:hAnsi="Times New Roman" w:cs="Times New Roman"/>
        </w:rPr>
        <w:t xml:space="preserve"> </w:t>
      </w:r>
      <w:r w:rsidRPr="00821368">
        <w:rPr>
          <w:rFonts w:ascii="Times New Roman" w:eastAsia="Times New Roman" w:hAnsi="Times New Roman" w:cs="Times New Roman"/>
        </w:rPr>
        <w:t>sutrikimą (gelta).</w:t>
      </w:r>
    </w:p>
    <w:p w14:paraId="46E6BE08" w14:textId="5FCD1542" w:rsidR="00795239" w:rsidRPr="001855FE" w:rsidRDefault="00795239" w:rsidP="00963CC2">
      <w:pPr>
        <w:widowControl w:val="0"/>
        <w:tabs>
          <w:tab w:val="left" w:pos="567"/>
        </w:tabs>
        <w:spacing w:after="0" w:line="240" w:lineRule="auto"/>
        <w:jc w:val="both"/>
        <w:rPr>
          <w:rFonts w:ascii="Times New Roman" w:eastAsia="Times New Roman" w:hAnsi="Times New Roman" w:cs="Times New Roman"/>
          <w:b/>
        </w:rPr>
      </w:pPr>
    </w:p>
    <w:p w14:paraId="2BFECB30" w14:textId="56196AD2" w:rsidR="00795239" w:rsidRPr="00963CC2" w:rsidRDefault="00795239" w:rsidP="00A822C8">
      <w:pPr>
        <w:widowControl w:val="0"/>
        <w:tabs>
          <w:tab w:val="left" w:pos="567"/>
        </w:tabs>
        <w:spacing w:after="0" w:line="240" w:lineRule="auto"/>
        <w:ind w:left="540" w:hanging="540"/>
        <w:jc w:val="both"/>
        <w:rPr>
          <w:rFonts w:ascii="Times New Roman" w:hAnsi="Times New Roman" w:cs="Times New Roman"/>
          <w:b/>
          <w:bCs/>
          <w:lang w:eastAsia="lt-LT"/>
        </w:rPr>
      </w:pPr>
      <w:r w:rsidRPr="00963CC2">
        <w:rPr>
          <w:rFonts w:ascii="Times New Roman" w:hAnsi="Times New Roman" w:cs="Times New Roman"/>
          <w:b/>
          <w:bCs/>
          <w:lang w:eastAsia="lt-LT"/>
        </w:rPr>
        <w:t>Šalutinio poveikio reiškiniai, kurių</w:t>
      </w:r>
      <w:r w:rsidR="001C53DD" w:rsidRPr="00963CC2">
        <w:rPr>
          <w:rFonts w:ascii="Times New Roman" w:hAnsi="Times New Roman" w:cs="Times New Roman"/>
          <w:b/>
          <w:bCs/>
          <w:lang w:eastAsia="lt-LT"/>
        </w:rPr>
        <w:t xml:space="preserve"> </w:t>
      </w:r>
      <w:r w:rsidRPr="00963CC2">
        <w:rPr>
          <w:rFonts w:ascii="Times New Roman" w:hAnsi="Times New Roman" w:cs="Times New Roman"/>
          <w:b/>
          <w:bCs/>
          <w:lang w:eastAsia="lt-LT"/>
        </w:rPr>
        <w:t xml:space="preserve">dažnis nežinomas (negali būti apskaičiuotas pagal turimus </w:t>
      </w:r>
    </w:p>
    <w:p w14:paraId="4C619E83" w14:textId="626085ED" w:rsidR="00FD30BC" w:rsidRPr="001855FE" w:rsidRDefault="00795239" w:rsidP="00A822C8">
      <w:pPr>
        <w:widowControl w:val="0"/>
        <w:tabs>
          <w:tab w:val="left" w:pos="567"/>
        </w:tabs>
        <w:spacing w:after="0" w:line="240" w:lineRule="auto"/>
        <w:ind w:left="540" w:hanging="540"/>
        <w:jc w:val="both"/>
        <w:rPr>
          <w:rFonts w:ascii="Times New Roman" w:hAnsi="Times New Roman" w:cs="Times New Roman"/>
          <w:b/>
        </w:rPr>
      </w:pPr>
      <w:r w:rsidRPr="00963CC2">
        <w:rPr>
          <w:rFonts w:ascii="Times New Roman" w:hAnsi="Times New Roman" w:cs="Times New Roman"/>
          <w:b/>
          <w:bCs/>
          <w:lang w:eastAsia="lt-LT"/>
        </w:rPr>
        <w:t>duomenis):</w:t>
      </w:r>
    </w:p>
    <w:p w14:paraId="580AEF84" w14:textId="2C453189" w:rsidR="00FD30BC" w:rsidRPr="001855FE" w:rsidRDefault="00FD30BC"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infekcijos požymiai, pvz</w:t>
      </w:r>
      <w:r w:rsidR="00C8416A" w:rsidRPr="001855FE">
        <w:rPr>
          <w:rFonts w:ascii="Times New Roman" w:eastAsia="Times New Roman" w:hAnsi="Times New Roman" w:cs="Times New Roman"/>
        </w:rPr>
        <w:t>.</w:t>
      </w:r>
      <w:r w:rsidRPr="001855FE">
        <w:rPr>
          <w:rFonts w:ascii="Times New Roman" w:eastAsia="Times New Roman" w:hAnsi="Times New Roman" w:cs="Times New Roman"/>
        </w:rPr>
        <w:t>, staiga atsiradęs nepaaiškinamas karščiavimas, gerklės skausmas ar burno</w:t>
      </w:r>
      <w:r w:rsidR="0087143D" w:rsidRPr="001855FE">
        <w:rPr>
          <w:rFonts w:ascii="Times New Roman" w:eastAsia="Times New Roman" w:hAnsi="Times New Roman" w:cs="Times New Roman"/>
        </w:rPr>
        <w:t>s išopėjimas (agranuliocitozė)</w:t>
      </w:r>
      <w:r w:rsidR="0069685C" w:rsidRPr="001855FE">
        <w:rPr>
          <w:rFonts w:ascii="Times New Roman" w:eastAsia="Times New Roman" w:hAnsi="Times New Roman" w:cs="Times New Roman"/>
        </w:rPr>
        <w:t>.</w:t>
      </w:r>
      <w:r w:rsidR="00E13BCC" w:rsidRPr="001855FE">
        <w:t xml:space="preserve"> </w:t>
      </w:r>
      <w:r w:rsidR="0069685C" w:rsidRPr="001855FE">
        <w:rPr>
          <w:rFonts w:ascii="Times New Roman" w:eastAsia="Times New Roman" w:hAnsi="Times New Roman" w:cs="Times New Roman"/>
        </w:rPr>
        <w:t xml:space="preserve">Retais atvejais </w:t>
      </w:r>
      <w:r w:rsidR="00673DE9" w:rsidRPr="001855FE">
        <w:rPr>
          <w:rFonts w:ascii="Times New Roman" w:eastAsia="Times New Roman" w:hAnsi="Times New Roman" w:cs="Times New Roman"/>
        </w:rPr>
        <w:t>mirtazapinas</w:t>
      </w:r>
      <w:r w:rsidR="0069685C" w:rsidRPr="001855FE">
        <w:rPr>
          <w:rFonts w:ascii="Times New Roman" w:eastAsia="Times New Roman" w:hAnsi="Times New Roman" w:cs="Times New Roman"/>
        </w:rPr>
        <w:t xml:space="preserve"> gali sutrikdyti kraujo ląstelių gamybą (kaulų čiulpų slopinimas). Kai kurių žmonių atsparumas infekcijai būna sumažėjęs, nes vartojant </w:t>
      </w:r>
      <w:r w:rsidR="00673DE9" w:rsidRPr="001855FE">
        <w:rPr>
          <w:rFonts w:ascii="Times New Roman" w:eastAsia="Times New Roman" w:hAnsi="Times New Roman" w:cs="Times New Roman"/>
        </w:rPr>
        <w:t>mirtazapino</w:t>
      </w:r>
      <w:r w:rsidR="0069685C" w:rsidRPr="001855FE">
        <w:rPr>
          <w:rFonts w:ascii="Times New Roman" w:eastAsia="Times New Roman" w:hAnsi="Times New Roman" w:cs="Times New Roman"/>
        </w:rPr>
        <w:t xml:space="preserve">, gali laikinai sumažėti tam tikrų leukocitų kiekis kraujyje (granulocitopenija). Retais atvejais </w:t>
      </w:r>
      <w:r w:rsidR="00673DE9" w:rsidRPr="001855FE">
        <w:rPr>
          <w:rFonts w:ascii="Times New Roman" w:eastAsia="Times New Roman" w:hAnsi="Times New Roman" w:cs="Times New Roman"/>
        </w:rPr>
        <w:t>mirtazapinas</w:t>
      </w:r>
      <w:r w:rsidR="0069685C" w:rsidRPr="001855FE">
        <w:rPr>
          <w:rFonts w:ascii="Times New Roman" w:eastAsia="Times New Roman" w:hAnsi="Times New Roman" w:cs="Times New Roman"/>
        </w:rPr>
        <w:t xml:space="preserve"> gali sukelti ir eritrocitų, leukocitų bei trombocitų kiekio kraujyje sumažėjimą (aplazinė anemija), trombocitų kiekio kraujyje sumažėjimą (trombocitopenija) arba tam tikrų leukocitų kiekio kraujyje padidėjimą (eozinofilija)</w:t>
      </w:r>
      <w:r w:rsidR="00C8416A" w:rsidRPr="001855FE">
        <w:rPr>
          <w:rFonts w:ascii="Times New Roman" w:eastAsia="Times New Roman" w:hAnsi="Times New Roman" w:cs="Times New Roman"/>
        </w:rPr>
        <w:t>;</w:t>
      </w:r>
    </w:p>
    <w:p w14:paraId="36937252" w14:textId="584D56D0" w:rsidR="00FD30BC" w:rsidRPr="001855FE" w:rsidRDefault="00FD30BC"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epilepsijos priep</w:t>
      </w:r>
      <w:r w:rsidR="0087143D" w:rsidRPr="001855FE">
        <w:rPr>
          <w:rFonts w:ascii="Times New Roman" w:eastAsia="Times New Roman" w:hAnsi="Times New Roman" w:cs="Times New Roman"/>
        </w:rPr>
        <w:t>uoliai (traukuliai)</w:t>
      </w:r>
      <w:r w:rsidR="00C8416A" w:rsidRPr="001855FE">
        <w:rPr>
          <w:rFonts w:ascii="Times New Roman" w:eastAsia="Times New Roman" w:hAnsi="Times New Roman" w:cs="Times New Roman"/>
        </w:rPr>
        <w:t>;</w:t>
      </w:r>
    </w:p>
    <w:p w14:paraId="519585AF" w14:textId="5B33EEF1" w:rsidR="00FD30BC" w:rsidRPr="001855FE" w:rsidRDefault="00FD30BC"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simptomų, pvz</w:t>
      </w:r>
      <w:r w:rsidR="00C8416A" w:rsidRPr="001855FE">
        <w:rPr>
          <w:rFonts w:ascii="Times New Roman" w:eastAsia="Times New Roman" w:hAnsi="Times New Roman" w:cs="Times New Roman"/>
        </w:rPr>
        <w:t>.</w:t>
      </w:r>
      <w:r w:rsidRPr="001855FE">
        <w:rPr>
          <w:rFonts w:ascii="Times New Roman" w:eastAsia="Times New Roman" w:hAnsi="Times New Roman" w:cs="Times New Roman"/>
        </w:rPr>
        <w:t xml:space="preserve">, nepaaiškinamo karščiavimo, prakaitavimo, </w:t>
      </w:r>
      <w:r w:rsidR="00554098">
        <w:rPr>
          <w:rFonts w:ascii="Times New Roman" w:eastAsia="Times New Roman" w:hAnsi="Times New Roman" w:cs="Times New Roman"/>
        </w:rPr>
        <w:t>širdies ritmo</w:t>
      </w:r>
      <w:r w:rsidR="00554098" w:rsidRPr="001855FE">
        <w:rPr>
          <w:rFonts w:ascii="Times New Roman" w:eastAsia="Times New Roman" w:hAnsi="Times New Roman" w:cs="Times New Roman"/>
        </w:rPr>
        <w:t xml:space="preserve"> </w:t>
      </w:r>
      <w:r w:rsidRPr="001855FE">
        <w:rPr>
          <w:rFonts w:ascii="Times New Roman" w:eastAsia="Times New Roman" w:hAnsi="Times New Roman" w:cs="Times New Roman"/>
        </w:rPr>
        <w:t>padažnėjimo, viduriavimo, (nekontroliuojamo) raumenų susitraukinėjimo, drebulio, pernelyg suaktyvėjusių refleksų, ne</w:t>
      </w:r>
      <w:r w:rsidR="007E73FF" w:rsidRPr="001855FE">
        <w:rPr>
          <w:rFonts w:ascii="Times New Roman" w:eastAsia="Times New Roman" w:hAnsi="Times New Roman" w:cs="Times New Roman"/>
        </w:rPr>
        <w:t>rimastingumo, nuotaikos pokyčių</w:t>
      </w:r>
      <w:r w:rsidR="00680A0A" w:rsidRPr="001855FE">
        <w:rPr>
          <w:rFonts w:ascii="Times New Roman" w:eastAsia="Times New Roman" w:hAnsi="Times New Roman" w:cs="Times New Roman"/>
        </w:rPr>
        <w:t>,</w:t>
      </w:r>
      <w:r w:rsidR="007E73FF" w:rsidRPr="001855FE">
        <w:rPr>
          <w:rFonts w:ascii="Times New Roman" w:eastAsia="Times New Roman" w:hAnsi="Times New Roman" w:cs="Times New Roman"/>
        </w:rPr>
        <w:t xml:space="preserve"> </w:t>
      </w:r>
      <w:r w:rsidRPr="001855FE">
        <w:rPr>
          <w:rFonts w:ascii="Times New Roman" w:eastAsia="Times New Roman" w:hAnsi="Times New Roman" w:cs="Times New Roman"/>
        </w:rPr>
        <w:t xml:space="preserve">sąmonės </w:t>
      </w:r>
      <w:r w:rsidR="00554098">
        <w:rPr>
          <w:rFonts w:ascii="Times New Roman" w:eastAsia="Times New Roman" w:hAnsi="Times New Roman" w:cs="Times New Roman"/>
        </w:rPr>
        <w:t>nete</w:t>
      </w:r>
      <w:r w:rsidR="00612564">
        <w:rPr>
          <w:rFonts w:ascii="Times New Roman" w:eastAsia="Times New Roman" w:hAnsi="Times New Roman" w:cs="Times New Roman"/>
        </w:rPr>
        <w:t>k</w:t>
      </w:r>
      <w:r w:rsidR="00554098">
        <w:rPr>
          <w:rFonts w:ascii="Times New Roman" w:eastAsia="Times New Roman" w:hAnsi="Times New Roman" w:cs="Times New Roman"/>
        </w:rPr>
        <w:t>imo</w:t>
      </w:r>
      <w:r w:rsidR="00554098" w:rsidRPr="001855FE">
        <w:rPr>
          <w:rFonts w:ascii="Times New Roman" w:eastAsia="Times New Roman" w:hAnsi="Times New Roman" w:cs="Times New Roman"/>
        </w:rPr>
        <w:t xml:space="preserve"> </w:t>
      </w:r>
      <w:r w:rsidR="00680A0A" w:rsidRPr="001855FE">
        <w:rPr>
          <w:rFonts w:ascii="Times New Roman" w:eastAsia="Times New Roman" w:hAnsi="Times New Roman" w:cs="Times New Roman"/>
        </w:rPr>
        <w:t xml:space="preserve">ir </w:t>
      </w:r>
      <w:r w:rsidR="004857CE">
        <w:rPr>
          <w:rFonts w:ascii="Times New Roman" w:eastAsia="Times New Roman" w:hAnsi="Times New Roman" w:cs="Times New Roman"/>
        </w:rPr>
        <w:t xml:space="preserve">padidėjusio </w:t>
      </w:r>
      <w:r w:rsidR="00680A0A" w:rsidRPr="001855FE">
        <w:rPr>
          <w:rFonts w:ascii="Times New Roman" w:eastAsia="Times New Roman" w:hAnsi="Times New Roman" w:cs="Times New Roman"/>
        </w:rPr>
        <w:t>seilėtekio</w:t>
      </w:r>
      <w:r w:rsidR="004857CE">
        <w:rPr>
          <w:rFonts w:ascii="Times New Roman" w:eastAsia="Times New Roman" w:hAnsi="Times New Roman" w:cs="Times New Roman"/>
        </w:rPr>
        <w:t>,</w:t>
      </w:r>
      <w:r w:rsidR="00680A0A" w:rsidRPr="001855FE">
        <w:rPr>
          <w:rFonts w:ascii="Times New Roman" w:eastAsia="Times New Roman" w:hAnsi="Times New Roman" w:cs="Times New Roman"/>
        </w:rPr>
        <w:t xml:space="preserve"> </w:t>
      </w:r>
      <w:r w:rsidRPr="001855FE">
        <w:rPr>
          <w:rFonts w:ascii="Times New Roman" w:eastAsia="Times New Roman" w:hAnsi="Times New Roman" w:cs="Times New Roman"/>
        </w:rPr>
        <w:t>derinys. Labai retais atvejais tai gali bū</w:t>
      </w:r>
      <w:r w:rsidR="0087143D" w:rsidRPr="001855FE">
        <w:rPr>
          <w:rFonts w:ascii="Times New Roman" w:eastAsia="Times New Roman" w:hAnsi="Times New Roman" w:cs="Times New Roman"/>
        </w:rPr>
        <w:t>ti serotonino sindromo požymiai</w:t>
      </w:r>
      <w:r w:rsidR="00C8416A" w:rsidRPr="001855FE">
        <w:rPr>
          <w:rFonts w:ascii="Times New Roman" w:eastAsia="Times New Roman" w:hAnsi="Times New Roman" w:cs="Times New Roman"/>
        </w:rPr>
        <w:t>;</w:t>
      </w:r>
    </w:p>
    <w:p w14:paraId="703678DE" w14:textId="4A9BD591" w:rsidR="00FD30BC" w:rsidRPr="001855FE" w:rsidRDefault="009F5DA6" w:rsidP="004B2103">
      <w:pPr>
        <w:numPr>
          <w:ilvl w:val="0"/>
          <w:numId w:val="48"/>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mintys</w:t>
      </w:r>
      <w:r w:rsidRPr="001855FE">
        <w:rPr>
          <w:rFonts w:ascii="Times New Roman" w:eastAsia="Times New Roman" w:hAnsi="Times New Roman" w:cs="Times New Roman"/>
        </w:rPr>
        <w:t xml:space="preserve"> </w:t>
      </w:r>
      <w:r w:rsidR="00FD30BC" w:rsidRPr="001855FE">
        <w:rPr>
          <w:rFonts w:ascii="Times New Roman" w:eastAsia="Times New Roman" w:hAnsi="Times New Roman" w:cs="Times New Roman"/>
        </w:rPr>
        <w:t>apie</w:t>
      </w:r>
      <w:r w:rsidR="0087143D" w:rsidRPr="001855FE">
        <w:rPr>
          <w:rFonts w:ascii="Times New Roman" w:eastAsia="Times New Roman" w:hAnsi="Times New Roman" w:cs="Times New Roman"/>
        </w:rPr>
        <w:t xml:space="preserve"> savęs žalojimą arba savižudybę</w:t>
      </w:r>
      <w:r w:rsidR="00C8416A" w:rsidRPr="001855FE">
        <w:rPr>
          <w:rFonts w:ascii="Times New Roman" w:eastAsia="Times New Roman" w:hAnsi="Times New Roman" w:cs="Times New Roman"/>
        </w:rPr>
        <w:t>;</w:t>
      </w:r>
    </w:p>
    <w:p w14:paraId="23F53D56" w14:textId="0216FD3B" w:rsidR="0009172A" w:rsidRPr="001855FE" w:rsidRDefault="0009172A"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 xml:space="preserve">sunkios </w:t>
      </w:r>
      <w:r w:rsidR="00FE5F52" w:rsidRPr="001855FE">
        <w:rPr>
          <w:rFonts w:ascii="Times New Roman" w:eastAsia="Times New Roman" w:hAnsi="Times New Roman" w:cs="Times New Roman"/>
        </w:rPr>
        <w:t>odos reakcijos:</w:t>
      </w:r>
    </w:p>
    <w:p w14:paraId="221B3799" w14:textId="26C77DA8" w:rsidR="003D54EC" w:rsidRPr="00821368" w:rsidRDefault="003D54EC" w:rsidP="004B2103">
      <w:pPr>
        <w:pStyle w:val="Sraopastraipa"/>
        <w:numPr>
          <w:ilvl w:val="1"/>
          <w:numId w:val="49"/>
        </w:numPr>
        <w:spacing w:after="0" w:line="240" w:lineRule="auto"/>
        <w:ind w:left="924" w:hanging="357"/>
        <w:jc w:val="both"/>
        <w:rPr>
          <w:rFonts w:ascii="Times New Roman" w:eastAsia="Times New Roman" w:hAnsi="Times New Roman" w:cs="Times New Roman"/>
          <w:color w:val="000000" w:themeColor="text1"/>
        </w:rPr>
      </w:pPr>
      <w:r w:rsidRPr="00821368">
        <w:rPr>
          <w:rFonts w:ascii="Times New Roman" w:eastAsia="Times New Roman" w:hAnsi="Times New Roman" w:cs="Times New Roman"/>
          <w:color w:val="000000" w:themeColor="text1"/>
        </w:rPr>
        <w:t>rausvos odos dėmės liemens srityje, t.y. į taikinius panašios arba apskritos dėmelės, kurių centre neretai susidaro pūslelės, taip pat odos lupimasis, opos burnos, gerklės, nosies, lytinių organų ir akių gleivinėje. Prieš atsirandant šiam stipriam bėrimui, pacientui gali pasireikšti karščiavimas ir gripą primenantys simptomai (Stivenso-Džonsono sindromas, toksinė epidermio nekrolizė);</w:t>
      </w:r>
    </w:p>
    <w:p w14:paraId="0930ADD2" w14:textId="4E2C6D06" w:rsidR="003D54EC" w:rsidRPr="00821368" w:rsidRDefault="003D54EC" w:rsidP="004B2103">
      <w:pPr>
        <w:pStyle w:val="Sraopastraipa"/>
        <w:numPr>
          <w:ilvl w:val="1"/>
          <w:numId w:val="49"/>
        </w:numPr>
        <w:spacing w:after="0" w:line="240" w:lineRule="auto"/>
        <w:ind w:left="924" w:hanging="357"/>
        <w:jc w:val="both"/>
        <w:rPr>
          <w:rFonts w:ascii="Times New Roman" w:eastAsia="Times New Roman" w:hAnsi="Times New Roman" w:cs="Times New Roman"/>
          <w:color w:val="000000" w:themeColor="text1"/>
        </w:rPr>
      </w:pPr>
      <w:r w:rsidRPr="00821368">
        <w:rPr>
          <w:rFonts w:ascii="Times New Roman" w:eastAsia="Times New Roman" w:hAnsi="Times New Roman" w:cs="Times New Roman"/>
          <w:color w:val="000000" w:themeColor="text1"/>
        </w:rPr>
        <w:t>išplitęs bėrimas, aukšta kūno temperatūra ir padidėję limfmazgiai (vadinamasis DRESS [</w:t>
      </w:r>
      <w:r w:rsidRPr="00821368">
        <w:rPr>
          <w:rFonts w:ascii="Times New Roman" w:eastAsia="Times New Roman" w:hAnsi="Times New Roman" w:cs="Times New Roman"/>
          <w:i/>
          <w:color w:val="000000" w:themeColor="text1"/>
        </w:rPr>
        <w:t>angl. drug reaction with eosinophilia and systemic symptoms</w:t>
      </w:r>
      <w:r w:rsidRPr="00821368">
        <w:rPr>
          <w:rFonts w:ascii="Times New Roman" w:eastAsia="Times New Roman" w:hAnsi="Times New Roman" w:cs="Times New Roman"/>
          <w:color w:val="000000" w:themeColor="text1"/>
        </w:rPr>
        <w:t>] sindromas arba padidėjusio jautrumo vaistui sindromas)</w:t>
      </w:r>
      <w:r w:rsidR="00E27106" w:rsidRPr="00821368">
        <w:rPr>
          <w:rFonts w:ascii="Times New Roman" w:eastAsia="Times New Roman" w:hAnsi="Times New Roman" w:cs="Times New Roman"/>
          <w:color w:val="000000" w:themeColor="text1"/>
        </w:rPr>
        <w:t>.</w:t>
      </w:r>
    </w:p>
    <w:p w14:paraId="5131E4BC" w14:textId="77777777" w:rsidR="00FD30BC" w:rsidRPr="001855FE" w:rsidRDefault="00FD30BC" w:rsidP="00A822C8">
      <w:pPr>
        <w:widowControl w:val="0"/>
        <w:tabs>
          <w:tab w:val="left" w:pos="567"/>
        </w:tabs>
        <w:spacing w:after="0" w:line="240" w:lineRule="auto"/>
        <w:jc w:val="both"/>
        <w:rPr>
          <w:rFonts w:ascii="Times New Roman" w:eastAsia="Times New Roman" w:hAnsi="Times New Roman" w:cs="Times New Roman"/>
        </w:rPr>
      </w:pPr>
    </w:p>
    <w:p w14:paraId="0220D6B1" w14:textId="195F549A" w:rsidR="00FD30BC" w:rsidRPr="001855FE" w:rsidRDefault="00FD30BC" w:rsidP="00A822C8">
      <w:pPr>
        <w:widowControl w:val="0"/>
        <w:tabs>
          <w:tab w:val="left" w:pos="567"/>
        </w:tabs>
        <w:spacing w:after="0" w:line="240" w:lineRule="auto"/>
        <w:jc w:val="both"/>
        <w:rPr>
          <w:rFonts w:ascii="Times New Roman" w:eastAsia="Times New Roman" w:hAnsi="Times New Roman" w:cs="Times New Roman"/>
          <w:b/>
        </w:rPr>
      </w:pPr>
      <w:r w:rsidRPr="001855FE">
        <w:rPr>
          <w:rFonts w:ascii="Times New Roman" w:eastAsia="Times New Roman" w:hAnsi="Times New Roman" w:cs="Times New Roman"/>
          <w:b/>
        </w:rPr>
        <w:t>Kit</w:t>
      </w:r>
      <w:r w:rsidR="00174B3A" w:rsidRPr="001855FE">
        <w:rPr>
          <w:rFonts w:ascii="Times New Roman" w:eastAsia="Times New Roman" w:hAnsi="Times New Roman" w:cs="Times New Roman"/>
          <w:b/>
        </w:rPr>
        <w:t>as</w:t>
      </w:r>
      <w:r w:rsidRPr="001855FE">
        <w:rPr>
          <w:rFonts w:ascii="Times New Roman" w:eastAsia="Times New Roman" w:hAnsi="Times New Roman" w:cs="Times New Roman"/>
          <w:b/>
        </w:rPr>
        <w:t xml:space="preserve"> šalutini</w:t>
      </w:r>
      <w:r w:rsidR="00C8416A" w:rsidRPr="001855FE">
        <w:rPr>
          <w:rFonts w:ascii="Times New Roman" w:eastAsia="Times New Roman" w:hAnsi="Times New Roman" w:cs="Times New Roman"/>
          <w:b/>
        </w:rPr>
        <w:t>s</w:t>
      </w:r>
      <w:r w:rsidRPr="001855FE">
        <w:rPr>
          <w:rFonts w:ascii="Times New Roman" w:eastAsia="Times New Roman" w:hAnsi="Times New Roman" w:cs="Times New Roman"/>
          <w:b/>
        </w:rPr>
        <w:t xml:space="preserve"> </w:t>
      </w:r>
      <w:r w:rsidR="00174B3A" w:rsidRPr="001855FE">
        <w:rPr>
          <w:rFonts w:ascii="Times New Roman" w:eastAsia="Times New Roman" w:hAnsi="Times New Roman" w:cs="Times New Roman"/>
          <w:b/>
        </w:rPr>
        <w:t>poveikis</w:t>
      </w:r>
      <w:r w:rsidR="00E27106" w:rsidRPr="001855FE">
        <w:rPr>
          <w:rFonts w:ascii="Times New Roman" w:eastAsia="Times New Roman" w:hAnsi="Times New Roman" w:cs="Times New Roman"/>
          <w:b/>
        </w:rPr>
        <w:t xml:space="preserve"> vartojant mirtazapin</w:t>
      </w:r>
      <w:r w:rsidR="00284E17">
        <w:rPr>
          <w:rFonts w:ascii="Times New Roman" w:eastAsia="Times New Roman" w:hAnsi="Times New Roman" w:cs="Times New Roman"/>
          <w:b/>
        </w:rPr>
        <w:t>o</w:t>
      </w:r>
    </w:p>
    <w:p w14:paraId="40D90856"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0CC6899B" w14:textId="5E47534C" w:rsidR="00A932B8" w:rsidRPr="001855FE" w:rsidRDefault="00A932B8"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cs="Times New Roman"/>
          <w:b/>
          <w:bCs/>
          <w:lang w:eastAsia="lt-LT"/>
        </w:rPr>
        <w:t>Labai dažni šalutinio poveikio reiškiniai (gali pasireikšti ne rečiau kaip 1 iš 10 asmenų):</w:t>
      </w:r>
    </w:p>
    <w:p w14:paraId="625F83F5" w14:textId="7F7CB8A7" w:rsidR="009447BA" w:rsidRPr="00821368" w:rsidRDefault="009447BA" w:rsidP="004B2103">
      <w:pPr>
        <w:pStyle w:val="Sraopastraipa"/>
        <w:numPr>
          <w:ilvl w:val="1"/>
          <w:numId w:val="50"/>
        </w:numPr>
        <w:tabs>
          <w:tab w:val="left" w:pos="567"/>
        </w:tabs>
        <w:spacing w:after="0" w:line="240" w:lineRule="auto"/>
        <w:ind w:left="567" w:hanging="567"/>
        <w:jc w:val="both"/>
        <w:rPr>
          <w:rFonts w:ascii="Times New Roman" w:hAnsi="Times New Roman"/>
        </w:rPr>
      </w:pPr>
      <w:r w:rsidRPr="00821368">
        <w:rPr>
          <w:rFonts w:ascii="Times New Roman" w:hAnsi="Times New Roman"/>
        </w:rPr>
        <w:t>apetito ir kūno svorio padidėjimas;</w:t>
      </w:r>
    </w:p>
    <w:p w14:paraId="05563F99" w14:textId="793D4E1E" w:rsidR="009447BA" w:rsidRPr="00821368" w:rsidRDefault="009447BA" w:rsidP="004B2103">
      <w:pPr>
        <w:pStyle w:val="Sraopastraipa"/>
        <w:numPr>
          <w:ilvl w:val="1"/>
          <w:numId w:val="50"/>
        </w:numPr>
        <w:tabs>
          <w:tab w:val="left" w:pos="567"/>
        </w:tabs>
        <w:spacing w:after="0" w:line="240" w:lineRule="auto"/>
        <w:ind w:left="567" w:hanging="567"/>
        <w:jc w:val="both"/>
        <w:rPr>
          <w:rFonts w:ascii="Times New Roman" w:hAnsi="Times New Roman"/>
        </w:rPr>
      </w:pPr>
      <w:r w:rsidRPr="00821368">
        <w:rPr>
          <w:rFonts w:ascii="Times New Roman" w:hAnsi="Times New Roman"/>
        </w:rPr>
        <w:t>mieguistumas;</w:t>
      </w:r>
    </w:p>
    <w:p w14:paraId="58D29225" w14:textId="13840D4B" w:rsidR="009447BA" w:rsidRPr="00821368" w:rsidRDefault="009447BA" w:rsidP="004B2103">
      <w:pPr>
        <w:pStyle w:val="Sraopastraipa"/>
        <w:numPr>
          <w:ilvl w:val="1"/>
          <w:numId w:val="50"/>
        </w:numPr>
        <w:tabs>
          <w:tab w:val="left" w:pos="567"/>
        </w:tabs>
        <w:spacing w:after="0" w:line="240" w:lineRule="auto"/>
        <w:ind w:left="567" w:hanging="567"/>
        <w:jc w:val="both"/>
        <w:rPr>
          <w:rFonts w:ascii="Times New Roman" w:hAnsi="Times New Roman"/>
        </w:rPr>
      </w:pPr>
      <w:r w:rsidRPr="00821368">
        <w:rPr>
          <w:rFonts w:ascii="Times New Roman" w:hAnsi="Times New Roman"/>
        </w:rPr>
        <w:t>galvos skausmas;</w:t>
      </w:r>
    </w:p>
    <w:p w14:paraId="213D6CCF" w14:textId="3FEABB40" w:rsidR="009447BA" w:rsidRPr="00821368" w:rsidRDefault="002152A5" w:rsidP="004B2103">
      <w:pPr>
        <w:pStyle w:val="Sraopastraipa"/>
        <w:numPr>
          <w:ilvl w:val="1"/>
          <w:numId w:val="50"/>
        </w:numPr>
        <w:tabs>
          <w:tab w:val="left" w:pos="567"/>
        </w:tabs>
        <w:spacing w:after="0" w:line="240" w:lineRule="auto"/>
        <w:ind w:left="567" w:hanging="567"/>
        <w:jc w:val="both"/>
        <w:rPr>
          <w:rFonts w:ascii="Times New Roman" w:hAnsi="Times New Roman"/>
        </w:rPr>
      </w:pPr>
      <w:r>
        <w:rPr>
          <w:rFonts w:ascii="Times New Roman" w:hAnsi="Times New Roman"/>
        </w:rPr>
        <w:t>sausa burna</w:t>
      </w:r>
      <w:r w:rsidR="009447BA" w:rsidRPr="00821368">
        <w:rPr>
          <w:rFonts w:ascii="Times New Roman" w:hAnsi="Times New Roman"/>
        </w:rPr>
        <w:t>.</w:t>
      </w:r>
    </w:p>
    <w:p w14:paraId="4C841318" w14:textId="77777777" w:rsidR="009447BA" w:rsidRPr="001855FE" w:rsidRDefault="009447BA" w:rsidP="00A822C8">
      <w:pPr>
        <w:spacing w:after="0" w:line="240" w:lineRule="auto"/>
        <w:jc w:val="both"/>
        <w:rPr>
          <w:rFonts w:ascii="Times New Roman" w:hAnsi="Times New Roman"/>
        </w:rPr>
      </w:pPr>
    </w:p>
    <w:p w14:paraId="12AA576C" w14:textId="3B0F189C" w:rsidR="00927293" w:rsidRPr="001855FE" w:rsidRDefault="00927293" w:rsidP="00963CC2">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cs="Times New Roman"/>
          <w:b/>
          <w:bCs/>
          <w:lang w:eastAsia="lt-LT"/>
        </w:rPr>
        <w:t>Dažni šalutinio poveikio reiškiniai (gali pasireikšti rečiau kaip 1 iš 10 asmenų):</w:t>
      </w:r>
    </w:p>
    <w:p w14:paraId="26D25151" w14:textId="50DAC7C5" w:rsidR="009447BA" w:rsidRPr="001855FE" w:rsidRDefault="00927293" w:rsidP="00927293">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letargija</w:t>
      </w:r>
      <w:r w:rsidR="006112ED" w:rsidRPr="001855FE">
        <w:rPr>
          <w:rFonts w:ascii="Times New Roman" w:hAnsi="Times New Roman"/>
        </w:rPr>
        <w:t xml:space="preserve"> (</w:t>
      </w:r>
      <w:r w:rsidR="009172FD" w:rsidRPr="001855FE">
        <w:rPr>
          <w:rFonts w:ascii="Times New Roman" w:hAnsi="Times New Roman"/>
        </w:rPr>
        <w:t>nenormalaus mieguistumo būsena)</w:t>
      </w:r>
      <w:r w:rsidRPr="001855FE">
        <w:rPr>
          <w:rFonts w:ascii="Times New Roman" w:hAnsi="Times New Roman"/>
        </w:rPr>
        <w:t>;</w:t>
      </w:r>
    </w:p>
    <w:p w14:paraId="041288FD" w14:textId="2B1E64E3" w:rsidR="00927293" w:rsidRPr="001855FE" w:rsidRDefault="00DC4EDF" w:rsidP="00927293">
      <w:pPr>
        <w:widowControl w:val="0"/>
        <w:numPr>
          <w:ilvl w:val="0"/>
          <w:numId w:val="2"/>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svaigulys</w:t>
      </w:r>
      <w:r w:rsidR="00927293" w:rsidRPr="001855FE">
        <w:rPr>
          <w:rFonts w:ascii="Times New Roman" w:hAnsi="Times New Roman"/>
        </w:rPr>
        <w:t>;</w:t>
      </w:r>
    </w:p>
    <w:p w14:paraId="56B651C0" w14:textId="77777777"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virpėjimas arba drebulys</w:t>
      </w:r>
      <w:r w:rsidR="00C8416A" w:rsidRPr="001855FE">
        <w:rPr>
          <w:rFonts w:ascii="Times New Roman" w:hAnsi="Times New Roman"/>
        </w:rPr>
        <w:t>;</w:t>
      </w:r>
    </w:p>
    <w:p w14:paraId="2B6B197A" w14:textId="63358264"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pykinimas</w:t>
      </w:r>
      <w:r w:rsidR="00C8416A" w:rsidRPr="001855FE">
        <w:rPr>
          <w:rFonts w:ascii="Times New Roman" w:hAnsi="Times New Roman"/>
        </w:rPr>
        <w:t>;</w:t>
      </w:r>
    </w:p>
    <w:p w14:paraId="46BD3848" w14:textId="77777777"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viduriavimas</w:t>
      </w:r>
      <w:r w:rsidR="00C8416A" w:rsidRPr="001855FE">
        <w:rPr>
          <w:rFonts w:ascii="Times New Roman" w:hAnsi="Times New Roman"/>
        </w:rPr>
        <w:t>;</w:t>
      </w:r>
    </w:p>
    <w:p w14:paraId="64250FA0" w14:textId="16D81A36"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vėmimas</w:t>
      </w:r>
      <w:r w:rsidR="00C8416A" w:rsidRPr="001855FE">
        <w:rPr>
          <w:rFonts w:ascii="Times New Roman" w:hAnsi="Times New Roman"/>
        </w:rPr>
        <w:t>;</w:t>
      </w:r>
    </w:p>
    <w:p w14:paraId="7CD5556C" w14:textId="77777777" w:rsidR="00174B3A" w:rsidRPr="001855FE" w:rsidRDefault="00174B3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vidurių užkietėjimas</w:t>
      </w:r>
      <w:r w:rsidR="00C8416A" w:rsidRPr="001855FE">
        <w:rPr>
          <w:rFonts w:ascii="Times New Roman" w:hAnsi="Times New Roman"/>
        </w:rPr>
        <w:t>;</w:t>
      </w:r>
    </w:p>
    <w:p w14:paraId="1F3B0A72" w14:textId="48111BC0"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bėrimas arba </w:t>
      </w:r>
      <w:r w:rsidR="00696CED" w:rsidRPr="001855FE">
        <w:rPr>
          <w:rFonts w:ascii="Times New Roman" w:hAnsi="Times New Roman"/>
        </w:rPr>
        <w:t>egzema</w:t>
      </w:r>
      <w:r w:rsidRPr="001855FE">
        <w:rPr>
          <w:rFonts w:ascii="Times New Roman" w:hAnsi="Times New Roman"/>
        </w:rPr>
        <w:t xml:space="preserve"> (egzantema)</w:t>
      </w:r>
      <w:r w:rsidR="00C8416A" w:rsidRPr="001855FE">
        <w:rPr>
          <w:rFonts w:ascii="Times New Roman" w:hAnsi="Times New Roman"/>
        </w:rPr>
        <w:t>;</w:t>
      </w:r>
    </w:p>
    <w:p w14:paraId="370C74C8" w14:textId="69596AFB"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sąnarių skausmas (artralgija) ar raumenų skausmas (mialgija)</w:t>
      </w:r>
      <w:r w:rsidR="00C8416A" w:rsidRPr="001855FE">
        <w:rPr>
          <w:rFonts w:ascii="Times New Roman" w:hAnsi="Times New Roman"/>
        </w:rPr>
        <w:t>;</w:t>
      </w:r>
    </w:p>
    <w:p w14:paraId="73E8ED6D" w14:textId="266A1FB0"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nugaros skausmas</w:t>
      </w:r>
      <w:r w:rsidR="00C8416A" w:rsidRPr="001855FE">
        <w:rPr>
          <w:rFonts w:ascii="Times New Roman" w:hAnsi="Times New Roman"/>
        </w:rPr>
        <w:t>;</w:t>
      </w:r>
    </w:p>
    <w:p w14:paraId="49E96775" w14:textId="504E6A1E"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apsvaigimo pojūtis arba alpimas staigiai atsistojus (ortostatinė hipotenzija)</w:t>
      </w:r>
      <w:r w:rsidR="00C8416A" w:rsidRPr="001855FE">
        <w:rPr>
          <w:rFonts w:ascii="Times New Roman" w:hAnsi="Times New Roman"/>
        </w:rPr>
        <w:t>;</w:t>
      </w:r>
    </w:p>
    <w:p w14:paraId="1A32CCE5" w14:textId="6B49F02A"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patinimas (dažniausiai kulkšnių ar pėdų) dėl skysčių susikaupimo organizme (edema)</w:t>
      </w:r>
      <w:r w:rsidR="00C8416A" w:rsidRPr="001855FE">
        <w:rPr>
          <w:rFonts w:ascii="Times New Roman" w:hAnsi="Times New Roman"/>
        </w:rPr>
        <w:t>;</w:t>
      </w:r>
    </w:p>
    <w:p w14:paraId="29EB3B6B" w14:textId="0E8F7159"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lastRenderedPageBreak/>
        <w:t>nuovargis</w:t>
      </w:r>
      <w:r w:rsidR="00C8416A" w:rsidRPr="001855FE">
        <w:rPr>
          <w:rFonts w:ascii="Times New Roman" w:hAnsi="Times New Roman"/>
        </w:rPr>
        <w:t>;</w:t>
      </w:r>
    </w:p>
    <w:p w14:paraId="405343A0" w14:textId="77777777"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ryškūs sapnai</w:t>
      </w:r>
      <w:r w:rsidR="00C8416A" w:rsidRPr="001855FE">
        <w:rPr>
          <w:rFonts w:ascii="Times New Roman" w:hAnsi="Times New Roman"/>
        </w:rPr>
        <w:t>;</w:t>
      </w:r>
    </w:p>
    <w:p w14:paraId="55561D1A" w14:textId="2FFC2100"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sumišimas</w:t>
      </w:r>
      <w:r w:rsidR="00C8416A" w:rsidRPr="001855FE">
        <w:rPr>
          <w:rFonts w:ascii="Times New Roman" w:hAnsi="Times New Roman"/>
        </w:rPr>
        <w:t>;</w:t>
      </w:r>
    </w:p>
    <w:p w14:paraId="63A74F53" w14:textId="768AC348"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nerimo jutimas</w:t>
      </w:r>
      <w:r w:rsidR="00C8416A" w:rsidRPr="001855FE">
        <w:rPr>
          <w:rFonts w:ascii="Times New Roman" w:hAnsi="Times New Roman"/>
        </w:rPr>
        <w:t>;</w:t>
      </w:r>
    </w:p>
    <w:p w14:paraId="249B1E09" w14:textId="1E2CF44B"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miego sutrikimai</w:t>
      </w:r>
      <w:r w:rsidR="00DB1432" w:rsidRPr="001855FE">
        <w:rPr>
          <w:rFonts w:ascii="Times New Roman" w:hAnsi="Times New Roman"/>
        </w:rPr>
        <w:t>;</w:t>
      </w:r>
    </w:p>
    <w:p w14:paraId="5D9F8EE6" w14:textId="50E4BCAC" w:rsidR="00DB1432" w:rsidRPr="001855FE" w:rsidRDefault="00685A3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atminties sutrikimai</w:t>
      </w:r>
      <w:r w:rsidR="0095386E" w:rsidRPr="001855FE">
        <w:rPr>
          <w:rFonts w:ascii="Times New Roman" w:hAnsi="Times New Roman"/>
        </w:rPr>
        <w:t>, kurie</w:t>
      </w:r>
      <w:r w:rsidRPr="001855FE">
        <w:rPr>
          <w:rFonts w:ascii="Times New Roman" w:hAnsi="Times New Roman"/>
        </w:rPr>
        <w:t xml:space="preserve"> </w:t>
      </w:r>
      <w:r w:rsidR="00E61E11" w:rsidRPr="001855FE">
        <w:rPr>
          <w:rFonts w:ascii="Times New Roman" w:hAnsi="Times New Roman"/>
        </w:rPr>
        <w:t xml:space="preserve">dauguma atvejų </w:t>
      </w:r>
      <w:r w:rsidRPr="001855FE">
        <w:rPr>
          <w:rFonts w:ascii="Times New Roman" w:hAnsi="Times New Roman"/>
        </w:rPr>
        <w:t>nutraukus gydymą</w:t>
      </w:r>
      <w:r w:rsidR="00E61E11" w:rsidRPr="001855FE">
        <w:rPr>
          <w:rFonts w:ascii="Times New Roman" w:hAnsi="Times New Roman"/>
        </w:rPr>
        <w:t xml:space="preserve"> išnyko</w:t>
      </w:r>
      <w:r w:rsidR="00DB1432" w:rsidRPr="001855FE">
        <w:rPr>
          <w:rFonts w:ascii="Times New Roman" w:hAnsi="Times New Roman"/>
        </w:rPr>
        <w:t>.</w:t>
      </w:r>
    </w:p>
    <w:p w14:paraId="11D1C193" w14:textId="77777777" w:rsidR="009447BA" w:rsidRPr="001855FE" w:rsidRDefault="009447BA" w:rsidP="00A822C8">
      <w:pPr>
        <w:spacing w:after="0" w:line="240" w:lineRule="auto"/>
        <w:jc w:val="both"/>
        <w:rPr>
          <w:rFonts w:ascii="Times New Roman" w:hAnsi="Times New Roman"/>
        </w:rPr>
      </w:pPr>
    </w:p>
    <w:p w14:paraId="2E05CC63" w14:textId="0C642DE0" w:rsidR="00E82319" w:rsidRPr="001855FE" w:rsidRDefault="00E82319" w:rsidP="00E82319">
      <w:pPr>
        <w:spacing w:after="0" w:line="240" w:lineRule="auto"/>
        <w:jc w:val="both"/>
        <w:rPr>
          <w:rFonts w:ascii="Times New Roman" w:hAnsi="Times New Roman" w:cs="Times New Roman"/>
          <w:b/>
        </w:rPr>
      </w:pPr>
      <w:r w:rsidRPr="00963CC2">
        <w:rPr>
          <w:rFonts w:ascii="Times New Roman" w:hAnsi="Times New Roman" w:cs="Times New Roman"/>
          <w:b/>
          <w:bCs/>
          <w:lang w:eastAsia="lt-LT"/>
        </w:rPr>
        <w:t>Nedažni šalutinio poveikio reiškiniai (gali pasireikšti rečiau kaip 1 iš 100 asmenų):</w:t>
      </w:r>
    </w:p>
    <w:p w14:paraId="781C92D2" w14:textId="536272EF" w:rsidR="009447BA" w:rsidRPr="00963CC2" w:rsidRDefault="00E82319" w:rsidP="00963CC2">
      <w:pPr>
        <w:tabs>
          <w:tab w:val="left" w:pos="567"/>
        </w:tabs>
        <w:spacing w:after="0" w:line="240" w:lineRule="auto"/>
        <w:ind w:left="567" w:hanging="567"/>
        <w:jc w:val="both"/>
        <w:rPr>
          <w:rFonts w:ascii="Times New Roman" w:hAnsi="Times New Roman"/>
        </w:rPr>
      </w:pPr>
      <w:r w:rsidRPr="00963CC2">
        <w:rPr>
          <w:rFonts w:ascii="Times New Roman" w:hAnsi="Times New Roman"/>
        </w:rPr>
        <w:t>-</w:t>
      </w:r>
      <w:r w:rsidRPr="00963CC2">
        <w:rPr>
          <w:rFonts w:ascii="Times New Roman" w:hAnsi="Times New Roman"/>
        </w:rPr>
        <w:tab/>
      </w:r>
      <w:r w:rsidR="0087143D" w:rsidRPr="00963CC2">
        <w:rPr>
          <w:rFonts w:ascii="Times New Roman" w:hAnsi="Times New Roman"/>
        </w:rPr>
        <w:t>n</w:t>
      </w:r>
      <w:r w:rsidR="009447BA" w:rsidRPr="00963CC2">
        <w:rPr>
          <w:rFonts w:ascii="Times New Roman" w:hAnsi="Times New Roman"/>
        </w:rPr>
        <w:t xml:space="preserve">enormalūs odos </w:t>
      </w:r>
      <w:r w:rsidR="008D311B">
        <w:rPr>
          <w:rFonts w:ascii="Times New Roman" w:hAnsi="Times New Roman"/>
        </w:rPr>
        <w:t>pojūčiai</w:t>
      </w:r>
      <w:r w:rsidR="009447BA" w:rsidRPr="00963CC2">
        <w:rPr>
          <w:rFonts w:ascii="Times New Roman" w:hAnsi="Times New Roman"/>
        </w:rPr>
        <w:t>, pvz</w:t>
      </w:r>
      <w:r w:rsidR="00C8416A" w:rsidRPr="00963CC2">
        <w:rPr>
          <w:rFonts w:ascii="Times New Roman" w:hAnsi="Times New Roman"/>
        </w:rPr>
        <w:t>.</w:t>
      </w:r>
      <w:r w:rsidR="009447BA" w:rsidRPr="00963CC2">
        <w:rPr>
          <w:rFonts w:ascii="Times New Roman" w:hAnsi="Times New Roman"/>
        </w:rPr>
        <w:t>, deginimo, dilginimo, adatėlių badymo ar dilgčiojimo pojūtis (parestezija)</w:t>
      </w:r>
      <w:r w:rsidR="00C8416A" w:rsidRPr="00963CC2">
        <w:rPr>
          <w:rFonts w:ascii="Times New Roman" w:hAnsi="Times New Roman"/>
        </w:rPr>
        <w:t>;</w:t>
      </w:r>
    </w:p>
    <w:p w14:paraId="7B396AA9" w14:textId="77777777"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n</w:t>
      </w:r>
      <w:r w:rsidR="009447BA" w:rsidRPr="001855FE">
        <w:rPr>
          <w:rFonts w:ascii="Times New Roman" w:hAnsi="Times New Roman"/>
        </w:rPr>
        <w:t>eramių kojų sindromas</w:t>
      </w:r>
      <w:r w:rsidR="00C8416A" w:rsidRPr="001855FE">
        <w:rPr>
          <w:rFonts w:ascii="Times New Roman" w:hAnsi="Times New Roman"/>
        </w:rPr>
        <w:t>;</w:t>
      </w:r>
    </w:p>
    <w:p w14:paraId="64BDD6A5" w14:textId="7EBEC08F"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a</w:t>
      </w:r>
      <w:r w:rsidR="009447BA" w:rsidRPr="001855FE">
        <w:rPr>
          <w:rFonts w:ascii="Times New Roman" w:hAnsi="Times New Roman"/>
        </w:rPr>
        <w:t>palpimas (sinkopė)</w:t>
      </w:r>
      <w:r w:rsidR="00C8416A" w:rsidRPr="001855FE">
        <w:rPr>
          <w:rFonts w:ascii="Times New Roman" w:hAnsi="Times New Roman"/>
        </w:rPr>
        <w:t>;</w:t>
      </w:r>
    </w:p>
    <w:p w14:paraId="61E05E84" w14:textId="76EE187F"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963CC2">
        <w:rPr>
          <w:rFonts w:ascii="Times New Roman" w:hAnsi="Times New Roman"/>
        </w:rPr>
        <w:t>b</w:t>
      </w:r>
      <w:r w:rsidR="009447BA" w:rsidRPr="00963CC2">
        <w:rPr>
          <w:rFonts w:ascii="Times New Roman" w:hAnsi="Times New Roman"/>
        </w:rPr>
        <w:t>urnos aptirpimo pojūtis (burnos hipestezija)</w:t>
      </w:r>
      <w:r w:rsidR="00C8416A" w:rsidRPr="00963CC2">
        <w:rPr>
          <w:rFonts w:ascii="Times New Roman" w:hAnsi="Times New Roman"/>
        </w:rPr>
        <w:t>;</w:t>
      </w:r>
    </w:p>
    <w:p w14:paraId="7796E157" w14:textId="1B760B8F" w:rsidR="009447BA" w:rsidRPr="001855FE" w:rsidRDefault="0098616F"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žemas kraujospūdis</w:t>
      </w:r>
      <w:r w:rsidR="00C8416A" w:rsidRPr="001855FE">
        <w:rPr>
          <w:rFonts w:ascii="Times New Roman" w:hAnsi="Times New Roman"/>
        </w:rPr>
        <w:t>;</w:t>
      </w:r>
    </w:p>
    <w:p w14:paraId="724FBC51" w14:textId="77777777"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k</w:t>
      </w:r>
      <w:r w:rsidR="009447BA" w:rsidRPr="001855FE">
        <w:rPr>
          <w:rFonts w:ascii="Times New Roman" w:hAnsi="Times New Roman"/>
        </w:rPr>
        <w:t>ošmarai</w:t>
      </w:r>
      <w:r w:rsidR="00C8416A" w:rsidRPr="001855FE">
        <w:rPr>
          <w:rFonts w:ascii="Times New Roman" w:hAnsi="Times New Roman"/>
        </w:rPr>
        <w:t>;</w:t>
      </w:r>
    </w:p>
    <w:p w14:paraId="77F8570C" w14:textId="02E02108"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s</w:t>
      </w:r>
      <w:r w:rsidR="009447BA" w:rsidRPr="001855FE">
        <w:rPr>
          <w:rFonts w:ascii="Times New Roman" w:hAnsi="Times New Roman"/>
        </w:rPr>
        <w:t xml:space="preserve">usijaudinimo </w:t>
      </w:r>
      <w:r w:rsidR="00863CFB">
        <w:rPr>
          <w:rFonts w:ascii="Times New Roman" w:hAnsi="Times New Roman"/>
        </w:rPr>
        <w:t>jausmas</w:t>
      </w:r>
      <w:r w:rsidR="00C8416A" w:rsidRPr="001855FE">
        <w:rPr>
          <w:rFonts w:ascii="Times New Roman" w:hAnsi="Times New Roman"/>
        </w:rPr>
        <w:t>;</w:t>
      </w:r>
    </w:p>
    <w:p w14:paraId="0D306FA8" w14:textId="77777777"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h</w:t>
      </w:r>
      <w:r w:rsidR="009447BA" w:rsidRPr="001855FE">
        <w:rPr>
          <w:rFonts w:ascii="Times New Roman" w:hAnsi="Times New Roman"/>
        </w:rPr>
        <w:t>aliucinacijos</w:t>
      </w:r>
      <w:r w:rsidR="00C8416A" w:rsidRPr="001855FE">
        <w:rPr>
          <w:rFonts w:ascii="Times New Roman" w:hAnsi="Times New Roman"/>
        </w:rPr>
        <w:t>;</w:t>
      </w:r>
    </w:p>
    <w:p w14:paraId="16384318" w14:textId="573E8850" w:rsidR="009447BA" w:rsidRPr="001855FE" w:rsidRDefault="00863CFB" w:rsidP="00A822C8">
      <w:pPr>
        <w:numPr>
          <w:ilvl w:val="0"/>
          <w:numId w:val="2"/>
        </w:numPr>
        <w:tabs>
          <w:tab w:val="left" w:pos="567"/>
        </w:tabs>
        <w:spacing w:after="0" w:line="240" w:lineRule="auto"/>
        <w:ind w:left="567" w:hanging="567"/>
        <w:jc w:val="both"/>
        <w:rPr>
          <w:rFonts w:ascii="Times New Roman" w:hAnsi="Times New Roman"/>
        </w:rPr>
      </w:pPr>
      <w:r>
        <w:rPr>
          <w:rFonts w:ascii="Times New Roman" w:hAnsi="Times New Roman"/>
        </w:rPr>
        <w:t>noras</w:t>
      </w:r>
      <w:r w:rsidRPr="001855FE">
        <w:rPr>
          <w:rFonts w:ascii="Times New Roman" w:hAnsi="Times New Roman"/>
        </w:rPr>
        <w:t xml:space="preserve"> </w:t>
      </w:r>
      <w:r w:rsidR="009447BA" w:rsidRPr="001855FE">
        <w:rPr>
          <w:rFonts w:ascii="Times New Roman" w:hAnsi="Times New Roman"/>
        </w:rPr>
        <w:t>judėti</w:t>
      </w:r>
      <w:r w:rsidR="00C8416A" w:rsidRPr="001855FE">
        <w:rPr>
          <w:rFonts w:ascii="Times New Roman" w:hAnsi="Times New Roman"/>
        </w:rPr>
        <w:t>.</w:t>
      </w:r>
    </w:p>
    <w:p w14:paraId="0772B901" w14:textId="77777777" w:rsidR="009447BA" w:rsidRPr="001855FE" w:rsidRDefault="009447BA" w:rsidP="00A822C8">
      <w:pPr>
        <w:spacing w:after="0" w:line="240" w:lineRule="auto"/>
        <w:jc w:val="both"/>
        <w:rPr>
          <w:rFonts w:ascii="Times New Roman" w:hAnsi="Times New Roman"/>
        </w:rPr>
      </w:pPr>
    </w:p>
    <w:p w14:paraId="57300133" w14:textId="22B6B97C" w:rsidR="009447BA" w:rsidRPr="001855FE" w:rsidRDefault="004D6C3E" w:rsidP="00A822C8">
      <w:pPr>
        <w:spacing w:after="0" w:line="240" w:lineRule="auto"/>
        <w:jc w:val="both"/>
        <w:rPr>
          <w:rFonts w:ascii="Times New Roman" w:hAnsi="Times New Roman" w:cs="Times New Roman"/>
          <w:b/>
        </w:rPr>
      </w:pPr>
      <w:r w:rsidRPr="00963CC2">
        <w:rPr>
          <w:rFonts w:ascii="Times New Roman" w:hAnsi="Times New Roman" w:cs="Times New Roman"/>
          <w:b/>
          <w:bCs/>
          <w:lang w:eastAsia="lt-LT"/>
        </w:rPr>
        <w:t>Reti šalutinio poveikio reiškiniai (gali pasireikšti rečiau kaip 1 iš 1 000 asmenų):</w:t>
      </w:r>
    </w:p>
    <w:p w14:paraId="67AAF750" w14:textId="07059633" w:rsidR="009447BA" w:rsidRPr="00963CC2" w:rsidRDefault="0087143D" w:rsidP="004B2103">
      <w:pPr>
        <w:numPr>
          <w:ilvl w:val="0"/>
          <w:numId w:val="51"/>
        </w:numPr>
        <w:tabs>
          <w:tab w:val="left" w:pos="567"/>
        </w:tabs>
        <w:spacing w:after="0" w:line="240" w:lineRule="auto"/>
        <w:ind w:left="567" w:hanging="567"/>
        <w:jc w:val="both"/>
        <w:rPr>
          <w:rFonts w:ascii="Times New Roman" w:hAnsi="Times New Roman"/>
        </w:rPr>
      </w:pPr>
      <w:r w:rsidRPr="00963CC2">
        <w:rPr>
          <w:rFonts w:ascii="Times New Roman" w:hAnsi="Times New Roman"/>
        </w:rPr>
        <w:t>r</w:t>
      </w:r>
      <w:r w:rsidR="009447BA" w:rsidRPr="00963CC2">
        <w:rPr>
          <w:rFonts w:ascii="Times New Roman" w:hAnsi="Times New Roman"/>
        </w:rPr>
        <w:t>aumenų trūkčiojimai ar susitraukimai (mioklonija)</w:t>
      </w:r>
      <w:r w:rsidR="00C8416A" w:rsidRPr="00963CC2">
        <w:rPr>
          <w:rFonts w:ascii="Times New Roman" w:hAnsi="Times New Roman"/>
        </w:rPr>
        <w:t>;</w:t>
      </w:r>
    </w:p>
    <w:p w14:paraId="24DEA695" w14:textId="74995548" w:rsidR="009447BA" w:rsidRPr="00963CC2" w:rsidRDefault="0087143D" w:rsidP="004B2103">
      <w:pPr>
        <w:numPr>
          <w:ilvl w:val="0"/>
          <w:numId w:val="51"/>
        </w:numPr>
        <w:tabs>
          <w:tab w:val="left" w:pos="567"/>
        </w:tabs>
        <w:spacing w:after="0" w:line="240" w:lineRule="auto"/>
        <w:ind w:left="567" w:hanging="567"/>
        <w:jc w:val="both"/>
        <w:rPr>
          <w:rFonts w:ascii="Times New Roman" w:hAnsi="Times New Roman"/>
        </w:rPr>
      </w:pPr>
      <w:r w:rsidRPr="00963CC2">
        <w:rPr>
          <w:rFonts w:ascii="Times New Roman" w:hAnsi="Times New Roman"/>
        </w:rPr>
        <w:t>a</w:t>
      </w:r>
      <w:r w:rsidR="009447BA" w:rsidRPr="00963CC2">
        <w:rPr>
          <w:rFonts w:ascii="Times New Roman" w:hAnsi="Times New Roman"/>
        </w:rPr>
        <w:t>gres</w:t>
      </w:r>
      <w:r w:rsidR="00680A0A" w:rsidRPr="00963CC2">
        <w:rPr>
          <w:rFonts w:ascii="Times New Roman" w:hAnsi="Times New Roman"/>
        </w:rPr>
        <w:t>ija</w:t>
      </w:r>
      <w:r w:rsidR="00E27106" w:rsidRPr="00963CC2">
        <w:rPr>
          <w:rFonts w:ascii="Times New Roman" w:hAnsi="Times New Roman"/>
        </w:rPr>
        <w:t>;</w:t>
      </w:r>
    </w:p>
    <w:p w14:paraId="0747607C" w14:textId="3EB7096B" w:rsidR="00E27106" w:rsidRPr="00963CC2" w:rsidRDefault="00680A0A" w:rsidP="004B2103">
      <w:pPr>
        <w:pStyle w:val="Sraopastraipa"/>
        <w:numPr>
          <w:ilvl w:val="0"/>
          <w:numId w:val="51"/>
        </w:numPr>
        <w:spacing w:after="0" w:line="240" w:lineRule="auto"/>
        <w:ind w:left="567" w:hanging="567"/>
        <w:jc w:val="both"/>
        <w:rPr>
          <w:rFonts w:ascii="Times New Roman" w:hAnsi="Times New Roman"/>
        </w:rPr>
      </w:pPr>
      <w:r w:rsidRPr="00963CC2">
        <w:rPr>
          <w:rFonts w:ascii="Times New Roman" w:hAnsi="Times New Roman"/>
        </w:rPr>
        <w:t>pilvo skausmas ir pykinimas. Tai gali rodyti kasos uždegimą (pankreatitą).</w:t>
      </w:r>
    </w:p>
    <w:p w14:paraId="0CA978E6" w14:textId="77777777" w:rsidR="009447BA" w:rsidRPr="001855FE" w:rsidRDefault="009447BA" w:rsidP="00A822C8">
      <w:pPr>
        <w:spacing w:after="0" w:line="240" w:lineRule="auto"/>
        <w:jc w:val="both"/>
        <w:rPr>
          <w:rFonts w:ascii="Times New Roman" w:hAnsi="Times New Roman"/>
        </w:rPr>
      </w:pPr>
    </w:p>
    <w:p w14:paraId="5619D624" w14:textId="42AC85BC" w:rsidR="008E18F4" w:rsidRPr="001855FE" w:rsidRDefault="008E18F4" w:rsidP="00A822C8">
      <w:pPr>
        <w:spacing w:after="0" w:line="240" w:lineRule="auto"/>
        <w:jc w:val="both"/>
        <w:rPr>
          <w:rFonts w:ascii="Times New Roman" w:hAnsi="Times New Roman" w:cs="Times New Roman"/>
        </w:rPr>
      </w:pPr>
      <w:r w:rsidRPr="00963CC2">
        <w:rPr>
          <w:rFonts w:ascii="Times New Roman" w:hAnsi="Times New Roman" w:cs="Times New Roman"/>
          <w:b/>
          <w:bCs/>
          <w:lang w:eastAsia="lt-LT"/>
        </w:rPr>
        <w:t>Šalut</w:t>
      </w:r>
      <w:r w:rsidRPr="001855FE">
        <w:rPr>
          <w:rFonts w:ascii="Times New Roman" w:hAnsi="Times New Roman" w:cs="Times New Roman"/>
          <w:b/>
          <w:bCs/>
          <w:lang w:eastAsia="lt-LT"/>
        </w:rPr>
        <w:t>i</w:t>
      </w:r>
      <w:r w:rsidRPr="00963CC2">
        <w:rPr>
          <w:rFonts w:ascii="Times New Roman" w:hAnsi="Times New Roman" w:cs="Times New Roman"/>
          <w:b/>
          <w:bCs/>
          <w:lang w:eastAsia="lt-LT"/>
        </w:rPr>
        <w:t>nio poveikio reiškiniai, kurių</w:t>
      </w:r>
      <w:r w:rsidRPr="001855FE">
        <w:rPr>
          <w:rFonts w:ascii="Times New Roman" w:hAnsi="Times New Roman" w:cs="Times New Roman"/>
          <w:b/>
          <w:bCs/>
          <w:lang w:eastAsia="lt-LT"/>
        </w:rPr>
        <w:t xml:space="preserve"> </w:t>
      </w:r>
      <w:r w:rsidRPr="00963CC2">
        <w:rPr>
          <w:rFonts w:ascii="Times New Roman" w:hAnsi="Times New Roman" w:cs="Times New Roman"/>
          <w:b/>
          <w:bCs/>
          <w:lang w:eastAsia="lt-LT"/>
        </w:rPr>
        <w:t>dažnis nežinomas (negali būti apskaičiuotas pagal turimus duomenis):</w:t>
      </w:r>
    </w:p>
    <w:p w14:paraId="44858F21" w14:textId="6BD16512" w:rsidR="009447BA" w:rsidRPr="00963CC2" w:rsidRDefault="0087143D" w:rsidP="004B2103">
      <w:pPr>
        <w:numPr>
          <w:ilvl w:val="0"/>
          <w:numId w:val="52"/>
        </w:numPr>
        <w:tabs>
          <w:tab w:val="left" w:pos="567"/>
        </w:tabs>
        <w:spacing w:after="0" w:line="240" w:lineRule="auto"/>
        <w:ind w:left="567" w:hanging="567"/>
        <w:jc w:val="both"/>
        <w:rPr>
          <w:rFonts w:ascii="Times New Roman" w:hAnsi="Times New Roman" w:cs="Times New Roman"/>
        </w:rPr>
      </w:pPr>
      <w:r w:rsidRPr="00963CC2">
        <w:rPr>
          <w:rFonts w:ascii="Times New Roman" w:hAnsi="Times New Roman" w:cs="Times New Roman"/>
        </w:rPr>
        <w:t>n</w:t>
      </w:r>
      <w:r w:rsidR="009447BA" w:rsidRPr="00963CC2">
        <w:rPr>
          <w:rFonts w:ascii="Times New Roman" w:hAnsi="Times New Roman" w:cs="Times New Roman"/>
        </w:rPr>
        <w:t>enormalūs pojūčiai burnoje (burnos parestezija)</w:t>
      </w:r>
      <w:r w:rsidR="00C8416A" w:rsidRPr="00963CC2">
        <w:rPr>
          <w:rFonts w:ascii="Times New Roman" w:hAnsi="Times New Roman" w:cs="Times New Roman"/>
        </w:rPr>
        <w:t>;</w:t>
      </w:r>
    </w:p>
    <w:p w14:paraId="52D0CE09" w14:textId="05B61961" w:rsidR="009447BA" w:rsidRPr="00821368" w:rsidRDefault="009447B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burnos patinimas (burnos edema)</w:t>
      </w:r>
      <w:r w:rsidR="00C8416A" w:rsidRPr="00821368">
        <w:rPr>
          <w:rFonts w:ascii="Times New Roman" w:hAnsi="Times New Roman"/>
        </w:rPr>
        <w:t>;</w:t>
      </w:r>
    </w:p>
    <w:p w14:paraId="2F7D2270" w14:textId="35F85D1B" w:rsidR="0087143D" w:rsidRPr="00821368" w:rsidRDefault="0087143D"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viso kūno tinimas (generalizuota edema)</w:t>
      </w:r>
      <w:r w:rsidR="00C8416A" w:rsidRPr="00821368">
        <w:rPr>
          <w:rFonts w:ascii="Times New Roman" w:hAnsi="Times New Roman"/>
        </w:rPr>
        <w:t>;</w:t>
      </w:r>
    </w:p>
    <w:p w14:paraId="6E9EDD21" w14:textId="1418977F" w:rsidR="0043562F" w:rsidRPr="00821368" w:rsidRDefault="0043562F"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lokalizuotas tinimas</w:t>
      </w:r>
      <w:r w:rsidR="00C8416A" w:rsidRPr="00821368">
        <w:rPr>
          <w:rFonts w:ascii="Times New Roman" w:hAnsi="Times New Roman"/>
        </w:rPr>
        <w:t>;</w:t>
      </w:r>
    </w:p>
    <w:p w14:paraId="5F962EE7" w14:textId="0E78AFF1" w:rsidR="009447BA" w:rsidRPr="00821368" w:rsidRDefault="009447B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hiponatremija</w:t>
      </w:r>
      <w:r w:rsidR="00C8416A" w:rsidRPr="00821368">
        <w:rPr>
          <w:rFonts w:ascii="Times New Roman" w:hAnsi="Times New Roman"/>
        </w:rPr>
        <w:t>;</w:t>
      </w:r>
    </w:p>
    <w:p w14:paraId="0EA498B2" w14:textId="15003B75" w:rsidR="00E27106" w:rsidRPr="00821368" w:rsidRDefault="00D126D5" w:rsidP="004B2103">
      <w:pPr>
        <w:pStyle w:val="Sraopastraipa"/>
        <w:numPr>
          <w:ilvl w:val="1"/>
          <w:numId w:val="52"/>
        </w:numPr>
        <w:tabs>
          <w:tab w:val="left" w:pos="567"/>
        </w:tabs>
        <w:spacing w:after="0" w:line="240" w:lineRule="auto"/>
        <w:ind w:left="567" w:hanging="567"/>
        <w:jc w:val="both"/>
        <w:rPr>
          <w:rFonts w:ascii="Times New Roman" w:hAnsi="Times New Roman"/>
        </w:rPr>
      </w:pPr>
      <w:r>
        <w:rPr>
          <w:rFonts w:ascii="Times New Roman" w:hAnsi="Times New Roman"/>
        </w:rPr>
        <w:t>sutrikusi</w:t>
      </w:r>
      <w:r w:rsidRPr="00821368">
        <w:rPr>
          <w:rFonts w:ascii="Times New Roman" w:hAnsi="Times New Roman"/>
        </w:rPr>
        <w:t xml:space="preserve"> </w:t>
      </w:r>
      <w:r w:rsidR="009447BA" w:rsidRPr="00821368">
        <w:rPr>
          <w:rFonts w:ascii="Times New Roman" w:hAnsi="Times New Roman"/>
        </w:rPr>
        <w:t>antidiuretinio hormono sekrecija</w:t>
      </w:r>
      <w:r w:rsidR="00C8416A" w:rsidRPr="00821368">
        <w:rPr>
          <w:rFonts w:ascii="Times New Roman" w:hAnsi="Times New Roman"/>
        </w:rPr>
        <w:t>;</w:t>
      </w:r>
    </w:p>
    <w:p w14:paraId="6664BA53" w14:textId="42CF8630" w:rsidR="00680A0A" w:rsidRPr="00821368" w:rsidRDefault="00680A0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sunkios odos reakcijos (pūslinis dermatitas, daugiaformė raudonė);</w:t>
      </w:r>
    </w:p>
    <w:p w14:paraId="414CE4E8" w14:textId="2E5BB934" w:rsidR="00680A0A" w:rsidRPr="00821368" w:rsidRDefault="00680A0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vaikščiojimas per miegus (somnambulizmas);</w:t>
      </w:r>
    </w:p>
    <w:p w14:paraId="3DF6818E" w14:textId="44F5BB8A" w:rsidR="00680A0A" w:rsidRPr="00821368" w:rsidRDefault="00680A0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kalb</w:t>
      </w:r>
      <w:r w:rsidR="00570962">
        <w:rPr>
          <w:rFonts w:ascii="Times New Roman" w:hAnsi="Times New Roman"/>
        </w:rPr>
        <w:t>os</w:t>
      </w:r>
      <w:r w:rsidRPr="00821368">
        <w:rPr>
          <w:rFonts w:ascii="Times New Roman" w:hAnsi="Times New Roman"/>
        </w:rPr>
        <w:t xml:space="preserve"> sutrikimas;</w:t>
      </w:r>
    </w:p>
    <w:p w14:paraId="01BAB5DA" w14:textId="22287447" w:rsidR="00E27106" w:rsidRPr="00821368" w:rsidRDefault="00680A0A" w:rsidP="004B2103">
      <w:pPr>
        <w:pStyle w:val="Sraopastraipa"/>
        <w:numPr>
          <w:ilvl w:val="0"/>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kreatinkinazės kiekio kraujyje padidėjimas;</w:t>
      </w:r>
    </w:p>
    <w:p w14:paraId="0054B816" w14:textId="264FE751" w:rsidR="009447BA" w:rsidRPr="001855FE" w:rsidRDefault="00020489" w:rsidP="004B2103">
      <w:pPr>
        <w:pStyle w:val="Sraopastraipa"/>
        <w:numPr>
          <w:ilvl w:val="0"/>
          <w:numId w:val="52"/>
        </w:numPr>
        <w:spacing w:after="0" w:line="240" w:lineRule="auto"/>
        <w:ind w:left="567" w:hanging="567"/>
        <w:jc w:val="both"/>
        <w:rPr>
          <w:rFonts w:ascii="Times New Roman" w:hAnsi="Times New Roman"/>
        </w:rPr>
      </w:pPr>
      <w:r w:rsidRPr="001855FE">
        <w:rPr>
          <w:rFonts w:ascii="Times New Roman" w:hAnsi="Times New Roman"/>
        </w:rPr>
        <w:t>šlapinim</w:t>
      </w:r>
      <w:r w:rsidR="00D815CE">
        <w:rPr>
          <w:rFonts w:ascii="Times New Roman" w:hAnsi="Times New Roman"/>
        </w:rPr>
        <w:t>osi sutrikimas</w:t>
      </w:r>
      <w:r w:rsidR="00E27106" w:rsidRPr="001855FE">
        <w:rPr>
          <w:rFonts w:ascii="Times New Roman" w:hAnsi="Times New Roman"/>
        </w:rPr>
        <w:t xml:space="preserve"> </w:t>
      </w:r>
      <w:r w:rsidR="00E27106" w:rsidRPr="00963CC2">
        <w:rPr>
          <w:rFonts w:ascii="Times New Roman" w:hAnsi="Times New Roman" w:cs="Times New Roman"/>
        </w:rPr>
        <w:t>(</w:t>
      </w:r>
      <w:r w:rsidR="00680A0A" w:rsidRPr="00963CC2">
        <w:rPr>
          <w:rFonts w:ascii="Times New Roman" w:hAnsi="Times New Roman" w:cs="Times New Roman"/>
        </w:rPr>
        <w:t>šlapimo susilaikymas</w:t>
      </w:r>
      <w:r w:rsidR="00E27106" w:rsidRPr="00963CC2">
        <w:rPr>
          <w:rFonts w:ascii="Times New Roman" w:hAnsi="Times New Roman" w:cs="Times New Roman"/>
        </w:rPr>
        <w:t>)</w:t>
      </w:r>
      <w:r w:rsidR="00C8416A" w:rsidRPr="001855FE">
        <w:rPr>
          <w:rFonts w:ascii="Times New Roman" w:hAnsi="Times New Roman"/>
        </w:rPr>
        <w:t>;</w:t>
      </w:r>
    </w:p>
    <w:p w14:paraId="5AA6697D" w14:textId="6E30B58C" w:rsidR="00E27106" w:rsidRPr="001855FE" w:rsidRDefault="00680A0A" w:rsidP="004B2103">
      <w:pPr>
        <w:pStyle w:val="Sraopastraipa"/>
        <w:numPr>
          <w:ilvl w:val="0"/>
          <w:numId w:val="52"/>
        </w:numPr>
        <w:spacing w:after="0" w:line="240" w:lineRule="auto"/>
        <w:ind w:left="567" w:hanging="567"/>
        <w:jc w:val="both"/>
        <w:rPr>
          <w:rFonts w:ascii="Times New Roman" w:hAnsi="Times New Roman"/>
        </w:rPr>
      </w:pPr>
      <w:r w:rsidRPr="001855FE">
        <w:rPr>
          <w:rFonts w:ascii="Times New Roman" w:hAnsi="Times New Roman"/>
        </w:rPr>
        <w:t>raumenų skausmas, sustingimas ir (arba) silpnumas, šlapimo patamsėjimas ar spalvos pakitimas (rabdomiolizė);</w:t>
      </w:r>
    </w:p>
    <w:p w14:paraId="64140010" w14:textId="6CF001C8" w:rsidR="00020489" w:rsidRPr="00821368" w:rsidRDefault="00680A0A" w:rsidP="004B2103">
      <w:pPr>
        <w:pStyle w:val="Sraopastraipa"/>
        <w:numPr>
          <w:ilvl w:val="0"/>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padidėjęs prolaktino hormono kiekis kraujyje (hiperprolaktinemija, įskaitant padidėjusios krūties ir (arba) pieno spenelio išskyros simptomus);</w:t>
      </w:r>
    </w:p>
    <w:p w14:paraId="3FCCF880" w14:textId="7B9269CB" w:rsidR="005B0BE0" w:rsidRPr="001855FE" w:rsidRDefault="005B0BE0" w:rsidP="004B2103">
      <w:pPr>
        <w:pStyle w:val="Sraopastraipa"/>
        <w:numPr>
          <w:ilvl w:val="0"/>
          <w:numId w:val="52"/>
        </w:numPr>
        <w:tabs>
          <w:tab w:val="left" w:pos="567"/>
        </w:tabs>
        <w:spacing w:after="0" w:line="240" w:lineRule="auto"/>
        <w:ind w:left="567" w:hanging="567"/>
        <w:jc w:val="both"/>
        <w:rPr>
          <w:rFonts w:ascii="Times New Roman" w:hAnsi="Times New Roman"/>
        </w:rPr>
      </w:pPr>
      <w:r w:rsidRPr="001855FE">
        <w:rPr>
          <w:rFonts w:ascii="Times New Roman" w:hAnsi="Times New Roman"/>
        </w:rPr>
        <w:t>užsitęsusi skausminga varpos erekcija.</w:t>
      </w:r>
    </w:p>
    <w:p w14:paraId="24E148E8" w14:textId="135833D4" w:rsidR="00E27106" w:rsidRPr="001855FE" w:rsidRDefault="00E27106" w:rsidP="00A822C8">
      <w:pPr>
        <w:spacing w:after="0" w:line="240" w:lineRule="auto"/>
        <w:jc w:val="both"/>
        <w:rPr>
          <w:rFonts w:ascii="Times New Roman" w:hAnsi="Times New Roman"/>
        </w:rPr>
      </w:pPr>
    </w:p>
    <w:p w14:paraId="04D0F7EF" w14:textId="77777777" w:rsidR="00680A0A" w:rsidRPr="001855FE" w:rsidRDefault="00680A0A" w:rsidP="00A822C8">
      <w:pPr>
        <w:spacing w:after="0" w:line="240" w:lineRule="auto"/>
        <w:jc w:val="both"/>
        <w:rPr>
          <w:rFonts w:ascii="Times New Roman" w:hAnsi="Times New Roman"/>
          <w:b/>
        </w:rPr>
      </w:pPr>
      <w:r w:rsidRPr="001855FE">
        <w:rPr>
          <w:rFonts w:ascii="Times New Roman" w:hAnsi="Times New Roman"/>
          <w:b/>
        </w:rPr>
        <w:t>Kitas šalutinis poveikis, kuris gali pasireikšti vaikams ir paaugliams</w:t>
      </w:r>
    </w:p>
    <w:p w14:paraId="662246D1" w14:textId="49CBCD81" w:rsidR="00E27106" w:rsidRPr="001855FE" w:rsidRDefault="00680A0A" w:rsidP="00A822C8">
      <w:pPr>
        <w:spacing w:after="0" w:line="240" w:lineRule="auto"/>
        <w:jc w:val="both"/>
        <w:rPr>
          <w:rFonts w:ascii="Times New Roman" w:hAnsi="Times New Roman"/>
        </w:rPr>
      </w:pPr>
      <w:r w:rsidRPr="001855FE">
        <w:rPr>
          <w:rFonts w:ascii="Times New Roman" w:hAnsi="Times New Roman"/>
        </w:rPr>
        <w:t>Klinikinių tyrimų metu jaunesniems kaip 18 metų vaikams dažnai buvo pastebėt</w:t>
      </w:r>
      <w:r w:rsidR="007F028C" w:rsidRPr="001855FE">
        <w:rPr>
          <w:rFonts w:ascii="Times New Roman" w:hAnsi="Times New Roman"/>
        </w:rPr>
        <w:t>as šis šalutinis poveikis</w:t>
      </w:r>
      <w:r w:rsidRPr="001855FE">
        <w:rPr>
          <w:rFonts w:ascii="Times New Roman" w:hAnsi="Times New Roman"/>
        </w:rPr>
        <w:t>: reikšmingas kūno svorio padidėjimas, dilgėlinė ir padidėjęs trigliceridų kiekis kraujyje.</w:t>
      </w:r>
    </w:p>
    <w:p w14:paraId="4EFB22DF" w14:textId="77777777" w:rsidR="00680A0A" w:rsidRPr="001855FE" w:rsidRDefault="00680A0A" w:rsidP="00A822C8">
      <w:pPr>
        <w:spacing w:after="0" w:line="240" w:lineRule="auto"/>
        <w:jc w:val="both"/>
        <w:rPr>
          <w:rFonts w:ascii="Times New Roman" w:hAnsi="Times New Roman"/>
        </w:rPr>
      </w:pPr>
    </w:p>
    <w:p w14:paraId="6E534498" w14:textId="77777777" w:rsidR="009447BA" w:rsidRPr="001855FE" w:rsidRDefault="009447BA" w:rsidP="00B71F4B">
      <w:pPr>
        <w:spacing w:after="0" w:line="240" w:lineRule="auto"/>
        <w:rPr>
          <w:rFonts w:ascii="Times New Roman" w:hAnsi="Times New Roman"/>
          <w:b/>
        </w:rPr>
      </w:pPr>
      <w:r w:rsidRPr="001855FE">
        <w:rPr>
          <w:rFonts w:ascii="Times New Roman" w:hAnsi="Times New Roman"/>
          <w:b/>
        </w:rPr>
        <w:t>Pranešimas apie šalutinį poveikį</w:t>
      </w:r>
    </w:p>
    <w:p w14:paraId="3BD8475C" w14:textId="6269CF29" w:rsidR="00A96030" w:rsidRPr="00963CC2" w:rsidRDefault="00A96030" w:rsidP="00963CC2">
      <w:pPr>
        <w:tabs>
          <w:tab w:val="left" w:pos="567"/>
        </w:tabs>
        <w:spacing w:after="0" w:line="260" w:lineRule="exact"/>
        <w:ind w:right="-1"/>
        <w:rPr>
          <w:rFonts w:ascii="Times New Roman" w:hAnsi="Times New Roman" w:cs="Times New Roman"/>
        </w:rPr>
      </w:pPr>
      <w:r w:rsidRPr="00963CC2">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63CC2">
        <w:rPr>
          <w:rFonts w:ascii="Times New Roman" w:hAnsi="Times New Roman" w:cs="Times New Roman"/>
          <w:color w:val="0000EE"/>
          <w:u w:val="single"/>
          <w:lang w:eastAsia="lt-LT"/>
        </w:rPr>
        <w:t>https://vvkt.lrv.lt/lt/</w:t>
      </w:r>
      <w:r w:rsidRPr="00963CC2">
        <w:rPr>
          <w:rFonts w:ascii="Times New Roman" w:hAnsi="Times New Roman" w:cs="Times New Roman"/>
          <w:lang w:eastAsia="lt-LT"/>
        </w:rPr>
        <w:t xml:space="preserve"> nurodytais būdais arba paskambinti nemokamu telefonu </w:t>
      </w:r>
      <w:r w:rsidR="003C4D9B">
        <w:rPr>
          <w:rFonts w:ascii="Times New Roman" w:hAnsi="Times New Roman" w:cs="Times New Roman"/>
          <w:lang w:eastAsia="lt-LT"/>
        </w:rPr>
        <w:t>+370</w:t>
      </w:r>
      <w:r w:rsidR="003C4D9B" w:rsidRPr="00963CC2">
        <w:rPr>
          <w:rFonts w:ascii="Times New Roman" w:hAnsi="Times New Roman" w:cs="Times New Roman"/>
          <w:lang w:eastAsia="lt-LT"/>
        </w:rPr>
        <w:t xml:space="preserve"> </w:t>
      </w:r>
      <w:r w:rsidRPr="00963CC2">
        <w:rPr>
          <w:rFonts w:ascii="Times New Roman" w:hAnsi="Times New Roman" w:cs="Times New Roman"/>
          <w:lang w:eastAsia="lt-LT"/>
        </w:rPr>
        <w:t>800 73 568. Pranešdami apie šalutinį poveikį galite mums padėti gauti daugiau informacijos apie šio vaisto saugumą</w:t>
      </w:r>
      <w:r w:rsidRPr="00963CC2">
        <w:rPr>
          <w:rFonts w:ascii="Times New Roman" w:hAnsi="Times New Roman" w:cs="Times New Roman"/>
        </w:rPr>
        <w:t>.</w:t>
      </w:r>
    </w:p>
    <w:p w14:paraId="2BD99F3F" w14:textId="77777777" w:rsidR="009447BA" w:rsidRDefault="009447BA" w:rsidP="00A822C8">
      <w:pPr>
        <w:spacing w:after="0" w:line="240" w:lineRule="auto"/>
        <w:jc w:val="both"/>
        <w:rPr>
          <w:rFonts w:ascii="Times New Roman" w:hAnsi="Times New Roman"/>
        </w:rPr>
      </w:pPr>
    </w:p>
    <w:p w14:paraId="6FAC501E" w14:textId="77777777" w:rsidR="000F7AD7" w:rsidRPr="001855FE" w:rsidRDefault="000F7AD7" w:rsidP="00A822C8">
      <w:pPr>
        <w:spacing w:after="0" w:line="240" w:lineRule="auto"/>
        <w:jc w:val="both"/>
        <w:rPr>
          <w:rFonts w:ascii="Times New Roman" w:hAnsi="Times New Roman"/>
        </w:rPr>
      </w:pPr>
    </w:p>
    <w:p w14:paraId="56BEFD64" w14:textId="6DC01D6C" w:rsidR="009447BA" w:rsidRPr="001855FE" w:rsidRDefault="009447BA" w:rsidP="00821368">
      <w:pPr>
        <w:spacing w:after="0" w:line="240" w:lineRule="auto"/>
        <w:ind w:left="567" w:hanging="567"/>
        <w:rPr>
          <w:rFonts w:ascii="Times New Roman" w:hAnsi="Times New Roman"/>
          <w:b/>
        </w:rPr>
      </w:pPr>
      <w:bookmarkStart w:id="81" w:name="_Toc129243143"/>
      <w:bookmarkStart w:id="82" w:name="_Toc129243268"/>
      <w:r w:rsidRPr="001855FE">
        <w:rPr>
          <w:rFonts w:ascii="Times New Roman" w:hAnsi="Times New Roman"/>
          <w:b/>
        </w:rPr>
        <w:t>5.</w:t>
      </w:r>
      <w:r w:rsidRPr="001855FE">
        <w:rPr>
          <w:rFonts w:ascii="Times New Roman" w:hAnsi="Times New Roman"/>
          <w:b/>
        </w:rPr>
        <w:tab/>
      </w:r>
      <w:bookmarkEnd w:id="81"/>
      <w:bookmarkEnd w:id="82"/>
      <w:r w:rsidRPr="001855FE">
        <w:rPr>
          <w:rFonts w:ascii="Times New Roman" w:hAnsi="Times New Roman"/>
          <w:b/>
        </w:rPr>
        <w:t>Kaip laikyti Mirtazapin</w:t>
      </w:r>
      <w:r w:rsidR="002D6925"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780BC66F" w14:textId="77777777" w:rsidR="009447BA" w:rsidRPr="001855FE" w:rsidRDefault="009447BA" w:rsidP="00A822C8">
      <w:pPr>
        <w:spacing w:after="0" w:line="240" w:lineRule="auto"/>
        <w:jc w:val="both"/>
        <w:rPr>
          <w:rFonts w:ascii="Times New Roman" w:hAnsi="Times New Roman"/>
        </w:rPr>
      </w:pPr>
    </w:p>
    <w:p w14:paraId="76C879BF" w14:textId="3965B487" w:rsidR="009447BA" w:rsidRPr="001855FE" w:rsidRDefault="00BC5346" w:rsidP="00A822C8">
      <w:pPr>
        <w:spacing w:after="0" w:line="240" w:lineRule="auto"/>
        <w:jc w:val="both"/>
        <w:rPr>
          <w:rFonts w:ascii="Times New Roman" w:hAnsi="Times New Roman"/>
        </w:rPr>
      </w:pPr>
      <w:r>
        <w:rPr>
          <w:rFonts w:ascii="Times New Roman" w:hAnsi="Times New Roman"/>
        </w:rPr>
        <w:t>Š</w:t>
      </w:r>
      <w:r w:rsidR="009447BA" w:rsidRPr="001855FE">
        <w:rPr>
          <w:rFonts w:ascii="Times New Roman" w:hAnsi="Times New Roman"/>
        </w:rPr>
        <w:t xml:space="preserve">į vaistą </w:t>
      </w:r>
      <w:r>
        <w:rPr>
          <w:rFonts w:ascii="Times New Roman" w:hAnsi="Times New Roman"/>
        </w:rPr>
        <w:t xml:space="preserve">laikykite </w:t>
      </w:r>
      <w:r w:rsidR="009447BA" w:rsidRPr="001855FE">
        <w:rPr>
          <w:rFonts w:ascii="Times New Roman" w:hAnsi="Times New Roman"/>
        </w:rPr>
        <w:t>vaikams nepastebimoje ir nepasiekiamoje vietoje.</w:t>
      </w:r>
    </w:p>
    <w:p w14:paraId="03F3841C" w14:textId="77777777" w:rsidR="009447BA" w:rsidRPr="001855FE" w:rsidRDefault="009447BA" w:rsidP="00A822C8">
      <w:pPr>
        <w:spacing w:after="0" w:line="240" w:lineRule="auto"/>
        <w:jc w:val="both"/>
        <w:rPr>
          <w:rFonts w:ascii="Times New Roman" w:hAnsi="Times New Roman"/>
        </w:rPr>
      </w:pPr>
    </w:p>
    <w:p w14:paraId="301FD30E" w14:textId="73447599" w:rsidR="009447BA" w:rsidRPr="001855FE" w:rsidRDefault="009447BA" w:rsidP="00A822C8">
      <w:pPr>
        <w:spacing w:after="0" w:line="240" w:lineRule="auto"/>
        <w:jc w:val="both"/>
        <w:rPr>
          <w:rFonts w:ascii="Times New Roman" w:hAnsi="Times New Roman"/>
        </w:rPr>
      </w:pPr>
      <w:r w:rsidRPr="001855FE">
        <w:rPr>
          <w:rFonts w:ascii="Times New Roman" w:hAnsi="Times New Roman"/>
        </w:rPr>
        <w:t xml:space="preserve">Ant </w:t>
      </w:r>
      <w:r w:rsidR="00D8050D" w:rsidRPr="001855FE">
        <w:rPr>
          <w:rFonts w:ascii="Times New Roman" w:hAnsi="Times New Roman"/>
        </w:rPr>
        <w:t>kartono</w:t>
      </w:r>
      <w:r w:rsidRPr="001855FE">
        <w:rPr>
          <w:rFonts w:ascii="Times New Roman" w:hAnsi="Times New Roman"/>
        </w:rPr>
        <w:t xml:space="preserve"> dėžutės </w:t>
      </w:r>
      <w:r w:rsidR="00D8050D" w:rsidRPr="001855FE">
        <w:rPr>
          <w:rFonts w:ascii="Times New Roman" w:hAnsi="Times New Roman"/>
        </w:rPr>
        <w:t xml:space="preserve">ir </w:t>
      </w:r>
      <w:r w:rsidR="000E4BAE">
        <w:rPr>
          <w:rFonts w:ascii="Times New Roman" w:hAnsi="Times New Roman"/>
        </w:rPr>
        <w:t>lizdinės plokštelės</w:t>
      </w:r>
      <w:r w:rsidR="00D8050D" w:rsidRPr="001855FE">
        <w:rPr>
          <w:rFonts w:ascii="Times New Roman" w:hAnsi="Times New Roman"/>
        </w:rPr>
        <w:t xml:space="preserve"> </w:t>
      </w:r>
      <w:r w:rsidRPr="001855FE">
        <w:rPr>
          <w:rFonts w:ascii="Times New Roman" w:hAnsi="Times New Roman"/>
        </w:rPr>
        <w:t>po</w:t>
      </w:r>
      <w:r w:rsidR="00AD04C5" w:rsidRPr="001855FE">
        <w:rPr>
          <w:rFonts w:ascii="Times New Roman" w:hAnsi="Times New Roman"/>
        </w:rPr>
        <w:t xml:space="preserve"> </w:t>
      </w:r>
      <w:r w:rsidR="000E4BAE">
        <w:rPr>
          <w:rFonts w:ascii="Times New Roman" w:hAnsi="Times New Roman"/>
        </w:rPr>
        <w:t>„EXP“</w:t>
      </w:r>
      <w:r w:rsidR="00D8050D" w:rsidRPr="001855FE">
        <w:rPr>
          <w:rFonts w:ascii="Times New Roman" w:hAnsi="Times New Roman"/>
        </w:rPr>
        <w:t xml:space="preserve"> </w:t>
      </w:r>
      <w:r w:rsidRPr="001855FE">
        <w:rPr>
          <w:rFonts w:ascii="Times New Roman" w:hAnsi="Times New Roman"/>
        </w:rPr>
        <w:t>nurodytam tinkamumo laikui pasibaigus, šio vaisto vartoti negalima. Vaistas tinkamas vartoti iki paskutinės nurodyto mėnesio dienos.</w:t>
      </w:r>
    </w:p>
    <w:p w14:paraId="49E0AAC4" w14:textId="77777777" w:rsidR="00AD04C5" w:rsidRPr="001855FE" w:rsidRDefault="00AD04C5" w:rsidP="00A822C8">
      <w:pPr>
        <w:spacing w:after="0" w:line="240" w:lineRule="auto"/>
        <w:jc w:val="both"/>
        <w:rPr>
          <w:rFonts w:ascii="Times New Roman" w:hAnsi="Times New Roman"/>
        </w:rPr>
      </w:pPr>
    </w:p>
    <w:p w14:paraId="0B5CC0C1" w14:textId="1A18093B" w:rsidR="009447BA" w:rsidRPr="001855FE" w:rsidRDefault="00AC2C2F" w:rsidP="00A822C8">
      <w:pPr>
        <w:spacing w:after="0" w:line="240" w:lineRule="auto"/>
        <w:jc w:val="both"/>
        <w:rPr>
          <w:rFonts w:ascii="Times New Roman" w:hAnsi="Times New Roman"/>
        </w:rPr>
      </w:pPr>
      <w:r w:rsidRPr="001855FE">
        <w:rPr>
          <w:rFonts w:ascii="Times New Roman" w:hAnsi="Times New Roman" w:cs="Times New Roman"/>
        </w:rPr>
        <w:t xml:space="preserve">Šio vaisto laikymui specialių temperatūros sąlygų nereikalaujama. </w:t>
      </w:r>
      <w:r w:rsidR="009447BA" w:rsidRPr="001855FE">
        <w:rPr>
          <w:rFonts w:ascii="Times New Roman" w:hAnsi="Times New Roman"/>
        </w:rPr>
        <w:t xml:space="preserve">Laikyti gamintojo pakuotėje, kad </w:t>
      </w:r>
      <w:r w:rsidR="00CE0DCE" w:rsidRPr="001855FE">
        <w:rPr>
          <w:rFonts w:ascii="Times New Roman" w:hAnsi="Times New Roman"/>
        </w:rPr>
        <w:t>vaistas</w:t>
      </w:r>
      <w:r w:rsidR="009447BA" w:rsidRPr="001855FE">
        <w:rPr>
          <w:rFonts w:ascii="Times New Roman" w:hAnsi="Times New Roman"/>
        </w:rPr>
        <w:t xml:space="preserve"> būtų apsaugotas nuo drėgmės ir šviesos.</w:t>
      </w:r>
    </w:p>
    <w:p w14:paraId="3C53D0CB" w14:textId="77777777" w:rsidR="009447BA" w:rsidRPr="001855FE" w:rsidRDefault="009447BA" w:rsidP="00A822C8">
      <w:pPr>
        <w:spacing w:after="0" w:line="240" w:lineRule="auto"/>
        <w:jc w:val="both"/>
        <w:rPr>
          <w:rFonts w:ascii="Times New Roman" w:hAnsi="Times New Roman"/>
        </w:rPr>
      </w:pPr>
    </w:p>
    <w:p w14:paraId="767DC5FF"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Vaistų negalima išmesti į kanalizaciją arba su buitinėmis atliekomis. Kaip išmesti nereikalingus vaistus, klauskite vaistininko. Šios priemonės padės apsaugoti aplinką.</w:t>
      </w:r>
    </w:p>
    <w:p w14:paraId="5221C810" w14:textId="77777777" w:rsidR="009447BA" w:rsidRPr="001855FE" w:rsidRDefault="009447BA" w:rsidP="00A822C8">
      <w:pPr>
        <w:spacing w:after="0" w:line="240" w:lineRule="auto"/>
        <w:jc w:val="both"/>
        <w:rPr>
          <w:rFonts w:ascii="Times New Roman" w:hAnsi="Times New Roman"/>
        </w:rPr>
      </w:pPr>
    </w:p>
    <w:p w14:paraId="7504F489" w14:textId="77777777" w:rsidR="009447BA" w:rsidRPr="001855FE" w:rsidRDefault="009447BA" w:rsidP="00A822C8">
      <w:pPr>
        <w:spacing w:after="0" w:line="240" w:lineRule="auto"/>
        <w:jc w:val="both"/>
        <w:rPr>
          <w:rFonts w:ascii="Times New Roman" w:hAnsi="Times New Roman"/>
        </w:rPr>
      </w:pPr>
    </w:p>
    <w:p w14:paraId="5A262D18" w14:textId="77777777" w:rsidR="009447BA" w:rsidRPr="001855FE" w:rsidRDefault="009447BA" w:rsidP="00821368">
      <w:pPr>
        <w:spacing w:after="0" w:line="240" w:lineRule="auto"/>
        <w:ind w:left="567" w:hanging="567"/>
        <w:rPr>
          <w:rFonts w:ascii="Times New Roman" w:hAnsi="Times New Roman"/>
          <w:b/>
        </w:rPr>
      </w:pPr>
      <w:bookmarkStart w:id="83" w:name="_Toc129243144"/>
      <w:bookmarkStart w:id="84" w:name="_Toc129243269"/>
      <w:r w:rsidRPr="001855FE">
        <w:rPr>
          <w:rFonts w:ascii="Times New Roman" w:hAnsi="Times New Roman"/>
          <w:b/>
        </w:rPr>
        <w:t>6.</w:t>
      </w:r>
      <w:r w:rsidRPr="001855FE">
        <w:rPr>
          <w:rFonts w:ascii="Times New Roman" w:hAnsi="Times New Roman"/>
          <w:b/>
        </w:rPr>
        <w:tab/>
      </w:r>
      <w:bookmarkEnd w:id="83"/>
      <w:bookmarkEnd w:id="84"/>
      <w:r w:rsidRPr="001855FE">
        <w:rPr>
          <w:rFonts w:ascii="Times New Roman" w:hAnsi="Times New Roman"/>
          <w:b/>
        </w:rPr>
        <w:t>Pakuotės turinys ir kita informacija</w:t>
      </w:r>
    </w:p>
    <w:p w14:paraId="059CDF58" w14:textId="77777777" w:rsidR="009447BA" w:rsidRPr="001855FE" w:rsidRDefault="009447BA" w:rsidP="00A822C8">
      <w:pPr>
        <w:spacing w:after="0" w:line="240" w:lineRule="auto"/>
        <w:jc w:val="both"/>
        <w:rPr>
          <w:rFonts w:ascii="Times New Roman" w:hAnsi="Times New Roman"/>
        </w:rPr>
      </w:pPr>
    </w:p>
    <w:p w14:paraId="6E30DC7A" w14:textId="579AF692"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E51FE2"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sudėtis</w:t>
      </w:r>
    </w:p>
    <w:p w14:paraId="63872649" w14:textId="6EF22204" w:rsidR="009447BA" w:rsidRPr="001855FE" w:rsidRDefault="009447BA" w:rsidP="00A822C8">
      <w:pPr>
        <w:spacing w:after="0" w:line="240" w:lineRule="auto"/>
        <w:ind w:left="567" w:hanging="567"/>
        <w:jc w:val="both"/>
        <w:rPr>
          <w:rFonts w:ascii="Times New Roman" w:hAnsi="Times New Roman"/>
        </w:rPr>
      </w:pPr>
      <w:r w:rsidRPr="001855FE">
        <w:rPr>
          <w:rFonts w:ascii="Times New Roman" w:hAnsi="Times New Roman"/>
        </w:rPr>
        <w:t>-</w:t>
      </w:r>
      <w:r w:rsidR="00657B16" w:rsidRPr="001855FE">
        <w:rPr>
          <w:rFonts w:ascii="Times New Roman" w:hAnsi="Times New Roman"/>
        </w:rPr>
        <w:tab/>
      </w:r>
      <w:r w:rsidRPr="001855FE">
        <w:rPr>
          <w:rFonts w:ascii="Times New Roman" w:hAnsi="Times New Roman"/>
        </w:rPr>
        <w:t xml:space="preserve">Veiklioji medžiaga yra mirtazapinas. </w:t>
      </w:r>
    </w:p>
    <w:p w14:paraId="52D4A2FF" w14:textId="005B790B" w:rsidR="009447BA" w:rsidRPr="001855FE" w:rsidRDefault="00657B16" w:rsidP="000F7AD7">
      <w:pPr>
        <w:spacing w:after="0" w:line="240" w:lineRule="auto"/>
        <w:ind w:left="567"/>
        <w:jc w:val="both"/>
        <w:rPr>
          <w:rFonts w:ascii="Times New Roman" w:hAnsi="Times New Roman"/>
        </w:rPr>
      </w:pPr>
      <w:r w:rsidRPr="001855FE">
        <w:rPr>
          <w:rFonts w:ascii="Times New Roman" w:hAnsi="Times New Roman"/>
        </w:rPr>
        <w:t xml:space="preserve">Kiekvienoje </w:t>
      </w:r>
      <w:r w:rsidR="009447BA" w:rsidRPr="001855FE">
        <w:rPr>
          <w:rFonts w:ascii="Times New Roman" w:hAnsi="Times New Roman"/>
        </w:rPr>
        <w:t>Mirtazapin</w:t>
      </w:r>
      <w:r w:rsidRPr="001855FE">
        <w:rPr>
          <w:rFonts w:ascii="Times New Roman" w:hAnsi="Times New Roman"/>
        </w:rPr>
        <w:t>e</w:t>
      </w:r>
      <w:r w:rsidR="009447BA" w:rsidRPr="001855FE">
        <w:rPr>
          <w:rFonts w:ascii="Times New Roman" w:hAnsi="Times New Roman"/>
        </w:rPr>
        <w:t xml:space="preserve"> </w:t>
      </w:r>
      <w:r w:rsidR="00AB6E7A" w:rsidRPr="001855FE">
        <w:rPr>
          <w:rFonts w:ascii="Times New Roman" w:hAnsi="Times New Roman"/>
        </w:rPr>
        <w:t>Grindeks</w:t>
      </w:r>
      <w:r w:rsidR="009447BA" w:rsidRPr="001855FE">
        <w:rPr>
          <w:rFonts w:ascii="Times New Roman" w:hAnsi="Times New Roman"/>
        </w:rPr>
        <w:t xml:space="preserve"> burnoje disperguojamo</w:t>
      </w:r>
      <w:r w:rsidR="000F7AD7">
        <w:rPr>
          <w:rFonts w:ascii="Times New Roman" w:hAnsi="Times New Roman"/>
        </w:rPr>
        <w:t>je</w:t>
      </w:r>
      <w:r w:rsidR="009447BA" w:rsidRPr="001855FE">
        <w:rPr>
          <w:rFonts w:ascii="Times New Roman" w:hAnsi="Times New Roman"/>
        </w:rPr>
        <w:t xml:space="preserve"> tabletėje yra </w:t>
      </w:r>
      <w:r w:rsidR="000E4BAE" w:rsidRPr="001855FE">
        <w:rPr>
          <w:rFonts w:ascii="Times New Roman" w:hAnsi="Times New Roman"/>
        </w:rPr>
        <w:t xml:space="preserve">15 mg, </w:t>
      </w:r>
      <w:r w:rsidR="000E4BAE" w:rsidRPr="000F7AD7">
        <w:rPr>
          <w:rFonts w:ascii="Times New Roman" w:hAnsi="Times New Roman"/>
          <w:highlight w:val="lightGray"/>
        </w:rPr>
        <w:t>30 mg</w:t>
      </w:r>
      <w:r w:rsidR="000E4BAE">
        <w:rPr>
          <w:rFonts w:ascii="Times New Roman" w:hAnsi="Times New Roman"/>
        </w:rPr>
        <w:t xml:space="preserve"> arba</w:t>
      </w:r>
      <w:r w:rsidR="000E4BAE" w:rsidRPr="001855FE">
        <w:rPr>
          <w:rFonts w:ascii="Times New Roman" w:hAnsi="Times New Roman"/>
        </w:rPr>
        <w:t xml:space="preserve"> </w:t>
      </w:r>
      <w:r w:rsidR="000E4BAE" w:rsidRPr="000F7AD7">
        <w:rPr>
          <w:rFonts w:ascii="Times New Roman" w:hAnsi="Times New Roman"/>
          <w:highlight w:val="darkGray"/>
        </w:rPr>
        <w:t>45 mg</w:t>
      </w:r>
      <w:r w:rsidR="000E4BAE" w:rsidRPr="001855FE">
        <w:rPr>
          <w:rFonts w:ascii="Times New Roman" w:hAnsi="Times New Roman"/>
        </w:rPr>
        <w:t xml:space="preserve"> </w:t>
      </w:r>
      <w:r w:rsidR="009447BA" w:rsidRPr="001855FE">
        <w:rPr>
          <w:rFonts w:ascii="Times New Roman" w:hAnsi="Times New Roman"/>
        </w:rPr>
        <w:t>mirtazapino.</w:t>
      </w:r>
    </w:p>
    <w:p w14:paraId="780D4550" w14:textId="16FFD933" w:rsidR="00657B16" w:rsidRPr="001855FE" w:rsidRDefault="009447BA" w:rsidP="00F75B81">
      <w:pPr>
        <w:spacing w:after="0" w:line="240" w:lineRule="auto"/>
        <w:ind w:left="567" w:hanging="567"/>
        <w:jc w:val="both"/>
        <w:rPr>
          <w:rFonts w:ascii="Times New Roman" w:hAnsi="Times New Roman"/>
        </w:rPr>
      </w:pPr>
      <w:r w:rsidRPr="001855FE">
        <w:rPr>
          <w:rFonts w:ascii="Times New Roman" w:hAnsi="Times New Roman"/>
        </w:rPr>
        <w:t>-</w:t>
      </w:r>
      <w:r w:rsidRPr="001855FE">
        <w:rPr>
          <w:rFonts w:ascii="Times New Roman" w:hAnsi="Times New Roman"/>
        </w:rPr>
        <w:tab/>
        <w:t>Pagalbinės medžiagos yra m</w:t>
      </w:r>
      <w:r w:rsidR="00657B16" w:rsidRPr="001855FE">
        <w:rPr>
          <w:rFonts w:ascii="Times New Roman" w:hAnsi="Times New Roman"/>
        </w:rPr>
        <w:t>anitolis (E421)</w:t>
      </w:r>
      <w:r w:rsidR="00FF15CA" w:rsidRPr="001855FE">
        <w:rPr>
          <w:rFonts w:ascii="Times New Roman" w:hAnsi="Times New Roman"/>
        </w:rPr>
        <w:t>, m</w:t>
      </w:r>
      <w:r w:rsidR="00657B16" w:rsidRPr="001855FE">
        <w:rPr>
          <w:rFonts w:ascii="Times New Roman" w:hAnsi="Times New Roman"/>
        </w:rPr>
        <w:t>ikrokristalinė celiuliozė</w:t>
      </w:r>
      <w:r w:rsidR="00EE0882" w:rsidRPr="001855FE">
        <w:rPr>
          <w:rFonts w:ascii="Times New Roman" w:hAnsi="Times New Roman"/>
        </w:rPr>
        <w:t>, k</w:t>
      </w:r>
      <w:r w:rsidR="00657B16" w:rsidRPr="001855FE">
        <w:rPr>
          <w:rFonts w:ascii="Times New Roman" w:hAnsi="Times New Roman"/>
        </w:rPr>
        <w:t>rospovidonas</w:t>
      </w:r>
      <w:r w:rsidR="00EE0882" w:rsidRPr="001855FE">
        <w:rPr>
          <w:rFonts w:ascii="Times New Roman" w:hAnsi="Times New Roman"/>
        </w:rPr>
        <w:t>, b</w:t>
      </w:r>
      <w:r w:rsidR="00657B16" w:rsidRPr="001855FE">
        <w:rPr>
          <w:rFonts w:ascii="Times New Roman" w:hAnsi="Times New Roman"/>
        </w:rPr>
        <w:t>evandenis koloidinis silicio dioksidas</w:t>
      </w:r>
      <w:r w:rsidR="00EE0882" w:rsidRPr="001855FE">
        <w:rPr>
          <w:rFonts w:ascii="Times New Roman" w:hAnsi="Times New Roman"/>
        </w:rPr>
        <w:t xml:space="preserve">, </w:t>
      </w:r>
      <w:r w:rsidR="000E4BAE">
        <w:rPr>
          <w:rFonts w:ascii="Times New Roman" w:hAnsi="Times New Roman"/>
        </w:rPr>
        <w:t>mažai pakeista</w:t>
      </w:r>
      <w:r w:rsidR="000E4BAE" w:rsidRPr="001855FE">
        <w:rPr>
          <w:rFonts w:ascii="Times New Roman" w:hAnsi="Times New Roman"/>
        </w:rPr>
        <w:t xml:space="preserve"> </w:t>
      </w:r>
      <w:r w:rsidR="00657B16" w:rsidRPr="001855FE">
        <w:rPr>
          <w:rFonts w:ascii="Times New Roman" w:hAnsi="Times New Roman"/>
        </w:rPr>
        <w:t>hidroksipropilceliuliozė</w:t>
      </w:r>
      <w:r w:rsidR="00F75B81" w:rsidRPr="001855FE">
        <w:rPr>
          <w:rFonts w:ascii="Times New Roman" w:hAnsi="Times New Roman"/>
        </w:rPr>
        <w:t>, a</w:t>
      </w:r>
      <w:r w:rsidR="00657B16" w:rsidRPr="001855FE">
        <w:rPr>
          <w:rFonts w:ascii="Times New Roman" w:hAnsi="Times New Roman"/>
        </w:rPr>
        <w:t>spartamas (E951)</w:t>
      </w:r>
      <w:r w:rsidR="00F75B81" w:rsidRPr="001855FE">
        <w:rPr>
          <w:rFonts w:ascii="Times New Roman" w:hAnsi="Times New Roman"/>
        </w:rPr>
        <w:t>, a</w:t>
      </w:r>
      <w:r w:rsidR="00657B16" w:rsidRPr="001855FE">
        <w:rPr>
          <w:rFonts w:ascii="Times New Roman" w:hAnsi="Times New Roman"/>
        </w:rPr>
        <w:t>pelsinų skoni</w:t>
      </w:r>
      <w:r w:rsidR="00FC7FF1">
        <w:rPr>
          <w:rFonts w:ascii="Times New Roman" w:hAnsi="Times New Roman"/>
        </w:rPr>
        <w:t>o kvapioji medžiaga</w:t>
      </w:r>
      <w:r w:rsidR="00F75B81" w:rsidRPr="001855FE">
        <w:rPr>
          <w:rFonts w:ascii="Times New Roman" w:hAnsi="Times New Roman"/>
        </w:rPr>
        <w:t>, m</w:t>
      </w:r>
      <w:r w:rsidR="00657B16" w:rsidRPr="001855FE">
        <w:rPr>
          <w:rFonts w:ascii="Times New Roman" w:hAnsi="Times New Roman"/>
        </w:rPr>
        <w:t>agnio stearatas</w:t>
      </w:r>
      <w:r w:rsidR="00DF052B" w:rsidRPr="001855FE">
        <w:rPr>
          <w:rFonts w:ascii="Times New Roman" w:hAnsi="Times New Roman"/>
        </w:rPr>
        <w:t>.</w:t>
      </w:r>
    </w:p>
    <w:p w14:paraId="4FE92C5B" w14:textId="77777777" w:rsidR="009447BA" w:rsidRPr="001855FE" w:rsidRDefault="009447BA" w:rsidP="00A822C8">
      <w:pPr>
        <w:spacing w:after="0" w:line="240" w:lineRule="auto"/>
        <w:jc w:val="both"/>
        <w:rPr>
          <w:rFonts w:ascii="Times New Roman" w:hAnsi="Times New Roman"/>
        </w:rPr>
      </w:pPr>
    </w:p>
    <w:p w14:paraId="7AEE2D8E" w14:textId="6E49A916" w:rsidR="00DF052B" w:rsidRPr="001855FE" w:rsidRDefault="009447BA" w:rsidP="00DF052B">
      <w:pPr>
        <w:spacing w:after="0" w:line="240" w:lineRule="auto"/>
        <w:jc w:val="both"/>
        <w:rPr>
          <w:rFonts w:ascii="Times New Roman" w:hAnsi="Times New Roman"/>
          <w:u w:val="single"/>
        </w:rPr>
      </w:pPr>
      <w:r w:rsidRPr="001855FE">
        <w:rPr>
          <w:rFonts w:ascii="Times New Roman" w:hAnsi="Times New Roman"/>
          <w:b/>
        </w:rPr>
        <w:t>Mirtazapin</w:t>
      </w:r>
      <w:r w:rsidR="00DF052B"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išvaizda ir kiekis pakuotėje</w:t>
      </w:r>
    </w:p>
    <w:p w14:paraId="54DECC6B" w14:textId="206D7092" w:rsidR="00DF052B" w:rsidRPr="001855FE" w:rsidRDefault="00DF052B" w:rsidP="00DF052B">
      <w:pPr>
        <w:spacing w:after="0" w:line="240" w:lineRule="auto"/>
        <w:jc w:val="both"/>
        <w:rPr>
          <w:rFonts w:ascii="Times New Roman" w:hAnsi="Times New Roman"/>
        </w:rPr>
      </w:pPr>
      <w:r w:rsidRPr="00963CC2">
        <w:rPr>
          <w:rFonts w:ascii="Times New Roman" w:hAnsi="Times New Roman"/>
        </w:rPr>
        <w:t xml:space="preserve">Mirtazapine Grindeks 15 mg </w:t>
      </w:r>
      <w:r w:rsidR="00FC7FF1">
        <w:rPr>
          <w:rFonts w:ascii="Times New Roman" w:hAnsi="Times New Roman"/>
        </w:rPr>
        <w:t xml:space="preserve">yra </w:t>
      </w:r>
      <w:r w:rsidR="00AB7EA9" w:rsidRPr="001855FE">
        <w:rPr>
          <w:rFonts w:ascii="Times New Roman" w:hAnsi="Times New Roman"/>
        </w:rPr>
        <w:t xml:space="preserve">baltos arba beveik baltos, </w:t>
      </w:r>
      <w:r w:rsidR="005279AC" w:rsidRPr="001855FE">
        <w:rPr>
          <w:rFonts w:ascii="Times New Roman" w:hAnsi="Times New Roman"/>
        </w:rPr>
        <w:t>apvalios</w:t>
      </w:r>
      <w:r w:rsidR="003E0A46" w:rsidRPr="001855FE">
        <w:rPr>
          <w:rFonts w:ascii="Times New Roman" w:hAnsi="Times New Roman"/>
        </w:rPr>
        <w:t>,</w:t>
      </w:r>
      <w:r w:rsidR="005279AC" w:rsidRPr="001855FE">
        <w:rPr>
          <w:rFonts w:ascii="Times New Roman" w:hAnsi="Times New Roman"/>
        </w:rPr>
        <w:t xml:space="preserve"> su </w:t>
      </w:r>
      <w:r w:rsidR="00AB7EA9" w:rsidRPr="001855FE">
        <w:rPr>
          <w:rFonts w:ascii="Times New Roman" w:hAnsi="Times New Roman"/>
        </w:rPr>
        <w:t>nuožulniais kraštais burnoje disperguojamos tabletės</w:t>
      </w:r>
      <w:r w:rsidR="00E655D8" w:rsidRPr="001855FE">
        <w:rPr>
          <w:rFonts w:ascii="Times New Roman" w:hAnsi="Times New Roman"/>
        </w:rPr>
        <w:t xml:space="preserve">, su įspaudu </w:t>
      </w:r>
      <w:r w:rsidR="00E655D8" w:rsidRPr="001855FE">
        <w:rPr>
          <w:rFonts w:ascii="Times New Roman" w:hAnsi="Times New Roman" w:cs="Times New Roman"/>
        </w:rPr>
        <w:t>'15'</w:t>
      </w:r>
      <w:r w:rsidR="00E655D8" w:rsidRPr="001855FE">
        <w:rPr>
          <w:rFonts w:ascii="Times New Roman" w:hAnsi="Times New Roman"/>
        </w:rPr>
        <w:t xml:space="preserve"> vienoje pusėje. Tabletės skersmuo yra 7,5 mm.</w:t>
      </w:r>
    </w:p>
    <w:p w14:paraId="7DC2E7B5" w14:textId="2184627D" w:rsidR="00DF052B" w:rsidRPr="001855FE" w:rsidRDefault="00DF052B" w:rsidP="00DF052B">
      <w:pPr>
        <w:spacing w:after="0" w:line="240" w:lineRule="auto"/>
        <w:jc w:val="both"/>
        <w:rPr>
          <w:rFonts w:ascii="Times New Roman" w:hAnsi="Times New Roman"/>
        </w:rPr>
      </w:pPr>
      <w:r w:rsidRPr="000F7AD7">
        <w:rPr>
          <w:rFonts w:ascii="Times New Roman" w:hAnsi="Times New Roman"/>
          <w:highlight w:val="lightGray"/>
        </w:rPr>
        <w:t xml:space="preserve">Mirtazapine Grindeks 30 mg </w:t>
      </w:r>
      <w:r w:rsidR="00FC7FF1" w:rsidRPr="000F7AD7">
        <w:rPr>
          <w:rFonts w:ascii="Times New Roman" w:hAnsi="Times New Roman"/>
          <w:highlight w:val="lightGray"/>
        </w:rPr>
        <w:t xml:space="preserve">yra </w:t>
      </w:r>
      <w:r w:rsidR="00373C2F" w:rsidRPr="000F7AD7">
        <w:rPr>
          <w:rFonts w:ascii="Times New Roman" w:hAnsi="Times New Roman"/>
          <w:highlight w:val="lightGray"/>
        </w:rPr>
        <w:t>baltos arba beveik baltos</w:t>
      </w:r>
      <w:r w:rsidR="00CF50FD" w:rsidRPr="000F7AD7">
        <w:rPr>
          <w:rFonts w:ascii="Times New Roman" w:hAnsi="Times New Roman"/>
          <w:highlight w:val="lightGray"/>
        </w:rPr>
        <w:t>, apvalios</w:t>
      </w:r>
      <w:r w:rsidR="003E0A46" w:rsidRPr="000F7AD7">
        <w:rPr>
          <w:rFonts w:ascii="Times New Roman" w:hAnsi="Times New Roman"/>
          <w:highlight w:val="lightGray"/>
        </w:rPr>
        <w:t>,</w:t>
      </w:r>
      <w:r w:rsidR="00CF50FD" w:rsidRPr="000F7AD7">
        <w:rPr>
          <w:rFonts w:ascii="Times New Roman" w:hAnsi="Times New Roman"/>
          <w:highlight w:val="lightGray"/>
        </w:rPr>
        <w:t xml:space="preserve"> su nuožulniais kraštais burnoje disperguojamos tabletės,</w:t>
      </w:r>
      <w:r w:rsidR="00373C2F" w:rsidRPr="000F7AD7">
        <w:rPr>
          <w:rFonts w:ascii="Times New Roman" w:hAnsi="Times New Roman"/>
          <w:highlight w:val="lightGray"/>
        </w:rPr>
        <w:t xml:space="preserve"> </w:t>
      </w:r>
      <w:r w:rsidR="00CF50FD" w:rsidRPr="000F7AD7">
        <w:rPr>
          <w:rFonts w:ascii="Times New Roman" w:hAnsi="Times New Roman"/>
          <w:highlight w:val="lightGray"/>
        </w:rPr>
        <w:t xml:space="preserve">su įspaudu </w:t>
      </w:r>
      <w:r w:rsidR="00CF50FD" w:rsidRPr="000F7AD7">
        <w:rPr>
          <w:rFonts w:ascii="Times New Roman" w:hAnsi="Times New Roman" w:cs="Times New Roman"/>
          <w:highlight w:val="lightGray"/>
        </w:rPr>
        <w:t>'30'</w:t>
      </w:r>
      <w:r w:rsidR="00CF50FD" w:rsidRPr="000F7AD7">
        <w:rPr>
          <w:rFonts w:ascii="Times New Roman" w:hAnsi="Times New Roman"/>
          <w:highlight w:val="lightGray"/>
        </w:rPr>
        <w:t xml:space="preserve"> vienoje pusėje. Tabletės skersmuo yra 9 mm.</w:t>
      </w:r>
      <w:r w:rsidR="00CF50FD" w:rsidRPr="001855FE">
        <w:rPr>
          <w:rFonts w:ascii="Times New Roman" w:hAnsi="Times New Roman"/>
          <w:u w:val="single"/>
        </w:rPr>
        <w:t xml:space="preserve"> </w:t>
      </w:r>
    </w:p>
    <w:p w14:paraId="393FFCF2" w14:textId="6EC319E4" w:rsidR="00DF052B" w:rsidRPr="001855FE" w:rsidRDefault="00DF052B" w:rsidP="00DF052B">
      <w:pPr>
        <w:spacing w:after="0" w:line="240" w:lineRule="auto"/>
        <w:jc w:val="both"/>
        <w:rPr>
          <w:rFonts w:ascii="Times New Roman" w:hAnsi="Times New Roman"/>
        </w:rPr>
      </w:pPr>
      <w:r w:rsidRPr="000F7AD7">
        <w:rPr>
          <w:rFonts w:ascii="Times New Roman" w:hAnsi="Times New Roman"/>
          <w:highlight w:val="darkGray"/>
        </w:rPr>
        <w:t>Mirtazapine Grindeks</w:t>
      </w:r>
      <w:r w:rsidR="007A2FD5" w:rsidRPr="000F7AD7">
        <w:rPr>
          <w:rFonts w:ascii="Times New Roman" w:hAnsi="Times New Roman"/>
          <w:highlight w:val="darkGray"/>
        </w:rPr>
        <w:t xml:space="preserve"> </w:t>
      </w:r>
      <w:r w:rsidRPr="000F7AD7">
        <w:rPr>
          <w:rFonts w:ascii="Times New Roman" w:hAnsi="Times New Roman"/>
          <w:highlight w:val="darkGray"/>
        </w:rPr>
        <w:t xml:space="preserve">45 mg </w:t>
      </w:r>
      <w:r w:rsidR="00FC7FF1" w:rsidRPr="000F7AD7">
        <w:rPr>
          <w:rFonts w:ascii="Times New Roman" w:hAnsi="Times New Roman"/>
          <w:highlight w:val="darkGray"/>
        </w:rPr>
        <w:t xml:space="preserve">yra </w:t>
      </w:r>
      <w:r w:rsidR="007A2FD5" w:rsidRPr="000F7AD7">
        <w:rPr>
          <w:rFonts w:ascii="Times New Roman" w:hAnsi="Times New Roman"/>
          <w:highlight w:val="darkGray"/>
        </w:rPr>
        <w:t>baltos arba beveik baltos, apvalios</w:t>
      </w:r>
      <w:r w:rsidR="003E0A46" w:rsidRPr="000F7AD7">
        <w:rPr>
          <w:rFonts w:ascii="Times New Roman" w:hAnsi="Times New Roman"/>
          <w:highlight w:val="darkGray"/>
        </w:rPr>
        <w:t>,</w:t>
      </w:r>
      <w:r w:rsidR="007A2FD5" w:rsidRPr="000F7AD7">
        <w:rPr>
          <w:rFonts w:ascii="Times New Roman" w:hAnsi="Times New Roman"/>
          <w:highlight w:val="darkGray"/>
        </w:rPr>
        <w:t xml:space="preserve"> su nuožulniais kraštais burnoje disperguojamos tabletės, su įspaudu </w:t>
      </w:r>
      <w:r w:rsidR="007A2FD5" w:rsidRPr="000F7AD7">
        <w:rPr>
          <w:rFonts w:ascii="Times New Roman" w:hAnsi="Times New Roman" w:cs="Times New Roman"/>
          <w:highlight w:val="darkGray"/>
        </w:rPr>
        <w:t>'</w:t>
      </w:r>
      <w:r w:rsidR="00CE29DC" w:rsidRPr="000F7AD7">
        <w:rPr>
          <w:rFonts w:ascii="Times New Roman" w:hAnsi="Times New Roman" w:cs="Times New Roman"/>
          <w:highlight w:val="darkGray"/>
        </w:rPr>
        <w:t>45</w:t>
      </w:r>
      <w:r w:rsidR="007A2FD5" w:rsidRPr="000F7AD7">
        <w:rPr>
          <w:rFonts w:ascii="Times New Roman" w:hAnsi="Times New Roman" w:cs="Times New Roman"/>
          <w:highlight w:val="darkGray"/>
        </w:rPr>
        <w:t>'</w:t>
      </w:r>
      <w:r w:rsidR="007A2FD5" w:rsidRPr="000F7AD7">
        <w:rPr>
          <w:rFonts w:ascii="Times New Roman" w:hAnsi="Times New Roman"/>
          <w:highlight w:val="darkGray"/>
        </w:rPr>
        <w:t xml:space="preserve"> vienoje pusėje. </w:t>
      </w:r>
      <w:r w:rsidR="00CE29DC" w:rsidRPr="000F7AD7">
        <w:rPr>
          <w:rFonts w:ascii="Times New Roman" w:hAnsi="Times New Roman"/>
          <w:highlight w:val="darkGray"/>
        </w:rPr>
        <w:t>Tabletės skersmuo yra 11 mm.</w:t>
      </w:r>
    </w:p>
    <w:p w14:paraId="5C105330" w14:textId="77777777" w:rsidR="004A2DBB" w:rsidRPr="001855FE" w:rsidRDefault="004A2DBB" w:rsidP="00A822C8">
      <w:pPr>
        <w:spacing w:after="0" w:line="240" w:lineRule="auto"/>
        <w:jc w:val="both"/>
        <w:rPr>
          <w:rFonts w:ascii="Times New Roman" w:hAnsi="Times New Roman"/>
        </w:rPr>
      </w:pPr>
    </w:p>
    <w:p w14:paraId="628FA398" w14:textId="77F57E7F" w:rsidR="00BC563C" w:rsidRPr="001855FE" w:rsidRDefault="004A2DBB" w:rsidP="00A822C8">
      <w:pPr>
        <w:spacing w:after="0" w:line="240" w:lineRule="auto"/>
        <w:jc w:val="both"/>
        <w:rPr>
          <w:rFonts w:ascii="Times New Roman" w:hAnsi="Times New Roman"/>
        </w:rPr>
      </w:pPr>
      <w:r w:rsidRPr="001855FE">
        <w:rPr>
          <w:rFonts w:ascii="Times New Roman" w:hAnsi="Times New Roman"/>
        </w:rPr>
        <w:t xml:space="preserve">Mirtazapine Grindeks </w:t>
      </w:r>
      <w:r w:rsidR="00D341B0" w:rsidRPr="001855FE">
        <w:rPr>
          <w:rFonts w:ascii="Times New Roman" w:hAnsi="Times New Roman"/>
        </w:rPr>
        <w:t xml:space="preserve">15 mg </w:t>
      </w:r>
      <w:r w:rsidR="00D341B0" w:rsidRPr="000F7AD7">
        <w:rPr>
          <w:rFonts w:ascii="Times New Roman" w:hAnsi="Times New Roman"/>
          <w:shd w:val="clear" w:color="auto" w:fill="D9D9D9" w:themeFill="background1" w:themeFillShade="D9"/>
        </w:rPr>
        <w:t>ir 30 mg</w:t>
      </w:r>
      <w:r w:rsidR="00D341B0" w:rsidRPr="001855FE">
        <w:rPr>
          <w:rFonts w:ascii="Times New Roman" w:hAnsi="Times New Roman"/>
        </w:rPr>
        <w:t xml:space="preserve"> yra t</w:t>
      </w:r>
      <w:r w:rsidR="00BC563C" w:rsidRPr="001855FE">
        <w:rPr>
          <w:rFonts w:ascii="Times New Roman" w:hAnsi="Times New Roman"/>
        </w:rPr>
        <w:t>iekiamas lizdinėse plokštelėse, kuriose yra po 28, 30, 56, 60 arba 100 burnoje disperguojamųjų tablečių.</w:t>
      </w:r>
    </w:p>
    <w:p w14:paraId="4B1B201F" w14:textId="4DC540C7" w:rsidR="00BC563C" w:rsidRPr="001855FE" w:rsidRDefault="00BC563C" w:rsidP="00A822C8">
      <w:pPr>
        <w:spacing w:after="0" w:line="240" w:lineRule="auto"/>
        <w:jc w:val="both"/>
        <w:rPr>
          <w:rFonts w:ascii="Times New Roman" w:hAnsi="Times New Roman"/>
        </w:rPr>
      </w:pPr>
      <w:r w:rsidRPr="000F7AD7">
        <w:rPr>
          <w:rFonts w:ascii="Times New Roman" w:hAnsi="Times New Roman"/>
          <w:highlight w:val="darkGray"/>
        </w:rPr>
        <w:t xml:space="preserve">Mirtazapine Grindeks 45 mg </w:t>
      </w:r>
      <w:r w:rsidR="007061E4" w:rsidRPr="000F7AD7">
        <w:rPr>
          <w:rFonts w:ascii="Times New Roman" w:hAnsi="Times New Roman"/>
          <w:highlight w:val="darkGray"/>
        </w:rPr>
        <w:t>yra tiekiamas lizdinėse plokštelėse</w:t>
      </w:r>
      <w:r w:rsidR="006C7726" w:rsidRPr="000F7AD7">
        <w:rPr>
          <w:rFonts w:ascii="Times New Roman" w:hAnsi="Times New Roman"/>
          <w:highlight w:val="darkGray"/>
        </w:rPr>
        <w:t>, kuriose yra 30 arba 100 burnoje disperguojamų tablečių.</w:t>
      </w:r>
    </w:p>
    <w:p w14:paraId="6F5E7FD9" w14:textId="77777777" w:rsidR="009447BA" w:rsidRPr="001855FE" w:rsidRDefault="009447BA" w:rsidP="00A822C8">
      <w:pPr>
        <w:spacing w:after="0" w:line="240" w:lineRule="auto"/>
        <w:jc w:val="both"/>
        <w:rPr>
          <w:rFonts w:ascii="Times New Roman" w:hAnsi="Times New Roman"/>
        </w:rPr>
      </w:pPr>
    </w:p>
    <w:p w14:paraId="175B9155"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Gali būti tiekiamos ne visų dydžių pakuotės.</w:t>
      </w:r>
    </w:p>
    <w:p w14:paraId="2EE33A21" w14:textId="77777777" w:rsidR="009447BA" w:rsidRPr="001855FE" w:rsidRDefault="009447BA" w:rsidP="00A822C8">
      <w:pPr>
        <w:spacing w:after="0" w:line="240" w:lineRule="auto"/>
        <w:jc w:val="both"/>
        <w:rPr>
          <w:rFonts w:ascii="Times New Roman" w:hAnsi="Times New Roman"/>
          <w:b/>
        </w:rPr>
      </w:pPr>
    </w:p>
    <w:p w14:paraId="5E39CC11" w14:textId="05A99DF5" w:rsidR="009447BA" w:rsidRPr="001855FE" w:rsidRDefault="00ED26BF" w:rsidP="00A822C8">
      <w:pPr>
        <w:spacing w:after="0" w:line="240" w:lineRule="auto"/>
        <w:jc w:val="both"/>
        <w:rPr>
          <w:rFonts w:ascii="Times New Roman" w:hAnsi="Times New Roman"/>
          <w:b/>
        </w:rPr>
      </w:pPr>
      <w:r w:rsidRPr="001855FE">
        <w:rPr>
          <w:rFonts w:ascii="Times New Roman" w:hAnsi="Times New Roman"/>
          <w:b/>
        </w:rPr>
        <w:t>Registruotojas</w:t>
      </w:r>
      <w:r w:rsidR="00821368">
        <w:rPr>
          <w:rFonts w:ascii="Times New Roman" w:hAnsi="Times New Roman"/>
          <w:b/>
        </w:rPr>
        <w:t xml:space="preserve"> ir gamintojas</w:t>
      </w:r>
    </w:p>
    <w:p w14:paraId="78D2C0E6" w14:textId="77777777" w:rsidR="008D485F" w:rsidRDefault="008D485F" w:rsidP="008C799D">
      <w:pPr>
        <w:spacing w:after="0" w:line="240" w:lineRule="auto"/>
        <w:jc w:val="both"/>
        <w:rPr>
          <w:rFonts w:ascii="Times New Roman" w:eastAsia="Times New Roman" w:hAnsi="Times New Roman" w:cs="Times New Roman"/>
        </w:rPr>
      </w:pPr>
    </w:p>
    <w:p w14:paraId="50947EF6" w14:textId="72B5A9D9" w:rsidR="008D485F" w:rsidRPr="000F7AD7" w:rsidRDefault="008D485F" w:rsidP="008D485F">
      <w:pPr>
        <w:spacing w:after="0" w:line="240" w:lineRule="auto"/>
        <w:jc w:val="both"/>
        <w:rPr>
          <w:rFonts w:ascii="Times New Roman" w:eastAsia="Times New Roman" w:hAnsi="Times New Roman" w:cs="Times New Roman"/>
          <w:i/>
          <w:iCs/>
        </w:rPr>
      </w:pPr>
      <w:r w:rsidRPr="000F7AD7">
        <w:rPr>
          <w:rFonts w:ascii="Times New Roman" w:eastAsia="Times New Roman" w:hAnsi="Times New Roman" w:cs="Times New Roman"/>
          <w:i/>
          <w:iCs/>
        </w:rPr>
        <w:t>Registruotojas</w:t>
      </w:r>
    </w:p>
    <w:p w14:paraId="1E76369B" w14:textId="58DB86E4"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rPr>
        <w:t>AS GRINDEKS</w:t>
      </w:r>
    </w:p>
    <w:p w14:paraId="38198D0F" w14:textId="527FCF8A"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rPr>
        <w:t>Krustpils iela 53</w:t>
      </w:r>
    </w:p>
    <w:p w14:paraId="47454D7E" w14:textId="048DE903"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bCs/>
        </w:rPr>
        <w:t>Rīga</w:t>
      </w:r>
      <w:r w:rsidRPr="001855FE">
        <w:rPr>
          <w:rFonts w:ascii="Times New Roman" w:eastAsia="Times New Roman" w:hAnsi="Times New Roman" w:cs="Times New Roman"/>
        </w:rPr>
        <w:t>, LV-1057</w:t>
      </w:r>
    </w:p>
    <w:p w14:paraId="48BABAD5" w14:textId="77777777" w:rsidR="008C799D" w:rsidRPr="001855FE" w:rsidRDefault="008C799D" w:rsidP="008C799D">
      <w:pPr>
        <w:spacing w:after="0" w:line="240" w:lineRule="auto"/>
        <w:jc w:val="both"/>
        <w:rPr>
          <w:rFonts w:ascii="Times New Roman" w:eastAsia="Times New Roman" w:hAnsi="Times New Roman" w:cs="Times New Roman"/>
          <w:i/>
        </w:rPr>
      </w:pPr>
      <w:r w:rsidRPr="001855FE">
        <w:rPr>
          <w:rFonts w:ascii="Times New Roman" w:eastAsia="Times New Roman" w:hAnsi="Times New Roman" w:cs="Times New Roman"/>
        </w:rPr>
        <w:t>Latvija</w:t>
      </w:r>
    </w:p>
    <w:p w14:paraId="5ABB9A11" w14:textId="42B4BDEF"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rPr>
        <w:t>Tel. +371 67083205</w:t>
      </w:r>
    </w:p>
    <w:p w14:paraId="187365AA" w14:textId="2AE747AD" w:rsidR="008C799D" w:rsidRDefault="008C799D" w:rsidP="008C799D">
      <w:pPr>
        <w:spacing w:after="0" w:line="240" w:lineRule="auto"/>
        <w:jc w:val="both"/>
        <w:rPr>
          <w:rStyle w:val="Hipersaitas"/>
          <w:rFonts w:ascii="Times New Roman" w:eastAsia="Times New Roman" w:hAnsi="Times New Roman"/>
        </w:rPr>
      </w:pPr>
      <w:r w:rsidRPr="001855FE">
        <w:rPr>
          <w:rFonts w:ascii="Times New Roman" w:eastAsia="Times New Roman" w:hAnsi="Times New Roman" w:cs="Times New Roman"/>
        </w:rPr>
        <w:t xml:space="preserve">El. paštas: </w:t>
      </w:r>
      <w:hyperlink r:id="rId13" w:history="1">
        <w:r w:rsidR="008D485F" w:rsidRPr="00752DFD">
          <w:rPr>
            <w:rStyle w:val="Hipersaitas"/>
            <w:rFonts w:ascii="Times New Roman" w:eastAsia="Times New Roman" w:hAnsi="Times New Roman"/>
          </w:rPr>
          <w:t>grindeks@grindeks.com</w:t>
        </w:r>
      </w:hyperlink>
    </w:p>
    <w:p w14:paraId="3ABB0E17" w14:textId="77777777" w:rsidR="008D485F" w:rsidRDefault="008D485F" w:rsidP="008C799D">
      <w:pPr>
        <w:spacing w:after="0" w:line="240" w:lineRule="auto"/>
        <w:jc w:val="both"/>
        <w:rPr>
          <w:rStyle w:val="Hipersaitas"/>
          <w:rFonts w:ascii="Times New Roman" w:eastAsia="Times New Roman" w:hAnsi="Times New Roman"/>
        </w:rPr>
      </w:pPr>
    </w:p>
    <w:p w14:paraId="31FCA63B" w14:textId="77777777" w:rsidR="008D485F" w:rsidRPr="000F7AD7" w:rsidRDefault="008D485F" w:rsidP="000F7AD7">
      <w:pPr>
        <w:spacing w:after="0" w:line="240" w:lineRule="auto"/>
        <w:jc w:val="both"/>
        <w:rPr>
          <w:rFonts w:ascii="Times New Roman" w:eastAsia="Times New Roman" w:hAnsi="Times New Roman" w:cs="Times New Roman"/>
          <w:i/>
          <w:iCs/>
        </w:rPr>
      </w:pPr>
      <w:r w:rsidRPr="000F7AD7">
        <w:rPr>
          <w:rFonts w:ascii="Times New Roman" w:eastAsia="Times New Roman" w:hAnsi="Times New Roman" w:cs="Times New Roman"/>
          <w:i/>
          <w:iCs/>
        </w:rPr>
        <w:t>Gamintojas</w:t>
      </w:r>
    </w:p>
    <w:p w14:paraId="4481F096" w14:textId="77777777"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AS GRINDEKS</w:t>
      </w:r>
    </w:p>
    <w:p w14:paraId="47F78B73" w14:textId="5330C1F9"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Krustpils iela 53</w:t>
      </w:r>
    </w:p>
    <w:p w14:paraId="7EAD9643" w14:textId="108E5BE8"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Rīga, LV-1057</w:t>
      </w:r>
    </w:p>
    <w:p w14:paraId="646A8039" w14:textId="77777777" w:rsidR="008D485F" w:rsidRDefault="008D485F" w:rsidP="008D485F">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Latvija</w:t>
      </w:r>
    </w:p>
    <w:p w14:paraId="7273F5E2" w14:textId="77777777" w:rsidR="00E95B2B" w:rsidRDefault="00E95B2B" w:rsidP="008D485F">
      <w:pPr>
        <w:spacing w:after="0" w:line="240" w:lineRule="auto"/>
        <w:jc w:val="both"/>
        <w:rPr>
          <w:rFonts w:ascii="Times New Roman" w:eastAsia="Times New Roman" w:hAnsi="Times New Roman" w:cs="Times New Roman"/>
        </w:rPr>
      </w:pPr>
    </w:p>
    <w:p w14:paraId="31D67579" w14:textId="0A21062D" w:rsidR="008D485F" w:rsidRPr="000F7AD7" w:rsidRDefault="008D485F" w:rsidP="000F7AD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arba</w:t>
      </w:r>
    </w:p>
    <w:p w14:paraId="103A7410" w14:textId="77777777" w:rsidR="008D485F" w:rsidRDefault="008D485F" w:rsidP="008C799D">
      <w:pPr>
        <w:spacing w:after="0" w:line="240" w:lineRule="auto"/>
        <w:jc w:val="both"/>
        <w:rPr>
          <w:rFonts w:ascii="Times New Roman" w:hAnsi="Times New Roman"/>
        </w:rPr>
      </w:pPr>
    </w:p>
    <w:p w14:paraId="03D5E79A" w14:textId="77777777"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 xml:space="preserve">PharmaEstica Manufacturing OÜ </w:t>
      </w:r>
    </w:p>
    <w:p w14:paraId="4022B2CC" w14:textId="40687CB8"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Vanapere Tee 3, Pringi Kula Viimsi Vald </w:t>
      </w:r>
    </w:p>
    <w:p w14:paraId="0E320A43" w14:textId="0385637B"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Harju Maakond, 74011 </w:t>
      </w:r>
    </w:p>
    <w:p w14:paraId="2AE3EE48" w14:textId="05B58720" w:rsidR="008D485F" w:rsidRPr="000F7AD7" w:rsidRDefault="003630FE" w:rsidP="008D485F">
      <w:pPr>
        <w:spacing w:after="0" w:line="240" w:lineRule="auto"/>
        <w:jc w:val="both"/>
        <w:rPr>
          <w:rFonts w:ascii="Times New Roman" w:eastAsia="Times New Roman" w:hAnsi="Times New Roman" w:cs="Times New Roman"/>
        </w:rPr>
      </w:pPr>
      <w:r w:rsidRPr="003630FE">
        <w:rPr>
          <w:rFonts w:ascii="Times New Roman" w:eastAsia="Times New Roman" w:hAnsi="Times New Roman" w:cs="Times New Roman"/>
        </w:rPr>
        <w:t>Estija</w:t>
      </w:r>
    </w:p>
    <w:p w14:paraId="18AF3EEC" w14:textId="77777777" w:rsidR="009447BA" w:rsidRPr="001855FE" w:rsidRDefault="009447BA" w:rsidP="00A822C8">
      <w:pPr>
        <w:spacing w:after="0" w:line="240" w:lineRule="auto"/>
        <w:jc w:val="both"/>
        <w:rPr>
          <w:rFonts w:ascii="Times New Roman" w:hAnsi="Times New Roman"/>
        </w:rPr>
      </w:pPr>
    </w:p>
    <w:p w14:paraId="160DA034" w14:textId="77777777" w:rsidR="00ED26BF" w:rsidRPr="001855FE" w:rsidRDefault="00ED26BF" w:rsidP="00A822C8">
      <w:pPr>
        <w:spacing w:after="0" w:line="240" w:lineRule="auto"/>
        <w:jc w:val="both"/>
        <w:rPr>
          <w:rFonts w:ascii="Times New Roman" w:hAnsi="Times New Roman"/>
        </w:rPr>
      </w:pPr>
      <w:r w:rsidRPr="001855FE">
        <w:rPr>
          <w:rFonts w:ascii="Times New Roman" w:hAnsi="Times New Roman"/>
        </w:rPr>
        <w:t>Jeigu apie šį vaistą norite sužinoti daugiau, kreipkitės į vietinį registruotojo atstovą.</w:t>
      </w:r>
    </w:p>
    <w:p w14:paraId="317D4CD2"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„Grindeks Kalceks Lietuva“ UAB</w:t>
      </w:r>
    </w:p>
    <w:p w14:paraId="2EF8E31D"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Kalvarijų g. 300</w:t>
      </w:r>
    </w:p>
    <w:p w14:paraId="1D2DACAC"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LT-08318 Vilnius</w:t>
      </w:r>
    </w:p>
    <w:p w14:paraId="7C4613DA"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Tel. + 370 5 2101401</w:t>
      </w:r>
    </w:p>
    <w:p w14:paraId="0A548ACE" w14:textId="77777777" w:rsidR="00F548EC" w:rsidRPr="001855FE" w:rsidRDefault="00F548EC" w:rsidP="00A822C8">
      <w:pPr>
        <w:spacing w:after="0" w:line="240" w:lineRule="auto"/>
        <w:jc w:val="both"/>
        <w:rPr>
          <w:rFonts w:ascii="Times New Roman" w:hAnsi="Times New Roman"/>
        </w:rPr>
      </w:pPr>
    </w:p>
    <w:p w14:paraId="685DAB3E" w14:textId="25F4625D" w:rsidR="009447BA" w:rsidRDefault="00726530" w:rsidP="00A822C8">
      <w:pPr>
        <w:spacing w:after="0" w:line="240" w:lineRule="auto"/>
        <w:jc w:val="both"/>
        <w:rPr>
          <w:rFonts w:ascii="Times New Roman" w:hAnsi="Times New Roman" w:cs="Times New Roman"/>
          <w:b/>
          <w:bCs/>
          <w:lang w:eastAsia="lt-LT"/>
        </w:rPr>
      </w:pPr>
      <w:r w:rsidRPr="00963CC2">
        <w:rPr>
          <w:rFonts w:ascii="Times New Roman" w:hAnsi="Times New Roman" w:cs="Times New Roman"/>
          <w:b/>
          <w:bCs/>
          <w:lang w:eastAsia="lt-LT"/>
        </w:rPr>
        <w:t>Šis vaistas Europos ekonominės erdvės valstybėse narėse registruotas tokiais pavadinimais:</w:t>
      </w:r>
    </w:p>
    <w:p w14:paraId="15FFF3C2" w14:textId="77777777" w:rsidR="00600729" w:rsidRDefault="00600729" w:rsidP="00A822C8">
      <w:pPr>
        <w:spacing w:after="0" w:line="240" w:lineRule="auto"/>
        <w:jc w:val="both"/>
        <w:rPr>
          <w:rFonts w:ascii="Times New Roman" w:hAnsi="Times New Roman" w:cs="Times New Roman"/>
          <w:b/>
          <w:bCs/>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30"/>
      </w:tblGrid>
      <w:tr w:rsidR="00FC7FF1" w14:paraId="52FC516A" w14:textId="77777777" w:rsidTr="00412D00">
        <w:tc>
          <w:tcPr>
            <w:tcW w:w="2340" w:type="dxa"/>
          </w:tcPr>
          <w:p w14:paraId="6AAFA895" w14:textId="01A552B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Austri</w:t>
            </w:r>
            <w:r w:rsidR="00FC7FF1" w:rsidRPr="00412D00">
              <w:rPr>
                <w:rFonts w:asciiTheme="majorBidi" w:hAnsiTheme="majorBidi" w:cstheme="majorBidi"/>
                <w:bCs/>
                <w:lang w:val="lt-LT"/>
              </w:rPr>
              <w:t>j</w:t>
            </w:r>
            <w:r w:rsidRPr="00412D00">
              <w:rPr>
                <w:rFonts w:asciiTheme="majorBidi" w:hAnsiTheme="majorBidi" w:cstheme="majorBidi"/>
                <w:bCs/>
                <w:lang w:val="lt-LT"/>
              </w:rPr>
              <w:t>a</w:t>
            </w:r>
          </w:p>
        </w:tc>
        <w:tc>
          <w:tcPr>
            <w:tcW w:w="6730" w:type="dxa"/>
          </w:tcPr>
          <w:p w14:paraId="6FE35942"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30 mg, 45 mg Schmelztabletten</w:t>
            </w:r>
          </w:p>
        </w:tc>
      </w:tr>
      <w:tr w:rsidR="00FC7FF1" w14:paraId="5D6C9A6B" w14:textId="77777777" w:rsidTr="00412D00">
        <w:tc>
          <w:tcPr>
            <w:tcW w:w="2340" w:type="dxa"/>
          </w:tcPr>
          <w:p w14:paraId="6DA6D72B" w14:textId="4DF72A55"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Belgi</w:t>
            </w:r>
            <w:r w:rsidR="00FC7FF1" w:rsidRPr="00412D00">
              <w:rPr>
                <w:rFonts w:asciiTheme="majorBidi" w:hAnsiTheme="majorBidi" w:cstheme="majorBidi"/>
                <w:bCs/>
                <w:lang w:val="lt-LT"/>
              </w:rPr>
              <w:t>ja</w:t>
            </w:r>
          </w:p>
        </w:tc>
        <w:tc>
          <w:tcPr>
            <w:tcW w:w="6730" w:type="dxa"/>
          </w:tcPr>
          <w:p w14:paraId="349978E5"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comprimés orodispersibles</w:t>
            </w:r>
          </w:p>
        </w:tc>
      </w:tr>
      <w:tr w:rsidR="00FC7FF1" w:rsidRPr="006E3228" w14:paraId="140C1271" w14:textId="77777777" w:rsidTr="00412D00">
        <w:tc>
          <w:tcPr>
            <w:tcW w:w="2340" w:type="dxa"/>
          </w:tcPr>
          <w:p w14:paraId="1AA1BE80" w14:textId="4E3A47B4"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Bulgari</w:t>
            </w:r>
            <w:r w:rsidR="00FC7FF1" w:rsidRPr="00412D00">
              <w:rPr>
                <w:rFonts w:asciiTheme="majorBidi" w:hAnsiTheme="majorBidi" w:cstheme="majorBidi"/>
                <w:bCs/>
                <w:lang w:val="lt-LT"/>
              </w:rPr>
              <w:t>j</w:t>
            </w:r>
            <w:r w:rsidRPr="00412D00">
              <w:rPr>
                <w:rFonts w:asciiTheme="majorBidi" w:hAnsiTheme="majorBidi" w:cstheme="majorBidi"/>
                <w:bCs/>
                <w:lang w:val="lt-LT"/>
              </w:rPr>
              <w:t>a</w:t>
            </w:r>
          </w:p>
        </w:tc>
        <w:tc>
          <w:tcPr>
            <w:tcW w:w="6730" w:type="dxa"/>
          </w:tcPr>
          <w:p w14:paraId="4A15E7AD"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Миртазапин Гриндекс 15 mg, 30 mg, 45 mg таблетки, диспергиращи се в устата</w:t>
            </w:r>
          </w:p>
          <w:p w14:paraId="4565B402"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orodispersible tablets</w:t>
            </w:r>
          </w:p>
        </w:tc>
      </w:tr>
      <w:tr w:rsidR="00FC7FF1" w:rsidRPr="006E3228" w14:paraId="231F15D7" w14:textId="77777777" w:rsidTr="00412D00">
        <w:tc>
          <w:tcPr>
            <w:tcW w:w="2340" w:type="dxa"/>
          </w:tcPr>
          <w:p w14:paraId="43B2D2AC" w14:textId="35F0FDDF"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Kroatija</w:t>
            </w:r>
          </w:p>
        </w:tc>
        <w:tc>
          <w:tcPr>
            <w:tcW w:w="6730" w:type="dxa"/>
          </w:tcPr>
          <w:p w14:paraId="3E48EA53"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raspadljive tablete za usta</w:t>
            </w:r>
          </w:p>
          <w:p w14:paraId="0E5243D4"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30 mg raspadljive tablete za usta</w:t>
            </w:r>
          </w:p>
          <w:p w14:paraId="0500CF0C"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45 mg raspadljive tablete za usta</w:t>
            </w:r>
          </w:p>
        </w:tc>
      </w:tr>
      <w:tr w:rsidR="00FC7FF1" w14:paraId="28A8A6B6" w14:textId="77777777" w:rsidTr="00412D00">
        <w:tc>
          <w:tcPr>
            <w:tcW w:w="2340" w:type="dxa"/>
          </w:tcPr>
          <w:p w14:paraId="0C030177" w14:textId="5031F269"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Čekija</w:t>
            </w:r>
          </w:p>
        </w:tc>
        <w:tc>
          <w:tcPr>
            <w:tcW w:w="6730" w:type="dxa"/>
          </w:tcPr>
          <w:p w14:paraId="6A5BD7D8"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4E807564" w14:textId="77777777" w:rsidTr="00412D00">
        <w:tc>
          <w:tcPr>
            <w:tcW w:w="2340" w:type="dxa"/>
          </w:tcPr>
          <w:p w14:paraId="6ABB0336" w14:textId="20D87613"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D</w:t>
            </w:r>
            <w:r w:rsidR="00FC7FF1" w:rsidRPr="00412D00">
              <w:rPr>
                <w:rFonts w:asciiTheme="majorBidi" w:hAnsiTheme="majorBidi" w:cstheme="majorBidi"/>
                <w:bCs/>
                <w:lang w:val="lt-LT"/>
              </w:rPr>
              <w:t>anija</w:t>
            </w:r>
          </w:p>
        </w:tc>
        <w:tc>
          <w:tcPr>
            <w:tcW w:w="6730" w:type="dxa"/>
          </w:tcPr>
          <w:p w14:paraId="23772AA0"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w:t>
            </w:r>
          </w:p>
        </w:tc>
      </w:tr>
      <w:tr w:rsidR="00FC7FF1" w14:paraId="3D4D0273" w14:textId="77777777" w:rsidTr="00412D00">
        <w:tc>
          <w:tcPr>
            <w:tcW w:w="2340" w:type="dxa"/>
          </w:tcPr>
          <w:p w14:paraId="15402FE2" w14:textId="516F70AB"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Est</w:t>
            </w:r>
            <w:r w:rsidR="00FC7FF1" w:rsidRPr="00412D00">
              <w:rPr>
                <w:rFonts w:asciiTheme="majorBidi" w:hAnsiTheme="majorBidi" w:cstheme="majorBidi"/>
                <w:bCs/>
                <w:lang w:val="lt-LT"/>
              </w:rPr>
              <w:t>ija</w:t>
            </w:r>
          </w:p>
        </w:tc>
        <w:tc>
          <w:tcPr>
            <w:tcW w:w="6730" w:type="dxa"/>
          </w:tcPr>
          <w:p w14:paraId="5A79AA58"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5E3B75F1" w14:textId="77777777" w:rsidTr="00412D00">
        <w:tc>
          <w:tcPr>
            <w:tcW w:w="2340" w:type="dxa"/>
          </w:tcPr>
          <w:p w14:paraId="0771E2A9" w14:textId="2FBEFC44"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Suomija</w:t>
            </w:r>
          </w:p>
        </w:tc>
        <w:tc>
          <w:tcPr>
            <w:tcW w:w="6730" w:type="dxa"/>
          </w:tcPr>
          <w:p w14:paraId="3711321B"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suussa hajoavat tabletit</w:t>
            </w:r>
          </w:p>
        </w:tc>
      </w:tr>
      <w:tr w:rsidR="00FC7FF1" w14:paraId="11D6B078" w14:textId="77777777" w:rsidTr="00412D00">
        <w:tc>
          <w:tcPr>
            <w:tcW w:w="2340" w:type="dxa"/>
          </w:tcPr>
          <w:p w14:paraId="2C3021D1" w14:textId="2B72EB31"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Prancūzija</w:t>
            </w:r>
          </w:p>
        </w:tc>
        <w:tc>
          <w:tcPr>
            <w:tcW w:w="6730" w:type="dxa"/>
          </w:tcPr>
          <w:p w14:paraId="4D8E2697"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comprimé orodispersible</w:t>
            </w:r>
          </w:p>
          <w:p w14:paraId="616B5CA0"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30 mg, comprimé orodispersible</w:t>
            </w:r>
          </w:p>
          <w:p w14:paraId="6ECD43EF"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45 mg, comprimé orodispersible</w:t>
            </w:r>
          </w:p>
        </w:tc>
      </w:tr>
      <w:tr w:rsidR="00FC7FF1" w14:paraId="140F24AD" w14:textId="77777777" w:rsidTr="00412D00">
        <w:tc>
          <w:tcPr>
            <w:tcW w:w="2340" w:type="dxa"/>
          </w:tcPr>
          <w:p w14:paraId="3E120D17" w14:textId="403470BC"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Vokietija</w:t>
            </w:r>
          </w:p>
        </w:tc>
        <w:tc>
          <w:tcPr>
            <w:tcW w:w="6730" w:type="dxa"/>
          </w:tcPr>
          <w:p w14:paraId="558CEE0A"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30 mg, 45 mg Schmelztabletten</w:t>
            </w:r>
          </w:p>
        </w:tc>
      </w:tr>
      <w:tr w:rsidR="00FC7FF1" w14:paraId="6265C747" w14:textId="77777777" w:rsidTr="00412D00">
        <w:tc>
          <w:tcPr>
            <w:tcW w:w="2340" w:type="dxa"/>
          </w:tcPr>
          <w:p w14:paraId="5DB3BAEA" w14:textId="7DBD89D7"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Graikija</w:t>
            </w:r>
          </w:p>
        </w:tc>
        <w:tc>
          <w:tcPr>
            <w:tcW w:w="6730" w:type="dxa"/>
          </w:tcPr>
          <w:p w14:paraId="531696EC" w14:textId="200D90D9"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Mirtazapine/Grindeks</w:t>
            </w:r>
          </w:p>
        </w:tc>
      </w:tr>
      <w:tr w:rsidR="00FC7FF1" w14:paraId="745C6859" w14:textId="77777777" w:rsidTr="00412D00">
        <w:tc>
          <w:tcPr>
            <w:tcW w:w="2340" w:type="dxa"/>
          </w:tcPr>
          <w:p w14:paraId="7747BA33" w14:textId="430E8D15"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Vengrija</w:t>
            </w:r>
          </w:p>
        </w:tc>
        <w:tc>
          <w:tcPr>
            <w:tcW w:w="6730" w:type="dxa"/>
          </w:tcPr>
          <w:p w14:paraId="15BF3A67"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szájban diszpergálódó tabletta</w:t>
            </w:r>
          </w:p>
        </w:tc>
      </w:tr>
      <w:tr w:rsidR="00FC7FF1" w14:paraId="7F9D506A" w14:textId="77777777" w:rsidTr="00412D00">
        <w:tc>
          <w:tcPr>
            <w:tcW w:w="2340" w:type="dxa"/>
          </w:tcPr>
          <w:p w14:paraId="2C5DD958" w14:textId="45FD84B9"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Airija</w:t>
            </w:r>
          </w:p>
        </w:tc>
        <w:tc>
          <w:tcPr>
            <w:tcW w:w="6730" w:type="dxa"/>
          </w:tcPr>
          <w:p w14:paraId="2767BF31"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orodispersible tablets</w:t>
            </w:r>
          </w:p>
        </w:tc>
      </w:tr>
      <w:tr w:rsidR="00FC7FF1" w14:paraId="67FF38CA" w14:textId="77777777" w:rsidTr="00412D00">
        <w:tc>
          <w:tcPr>
            <w:tcW w:w="2340" w:type="dxa"/>
          </w:tcPr>
          <w:p w14:paraId="753FC28A" w14:textId="31C159E1"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Ital</w:t>
            </w:r>
            <w:r w:rsidR="00FC7FF1" w:rsidRPr="00412D00">
              <w:rPr>
                <w:rFonts w:asciiTheme="majorBidi" w:hAnsiTheme="majorBidi" w:cstheme="majorBidi"/>
                <w:bCs/>
                <w:lang w:val="lt-LT"/>
              </w:rPr>
              <w:t>ija</w:t>
            </w:r>
          </w:p>
        </w:tc>
        <w:tc>
          <w:tcPr>
            <w:tcW w:w="6730" w:type="dxa"/>
          </w:tcPr>
          <w:p w14:paraId="2A171814"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Mirtazapina Grindeks</w:t>
            </w:r>
          </w:p>
        </w:tc>
      </w:tr>
      <w:tr w:rsidR="00FC7FF1" w14:paraId="4D690A62" w14:textId="77777777" w:rsidTr="00412D00">
        <w:tc>
          <w:tcPr>
            <w:tcW w:w="2340" w:type="dxa"/>
          </w:tcPr>
          <w:p w14:paraId="474AB3DD" w14:textId="2159A73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Latvi</w:t>
            </w:r>
            <w:r w:rsidR="00FC7FF1" w:rsidRPr="00412D00">
              <w:rPr>
                <w:rFonts w:asciiTheme="majorBidi" w:hAnsiTheme="majorBidi" w:cstheme="majorBidi"/>
                <w:bCs/>
                <w:lang w:val="lt-LT"/>
              </w:rPr>
              <w:t>j</w:t>
            </w:r>
            <w:r w:rsidRPr="00412D00">
              <w:rPr>
                <w:rFonts w:asciiTheme="majorBidi" w:hAnsiTheme="majorBidi" w:cstheme="majorBidi"/>
                <w:bCs/>
                <w:lang w:val="lt-LT"/>
              </w:rPr>
              <w:t>a</w:t>
            </w:r>
          </w:p>
        </w:tc>
        <w:tc>
          <w:tcPr>
            <w:tcW w:w="6730" w:type="dxa"/>
          </w:tcPr>
          <w:p w14:paraId="17E30D10"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mutē disperģējamās tabletes</w:t>
            </w:r>
          </w:p>
        </w:tc>
      </w:tr>
      <w:tr w:rsidR="00FC7FF1" w14:paraId="72256E8C" w14:textId="77777777" w:rsidTr="00412D00">
        <w:tc>
          <w:tcPr>
            <w:tcW w:w="2340" w:type="dxa"/>
          </w:tcPr>
          <w:p w14:paraId="45726CAA" w14:textId="1D0A3C35"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Li</w:t>
            </w:r>
            <w:r w:rsidR="00FC7FF1" w:rsidRPr="00412D00">
              <w:rPr>
                <w:rFonts w:asciiTheme="majorBidi" w:hAnsiTheme="majorBidi" w:cstheme="majorBidi"/>
                <w:bCs/>
                <w:lang w:val="lt-LT"/>
              </w:rPr>
              <w:t>etuva</w:t>
            </w:r>
          </w:p>
        </w:tc>
        <w:tc>
          <w:tcPr>
            <w:tcW w:w="6730" w:type="dxa"/>
          </w:tcPr>
          <w:p w14:paraId="51BF7D04" w14:textId="437A8D7A"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burnoje disperguojamos tabletės</w:t>
            </w:r>
          </w:p>
          <w:p w14:paraId="3A2BD254" w14:textId="4F92677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30 mg burnoje disperguojamos tabletės</w:t>
            </w:r>
          </w:p>
          <w:p w14:paraId="3E30AC1E" w14:textId="3E97705B"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45 mg burnoje disperguojamos tabletės</w:t>
            </w:r>
          </w:p>
        </w:tc>
      </w:tr>
      <w:tr w:rsidR="00FC7FF1" w14:paraId="21A95D2B" w14:textId="77777777" w:rsidTr="00412D00">
        <w:tc>
          <w:tcPr>
            <w:tcW w:w="2340" w:type="dxa"/>
          </w:tcPr>
          <w:p w14:paraId="1C4E7619" w14:textId="74A148E8"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Nor</w:t>
            </w:r>
            <w:r w:rsidR="00FC7FF1" w:rsidRPr="00412D00">
              <w:rPr>
                <w:rFonts w:asciiTheme="majorBidi" w:hAnsiTheme="majorBidi" w:cstheme="majorBidi"/>
                <w:bCs/>
                <w:lang w:val="lt-LT"/>
              </w:rPr>
              <w:t>vegija</w:t>
            </w:r>
          </w:p>
        </w:tc>
        <w:tc>
          <w:tcPr>
            <w:tcW w:w="6730" w:type="dxa"/>
          </w:tcPr>
          <w:p w14:paraId="091570EE"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042344DE" w14:textId="77777777" w:rsidTr="00412D00">
        <w:tc>
          <w:tcPr>
            <w:tcW w:w="2340" w:type="dxa"/>
          </w:tcPr>
          <w:p w14:paraId="308E10EB" w14:textId="1D384EDB"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Lenkija</w:t>
            </w:r>
          </w:p>
        </w:tc>
        <w:tc>
          <w:tcPr>
            <w:tcW w:w="6730" w:type="dxa"/>
          </w:tcPr>
          <w:p w14:paraId="552BDDFD"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0F35ABAA" w14:textId="77777777" w:rsidTr="00412D00">
        <w:tc>
          <w:tcPr>
            <w:tcW w:w="2340" w:type="dxa"/>
          </w:tcPr>
          <w:p w14:paraId="2A0374FA" w14:textId="44275106"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Portugal</w:t>
            </w:r>
            <w:r w:rsidR="00FC7FF1" w:rsidRPr="00412D00">
              <w:rPr>
                <w:rFonts w:asciiTheme="majorBidi" w:hAnsiTheme="majorBidi" w:cstheme="majorBidi"/>
                <w:bCs/>
                <w:lang w:val="lt-LT"/>
              </w:rPr>
              <w:t>ija</w:t>
            </w:r>
          </w:p>
        </w:tc>
        <w:tc>
          <w:tcPr>
            <w:tcW w:w="6730" w:type="dxa"/>
          </w:tcPr>
          <w:p w14:paraId="61AB58EF" w14:textId="52BE3B2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w:t>
            </w:r>
            <w:r w:rsidR="003630FE">
              <w:rPr>
                <w:rFonts w:asciiTheme="majorBidi" w:hAnsiTheme="majorBidi" w:cstheme="majorBidi"/>
                <w:bCs/>
                <w:lang w:val="lt-LT"/>
              </w:rPr>
              <w:t>a</w:t>
            </w:r>
            <w:r w:rsidRPr="00412D00">
              <w:rPr>
                <w:rFonts w:asciiTheme="majorBidi" w:hAnsiTheme="majorBidi" w:cstheme="majorBidi"/>
                <w:bCs/>
                <w:lang w:val="lt-LT"/>
              </w:rPr>
              <w:t xml:space="preserve"> Grindeks 15 mg, 30 mg, 45 mg comprimidos orodispersíveis</w:t>
            </w:r>
          </w:p>
        </w:tc>
      </w:tr>
      <w:tr w:rsidR="00FC7FF1" w14:paraId="6483AF4C" w14:textId="77777777" w:rsidTr="00412D00">
        <w:tc>
          <w:tcPr>
            <w:tcW w:w="2340" w:type="dxa"/>
          </w:tcPr>
          <w:p w14:paraId="0FE5DF06" w14:textId="233CE6EC"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Slov</w:t>
            </w:r>
            <w:r w:rsidR="00FC7FF1" w:rsidRPr="00412D00">
              <w:rPr>
                <w:rFonts w:asciiTheme="majorBidi" w:hAnsiTheme="majorBidi" w:cstheme="majorBidi"/>
                <w:bCs/>
                <w:lang w:val="lt-LT"/>
              </w:rPr>
              <w:t>ėnija</w:t>
            </w:r>
          </w:p>
        </w:tc>
        <w:tc>
          <w:tcPr>
            <w:tcW w:w="6730" w:type="dxa"/>
          </w:tcPr>
          <w:p w14:paraId="00A99FE2"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30 mg, 45 mg orodisperzibilne tablete</w:t>
            </w:r>
          </w:p>
        </w:tc>
      </w:tr>
      <w:tr w:rsidR="00FC7FF1" w14:paraId="309206E7" w14:textId="77777777" w:rsidTr="00FC7FF1">
        <w:tc>
          <w:tcPr>
            <w:tcW w:w="2340" w:type="dxa"/>
          </w:tcPr>
          <w:p w14:paraId="42D45E14" w14:textId="639817D1"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Ispanija</w:t>
            </w:r>
          </w:p>
        </w:tc>
        <w:tc>
          <w:tcPr>
            <w:tcW w:w="6730" w:type="dxa"/>
          </w:tcPr>
          <w:p w14:paraId="682A0F18" w14:textId="66EF6CA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w:t>
            </w:r>
            <w:r w:rsidR="003630FE">
              <w:rPr>
                <w:rFonts w:asciiTheme="majorBidi" w:hAnsiTheme="majorBidi" w:cstheme="majorBidi"/>
                <w:bCs/>
                <w:lang w:val="lt-LT"/>
              </w:rPr>
              <w:t>a</w:t>
            </w:r>
            <w:r w:rsidRPr="00412D00">
              <w:rPr>
                <w:rFonts w:asciiTheme="majorBidi" w:hAnsiTheme="majorBidi" w:cstheme="majorBidi"/>
                <w:bCs/>
                <w:lang w:val="lt-LT"/>
              </w:rPr>
              <w:t xml:space="preserve"> Grindeks 15 mg, 30 mg, 45 mg comprimidos bucodispersables</w:t>
            </w:r>
          </w:p>
        </w:tc>
      </w:tr>
      <w:tr w:rsidR="00FC7FF1" w14:paraId="68E2D9C6" w14:textId="77777777" w:rsidTr="00FC7FF1">
        <w:tc>
          <w:tcPr>
            <w:tcW w:w="2340" w:type="dxa"/>
          </w:tcPr>
          <w:p w14:paraId="6D1F9712" w14:textId="343706B1"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Švedija</w:t>
            </w:r>
          </w:p>
        </w:tc>
        <w:tc>
          <w:tcPr>
            <w:tcW w:w="6730" w:type="dxa"/>
          </w:tcPr>
          <w:p w14:paraId="6FF36E7E"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munsönderfallande tabletter</w:t>
            </w:r>
          </w:p>
        </w:tc>
      </w:tr>
    </w:tbl>
    <w:p w14:paraId="3955A8C4" w14:textId="77777777" w:rsidR="00600729" w:rsidRPr="001855FE" w:rsidRDefault="00600729" w:rsidP="00A822C8">
      <w:pPr>
        <w:spacing w:after="0" w:line="240" w:lineRule="auto"/>
        <w:jc w:val="both"/>
        <w:rPr>
          <w:rFonts w:ascii="Times New Roman" w:hAnsi="Times New Roman" w:cs="Times New Roman"/>
          <w:b/>
          <w:bCs/>
          <w:lang w:eastAsia="lt-LT"/>
        </w:rPr>
      </w:pPr>
    </w:p>
    <w:p w14:paraId="103B5957" w14:textId="77777777" w:rsidR="00156288" w:rsidRPr="001855FE" w:rsidRDefault="00156288" w:rsidP="00A822C8">
      <w:pPr>
        <w:spacing w:after="0" w:line="240" w:lineRule="auto"/>
        <w:jc w:val="both"/>
        <w:rPr>
          <w:rFonts w:ascii="Times New Roman" w:hAnsi="Times New Roman"/>
        </w:rPr>
      </w:pPr>
    </w:p>
    <w:p w14:paraId="45DC7BA7" w14:textId="65C9629F" w:rsidR="00FC7FF1" w:rsidRPr="000F7AD7" w:rsidRDefault="009447BA" w:rsidP="000F7AD7">
      <w:pPr>
        <w:spacing w:after="0"/>
        <w:jc w:val="both"/>
        <w:rPr>
          <w:rFonts w:ascii="Times New Roman" w:hAnsi="Times New Roman" w:cs="Times New Roman"/>
          <w:b/>
          <w:bCs/>
          <w:lang w:eastAsia="lt-LT"/>
        </w:rPr>
      </w:pPr>
      <w:r w:rsidRPr="000F7AD7">
        <w:rPr>
          <w:rFonts w:ascii="Times New Roman" w:hAnsi="Times New Roman" w:cs="Times New Roman"/>
          <w:b/>
        </w:rPr>
        <w:t>Šis pakuotės lapelis paskutinį kartą peržiūrėtas</w:t>
      </w:r>
      <w:r w:rsidR="00FC7FF1" w:rsidRPr="000F7AD7">
        <w:rPr>
          <w:rFonts w:ascii="Times New Roman" w:hAnsi="Times New Roman" w:cs="Times New Roman"/>
          <w:b/>
        </w:rPr>
        <w:t xml:space="preserve"> </w:t>
      </w:r>
      <w:r w:rsidR="00BD17B7">
        <w:rPr>
          <w:rFonts w:ascii="Times New Roman" w:hAnsi="Times New Roman" w:cs="Times New Roman"/>
          <w:b/>
          <w:bCs/>
          <w:lang w:eastAsia="lt-LT"/>
        </w:rPr>
        <w:t>2025-09-22</w:t>
      </w:r>
      <w:r w:rsidR="00FC7FF1" w:rsidRPr="000F7AD7">
        <w:rPr>
          <w:rFonts w:ascii="Times New Roman" w:hAnsi="Times New Roman" w:cs="Times New Roman"/>
          <w:b/>
          <w:bCs/>
          <w:lang w:eastAsia="lt-LT"/>
        </w:rPr>
        <w:t>.</w:t>
      </w:r>
    </w:p>
    <w:p w14:paraId="7DB7A47F" w14:textId="77777777" w:rsidR="009447BA" w:rsidRPr="001855FE" w:rsidRDefault="009447BA" w:rsidP="00A822C8">
      <w:pPr>
        <w:spacing w:after="0" w:line="240" w:lineRule="auto"/>
        <w:jc w:val="both"/>
        <w:rPr>
          <w:rFonts w:ascii="Times New Roman" w:hAnsi="Times New Roman"/>
        </w:rPr>
      </w:pPr>
    </w:p>
    <w:p w14:paraId="5C9522E6" w14:textId="7220CAED" w:rsidR="009447BA" w:rsidRPr="00BD17B7" w:rsidRDefault="00C24FA1" w:rsidP="00A822C8">
      <w:pPr>
        <w:spacing w:after="0" w:line="240" w:lineRule="auto"/>
        <w:jc w:val="both"/>
        <w:rPr>
          <w:rFonts w:ascii="Times New Roman" w:hAnsi="Times New Roman" w:cs="Times New Roman"/>
          <w:lang w:eastAsia="lt-LT"/>
        </w:rPr>
      </w:pPr>
      <w:r w:rsidRPr="00963CC2">
        <w:rPr>
          <w:rFonts w:ascii="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BD17B7">
        <w:rPr>
          <w:rFonts w:ascii="Times New Roman" w:hAnsi="Times New Roman" w:cs="Times New Roman"/>
          <w:color w:val="0000EE"/>
          <w:u w:val="single"/>
          <w:lang w:eastAsia="lt-LT"/>
        </w:rPr>
        <w:t>https://vvkt.lrv.lt/lt/</w:t>
      </w:r>
      <w:r w:rsidRPr="00BD17B7">
        <w:rPr>
          <w:rFonts w:ascii="Times New Roman" w:hAnsi="Times New Roman" w:cs="Times New Roman"/>
          <w:lang w:eastAsia="lt-LT"/>
        </w:rPr>
        <w:t>.</w:t>
      </w:r>
    </w:p>
    <w:sectPr w:rsidR="009447BA" w:rsidRPr="00BD17B7" w:rsidSect="00D0668A">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5509" w14:textId="77777777" w:rsidR="00D0668A" w:rsidRPr="001855FE" w:rsidRDefault="00D0668A" w:rsidP="00137DA7">
      <w:pPr>
        <w:spacing w:after="0" w:line="240" w:lineRule="auto"/>
      </w:pPr>
      <w:r w:rsidRPr="001855FE">
        <w:separator/>
      </w:r>
    </w:p>
  </w:endnote>
  <w:endnote w:type="continuationSeparator" w:id="0">
    <w:p w14:paraId="00C73422" w14:textId="77777777" w:rsidR="00D0668A" w:rsidRPr="001855FE" w:rsidRDefault="00D0668A" w:rsidP="00137DA7">
      <w:pPr>
        <w:spacing w:after="0" w:line="240" w:lineRule="auto"/>
      </w:pPr>
      <w:r w:rsidRPr="001855FE">
        <w:continuationSeparator/>
      </w:r>
    </w:p>
  </w:endnote>
  <w:endnote w:type="continuationNotice" w:id="1">
    <w:p w14:paraId="0FADBCE3" w14:textId="77777777" w:rsidR="00D0668A" w:rsidRPr="001855FE" w:rsidRDefault="00D0668A" w:rsidP="00137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1364" w14:textId="77777777" w:rsidR="00172548" w:rsidRPr="001855FE" w:rsidRDefault="00172548" w:rsidP="009D7AC7">
    <w:pPr>
      <w:pStyle w:val="Porat"/>
      <w:framePr w:wrap="around" w:vAnchor="text" w:hAnchor="margin" w:xAlign="right" w:y="1"/>
      <w:rPr>
        <w:rStyle w:val="Puslapionumeris"/>
      </w:rPr>
    </w:pPr>
    <w:r w:rsidRPr="001855FE">
      <w:rPr>
        <w:rStyle w:val="Puslapionumeris"/>
      </w:rPr>
      <w:fldChar w:fldCharType="begin"/>
    </w:r>
    <w:r w:rsidRPr="001855FE">
      <w:rPr>
        <w:rStyle w:val="Puslapionumeris"/>
      </w:rPr>
      <w:instrText xml:space="preserve">PAGE  </w:instrText>
    </w:r>
    <w:r w:rsidRPr="001855FE">
      <w:rPr>
        <w:rStyle w:val="Puslapionumeris"/>
      </w:rPr>
      <w:fldChar w:fldCharType="separate"/>
    </w:r>
    <w:r w:rsidRPr="00963CC2">
      <w:rPr>
        <w:rStyle w:val="Puslapionumeris"/>
      </w:rPr>
      <w:t>1</w:t>
    </w:r>
    <w:r w:rsidRPr="00963CC2">
      <w:rPr>
        <w:rStyle w:val="Puslapionumeris"/>
      </w:rPr>
      <w:t>2</w:t>
    </w:r>
    <w:r w:rsidRPr="001855FE">
      <w:rPr>
        <w:rStyle w:val="Puslapionumeris"/>
      </w:rPr>
      <w:fldChar w:fldCharType="end"/>
    </w:r>
  </w:p>
  <w:p w14:paraId="078CC3B1" w14:textId="77777777" w:rsidR="00172548" w:rsidRPr="001855FE" w:rsidRDefault="00172548" w:rsidP="009D7A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3809"/>
      <w:docPartObj>
        <w:docPartGallery w:val="Page Numbers (Bottom of Page)"/>
        <w:docPartUnique/>
      </w:docPartObj>
    </w:sdtPr>
    <w:sdtEndPr/>
    <w:sdtContent>
      <w:p w14:paraId="53D35432" w14:textId="135B9C16" w:rsidR="000A4CAC" w:rsidRPr="001855FE" w:rsidRDefault="000A4CAC">
        <w:pPr>
          <w:pStyle w:val="Porat"/>
          <w:jc w:val="center"/>
        </w:pPr>
        <w:r w:rsidRPr="00963CC2">
          <w:fldChar w:fldCharType="begin"/>
        </w:r>
        <w:r w:rsidRPr="001855FE">
          <w:instrText xml:space="preserve"> PAGE   \* MERGEFORMAT </w:instrText>
        </w:r>
        <w:r w:rsidRPr="00963CC2">
          <w:fldChar w:fldCharType="separate"/>
        </w:r>
        <w:r w:rsidRPr="00963CC2">
          <w:t>2</w:t>
        </w:r>
        <w:r w:rsidRPr="00963CC2">
          <w:fldChar w:fldCharType="end"/>
        </w:r>
      </w:p>
    </w:sdtContent>
  </w:sdt>
  <w:p w14:paraId="7D16C714" w14:textId="77777777" w:rsidR="00172548" w:rsidRPr="001855FE" w:rsidRDefault="00172548" w:rsidP="009D7A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1CD8" w14:textId="77777777" w:rsidR="00D0668A" w:rsidRPr="001855FE" w:rsidRDefault="00D0668A" w:rsidP="00137DA7">
      <w:pPr>
        <w:spacing w:after="0" w:line="240" w:lineRule="auto"/>
      </w:pPr>
      <w:r w:rsidRPr="001855FE">
        <w:separator/>
      </w:r>
    </w:p>
  </w:footnote>
  <w:footnote w:type="continuationSeparator" w:id="0">
    <w:p w14:paraId="0E8F01BC" w14:textId="77777777" w:rsidR="00D0668A" w:rsidRPr="001855FE" w:rsidRDefault="00D0668A" w:rsidP="00137DA7">
      <w:pPr>
        <w:spacing w:after="0" w:line="240" w:lineRule="auto"/>
      </w:pPr>
      <w:r w:rsidRPr="001855FE">
        <w:continuationSeparator/>
      </w:r>
    </w:p>
  </w:footnote>
  <w:footnote w:type="continuationNotice" w:id="1">
    <w:p w14:paraId="4D6F8F17" w14:textId="77777777" w:rsidR="00D0668A" w:rsidRPr="001855FE" w:rsidRDefault="00D0668A" w:rsidP="00137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511F" w14:textId="77777777" w:rsidR="00D0668A" w:rsidRDefault="00D066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74"/>
    <w:multiLevelType w:val="hybridMultilevel"/>
    <w:tmpl w:val="D494D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3219F1"/>
    <w:multiLevelType w:val="hybridMultilevel"/>
    <w:tmpl w:val="D582968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E0CA7"/>
    <w:multiLevelType w:val="hybridMultilevel"/>
    <w:tmpl w:val="FF6A3F06"/>
    <w:lvl w:ilvl="0" w:tplc="79D41C60">
      <w:start w:val="1"/>
      <w:numFmt w:val="bullet"/>
      <w:lvlText w:val=""/>
      <w:lvlJc w:val="left"/>
      <w:pPr>
        <w:ind w:left="720" w:hanging="360"/>
      </w:pPr>
      <w:rPr>
        <w:rFonts w:ascii="Symbol" w:hAnsi="Symbol" w:hint="default"/>
      </w:rPr>
    </w:lvl>
    <w:lvl w:ilvl="1" w:tplc="678AB804">
      <w:numFmt w:val="bullet"/>
      <w:lvlText w:val="-"/>
      <w:lvlJc w:val="left"/>
      <w:pPr>
        <w:ind w:left="1650" w:hanging="57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8B8"/>
    <w:multiLevelType w:val="hybridMultilevel"/>
    <w:tmpl w:val="2A9892B2"/>
    <w:lvl w:ilvl="0" w:tplc="FFFFFFFF">
      <w:start w:val="1"/>
      <w:numFmt w:val="bullet"/>
      <w:lvlText w:val=""/>
      <w:lvlJc w:val="left"/>
      <w:pPr>
        <w:ind w:left="36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B25BFE"/>
    <w:multiLevelType w:val="hybridMultilevel"/>
    <w:tmpl w:val="B73C217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92EA2"/>
    <w:multiLevelType w:val="hybridMultilevel"/>
    <w:tmpl w:val="772E8D9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C4D"/>
    <w:multiLevelType w:val="hybridMultilevel"/>
    <w:tmpl w:val="3836BDB4"/>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41EBF"/>
    <w:multiLevelType w:val="hybridMultilevel"/>
    <w:tmpl w:val="25CC90CA"/>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F0B62"/>
    <w:multiLevelType w:val="hybridMultilevel"/>
    <w:tmpl w:val="D47AF6A4"/>
    <w:lvl w:ilvl="0" w:tplc="79D41C6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93613"/>
    <w:multiLevelType w:val="hybridMultilevel"/>
    <w:tmpl w:val="A2041EFC"/>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7E92"/>
    <w:multiLevelType w:val="hybridMultilevel"/>
    <w:tmpl w:val="B9AA61AC"/>
    <w:lvl w:ilvl="0" w:tplc="79D41C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A0318"/>
    <w:multiLevelType w:val="hybridMultilevel"/>
    <w:tmpl w:val="C240965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84358"/>
    <w:multiLevelType w:val="hybridMultilevel"/>
    <w:tmpl w:val="74CC4880"/>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43C3D"/>
    <w:multiLevelType w:val="hybridMultilevel"/>
    <w:tmpl w:val="5004051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B47EC"/>
    <w:multiLevelType w:val="hybridMultilevel"/>
    <w:tmpl w:val="F3C6BD0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D7425"/>
    <w:multiLevelType w:val="hybridMultilevel"/>
    <w:tmpl w:val="EFDA1C6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A437C"/>
    <w:multiLevelType w:val="hybridMultilevel"/>
    <w:tmpl w:val="7AC07FA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F47CF"/>
    <w:multiLevelType w:val="hybridMultilevel"/>
    <w:tmpl w:val="0C4AE75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52471"/>
    <w:multiLevelType w:val="hybridMultilevel"/>
    <w:tmpl w:val="869A26B2"/>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944401"/>
    <w:multiLevelType w:val="hybridMultilevel"/>
    <w:tmpl w:val="4B58F38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21D46"/>
    <w:multiLevelType w:val="hybridMultilevel"/>
    <w:tmpl w:val="7FE87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992058"/>
    <w:multiLevelType w:val="hybridMultilevel"/>
    <w:tmpl w:val="1776631E"/>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A27BE"/>
    <w:multiLevelType w:val="hybridMultilevel"/>
    <w:tmpl w:val="958A32B0"/>
    <w:lvl w:ilvl="0" w:tplc="192AB470">
      <w:numFmt w:val="bullet"/>
      <w:lvlText w:val=""/>
      <w:lvlJc w:val="left"/>
      <w:pPr>
        <w:ind w:left="833" w:hanging="360"/>
      </w:pPr>
      <w:rPr>
        <w:rFonts w:ascii="Wingdings" w:eastAsia="Wingdings" w:hAnsi="Wingdings" w:cs="Wingdings" w:hint="default"/>
        <w:w w:val="100"/>
        <w:sz w:val="24"/>
        <w:szCs w:val="24"/>
        <w:lang w:val="sv-SE" w:eastAsia="en-US" w:bidi="ar-SA"/>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409B47A0"/>
    <w:multiLevelType w:val="hybridMultilevel"/>
    <w:tmpl w:val="F5E8857E"/>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C7DF7"/>
    <w:multiLevelType w:val="hybridMultilevel"/>
    <w:tmpl w:val="9658350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76787"/>
    <w:multiLevelType w:val="hybridMultilevel"/>
    <w:tmpl w:val="37A62500"/>
    <w:lvl w:ilvl="0" w:tplc="79D41C6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46225CA2"/>
    <w:multiLevelType w:val="hybridMultilevel"/>
    <w:tmpl w:val="61E292B8"/>
    <w:lvl w:ilvl="0" w:tplc="79D41C60">
      <w:start w:val="1"/>
      <w:numFmt w:val="bullet"/>
      <w:lvlText w:val=""/>
      <w:lvlJc w:val="left"/>
      <w:pPr>
        <w:ind w:left="360" w:hanging="360"/>
      </w:pPr>
      <w:rPr>
        <w:rFonts w:ascii="Symbol" w:hAnsi="Symbol" w:hint="default"/>
      </w:rPr>
    </w:lvl>
    <w:lvl w:ilvl="1" w:tplc="79D41C6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5B2320"/>
    <w:multiLevelType w:val="hybridMultilevel"/>
    <w:tmpl w:val="9642E01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D493B"/>
    <w:multiLevelType w:val="hybridMultilevel"/>
    <w:tmpl w:val="210C0DC0"/>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57F8F"/>
    <w:multiLevelType w:val="hybridMultilevel"/>
    <w:tmpl w:val="E05839BA"/>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96A87"/>
    <w:multiLevelType w:val="hybridMultilevel"/>
    <w:tmpl w:val="063EB834"/>
    <w:lvl w:ilvl="0" w:tplc="FFFFFFFF">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BE1F08"/>
    <w:multiLevelType w:val="hybridMultilevel"/>
    <w:tmpl w:val="4D18088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04A7C"/>
    <w:multiLevelType w:val="hybridMultilevel"/>
    <w:tmpl w:val="833C317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B7D52"/>
    <w:multiLevelType w:val="hybridMultilevel"/>
    <w:tmpl w:val="E1FC0D98"/>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93481"/>
    <w:multiLevelType w:val="hybridMultilevel"/>
    <w:tmpl w:val="F2AEBB5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409FE"/>
    <w:multiLevelType w:val="hybridMultilevel"/>
    <w:tmpl w:val="A4528E90"/>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128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8676B"/>
    <w:multiLevelType w:val="hybridMultilevel"/>
    <w:tmpl w:val="3E0E2F02"/>
    <w:lvl w:ilvl="0" w:tplc="FFFFFFFF">
      <w:start w:val="1"/>
      <w:numFmt w:val="bullet"/>
      <w:lvlText w:val=""/>
      <w:lvlJc w:val="left"/>
      <w:pPr>
        <w:ind w:left="720" w:hanging="360"/>
      </w:pPr>
      <w:rPr>
        <w:rFonts w:ascii="Symbol" w:hAnsi="Symbol" w:hint="default"/>
      </w:rPr>
    </w:lvl>
    <w:lvl w:ilvl="1" w:tplc="79D41C6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7549D7"/>
    <w:multiLevelType w:val="hybridMultilevel"/>
    <w:tmpl w:val="25F6D3E4"/>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40845"/>
    <w:multiLevelType w:val="hybridMultilevel"/>
    <w:tmpl w:val="F0D4B55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F4F54"/>
    <w:multiLevelType w:val="hybridMultilevel"/>
    <w:tmpl w:val="5406F2E6"/>
    <w:lvl w:ilvl="0" w:tplc="79D41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E575F"/>
    <w:multiLevelType w:val="hybridMultilevel"/>
    <w:tmpl w:val="DCA0636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ED4DD8"/>
    <w:multiLevelType w:val="hybridMultilevel"/>
    <w:tmpl w:val="5CFCC2C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C2D70"/>
    <w:multiLevelType w:val="hybridMultilevel"/>
    <w:tmpl w:val="772A1DF2"/>
    <w:lvl w:ilvl="0" w:tplc="79D41C60">
      <w:start w:val="1"/>
      <w:numFmt w:val="bullet"/>
      <w:lvlText w:val=""/>
      <w:lvlJc w:val="left"/>
      <w:pPr>
        <w:ind w:left="360" w:hanging="360"/>
      </w:pPr>
      <w:rPr>
        <w:rFonts w:ascii="Symbol" w:hAnsi="Symbol" w:hint="default"/>
      </w:rPr>
    </w:lvl>
    <w:lvl w:ilvl="1" w:tplc="FFFFFFFF">
      <w:numFmt w:val="bullet"/>
      <w:lvlText w:val=""/>
      <w:lvlJc w:val="left"/>
      <w:pPr>
        <w:ind w:left="1440" w:hanging="360"/>
      </w:pPr>
      <w:rPr>
        <w:rFonts w:ascii="Symbol" w:eastAsia="Times New Roman" w:hAnsi="Symbo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942F82"/>
    <w:multiLevelType w:val="hybridMultilevel"/>
    <w:tmpl w:val="9E661664"/>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C02FB"/>
    <w:multiLevelType w:val="hybridMultilevel"/>
    <w:tmpl w:val="1332B188"/>
    <w:lvl w:ilvl="0" w:tplc="79D41C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D5839"/>
    <w:multiLevelType w:val="hybridMultilevel"/>
    <w:tmpl w:val="BA10924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5369F"/>
    <w:multiLevelType w:val="hybridMultilevel"/>
    <w:tmpl w:val="8A8EDFBC"/>
    <w:lvl w:ilvl="0" w:tplc="FFFFFFFF">
      <w:start w:val="1"/>
      <w:numFmt w:val="bullet"/>
      <w:lvlText w:val=""/>
      <w:lvlJc w:val="left"/>
      <w:pPr>
        <w:ind w:left="720" w:hanging="360"/>
      </w:pPr>
      <w:rPr>
        <w:rFonts w:ascii="Symbol" w:hAnsi="Symbol" w:hint="default"/>
      </w:rPr>
    </w:lvl>
    <w:lvl w:ilvl="1" w:tplc="BC907B82">
      <w:start w:val="4"/>
      <w:numFmt w:val="bullet"/>
      <w:lvlText w:val="-"/>
      <w:lvlJc w:val="left"/>
      <w:pPr>
        <w:ind w:left="1440" w:hanging="360"/>
      </w:pPr>
      <w:rPr>
        <w:rFonts w:ascii="Dutch TL" w:eastAsia="Times New Roman" w:hAnsi="Dutch T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887B15"/>
    <w:multiLevelType w:val="hybridMultilevel"/>
    <w:tmpl w:val="743813AE"/>
    <w:lvl w:ilvl="0" w:tplc="79D41C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9B6030"/>
    <w:multiLevelType w:val="hybridMultilevel"/>
    <w:tmpl w:val="BF129A94"/>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41229F"/>
    <w:multiLevelType w:val="hybridMultilevel"/>
    <w:tmpl w:val="B6BE4DC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842FDD"/>
    <w:multiLevelType w:val="hybridMultilevel"/>
    <w:tmpl w:val="806C430A"/>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C38A8"/>
    <w:multiLevelType w:val="hybridMultilevel"/>
    <w:tmpl w:val="65C224B0"/>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80068">
    <w:abstractNumId w:val="19"/>
  </w:num>
  <w:num w:numId="2" w16cid:durableId="234900220">
    <w:abstractNumId w:val="45"/>
  </w:num>
  <w:num w:numId="3" w16cid:durableId="1193805471">
    <w:abstractNumId w:val="40"/>
  </w:num>
  <w:num w:numId="4" w16cid:durableId="1431775446">
    <w:abstractNumId w:val="10"/>
  </w:num>
  <w:num w:numId="5" w16cid:durableId="1314718064">
    <w:abstractNumId w:val="26"/>
  </w:num>
  <w:num w:numId="6" w16cid:durableId="513374173">
    <w:abstractNumId w:val="0"/>
  </w:num>
  <w:num w:numId="7" w16cid:durableId="1603489829">
    <w:abstractNumId w:val="21"/>
  </w:num>
  <w:num w:numId="8" w16cid:durableId="1222445876">
    <w:abstractNumId w:val="2"/>
  </w:num>
  <w:num w:numId="9" w16cid:durableId="675498839">
    <w:abstractNumId w:val="9"/>
  </w:num>
  <w:num w:numId="10" w16cid:durableId="871193091">
    <w:abstractNumId w:val="34"/>
  </w:num>
  <w:num w:numId="11" w16cid:durableId="820345821">
    <w:abstractNumId w:val="7"/>
  </w:num>
  <w:num w:numId="12" w16cid:durableId="427966100">
    <w:abstractNumId w:val="41"/>
  </w:num>
  <w:num w:numId="13" w16cid:durableId="1249000731">
    <w:abstractNumId w:val="50"/>
  </w:num>
  <w:num w:numId="14" w16cid:durableId="923227674">
    <w:abstractNumId w:val="38"/>
  </w:num>
  <w:num w:numId="15" w16cid:durableId="443619827">
    <w:abstractNumId w:val="24"/>
  </w:num>
  <w:num w:numId="16" w16cid:durableId="132408576">
    <w:abstractNumId w:val="39"/>
  </w:num>
  <w:num w:numId="17" w16cid:durableId="435171977">
    <w:abstractNumId w:val="49"/>
  </w:num>
  <w:num w:numId="18" w16cid:durableId="1467628762">
    <w:abstractNumId w:val="28"/>
  </w:num>
  <w:num w:numId="19" w16cid:durableId="1774086175">
    <w:abstractNumId w:val="23"/>
  </w:num>
  <w:num w:numId="20" w16cid:durableId="1116752389">
    <w:abstractNumId w:val="33"/>
  </w:num>
  <w:num w:numId="21" w16cid:durableId="459416657">
    <w:abstractNumId w:val="46"/>
  </w:num>
  <w:num w:numId="22" w16cid:durableId="1438981951">
    <w:abstractNumId w:val="42"/>
  </w:num>
  <w:num w:numId="23" w16cid:durableId="1585530183">
    <w:abstractNumId w:val="44"/>
  </w:num>
  <w:num w:numId="24" w16cid:durableId="695038056">
    <w:abstractNumId w:val="5"/>
  </w:num>
  <w:num w:numId="25" w16cid:durableId="2138840057">
    <w:abstractNumId w:val="29"/>
  </w:num>
  <w:num w:numId="26" w16cid:durableId="1517307959">
    <w:abstractNumId w:val="13"/>
  </w:num>
  <w:num w:numId="27" w16cid:durableId="698047761">
    <w:abstractNumId w:val="20"/>
  </w:num>
  <w:num w:numId="28" w16cid:durableId="2140416786">
    <w:abstractNumId w:val="11"/>
  </w:num>
  <w:num w:numId="29" w16cid:durableId="339739710">
    <w:abstractNumId w:val="35"/>
  </w:num>
  <w:num w:numId="30" w16cid:durableId="1243025312">
    <w:abstractNumId w:val="17"/>
  </w:num>
  <w:num w:numId="31" w16cid:durableId="394667228">
    <w:abstractNumId w:val="30"/>
  </w:num>
  <w:num w:numId="32" w16cid:durableId="270164277">
    <w:abstractNumId w:val="52"/>
  </w:num>
  <w:num w:numId="33" w16cid:durableId="1483228067">
    <w:abstractNumId w:val="1"/>
  </w:num>
  <w:num w:numId="34" w16cid:durableId="1376465286">
    <w:abstractNumId w:val="16"/>
  </w:num>
  <w:num w:numId="35" w16cid:durableId="936131375">
    <w:abstractNumId w:val="25"/>
  </w:num>
  <w:num w:numId="36" w16cid:durableId="497425039">
    <w:abstractNumId w:val="12"/>
  </w:num>
  <w:num w:numId="37" w16cid:durableId="794639092">
    <w:abstractNumId w:val="32"/>
  </w:num>
  <w:num w:numId="38" w16cid:durableId="1728918395">
    <w:abstractNumId w:val="22"/>
  </w:num>
  <w:num w:numId="39" w16cid:durableId="151877834">
    <w:abstractNumId w:val="15"/>
  </w:num>
  <w:num w:numId="40" w16cid:durableId="894389076">
    <w:abstractNumId w:val="4"/>
  </w:num>
  <w:num w:numId="41" w16cid:durableId="686715798">
    <w:abstractNumId w:val="14"/>
  </w:num>
  <w:num w:numId="42" w16cid:durableId="1651523936">
    <w:abstractNumId w:val="18"/>
  </w:num>
  <w:num w:numId="43" w16cid:durableId="740910463">
    <w:abstractNumId w:val="6"/>
  </w:num>
  <w:num w:numId="44" w16cid:durableId="210113206">
    <w:abstractNumId w:val="8"/>
  </w:num>
  <w:num w:numId="45" w16cid:durableId="878278500">
    <w:abstractNumId w:val="3"/>
  </w:num>
  <w:num w:numId="46" w16cid:durableId="1117987257">
    <w:abstractNumId w:val="51"/>
  </w:num>
  <w:num w:numId="47" w16cid:durableId="140269322">
    <w:abstractNumId w:val="36"/>
  </w:num>
  <w:num w:numId="48" w16cid:durableId="1906837216">
    <w:abstractNumId w:val="48"/>
  </w:num>
  <w:num w:numId="49" w16cid:durableId="680545876">
    <w:abstractNumId w:val="47"/>
  </w:num>
  <w:num w:numId="50" w16cid:durableId="1238127812">
    <w:abstractNumId w:val="37"/>
  </w:num>
  <w:num w:numId="51" w16cid:durableId="1546287747">
    <w:abstractNumId w:val="43"/>
  </w:num>
  <w:num w:numId="52" w16cid:durableId="2090543328">
    <w:abstractNumId w:val="27"/>
  </w:num>
  <w:num w:numId="53" w16cid:durableId="2023820348">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BA"/>
    <w:rsid w:val="00002C36"/>
    <w:rsid w:val="00004C82"/>
    <w:rsid w:val="00011CAF"/>
    <w:rsid w:val="0001203D"/>
    <w:rsid w:val="000145C0"/>
    <w:rsid w:val="000158BA"/>
    <w:rsid w:val="0001623C"/>
    <w:rsid w:val="00016402"/>
    <w:rsid w:val="000169E9"/>
    <w:rsid w:val="00020489"/>
    <w:rsid w:val="00022CE3"/>
    <w:rsid w:val="00023856"/>
    <w:rsid w:val="000262E6"/>
    <w:rsid w:val="000305E1"/>
    <w:rsid w:val="000307A2"/>
    <w:rsid w:val="0003374F"/>
    <w:rsid w:val="000370DF"/>
    <w:rsid w:val="0004039D"/>
    <w:rsid w:val="00040670"/>
    <w:rsid w:val="00040B73"/>
    <w:rsid w:val="0004455B"/>
    <w:rsid w:val="00046774"/>
    <w:rsid w:val="000469C1"/>
    <w:rsid w:val="00051D8D"/>
    <w:rsid w:val="00053B71"/>
    <w:rsid w:val="00054B85"/>
    <w:rsid w:val="0006030E"/>
    <w:rsid w:val="00062404"/>
    <w:rsid w:val="00062E0D"/>
    <w:rsid w:val="00065423"/>
    <w:rsid w:val="00066AB8"/>
    <w:rsid w:val="00066C10"/>
    <w:rsid w:val="000706CF"/>
    <w:rsid w:val="00071BB2"/>
    <w:rsid w:val="00077AA2"/>
    <w:rsid w:val="00084817"/>
    <w:rsid w:val="0008742E"/>
    <w:rsid w:val="000913D2"/>
    <w:rsid w:val="0009172A"/>
    <w:rsid w:val="00093E46"/>
    <w:rsid w:val="000948B1"/>
    <w:rsid w:val="00094C85"/>
    <w:rsid w:val="000972F4"/>
    <w:rsid w:val="000A0473"/>
    <w:rsid w:val="000A0D1A"/>
    <w:rsid w:val="000A2C40"/>
    <w:rsid w:val="000A2D3D"/>
    <w:rsid w:val="000A4A63"/>
    <w:rsid w:val="000A4CAC"/>
    <w:rsid w:val="000B2287"/>
    <w:rsid w:val="000B46D2"/>
    <w:rsid w:val="000B64D1"/>
    <w:rsid w:val="000B7A34"/>
    <w:rsid w:val="000C3274"/>
    <w:rsid w:val="000C543B"/>
    <w:rsid w:val="000D258F"/>
    <w:rsid w:val="000D62A2"/>
    <w:rsid w:val="000D7676"/>
    <w:rsid w:val="000E4BAE"/>
    <w:rsid w:val="000E7C16"/>
    <w:rsid w:val="000F022A"/>
    <w:rsid w:val="000F0F30"/>
    <w:rsid w:val="000F21BA"/>
    <w:rsid w:val="000F5332"/>
    <w:rsid w:val="000F6978"/>
    <w:rsid w:val="000F78BD"/>
    <w:rsid w:val="000F7AD7"/>
    <w:rsid w:val="0010177C"/>
    <w:rsid w:val="001040E3"/>
    <w:rsid w:val="0010572B"/>
    <w:rsid w:val="00105752"/>
    <w:rsid w:val="00111827"/>
    <w:rsid w:val="00112C28"/>
    <w:rsid w:val="00112EBF"/>
    <w:rsid w:val="001147B6"/>
    <w:rsid w:val="00117393"/>
    <w:rsid w:val="0012369A"/>
    <w:rsid w:val="00126559"/>
    <w:rsid w:val="00126681"/>
    <w:rsid w:val="00127D3D"/>
    <w:rsid w:val="00137DA7"/>
    <w:rsid w:val="0014047A"/>
    <w:rsid w:val="001437AD"/>
    <w:rsid w:val="00143A6C"/>
    <w:rsid w:val="00152B5C"/>
    <w:rsid w:val="00155512"/>
    <w:rsid w:val="00156288"/>
    <w:rsid w:val="00160250"/>
    <w:rsid w:val="00161D90"/>
    <w:rsid w:val="001640A1"/>
    <w:rsid w:val="00164532"/>
    <w:rsid w:val="00165AF0"/>
    <w:rsid w:val="00167F37"/>
    <w:rsid w:val="00171F67"/>
    <w:rsid w:val="00172548"/>
    <w:rsid w:val="001743CF"/>
    <w:rsid w:val="00174903"/>
    <w:rsid w:val="00174B3A"/>
    <w:rsid w:val="001813FC"/>
    <w:rsid w:val="001855FE"/>
    <w:rsid w:val="0018575F"/>
    <w:rsid w:val="00187E32"/>
    <w:rsid w:val="00192062"/>
    <w:rsid w:val="00194021"/>
    <w:rsid w:val="00195E8E"/>
    <w:rsid w:val="00196B03"/>
    <w:rsid w:val="00196FE5"/>
    <w:rsid w:val="001978B2"/>
    <w:rsid w:val="001A0A1E"/>
    <w:rsid w:val="001A78F2"/>
    <w:rsid w:val="001A7C1C"/>
    <w:rsid w:val="001B0876"/>
    <w:rsid w:val="001B0947"/>
    <w:rsid w:val="001B3387"/>
    <w:rsid w:val="001B52B6"/>
    <w:rsid w:val="001B6A99"/>
    <w:rsid w:val="001B6F2D"/>
    <w:rsid w:val="001C40F6"/>
    <w:rsid w:val="001C53DD"/>
    <w:rsid w:val="001C6039"/>
    <w:rsid w:val="001D07D7"/>
    <w:rsid w:val="001D0F48"/>
    <w:rsid w:val="001D16C9"/>
    <w:rsid w:val="001D2D90"/>
    <w:rsid w:val="001D35F0"/>
    <w:rsid w:val="001D6158"/>
    <w:rsid w:val="001D6252"/>
    <w:rsid w:val="001D66F7"/>
    <w:rsid w:val="001E2617"/>
    <w:rsid w:val="001E2A16"/>
    <w:rsid w:val="001E3FFE"/>
    <w:rsid w:val="001E5714"/>
    <w:rsid w:val="001E76B1"/>
    <w:rsid w:val="001F45DB"/>
    <w:rsid w:val="001F785A"/>
    <w:rsid w:val="002004E0"/>
    <w:rsid w:val="00202487"/>
    <w:rsid w:val="002026E5"/>
    <w:rsid w:val="00204399"/>
    <w:rsid w:val="002046CF"/>
    <w:rsid w:val="00205BC3"/>
    <w:rsid w:val="00207CBE"/>
    <w:rsid w:val="002133EA"/>
    <w:rsid w:val="002152A5"/>
    <w:rsid w:val="00215D55"/>
    <w:rsid w:val="00221942"/>
    <w:rsid w:val="002223E9"/>
    <w:rsid w:val="00223739"/>
    <w:rsid w:val="00225BDB"/>
    <w:rsid w:val="002300B3"/>
    <w:rsid w:val="0023234C"/>
    <w:rsid w:val="00233C85"/>
    <w:rsid w:val="00234448"/>
    <w:rsid w:val="00234554"/>
    <w:rsid w:val="00234E5C"/>
    <w:rsid w:val="0023512D"/>
    <w:rsid w:val="00235B4D"/>
    <w:rsid w:val="00235F53"/>
    <w:rsid w:val="00236052"/>
    <w:rsid w:val="00236D82"/>
    <w:rsid w:val="00240382"/>
    <w:rsid w:val="00240BDA"/>
    <w:rsid w:val="00240CFE"/>
    <w:rsid w:val="0024156C"/>
    <w:rsid w:val="00243DC7"/>
    <w:rsid w:val="00245546"/>
    <w:rsid w:val="00245824"/>
    <w:rsid w:val="00250E75"/>
    <w:rsid w:val="00251462"/>
    <w:rsid w:val="00251AF4"/>
    <w:rsid w:val="00252C5A"/>
    <w:rsid w:val="00253062"/>
    <w:rsid w:val="002573D1"/>
    <w:rsid w:val="00263E68"/>
    <w:rsid w:val="002661B5"/>
    <w:rsid w:val="00266365"/>
    <w:rsid w:val="00273267"/>
    <w:rsid w:val="00273286"/>
    <w:rsid w:val="00275137"/>
    <w:rsid w:val="0027587D"/>
    <w:rsid w:val="0027643F"/>
    <w:rsid w:val="00284E17"/>
    <w:rsid w:val="0028584C"/>
    <w:rsid w:val="00286482"/>
    <w:rsid w:val="00287D8C"/>
    <w:rsid w:val="002925BC"/>
    <w:rsid w:val="00296925"/>
    <w:rsid w:val="00297ECE"/>
    <w:rsid w:val="002A1AA7"/>
    <w:rsid w:val="002A749C"/>
    <w:rsid w:val="002B0320"/>
    <w:rsid w:val="002B1906"/>
    <w:rsid w:val="002B67EB"/>
    <w:rsid w:val="002C1B73"/>
    <w:rsid w:val="002C4C58"/>
    <w:rsid w:val="002D1C5C"/>
    <w:rsid w:val="002D6925"/>
    <w:rsid w:val="002E18FD"/>
    <w:rsid w:val="002E311E"/>
    <w:rsid w:val="002E3D99"/>
    <w:rsid w:val="002E4928"/>
    <w:rsid w:val="002E50BF"/>
    <w:rsid w:val="002E59F3"/>
    <w:rsid w:val="002E7DE0"/>
    <w:rsid w:val="002F17C1"/>
    <w:rsid w:val="002F3020"/>
    <w:rsid w:val="00301E98"/>
    <w:rsid w:val="00303F34"/>
    <w:rsid w:val="00305E65"/>
    <w:rsid w:val="003073D4"/>
    <w:rsid w:val="003125A3"/>
    <w:rsid w:val="00313068"/>
    <w:rsid w:val="00313AB8"/>
    <w:rsid w:val="00316DF7"/>
    <w:rsid w:val="00317519"/>
    <w:rsid w:val="0032575A"/>
    <w:rsid w:val="00327560"/>
    <w:rsid w:val="00345D01"/>
    <w:rsid w:val="00345E1D"/>
    <w:rsid w:val="00346F60"/>
    <w:rsid w:val="00347439"/>
    <w:rsid w:val="00353252"/>
    <w:rsid w:val="0035602B"/>
    <w:rsid w:val="003562B8"/>
    <w:rsid w:val="003576A3"/>
    <w:rsid w:val="00357BB7"/>
    <w:rsid w:val="003630FE"/>
    <w:rsid w:val="003638E8"/>
    <w:rsid w:val="003645FD"/>
    <w:rsid w:val="00365C62"/>
    <w:rsid w:val="00366D09"/>
    <w:rsid w:val="00373046"/>
    <w:rsid w:val="00373C2F"/>
    <w:rsid w:val="00374E7D"/>
    <w:rsid w:val="00375541"/>
    <w:rsid w:val="0037563D"/>
    <w:rsid w:val="003765A4"/>
    <w:rsid w:val="003821B6"/>
    <w:rsid w:val="003840E3"/>
    <w:rsid w:val="003846B2"/>
    <w:rsid w:val="00390179"/>
    <w:rsid w:val="00391762"/>
    <w:rsid w:val="003917D8"/>
    <w:rsid w:val="00391AAE"/>
    <w:rsid w:val="00392DD5"/>
    <w:rsid w:val="00393465"/>
    <w:rsid w:val="00393EAF"/>
    <w:rsid w:val="00395824"/>
    <w:rsid w:val="003979EA"/>
    <w:rsid w:val="003A0A48"/>
    <w:rsid w:val="003A3FB6"/>
    <w:rsid w:val="003A4A84"/>
    <w:rsid w:val="003A58B9"/>
    <w:rsid w:val="003B01A7"/>
    <w:rsid w:val="003B19FD"/>
    <w:rsid w:val="003B2347"/>
    <w:rsid w:val="003B6607"/>
    <w:rsid w:val="003B7E0E"/>
    <w:rsid w:val="003C0F6F"/>
    <w:rsid w:val="003C2430"/>
    <w:rsid w:val="003C4D9B"/>
    <w:rsid w:val="003C5B36"/>
    <w:rsid w:val="003D28D0"/>
    <w:rsid w:val="003D2B59"/>
    <w:rsid w:val="003D47D6"/>
    <w:rsid w:val="003D54EC"/>
    <w:rsid w:val="003D68F7"/>
    <w:rsid w:val="003D6D90"/>
    <w:rsid w:val="003E0A46"/>
    <w:rsid w:val="003E2247"/>
    <w:rsid w:val="003E280B"/>
    <w:rsid w:val="003E646E"/>
    <w:rsid w:val="003F0131"/>
    <w:rsid w:val="003F075D"/>
    <w:rsid w:val="003F0E15"/>
    <w:rsid w:val="003F1F09"/>
    <w:rsid w:val="003F2D61"/>
    <w:rsid w:val="003F49E3"/>
    <w:rsid w:val="00403CE8"/>
    <w:rsid w:val="00405B6B"/>
    <w:rsid w:val="00407FD8"/>
    <w:rsid w:val="00412D00"/>
    <w:rsid w:val="00414D82"/>
    <w:rsid w:val="00417E56"/>
    <w:rsid w:val="004250CC"/>
    <w:rsid w:val="004260C8"/>
    <w:rsid w:val="00427B99"/>
    <w:rsid w:val="004302FA"/>
    <w:rsid w:val="004320E3"/>
    <w:rsid w:val="00433D03"/>
    <w:rsid w:val="00434854"/>
    <w:rsid w:val="0043562F"/>
    <w:rsid w:val="00436232"/>
    <w:rsid w:val="0043719A"/>
    <w:rsid w:val="004424D4"/>
    <w:rsid w:val="00444655"/>
    <w:rsid w:val="00446932"/>
    <w:rsid w:val="00447076"/>
    <w:rsid w:val="00447271"/>
    <w:rsid w:val="00451758"/>
    <w:rsid w:val="004540F9"/>
    <w:rsid w:val="0045605F"/>
    <w:rsid w:val="0045748A"/>
    <w:rsid w:val="00461C57"/>
    <w:rsid w:val="00462E47"/>
    <w:rsid w:val="00466FD1"/>
    <w:rsid w:val="00467927"/>
    <w:rsid w:val="004738A9"/>
    <w:rsid w:val="00475266"/>
    <w:rsid w:val="0048226D"/>
    <w:rsid w:val="004857CE"/>
    <w:rsid w:val="0048713C"/>
    <w:rsid w:val="00491D69"/>
    <w:rsid w:val="00492323"/>
    <w:rsid w:val="004928D1"/>
    <w:rsid w:val="00492AAB"/>
    <w:rsid w:val="0049311D"/>
    <w:rsid w:val="0049344C"/>
    <w:rsid w:val="00495F82"/>
    <w:rsid w:val="004978C5"/>
    <w:rsid w:val="004A2CEB"/>
    <w:rsid w:val="004A2DBB"/>
    <w:rsid w:val="004A31E5"/>
    <w:rsid w:val="004A4113"/>
    <w:rsid w:val="004A7E09"/>
    <w:rsid w:val="004B199E"/>
    <w:rsid w:val="004B2103"/>
    <w:rsid w:val="004B2D41"/>
    <w:rsid w:val="004B33CE"/>
    <w:rsid w:val="004B3CDD"/>
    <w:rsid w:val="004C2780"/>
    <w:rsid w:val="004C3A1A"/>
    <w:rsid w:val="004C6756"/>
    <w:rsid w:val="004C7E2A"/>
    <w:rsid w:val="004D0E7F"/>
    <w:rsid w:val="004D29DA"/>
    <w:rsid w:val="004D3371"/>
    <w:rsid w:val="004D5FCE"/>
    <w:rsid w:val="004D6C3E"/>
    <w:rsid w:val="004D6D20"/>
    <w:rsid w:val="004D7068"/>
    <w:rsid w:val="004D7B96"/>
    <w:rsid w:val="004E2BF7"/>
    <w:rsid w:val="004E7F49"/>
    <w:rsid w:val="004F2739"/>
    <w:rsid w:val="004F2BF2"/>
    <w:rsid w:val="004F409A"/>
    <w:rsid w:val="004F5EA8"/>
    <w:rsid w:val="004F6151"/>
    <w:rsid w:val="004F6231"/>
    <w:rsid w:val="0050493F"/>
    <w:rsid w:val="005100AA"/>
    <w:rsid w:val="00515D71"/>
    <w:rsid w:val="0051629B"/>
    <w:rsid w:val="00517CC7"/>
    <w:rsid w:val="00522E0C"/>
    <w:rsid w:val="005240BB"/>
    <w:rsid w:val="005250F9"/>
    <w:rsid w:val="005272F2"/>
    <w:rsid w:val="005279AC"/>
    <w:rsid w:val="005312C0"/>
    <w:rsid w:val="00533380"/>
    <w:rsid w:val="00535F51"/>
    <w:rsid w:val="00536920"/>
    <w:rsid w:val="005413B9"/>
    <w:rsid w:val="0054251C"/>
    <w:rsid w:val="00542A45"/>
    <w:rsid w:val="00543504"/>
    <w:rsid w:val="00551513"/>
    <w:rsid w:val="00552E1C"/>
    <w:rsid w:val="00554098"/>
    <w:rsid w:val="005543BA"/>
    <w:rsid w:val="005559CF"/>
    <w:rsid w:val="0055788F"/>
    <w:rsid w:val="005578B4"/>
    <w:rsid w:val="00562E4D"/>
    <w:rsid w:val="00564A73"/>
    <w:rsid w:val="00564F82"/>
    <w:rsid w:val="00567F98"/>
    <w:rsid w:val="005708C0"/>
    <w:rsid w:val="00570962"/>
    <w:rsid w:val="005734F1"/>
    <w:rsid w:val="00573742"/>
    <w:rsid w:val="00580225"/>
    <w:rsid w:val="005803A0"/>
    <w:rsid w:val="0058067D"/>
    <w:rsid w:val="00581A1D"/>
    <w:rsid w:val="00583075"/>
    <w:rsid w:val="005840CB"/>
    <w:rsid w:val="0058571C"/>
    <w:rsid w:val="0058692D"/>
    <w:rsid w:val="00587001"/>
    <w:rsid w:val="00587BBA"/>
    <w:rsid w:val="00590308"/>
    <w:rsid w:val="00595EAE"/>
    <w:rsid w:val="005A3970"/>
    <w:rsid w:val="005A4B0A"/>
    <w:rsid w:val="005A7E63"/>
    <w:rsid w:val="005B00EB"/>
    <w:rsid w:val="005B0BE0"/>
    <w:rsid w:val="005B273A"/>
    <w:rsid w:val="005B2D44"/>
    <w:rsid w:val="005B47A9"/>
    <w:rsid w:val="005C016D"/>
    <w:rsid w:val="005C0431"/>
    <w:rsid w:val="005C6288"/>
    <w:rsid w:val="005D5FCF"/>
    <w:rsid w:val="005D60F4"/>
    <w:rsid w:val="005D65F5"/>
    <w:rsid w:val="005E0BD2"/>
    <w:rsid w:val="005E4924"/>
    <w:rsid w:val="005E5D9C"/>
    <w:rsid w:val="005E65E7"/>
    <w:rsid w:val="005E78B1"/>
    <w:rsid w:val="005F1B46"/>
    <w:rsid w:val="005F242A"/>
    <w:rsid w:val="005F4253"/>
    <w:rsid w:val="005F4A42"/>
    <w:rsid w:val="005F4E35"/>
    <w:rsid w:val="005F5511"/>
    <w:rsid w:val="00600729"/>
    <w:rsid w:val="0060444A"/>
    <w:rsid w:val="006075AA"/>
    <w:rsid w:val="006112ED"/>
    <w:rsid w:val="00611B71"/>
    <w:rsid w:val="00612564"/>
    <w:rsid w:val="00613459"/>
    <w:rsid w:val="00615508"/>
    <w:rsid w:val="00615C85"/>
    <w:rsid w:val="00616050"/>
    <w:rsid w:val="00616FB5"/>
    <w:rsid w:val="006200F0"/>
    <w:rsid w:val="006224F1"/>
    <w:rsid w:val="006238F8"/>
    <w:rsid w:val="00623941"/>
    <w:rsid w:val="006249D8"/>
    <w:rsid w:val="006315C3"/>
    <w:rsid w:val="00632DA9"/>
    <w:rsid w:val="00634ED8"/>
    <w:rsid w:val="006360FE"/>
    <w:rsid w:val="00641177"/>
    <w:rsid w:val="00641F5C"/>
    <w:rsid w:val="00643993"/>
    <w:rsid w:val="006454F5"/>
    <w:rsid w:val="00652D70"/>
    <w:rsid w:val="006543DD"/>
    <w:rsid w:val="00656CBF"/>
    <w:rsid w:val="00657078"/>
    <w:rsid w:val="00657B16"/>
    <w:rsid w:val="006603E6"/>
    <w:rsid w:val="00660863"/>
    <w:rsid w:val="0067083E"/>
    <w:rsid w:val="00670A55"/>
    <w:rsid w:val="00670C18"/>
    <w:rsid w:val="006719F9"/>
    <w:rsid w:val="00673DE9"/>
    <w:rsid w:val="00680A0A"/>
    <w:rsid w:val="00681389"/>
    <w:rsid w:val="00685A3A"/>
    <w:rsid w:val="006924AC"/>
    <w:rsid w:val="00693A72"/>
    <w:rsid w:val="00695AEE"/>
    <w:rsid w:val="0069685C"/>
    <w:rsid w:val="00696CED"/>
    <w:rsid w:val="00697698"/>
    <w:rsid w:val="006A49EF"/>
    <w:rsid w:val="006A7F8B"/>
    <w:rsid w:val="006B1226"/>
    <w:rsid w:val="006B1B86"/>
    <w:rsid w:val="006B27A6"/>
    <w:rsid w:val="006B5551"/>
    <w:rsid w:val="006B7BA6"/>
    <w:rsid w:val="006C2580"/>
    <w:rsid w:val="006C4BD3"/>
    <w:rsid w:val="006C7726"/>
    <w:rsid w:val="006D04B3"/>
    <w:rsid w:val="006D21C1"/>
    <w:rsid w:val="006D68CC"/>
    <w:rsid w:val="006D768A"/>
    <w:rsid w:val="006E0E87"/>
    <w:rsid w:val="006E1659"/>
    <w:rsid w:val="006E1E98"/>
    <w:rsid w:val="006E6235"/>
    <w:rsid w:val="006F05C2"/>
    <w:rsid w:val="006F0CE0"/>
    <w:rsid w:val="006F2B44"/>
    <w:rsid w:val="006F3D61"/>
    <w:rsid w:val="006F44B6"/>
    <w:rsid w:val="006F5D75"/>
    <w:rsid w:val="00700460"/>
    <w:rsid w:val="00700AC5"/>
    <w:rsid w:val="007061E4"/>
    <w:rsid w:val="007073F7"/>
    <w:rsid w:val="007078D0"/>
    <w:rsid w:val="007112CF"/>
    <w:rsid w:val="00713769"/>
    <w:rsid w:val="0071478C"/>
    <w:rsid w:val="007147BE"/>
    <w:rsid w:val="007152B4"/>
    <w:rsid w:val="00716688"/>
    <w:rsid w:val="00720179"/>
    <w:rsid w:val="00725006"/>
    <w:rsid w:val="00725700"/>
    <w:rsid w:val="00726530"/>
    <w:rsid w:val="00731558"/>
    <w:rsid w:val="0074063E"/>
    <w:rsid w:val="00745FA5"/>
    <w:rsid w:val="007514CB"/>
    <w:rsid w:val="0075249A"/>
    <w:rsid w:val="007555F3"/>
    <w:rsid w:val="00755834"/>
    <w:rsid w:val="007566EA"/>
    <w:rsid w:val="007571F1"/>
    <w:rsid w:val="00760564"/>
    <w:rsid w:val="0076437A"/>
    <w:rsid w:val="00767A24"/>
    <w:rsid w:val="007700D5"/>
    <w:rsid w:val="007705C4"/>
    <w:rsid w:val="00772AE7"/>
    <w:rsid w:val="0077438D"/>
    <w:rsid w:val="007756F3"/>
    <w:rsid w:val="00780125"/>
    <w:rsid w:val="0078016D"/>
    <w:rsid w:val="007877CC"/>
    <w:rsid w:val="00793F71"/>
    <w:rsid w:val="007942D7"/>
    <w:rsid w:val="00795239"/>
    <w:rsid w:val="0079678C"/>
    <w:rsid w:val="00797939"/>
    <w:rsid w:val="007A21BD"/>
    <w:rsid w:val="007A2FD5"/>
    <w:rsid w:val="007A558A"/>
    <w:rsid w:val="007A55BE"/>
    <w:rsid w:val="007A5DB1"/>
    <w:rsid w:val="007A6126"/>
    <w:rsid w:val="007B04E9"/>
    <w:rsid w:val="007B084F"/>
    <w:rsid w:val="007B0A53"/>
    <w:rsid w:val="007B0BEC"/>
    <w:rsid w:val="007B2628"/>
    <w:rsid w:val="007B42A5"/>
    <w:rsid w:val="007B51CD"/>
    <w:rsid w:val="007B77C4"/>
    <w:rsid w:val="007C72D1"/>
    <w:rsid w:val="007D4EB4"/>
    <w:rsid w:val="007D6224"/>
    <w:rsid w:val="007D6E5B"/>
    <w:rsid w:val="007E73FF"/>
    <w:rsid w:val="007F028C"/>
    <w:rsid w:val="007F095A"/>
    <w:rsid w:val="007F4AF2"/>
    <w:rsid w:val="00801471"/>
    <w:rsid w:val="00807DB1"/>
    <w:rsid w:val="00810555"/>
    <w:rsid w:val="0081111D"/>
    <w:rsid w:val="008116F3"/>
    <w:rsid w:val="0081328C"/>
    <w:rsid w:val="00813742"/>
    <w:rsid w:val="008147CF"/>
    <w:rsid w:val="00816B17"/>
    <w:rsid w:val="008176D4"/>
    <w:rsid w:val="00821368"/>
    <w:rsid w:val="00824B78"/>
    <w:rsid w:val="008268FA"/>
    <w:rsid w:val="008310C5"/>
    <w:rsid w:val="00831262"/>
    <w:rsid w:val="008329E1"/>
    <w:rsid w:val="00840350"/>
    <w:rsid w:val="00842A1A"/>
    <w:rsid w:val="008440D3"/>
    <w:rsid w:val="008515F2"/>
    <w:rsid w:val="008519DE"/>
    <w:rsid w:val="008558FF"/>
    <w:rsid w:val="0085617F"/>
    <w:rsid w:val="00861D26"/>
    <w:rsid w:val="00863CFB"/>
    <w:rsid w:val="00865341"/>
    <w:rsid w:val="008672B8"/>
    <w:rsid w:val="0087143D"/>
    <w:rsid w:val="00871B6F"/>
    <w:rsid w:val="0087602E"/>
    <w:rsid w:val="00876607"/>
    <w:rsid w:val="008807FA"/>
    <w:rsid w:val="008829CF"/>
    <w:rsid w:val="00883F5F"/>
    <w:rsid w:val="00884FC4"/>
    <w:rsid w:val="00885F92"/>
    <w:rsid w:val="008929FB"/>
    <w:rsid w:val="00893E85"/>
    <w:rsid w:val="00897EE1"/>
    <w:rsid w:val="008A0198"/>
    <w:rsid w:val="008A2A5D"/>
    <w:rsid w:val="008B0889"/>
    <w:rsid w:val="008B1F0B"/>
    <w:rsid w:val="008B2DD8"/>
    <w:rsid w:val="008B62D9"/>
    <w:rsid w:val="008B6791"/>
    <w:rsid w:val="008C180D"/>
    <w:rsid w:val="008C214D"/>
    <w:rsid w:val="008C55D6"/>
    <w:rsid w:val="008C6599"/>
    <w:rsid w:val="008C6C06"/>
    <w:rsid w:val="008C6FE9"/>
    <w:rsid w:val="008C799D"/>
    <w:rsid w:val="008C7AED"/>
    <w:rsid w:val="008D17B0"/>
    <w:rsid w:val="008D29AE"/>
    <w:rsid w:val="008D311B"/>
    <w:rsid w:val="008D485F"/>
    <w:rsid w:val="008D4ECE"/>
    <w:rsid w:val="008D621E"/>
    <w:rsid w:val="008D72B4"/>
    <w:rsid w:val="008D74FE"/>
    <w:rsid w:val="008E18F4"/>
    <w:rsid w:val="008E44AC"/>
    <w:rsid w:val="008E4CC1"/>
    <w:rsid w:val="008E77D3"/>
    <w:rsid w:val="008F2D6E"/>
    <w:rsid w:val="008F7056"/>
    <w:rsid w:val="00906752"/>
    <w:rsid w:val="0091125F"/>
    <w:rsid w:val="00911A0F"/>
    <w:rsid w:val="009132A4"/>
    <w:rsid w:val="00914BF7"/>
    <w:rsid w:val="009157C2"/>
    <w:rsid w:val="00916F12"/>
    <w:rsid w:val="009172FD"/>
    <w:rsid w:val="00920989"/>
    <w:rsid w:val="00921446"/>
    <w:rsid w:val="00921A9C"/>
    <w:rsid w:val="00922C97"/>
    <w:rsid w:val="0092314C"/>
    <w:rsid w:val="0092468E"/>
    <w:rsid w:val="0092603B"/>
    <w:rsid w:val="00927293"/>
    <w:rsid w:val="00927949"/>
    <w:rsid w:val="00930486"/>
    <w:rsid w:val="00934D6C"/>
    <w:rsid w:val="009367EC"/>
    <w:rsid w:val="009379A9"/>
    <w:rsid w:val="00943BAD"/>
    <w:rsid w:val="009447BA"/>
    <w:rsid w:val="0094529D"/>
    <w:rsid w:val="00945BD4"/>
    <w:rsid w:val="00947ECB"/>
    <w:rsid w:val="00950011"/>
    <w:rsid w:val="00950321"/>
    <w:rsid w:val="009513EE"/>
    <w:rsid w:val="00951DF9"/>
    <w:rsid w:val="009521DB"/>
    <w:rsid w:val="00952370"/>
    <w:rsid w:val="0095386E"/>
    <w:rsid w:val="0095470A"/>
    <w:rsid w:val="00963CC2"/>
    <w:rsid w:val="00964AFC"/>
    <w:rsid w:val="00964B32"/>
    <w:rsid w:val="009660D4"/>
    <w:rsid w:val="0097551E"/>
    <w:rsid w:val="00976BF5"/>
    <w:rsid w:val="009843D8"/>
    <w:rsid w:val="0098616F"/>
    <w:rsid w:val="00990F9F"/>
    <w:rsid w:val="00992A3C"/>
    <w:rsid w:val="00993BB4"/>
    <w:rsid w:val="009A337A"/>
    <w:rsid w:val="009A3CCD"/>
    <w:rsid w:val="009A5EE0"/>
    <w:rsid w:val="009B3542"/>
    <w:rsid w:val="009B4D68"/>
    <w:rsid w:val="009B4E52"/>
    <w:rsid w:val="009B5B89"/>
    <w:rsid w:val="009B63D8"/>
    <w:rsid w:val="009C0EDF"/>
    <w:rsid w:val="009C18FC"/>
    <w:rsid w:val="009C34F4"/>
    <w:rsid w:val="009C4E9D"/>
    <w:rsid w:val="009C4F79"/>
    <w:rsid w:val="009D1EB2"/>
    <w:rsid w:val="009D1FA9"/>
    <w:rsid w:val="009D53A9"/>
    <w:rsid w:val="009D6D8F"/>
    <w:rsid w:val="009D7130"/>
    <w:rsid w:val="009D7814"/>
    <w:rsid w:val="009D7AC7"/>
    <w:rsid w:val="009E0105"/>
    <w:rsid w:val="009E0156"/>
    <w:rsid w:val="009E0B99"/>
    <w:rsid w:val="009E5897"/>
    <w:rsid w:val="009E6994"/>
    <w:rsid w:val="009F12CB"/>
    <w:rsid w:val="009F200C"/>
    <w:rsid w:val="009F26B3"/>
    <w:rsid w:val="009F3601"/>
    <w:rsid w:val="009F5DA6"/>
    <w:rsid w:val="009F679B"/>
    <w:rsid w:val="009F6863"/>
    <w:rsid w:val="009F7C2B"/>
    <w:rsid w:val="00A0057F"/>
    <w:rsid w:val="00A00DF5"/>
    <w:rsid w:val="00A02F71"/>
    <w:rsid w:val="00A042C8"/>
    <w:rsid w:val="00A071CA"/>
    <w:rsid w:val="00A12052"/>
    <w:rsid w:val="00A1224D"/>
    <w:rsid w:val="00A1274B"/>
    <w:rsid w:val="00A205D5"/>
    <w:rsid w:val="00A21AB2"/>
    <w:rsid w:val="00A237D9"/>
    <w:rsid w:val="00A24458"/>
    <w:rsid w:val="00A246F4"/>
    <w:rsid w:val="00A26432"/>
    <w:rsid w:val="00A26863"/>
    <w:rsid w:val="00A26B1F"/>
    <w:rsid w:val="00A26D1C"/>
    <w:rsid w:val="00A31181"/>
    <w:rsid w:val="00A323A2"/>
    <w:rsid w:val="00A36197"/>
    <w:rsid w:val="00A42BA5"/>
    <w:rsid w:val="00A4744E"/>
    <w:rsid w:val="00A511AC"/>
    <w:rsid w:val="00A534C1"/>
    <w:rsid w:val="00A5683C"/>
    <w:rsid w:val="00A61803"/>
    <w:rsid w:val="00A65BBA"/>
    <w:rsid w:val="00A7710D"/>
    <w:rsid w:val="00A822C8"/>
    <w:rsid w:val="00A82BF2"/>
    <w:rsid w:val="00A86831"/>
    <w:rsid w:val="00A932B8"/>
    <w:rsid w:val="00A96030"/>
    <w:rsid w:val="00A96A59"/>
    <w:rsid w:val="00A9751C"/>
    <w:rsid w:val="00A97640"/>
    <w:rsid w:val="00AA0AA0"/>
    <w:rsid w:val="00AA2020"/>
    <w:rsid w:val="00AA4FB1"/>
    <w:rsid w:val="00AB40A6"/>
    <w:rsid w:val="00AB5C8A"/>
    <w:rsid w:val="00AB5F36"/>
    <w:rsid w:val="00AB6011"/>
    <w:rsid w:val="00AB6063"/>
    <w:rsid w:val="00AB69D5"/>
    <w:rsid w:val="00AB6E7A"/>
    <w:rsid w:val="00AB7EA9"/>
    <w:rsid w:val="00AC2409"/>
    <w:rsid w:val="00AC2C2F"/>
    <w:rsid w:val="00AC395B"/>
    <w:rsid w:val="00AC5880"/>
    <w:rsid w:val="00AC778A"/>
    <w:rsid w:val="00AD04C5"/>
    <w:rsid w:val="00AF1624"/>
    <w:rsid w:val="00AF1784"/>
    <w:rsid w:val="00AF40F9"/>
    <w:rsid w:val="00AF47F8"/>
    <w:rsid w:val="00AF4D98"/>
    <w:rsid w:val="00AF524A"/>
    <w:rsid w:val="00AF61D0"/>
    <w:rsid w:val="00B005AF"/>
    <w:rsid w:val="00B01072"/>
    <w:rsid w:val="00B01214"/>
    <w:rsid w:val="00B037A5"/>
    <w:rsid w:val="00B04517"/>
    <w:rsid w:val="00B10AD8"/>
    <w:rsid w:val="00B1170C"/>
    <w:rsid w:val="00B13500"/>
    <w:rsid w:val="00B13C7D"/>
    <w:rsid w:val="00B15358"/>
    <w:rsid w:val="00B15718"/>
    <w:rsid w:val="00B2031C"/>
    <w:rsid w:val="00B20BD2"/>
    <w:rsid w:val="00B22AC2"/>
    <w:rsid w:val="00B25EBD"/>
    <w:rsid w:val="00B27295"/>
    <w:rsid w:val="00B30B22"/>
    <w:rsid w:val="00B331D6"/>
    <w:rsid w:val="00B333EA"/>
    <w:rsid w:val="00B34040"/>
    <w:rsid w:val="00B340ED"/>
    <w:rsid w:val="00B41AF8"/>
    <w:rsid w:val="00B4228A"/>
    <w:rsid w:val="00B43038"/>
    <w:rsid w:val="00B4705C"/>
    <w:rsid w:val="00B5298C"/>
    <w:rsid w:val="00B52EB9"/>
    <w:rsid w:val="00B53B86"/>
    <w:rsid w:val="00B54F3E"/>
    <w:rsid w:val="00B55D0C"/>
    <w:rsid w:val="00B56367"/>
    <w:rsid w:val="00B6143A"/>
    <w:rsid w:val="00B61F3E"/>
    <w:rsid w:val="00B638B2"/>
    <w:rsid w:val="00B65C32"/>
    <w:rsid w:val="00B70908"/>
    <w:rsid w:val="00B7123B"/>
    <w:rsid w:val="00B71F4B"/>
    <w:rsid w:val="00B722D8"/>
    <w:rsid w:val="00B87B23"/>
    <w:rsid w:val="00B92927"/>
    <w:rsid w:val="00B93DA5"/>
    <w:rsid w:val="00B94E24"/>
    <w:rsid w:val="00B963EF"/>
    <w:rsid w:val="00B97587"/>
    <w:rsid w:val="00BA0990"/>
    <w:rsid w:val="00BA0D66"/>
    <w:rsid w:val="00BA1750"/>
    <w:rsid w:val="00BA2C39"/>
    <w:rsid w:val="00BA46E0"/>
    <w:rsid w:val="00BB0DDC"/>
    <w:rsid w:val="00BB539C"/>
    <w:rsid w:val="00BB6856"/>
    <w:rsid w:val="00BB7D12"/>
    <w:rsid w:val="00BC1E00"/>
    <w:rsid w:val="00BC2911"/>
    <w:rsid w:val="00BC34A5"/>
    <w:rsid w:val="00BC3B97"/>
    <w:rsid w:val="00BC5346"/>
    <w:rsid w:val="00BC563C"/>
    <w:rsid w:val="00BC613A"/>
    <w:rsid w:val="00BD17B7"/>
    <w:rsid w:val="00BD1957"/>
    <w:rsid w:val="00BD1F24"/>
    <w:rsid w:val="00BD2894"/>
    <w:rsid w:val="00BD61DD"/>
    <w:rsid w:val="00BE0842"/>
    <w:rsid w:val="00BE3CAE"/>
    <w:rsid w:val="00BF3411"/>
    <w:rsid w:val="00BF3756"/>
    <w:rsid w:val="00BF6C5B"/>
    <w:rsid w:val="00C034BF"/>
    <w:rsid w:val="00C038DD"/>
    <w:rsid w:val="00C03F3F"/>
    <w:rsid w:val="00C05C9F"/>
    <w:rsid w:val="00C07C6B"/>
    <w:rsid w:val="00C07CF8"/>
    <w:rsid w:val="00C12023"/>
    <w:rsid w:val="00C14F43"/>
    <w:rsid w:val="00C16B23"/>
    <w:rsid w:val="00C170DA"/>
    <w:rsid w:val="00C175E1"/>
    <w:rsid w:val="00C17CE5"/>
    <w:rsid w:val="00C20067"/>
    <w:rsid w:val="00C24FA1"/>
    <w:rsid w:val="00C268C0"/>
    <w:rsid w:val="00C2734B"/>
    <w:rsid w:val="00C27C94"/>
    <w:rsid w:val="00C324D9"/>
    <w:rsid w:val="00C3303C"/>
    <w:rsid w:val="00C35853"/>
    <w:rsid w:val="00C36F75"/>
    <w:rsid w:val="00C37E42"/>
    <w:rsid w:val="00C41BDC"/>
    <w:rsid w:val="00C435F2"/>
    <w:rsid w:val="00C4386C"/>
    <w:rsid w:val="00C44B0B"/>
    <w:rsid w:val="00C454E6"/>
    <w:rsid w:val="00C4641E"/>
    <w:rsid w:val="00C53057"/>
    <w:rsid w:val="00C55016"/>
    <w:rsid w:val="00C558DE"/>
    <w:rsid w:val="00C57B1E"/>
    <w:rsid w:val="00C6169B"/>
    <w:rsid w:val="00C6354E"/>
    <w:rsid w:val="00C63A80"/>
    <w:rsid w:val="00C66240"/>
    <w:rsid w:val="00C6665A"/>
    <w:rsid w:val="00C674CC"/>
    <w:rsid w:val="00C70A90"/>
    <w:rsid w:val="00C71046"/>
    <w:rsid w:val="00C719B5"/>
    <w:rsid w:val="00C74218"/>
    <w:rsid w:val="00C748F5"/>
    <w:rsid w:val="00C75AF2"/>
    <w:rsid w:val="00C77BC5"/>
    <w:rsid w:val="00C77D2F"/>
    <w:rsid w:val="00C80128"/>
    <w:rsid w:val="00C809CC"/>
    <w:rsid w:val="00C80EDD"/>
    <w:rsid w:val="00C8125F"/>
    <w:rsid w:val="00C8349C"/>
    <w:rsid w:val="00C8416A"/>
    <w:rsid w:val="00C86807"/>
    <w:rsid w:val="00C86CCD"/>
    <w:rsid w:val="00C9099B"/>
    <w:rsid w:val="00C97582"/>
    <w:rsid w:val="00CA164F"/>
    <w:rsid w:val="00CB11F9"/>
    <w:rsid w:val="00CB71F2"/>
    <w:rsid w:val="00CC01B8"/>
    <w:rsid w:val="00CC228C"/>
    <w:rsid w:val="00CC5A78"/>
    <w:rsid w:val="00CC74F3"/>
    <w:rsid w:val="00CD011A"/>
    <w:rsid w:val="00CD0BED"/>
    <w:rsid w:val="00CD0DAD"/>
    <w:rsid w:val="00CD3ED0"/>
    <w:rsid w:val="00CD474C"/>
    <w:rsid w:val="00CE0DCE"/>
    <w:rsid w:val="00CE158C"/>
    <w:rsid w:val="00CE29DC"/>
    <w:rsid w:val="00CE6B3C"/>
    <w:rsid w:val="00CE7E0D"/>
    <w:rsid w:val="00CF2609"/>
    <w:rsid w:val="00CF50FD"/>
    <w:rsid w:val="00CF5A9E"/>
    <w:rsid w:val="00CF6C65"/>
    <w:rsid w:val="00CF7CF8"/>
    <w:rsid w:val="00D01C3E"/>
    <w:rsid w:val="00D043A0"/>
    <w:rsid w:val="00D052B5"/>
    <w:rsid w:val="00D0668A"/>
    <w:rsid w:val="00D10083"/>
    <w:rsid w:val="00D1190C"/>
    <w:rsid w:val="00D1259C"/>
    <w:rsid w:val="00D126D5"/>
    <w:rsid w:val="00D17440"/>
    <w:rsid w:val="00D21398"/>
    <w:rsid w:val="00D21C94"/>
    <w:rsid w:val="00D23442"/>
    <w:rsid w:val="00D262CF"/>
    <w:rsid w:val="00D30C2A"/>
    <w:rsid w:val="00D31957"/>
    <w:rsid w:val="00D33ED9"/>
    <w:rsid w:val="00D341B0"/>
    <w:rsid w:val="00D45555"/>
    <w:rsid w:val="00D4797E"/>
    <w:rsid w:val="00D47CDA"/>
    <w:rsid w:val="00D53143"/>
    <w:rsid w:val="00D57063"/>
    <w:rsid w:val="00D5733F"/>
    <w:rsid w:val="00D5740A"/>
    <w:rsid w:val="00D6020A"/>
    <w:rsid w:val="00D60445"/>
    <w:rsid w:val="00D627F1"/>
    <w:rsid w:val="00D62D06"/>
    <w:rsid w:val="00D63340"/>
    <w:rsid w:val="00D6468A"/>
    <w:rsid w:val="00D67242"/>
    <w:rsid w:val="00D706E2"/>
    <w:rsid w:val="00D7212F"/>
    <w:rsid w:val="00D72C50"/>
    <w:rsid w:val="00D73D14"/>
    <w:rsid w:val="00D7503D"/>
    <w:rsid w:val="00D769BC"/>
    <w:rsid w:val="00D7749A"/>
    <w:rsid w:val="00D8050D"/>
    <w:rsid w:val="00D815CE"/>
    <w:rsid w:val="00D81D08"/>
    <w:rsid w:val="00D824E5"/>
    <w:rsid w:val="00D82F2F"/>
    <w:rsid w:val="00D910CE"/>
    <w:rsid w:val="00D95731"/>
    <w:rsid w:val="00DA407F"/>
    <w:rsid w:val="00DA4EDA"/>
    <w:rsid w:val="00DA645A"/>
    <w:rsid w:val="00DB01AC"/>
    <w:rsid w:val="00DB098E"/>
    <w:rsid w:val="00DB1432"/>
    <w:rsid w:val="00DB1D37"/>
    <w:rsid w:val="00DB35B2"/>
    <w:rsid w:val="00DB48C7"/>
    <w:rsid w:val="00DB6400"/>
    <w:rsid w:val="00DB701F"/>
    <w:rsid w:val="00DC0A6A"/>
    <w:rsid w:val="00DC25BF"/>
    <w:rsid w:val="00DC38F6"/>
    <w:rsid w:val="00DC4358"/>
    <w:rsid w:val="00DC4EDF"/>
    <w:rsid w:val="00DD27E4"/>
    <w:rsid w:val="00DD3189"/>
    <w:rsid w:val="00DD35E1"/>
    <w:rsid w:val="00DD48FC"/>
    <w:rsid w:val="00DD576E"/>
    <w:rsid w:val="00DD74DF"/>
    <w:rsid w:val="00DE389E"/>
    <w:rsid w:val="00DE7EEF"/>
    <w:rsid w:val="00DF052B"/>
    <w:rsid w:val="00DF1430"/>
    <w:rsid w:val="00DF3CDB"/>
    <w:rsid w:val="00DF4173"/>
    <w:rsid w:val="00DF5896"/>
    <w:rsid w:val="00DF6765"/>
    <w:rsid w:val="00DF6F68"/>
    <w:rsid w:val="00E0181F"/>
    <w:rsid w:val="00E020C3"/>
    <w:rsid w:val="00E03AE1"/>
    <w:rsid w:val="00E06538"/>
    <w:rsid w:val="00E06953"/>
    <w:rsid w:val="00E07FBD"/>
    <w:rsid w:val="00E11212"/>
    <w:rsid w:val="00E12C3E"/>
    <w:rsid w:val="00E13BCC"/>
    <w:rsid w:val="00E153EB"/>
    <w:rsid w:val="00E153F7"/>
    <w:rsid w:val="00E1544C"/>
    <w:rsid w:val="00E176BE"/>
    <w:rsid w:val="00E17875"/>
    <w:rsid w:val="00E21864"/>
    <w:rsid w:val="00E25650"/>
    <w:rsid w:val="00E27106"/>
    <w:rsid w:val="00E27139"/>
    <w:rsid w:val="00E30082"/>
    <w:rsid w:val="00E310B1"/>
    <w:rsid w:val="00E40F8F"/>
    <w:rsid w:val="00E43A49"/>
    <w:rsid w:val="00E47DEF"/>
    <w:rsid w:val="00E511A8"/>
    <w:rsid w:val="00E51FE2"/>
    <w:rsid w:val="00E53C6B"/>
    <w:rsid w:val="00E554AC"/>
    <w:rsid w:val="00E5626A"/>
    <w:rsid w:val="00E56D30"/>
    <w:rsid w:val="00E57E41"/>
    <w:rsid w:val="00E604B2"/>
    <w:rsid w:val="00E61E11"/>
    <w:rsid w:val="00E62765"/>
    <w:rsid w:val="00E62B78"/>
    <w:rsid w:val="00E63929"/>
    <w:rsid w:val="00E6416D"/>
    <w:rsid w:val="00E655D8"/>
    <w:rsid w:val="00E65FC3"/>
    <w:rsid w:val="00E666FF"/>
    <w:rsid w:val="00E66C11"/>
    <w:rsid w:val="00E70807"/>
    <w:rsid w:val="00E734D7"/>
    <w:rsid w:val="00E74B6F"/>
    <w:rsid w:val="00E74C6A"/>
    <w:rsid w:val="00E774E3"/>
    <w:rsid w:val="00E8156A"/>
    <w:rsid w:val="00E82319"/>
    <w:rsid w:val="00E82A10"/>
    <w:rsid w:val="00E91F8E"/>
    <w:rsid w:val="00E94C07"/>
    <w:rsid w:val="00E958FD"/>
    <w:rsid w:val="00E9595C"/>
    <w:rsid w:val="00E95B2B"/>
    <w:rsid w:val="00E95B7C"/>
    <w:rsid w:val="00EA1F89"/>
    <w:rsid w:val="00EA7DAC"/>
    <w:rsid w:val="00EB0906"/>
    <w:rsid w:val="00EB0AAB"/>
    <w:rsid w:val="00EB1F9C"/>
    <w:rsid w:val="00EB3914"/>
    <w:rsid w:val="00EB554D"/>
    <w:rsid w:val="00EB7013"/>
    <w:rsid w:val="00EC0944"/>
    <w:rsid w:val="00EC1CF9"/>
    <w:rsid w:val="00EC346B"/>
    <w:rsid w:val="00EC6C68"/>
    <w:rsid w:val="00ED0448"/>
    <w:rsid w:val="00ED0D93"/>
    <w:rsid w:val="00ED1022"/>
    <w:rsid w:val="00ED26BF"/>
    <w:rsid w:val="00ED323C"/>
    <w:rsid w:val="00ED384E"/>
    <w:rsid w:val="00ED4283"/>
    <w:rsid w:val="00ED4501"/>
    <w:rsid w:val="00ED5AEC"/>
    <w:rsid w:val="00EE0882"/>
    <w:rsid w:val="00EE20D7"/>
    <w:rsid w:val="00EE21E4"/>
    <w:rsid w:val="00EE2761"/>
    <w:rsid w:val="00EE457C"/>
    <w:rsid w:val="00EF2F22"/>
    <w:rsid w:val="00EF3AF6"/>
    <w:rsid w:val="00EF73F2"/>
    <w:rsid w:val="00EF7B8C"/>
    <w:rsid w:val="00F0305A"/>
    <w:rsid w:val="00F0474B"/>
    <w:rsid w:val="00F10B43"/>
    <w:rsid w:val="00F123A8"/>
    <w:rsid w:val="00F12DDA"/>
    <w:rsid w:val="00F13ABF"/>
    <w:rsid w:val="00F14265"/>
    <w:rsid w:val="00F15E6B"/>
    <w:rsid w:val="00F163D7"/>
    <w:rsid w:val="00F23331"/>
    <w:rsid w:val="00F24A50"/>
    <w:rsid w:val="00F31DF8"/>
    <w:rsid w:val="00F34951"/>
    <w:rsid w:val="00F36515"/>
    <w:rsid w:val="00F37D36"/>
    <w:rsid w:val="00F42E86"/>
    <w:rsid w:val="00F45281"/>
    <w:rsid w:val="00F4755D"/>
    <w:rsid w:val="00F541E2"/>
    <w:rsid w:val="00F548EC"/>
    <w:rsid w:val="00F548F4"/>
    <w:rsid w:val="00F568A5"/>
    <w:rsid w:val="00F57CC7"/>
    <w:rsid w:val="00F60EE4"/>
    <w:rsid w:val="00F621B6"/>
    <w:rsid w:val="00F627C1"/>
    <w:rsid w:val="00F63CB1"/>
    <w:rsid w:val="00F73076"/>
    <w:rsid w:val="00F75B81"/>
    <w:rsid w:val="00F80C0E"/>
    <w:rsid w:val="00F82B94"/>
    <w:rsid w:val="00F85E99"/>
    <w:rsid w:val="00F87EA7"/>
    <w:rsid w:val="00F9178D"/>
    <w:rsid w:val="00F920C2"/>
    <w:rsid w:val="00F96CED"/>
    <w:rsid w:val="00FA03F9"/>
    <w:rsid w:val="00FA0FCC"/>
    <w:rsid w:val="00FB15E8"/>
    <w:rsid w:val="00FB1DC0"/>
    <w:rsid w:val="00FB301B"/>
    <w:rsid w:val="00FB3F2C"/>
    <w:rsid w:val="00FB4A1A"/>
    <w:rsid w:val="00FB6705"/>
    <w:rsid w:val="00FB7C21"/>
    <w:rsid w:val="00FC04ED"/>
    <w:rsid w:val="00FC0589"/>
    <w:rsid w:val="00FC1CE0"/>
    <w:rsid w:val="00FC52E7"/>
    <w:rsid w:val="00FC75AD"/>
    <w:rsid w:val="00FC7F68"/>
    <w:rsid w:val="00FC7FF1"/>
    <w:rsid w:val="00FD1B6F"/>
    <w:rsid w:val="00FD30BC"/>
    <w:rsid w:val="00FE06F0"/>
    <w:rsid w:val="00FE218A"/>
    <w:rsid w:val="00FE32A6"/>
    <w:rsid w:val="00FE44B8"/>
    <w:rsid w:val="00FE4B92"/>
    <w:rsid w:val="00FE5F52"/>
    <w:rsid w:val="00FE7066"/>
    <w:rsid w:val="00FE79B6"/>
    <w:rsid w:val="00FF15CA"/>
    <w:rsid w:val="00FF4B17"/>
    <w:rsid w:val="00FF5DBE"/>
    <w:rsid w:val="00FF7405"/>
    <w:rsid w:val="00FF7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1A477"/>
  <w15:docId w15:val="{1C342316-4169-449A-A551-316915F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89E"/>
    <w:rPr>
      <w:lang w:val="lt-LT"/>
    </w:rPr>
  </w:style>
  <w:style w:type="paragraph" w:styleId="Antrat1">
    <w:name w:val="heading 1"/>
    <w:basedOn w:val="prastasis"/>
    <w:next w:val="prastasis"/>
    <w:link w:val="Antrat1Diagrama"/>
    <w:qFormat/>
    <w:rsid w:val="009447BA"/>
    <w:pPr>
      <w:keepNext/>
      <w:spacing w:before="240" w:after="60" w:line="240"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9447BA"/>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qFormat/>
    <w:rsid w:val="009447BA"/>
    <w:pPr>
      <w:keepNext/>
      <w:spacing w:before="240" w:after="60" w:line="240" w:lineRule="auto"/>
      <w:outlineLvl w:val="2"/>
    </w:pPr>
    <w:rPr>
      <w:rFonts w:ascii="Arial" w:eastAsia="Calibri" w:hAnsi="Arial" w:cs="Arial"/>
      <w:b/>
      <w:bCs/>
      <w:sz w:val="26"/>
      <w:szCs w:val="26"/>
    </w:rPr>
  </w:style>
  <w:style w:type="paragraph" w:styleId="Antrat4">
    <w:name w:val="heading 4"/>
    <w:basedOn w:val="prastasis"/>
    <w:next w:val="prastasis"/>
    <w:link w:val="Antrat4Diagrama"/>
    <w:qFormat/>
    <w:rsid w:val="009447BA"/>
    <w:pPr>
      <w:keepNext/>
      <w:keepLines/>
      <w:spacing w:before="200" w:after="0" w:line="240" w:lineRule="auto"/>
      <w:outlineLvl w:val="3"/>
    </w:pPr>
    <w:rPr>
      <w:rFonts w:ascii="Cambria" w:eastAsia="Calibri"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47BA"/>
    <w:rPr>
      <w:rFonts w:ascii="Arial" w:eastAsia="Calibri" w:hAnsi="Arial" w:cs="Arial"/>
      <w:b/>
      <w:bCs/>
      <w:kern w:val="32"/>
      <w:sz w:val="32"/>
      <w:szCs w:val="32"/>
      <w:lang w:val="lt-LT"/>
    </w:rPr>
  </w:style>
  <w:style w:type="character" w:customStyle="1" w:styleId="Antrat2Diagrama">
    <w:name w:val="Antraštė 2 Diagrama"/>
    <w:basedOn w:val="Numatytasispastraiposriftas"/>
    <w:link w:val="Antrat2"/>
    <w:rsid w:val="009447BA"/>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rsid w:val="009447BA"/>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9447BA"/>
    <w:rPr>
      <w:rFonts w:ascii="Cambria" w:eastAsia="Calibri" w:hAnsi="Cambria" w:cs="Times New Roman"/>
      <w:b/>
      <w:bCs/>
      <w:i/>
      <w:iCs/>
      <w:color w:val="4F81BD"/>
      <w:sz w:val="24"/>
      <w:szCs w:val="24"/>
      <w:lang w:val="lt-LT"/>
    </w:rPr>
  </w:style>
  <w:style w:type="numbering" w:customStyle="1" w:styleId="NoList1">
    <w:name w:val="No List1"/>
    <w:next w:val="Sraonra"/>
    <w:semiHidden/>
    <w:unhideWhenUsed/>
    <w:rsid w:val="009447BA"/>
  </w:style>
  <w:style w:type="character" w:styleId="Hipersaitas">
    <w:name w:val="Hyperlink"/>
    <w:basedOn w:val="Numatytasispastraiposriftas"/>
    <w:rsid w:val="009447BA"/>
    <w:rPr>
      <w:rFonts w:cs="Times New Roman"/>
      <w:color w:val="0000FF"/>
      <w:u w:val="single"/>
    </w:rPr>
  </w:style>
  <w:style w:type="paragraph" w:customStyle="1" w:styleId="PI-1EMEASMCA">
    <w:name w:val="PI-1 EMEA_SMCA"/>
    <w:basedOn w:val="Antrat2"/>
    <w:autoRedefine/>
    <w:rsid w:val="009447B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447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Numatytasispastraiposriftas"/>
    <w:link w:val="PI-1labEMEASMCA"/>
    <w:locked/>
    <w:rsid w:val="009447BA"/>
    <w:rPr>
      <w:rFonts w:ascii="Times New Roman" w:eastAsia="Times New Roman" w:hAnsi="Times New Roman" w:cs="Times New Roman"/>
      <w:b/>
      <w:noProof/>
      <w:sz w:val="20"/>
      <w:szCs w:val="20"/>
      <w:lang w:val="lt-LT" w:eastAsia="lt-LT"/>
    </w:rPr>
  </w:style>
  <w:style w:type="paragraph" w:customStyle="1" w:styleId="PI-2EMEASMCA">
    <w:name w:val="PI-2 EMEA_SMCA"/>
    <w:basedOn w:val="Antrat3"/>
    <w:autoRedefine/>
    <w:rsid w:val="009447B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447BA"/>
    <w:pPr>
      <w:spacing w:after="0" w:line="240" w:lineRule="auto"/>
    </w:pPr>
    <w:rPr>
      <w:rFonts w:ascii="Times New Roman" w:eastAsia="Times New Roman" w:hAnsi="Times New Roman" w:cs="Times New Roman"/>
      <w:sz w:val="20"/>
      <w:szCs w:val="20"/>
      <w:lang w:eastAsia="lt-LT"/>
    </w:rPr>
  </w:style>
  <w:style w:type="character" w:customStyle="1" w:styleId="BTEMEASMCAChar">
    <w:name w:val="BT EMEA_SMCA Char"/>
    <w:basedOn w:val="Numatytasispastraiposriftas"/>
    <w:link w:val="BTEMEASMCA"/>
    <w:locked/>
    <w:rsid w:val="009447BA"/>
    <w:rPr>
      <w:rFonts w:ascii="Times New Roman" w:eastAsia="Times New Roman" w:hAnsi="Times New Roman" w:cs="Times New Roman"/>
      <w:sz w:val="20"/>
      <w:szCs w:val="20"/>
      <w:lang w:val="lt-LT" w:eastAsia="lt-LT"/>
    </w:rPr>
  </w:style>
  <w:style w:type="paragraph" w:customStyle="1" w:styleId="TTEMEASMCA">
    <w:name w:val="TT EMEA_SMCA"/>
    <w:basedOn w:val="Antrat1"/>
    <w:link w:val="TTEMEASMCAChar"/>
    <w:autoRedefine/>
    <w:rsid w:val="009447BA"/>
    <w:pPr>
      <w:keepNext w:val="0"/>
      <w:tabs>
        <w:tab w:val="left" w:pos="567"/>
      </w:tabs>
      <w:spacing w:before="0" w:after="0"/>
      <w:ind w:left="567" w:hanging="567"/>
      <w:jc w:val="center"/>
    </w:pPr>
    <w:rPr>
      <w:rFonts w:ascii="Times New Roman" w:eastAsia="Times New Roman" w:hAnsi="Times New Roman" w:cs="Times New Roman"/>
      <w:bCs w:val="0"/>
      <w:caps/>
      <w:noProof/>
      <w:kern w:val="0"/>
      <w:sz w:val="20"/>
      <w:szCs w:val="20"/>
      <w:lang w:eastAsia="lt-LT"/>
    </w:rPr>
  </w:style>
  <w:style w:type="character" w:customStyle="1" w:styleId="TTEMEASMCAChar">
    <w:name w:val="TT EMEA_SMCA Char"/>
    <w:basedOn w:val="Numatytasispastraiposriftas"/>
    <w:link w:val="TTEMEASMCA"/>
    <w:locked/>
    <w:rsid w:val="009447BA"/>
    <w:rPr>
      <w:rFonts w:ascii="Times New Roman" w:eastAsia="Times New Roman" w:hAnsi="Times New Roman" w:cs="Times New Roman"/>
      <w:b/>
      <w:caps/>
      <w:noProof/>
      <w:sz w:val="20"/>
      <w:szCs w:val="20"/>
      <w:lang w:val="lt-LT" w:eastAsia="lt-LT"/>
    </w:rPr>
  </w:style>
  <w:style w:type="paragraph" w:customStyle="1" w:styleId="BTAnIIEMEASMCA">
    <w:name w:val="BT(AnII) EMEA_SMCA"/>
    <w:basedOn w:val="Debesliotekstas"/>
    <w:autoRedefine/>
    <w:rsid w:val="009447BA"/>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9447B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9447BA"/>
    <w:rPr>
      <w:rFonts w:ascii="Tahoma" w:eastAsia="Calibri" w:hAnsi="Tahoma" w:cs="Tahoma"/>
      <w:sz w:val="16"/>
      <w:szCs w:val="16"/>
      <w:lang w:val="lt-LT"/>
    </w:rPr>
  </w:style>
  <w:style w:type="paragraph" w:customStyle="1" w:styleId="BT-EMEASMCA">
    <w:name w:val="BT- EMEA_SMCA"/>
    <w:basedOn w:val="BTEMEASMCA"/>
    <w:autoRedefine/>
    <w:rsid w:val="004F5EA8"/>
    <w:pPr>
      <w:numPr>
        <w:numId w:val="1"/>
      </w:numPr>
    </w:pPr>
    <w:rPr>
      <w:rFonts w:eastAsia="Calibri"/>
      <w:sz w:val="22"/>
      <w:szCs w:val="22"/>
      <w:lang w:eastAsia="en-US"/>
    </w:rPr>
  </w:style>
  <w:style w:type="paragraph" w:customStyle="1" w:styleId="BTgEMEASMCA">
    <w:name w:val="BT(g) EMEA_SMCA"/>
    <w:basedOn w:val="BTEMEASMCA"/>
    <w:link w:val="BTgEMEASMCAChar"/>
    <w:autoRedefine/>
    <w:rsid w:val="009447BA"/>
    <w:rPr>
      <w:i/>
      <w:color w:val="008000"/>
    </w:rPr>
  </w:style>
  <w:style w:type="character" w:customStyle="1" w:styleId="BTgEMEASMCAChar">
    <w:name w:val="BT(g) EMEA_SMCA Char"/>
    <w:basedOn w:val="BTEMEASMCAChar"/>
    <w:link w:val="BTgEMEASMCA"/>
    <w:locked/>
    <w:rsid w:val="009447BA"/>
    <w:rPr>
      <w:rFonts w:ascii="Times New Roman" w:eastAsia="Times New Roman" w:hAnsi="Times New Roman" w:cs="Times New Roman"/>
      <w:i/>
      <w:color w:val="008000"/>
      <w:sz w:val="20"/>
      <w:szCs w:val="20"/>
      <w:lang w:val="lt-LT" w:eastAsia="lt-LT"/>
    </w:rPr>
  </w:style>
  <w:style w:type="paragraph" w:customStyle="1" w:styleId="BTuEMEASMCA">
    <w:name w:val="BT(u) EMEA_SMCA"/>
    <w:basedOn w:val="BTEMEASMCA"/>
    <w:autoRedefine/>
    <w:rsid w:val="009447BA"/>
    <w:rPr>
      <w:rFonts w:eastAsia="Calibri"/>
      <w:sz w:val="22"/>
      <w:szCs w:val="22"/>
      <w:u w:val="single"/>
      <w:lang w:eastAsia="en-US"/>
    </w:rPr>
  </w:style>
  <w:style w:type="paragraph" w:styleId="Porat">
    <w:name w:val="footer"/>
    <w:basedOn w:val="prastasis"/>
    <w:link w:val="PoratDiagrama"/>
    <w:uiPriority w:val="99"/>
    <w:rsid w:val="009447BA"/>
    <w:pPr>
      <w:tabs>
        <w:tab w:val="center" w:pos="4153"/>
        <w:tab w:val="right" w:pos="8306"/>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9447BA"/>
    <w:rPr>
      <w:rFonts w:ascii="Times New Roman" w:eastAsia="Calibri" w:hAnsi="Times New Roman" w:cs="Times New Roman"/>
      <w:sz w:val="24"/>
      <w:szCs w:val="24"/>
      <w:lang w:val="lt-LT"/>
    </w:rPr>
  </w:style>
  <w:style w:type="character" w:styleId="Puslapionumeris">
    <w:name w:val="page number"/>
    <w:basedOn w:val="Numatytasispastraiposriftas"/>
    <w:rsid w:val="009447BA"/>
    <w:rPr>
      <w:rFonts w:cs="Times New Roman"/>
    </w:rPr>
  </w:style>
  <w:style w:type="paragraph" w:styleId="Komentarotekstas">
    <w:name w:val="annotation text"/>
    <w:basedOn w:val="prastasis"/>
    <w:link w:val="KomentarotekstasDiagrama"/>
    <w:semiHidden/>
    <w:rsid w:val="009447B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9447BA"/>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447BA"/>
    <w:rPr>
      <w:b/>
      <w:bCs/>
    </w:rPr>
  </w:style>
  <w:style w:type="character" w:customStyle="1" w:styleId="KomentarotemaDiagrama">
    <w:name w:val="Komentaro tema Diagrama"/>
    <w:basedOn w:val="KomentarotekstasDiagrama"/>
    <w:link w:val="Komentarotema"/>
    <w:semiHidden/>
    <w:rsid w:val="009447BA"/>
    <w:rPr>
      <w:rFonts w:ascii="Times New Roman" w:eastAsia="Calibri" w:hAnsi="Times New Roman" w:cs="Times New Roman"/>
      <w:b/>
      <w:bCs/>
      <w:sz w:val="20"/>
      <w:szCs w:val="20"/>
      <w:lang w:val="lt-LT"/>
    </w:rPr>
  </w:style>
  <w:style w:type="character" w:customStyle="1" w:styleId="hps">
    <w:name w:val="hps"/>
    <w:basedOn w:val="Numatytasispastraiposriftas"/>
    <w:rsid w:val="009447BA"/>
    <w:rPr>
      <w:rFonts w:cs="Times New Roman"/>
    </w:rPr>
  </w:style>
  <w:style w:type="paragraph" w:customStyle="1" w:styleId="Default">
    <w:name w:val="Default"/>
    <w:rsid w:val="009447BA"/>
    <w:pPr>
      <w:widowControl w:val="0"/>
      <w:autoSpaceDE w:val="0"/>
      <w:autoSpaceDN w:val="0"/>
      <w:adjustRightInd w:val="0"/>
      <w:spacing w:after="0" w:line="240" w:lineRule="auto"/>
    </w:pPr>
    <w:rPr>
      <w:rFonts w:ascii="Times New Roman" w:eastAsia="Calibri" w:hAnsi="Times New Roman" w:cs="Times New Roman"/>
      <w:lang w:val="lt-LT"/>
    </w:rPr>
  </w:style>
  <w:style w:type="paragraph" w:styleId="Antrats">
    <w:name w:val="header"/>
    <w:basedOn w:val="Default"/>
    <w:next w:val="Default"/>
    <w:link w:val="AntratsDiagrama"/>
    <w:uiPriority w:val="99"/>
    <w:rsid w:val="009447BA"/>
    <w:pPr>
      <w:widowControl/>
    </w:pPr>
  </w:style>
  <w:style w:type="character" w:customStyle="1" w:styleId="AntratsDiagrama">
    <w:name w:val="Antraštės Diagrama"/>
    <w:basedOn w:val="Numatytasispastraiposriftas"/>
    <w:link w:val="Antrats"/>
    <w:uiPriority w:val="99"/>
    <w:rsid w:val="009447BA"/>
    <w:rPr>
      <w:rFonts w:ascii="Times New Roman" w:eastAsia="Calibri" w:hAnsi="Times New Roman" w:cs="Times New Roman"/>
      <w:lang w:val="lt-LT"/>
    </w:rPr>
  </w:style>
  <w:style w:type="paragraph" w:customStyle="1" w:styleId="Indent1">
    <w:name w:val="Indent1"/>
    <w:basedOn w:val="prastasis"/>
    <w:rsid w:val="009447BA"/>
    <w:pPr>
      <w:spacing w:after="120" w:line="300" w:lineRule="atLeast"/>
      <w:ind w:left="709"/>
    </w:pPr>
    <w:rPr>
      <w:rFonts w:ascii="Arial" w:eastAsia="Calibri" w:hAnsi="Arial" w:cs="Times New Roman"/>
      <w:szCs w:val="20"/>
      <w:lang w:val="en-GB"/>
    </w:rPr>
  </w:style>
  <w:style w:type="paragraph" w:styleId="Antrat">
    <w:name w:val="caption"/>
    <w:basedOn w:val="prastasis"/>
    <w:next w:val="prastasis"/>
    <w:qFormat/>
    <w:rsid w:val="009447BA"/>
    <w:pPr>
      <w:tabs>
        <w:tab w:val="left" w:pos="567"/>
      </w:tabs>
      <w:spacing w:after="0" w:line="260" w:lineRule="exact"/>
    </w:pPr>
    <w:rPr>
      <w:rFonts w:ascii="Times New Roman" w:eastAsia="Calibri" w:hAnsi="Times New Roman" w:cs="Times New Roman"/>
      <w:b/>
      <w:bCs/>
      <w:sz w:val="20"/>
      <w:szCs w:val="20"/>
      <w:lang w:val="en-GB"/>
    </w:rPr>
  </w:style>
  <w:style w:type="paragraph" w:customStyle="1" w:styleId="Revision1">
    <w:name w:val="Revision1"/>
    <w:hidden/>
    <w:semiHidden/>
    <w:rsid w:val="009447BA"/>
    <w:pPr>
      <w:spacing w:after="0" w:line="240" w:lineRule="auto"/>
    </w:pPr>
    <w:rPr>
      <w:rFonts w:ascii="Times New Roman" w:eastAsia="Calibri" w:hAnsi="Times New Roman" w:cs="Times New Roman"/>
      <w:sz w:val="24"/>
      <w:szCs w:val="24"/>
      <w:lang w:val="lt-LT"/>
    </w:rPr>
  </w:style>
  <w:style w:type="paragraph" w:customStyle="1" w:styleId="Pataisymai1">
    <w:name w:val="Pataisymai1"/>
    <w:hidden/>
    <w:semiHidden/>
    <w:rsid w:val="009447BA"/>
    <w:pPr>
      <w:spacing w:after="0" w:line="240" w:lineRule="auto"/>
    </w:pPr>
    <w:rPr>
      <w:rFonts w:ascii="Times New Roman" w:eastAsia="Calibri" w:hAnsi="Times New Roman" w:cs="Times New Roman"/>
      <w:sz w:val="24"/>
      <w:szCs w:val="24"/>
      <w:lang w:val="lt-LT"/>
    </w:rPr>
  </w:style>
  <w:style w:type="character" w:customStyle="1" w:styleId="CharChar7">
    <w:name w:val="Char Char7"/>
    <w:basedOn w:val="Numatytasispastraiposriftas"/>
    <w:locked/>
    <w:rsid w:val="009447BA"/>
    <w:rPr>
      <w:rFonts w:ascii="Arial" w:hAnsi="Arial" w:cs="Arial"/>
      <w:b/>
      <w:bCs/>
      <w:kern w:val="32"/>
      <w:sz w:val="32"/>
      <w:szCs w:val="32"/>
      <w:lang w:val="lt-LT" w:eastAsia="en-US" w:bidi="ar-SA"/>
    </w:rPr>
  </w:style>
  <w:style w:type="character" w:customStyle="1" w:styleId="CharChar">
    <w:name w:val="Char Char"/>
    <w:basedOn w:val="Numatytasispastraiposriftas"/>
    <w:locked/>
    <w:rsid w:val="009447BA"/>
    <w:rPr>
      <w:rFonts w:cs="Times New Roman"/>
      <w:sz w:val="24"/>
      <w:szCs w:val="24"/>
      <w:lang w:val="en-US" w:eastAsia="en-US" w:bidi="ar-SA"/>
    </w:rPr>
  </w:style>
  <w:style w:type="character" w:styleId="Komentaronuoroda">
    <w:name w:val="annotation reference"/>
    <w:basedOn w:val="Numatytasispastraiposriftas"/>
    <w:semiHidden/>
    <w:rsid w:val="009447BA"/>
    <w:rPr>
      <w:rFonts w:cs="Times New Roman"/>
      <w:sz w:val="16"/>
      <w:szCs w:val="16"/>
    </w:rPr>
  </w:style>
  <w:style w:type="character" w:customStyle="1" w:styleId="CharChar6">
    <w:name w:val="Char Char6"/>
    <w:basedOn w:val="Numatytasispastraiposriftas"/>
    <w:semiHidden/>
    <w:locked/>
    <w:rsid w:val="009447BA"/>
    <w:rPr>
      <w:rFonts w:ascii="Arial" w:hAnsi="Arial" w:cs="Arial"/>
      <w:b/>
      <w:bCs/>
      <w:i/>
      <w:iCs/>
      <w:sz w:val="28"/>
      <w:szCs w:val="28"/>
      <w:lang w:val="lt-LT" w:eastAsia="en-US" w:bidi="ar-SA"/>
    </w:rPr>
  </w:style>
  <w:style w:type="character" w:customStyle="1" w:styleId="CharChar5">
    <w:name w:val="Char Char5"/>
    <w:basedOn w:val="Numatytasispastraiposriftas"/>
    <w:semiHidden/>
    <w:locked/>
    <w:rsid w:val="009447BA"/>
    <w:rPr>
      <w:rFonts w:ascii="Arial" w:hAnsi="Arial" w:cs="Arial"/>
      <w:b/>
      <w:bCs/>
      <w:sz w:val="26"/>
      <w:szCs w:val="26"/>
      <w:lang w:val="lt-LT" w:eastAsia="en-US" w:bidi="ar-SA"/>
    </w:rPr>
  </w:style>
  <w:style w:type="character" w:customStyle="1" w:styleId="CharChar4">
    <w:name w:val="Char Char4"/>
    <w:basedOn w:val="Numatytasispastraiposriftas"/>
    <w:semiHidden/>
    <w:locked/>
    <w:rsid w:val="009447BA"/>
    <w:rPr>
      <w:rFonts w:ascii="Tahoma" w:hAnsi="Tahoma" w:cs="Tahoma"/>
      <w:sz w:val="16"/>
      <w:szCs w:val="16"/>
      <w:lang w:val="lt-LT" w:eastAsia="en-US" w:bidi="ar-SA"/>
    </w:rPr>
  </w:style>
  <w:style w:type="character" w:customStyle="1" w:styleId="CharChar3">
    <w:name w:val="Char Char3"/>
    <w:basedOn w:val="Numatytasispastraiposriftas"/>
    <w:semiHidden/>
    <w:locked/>
    <w:rsid w:val="009447BA"/>
    <w:rPr>
      <w:rFonts w:cs="Times New Roman"/>
      <w:sz w:val="24"/>
      <w:szCs w:val="24"/>
      <w:lang w:val="lt-LT" w:eastAsia="en-US" w:bidi="ar-SA"/>
    </w:rPr>
  </w:style>
  <w:style w:type="character" w:customStyle="1" w:styleId="CharChar2">
    <w:name w:val="Char Char2"/>
    <w:basedOn w:val="Numatytasispastraiposriftas"/>
    <w:semiHidden/>
    <w:locked/>
    <w:rsid w:val="009447BA"/>
    <w:rPr>
      <w:rFonts w:cs="Times New Roman"/>
      <w:lang w:val="lt-LT" w:eastAsia="en-US" w:bidi="ar-SA"/>
    </w:rPr>
  </w:style>
  <w:style w:type="character" w:customStyle="1" w:styleId="CharChar1">
    <w:name w:val="Char Char1"/>
    <w:basedOn w:val="CharChar2"/>
    <w:semiHidden/>
    <w:locked/>
    <w:rsid w:val="009447BA"/>
    <w:rPr>
      <w:rFonts w:cs="Times New Roman"/>
      <w:b/>
      <w:bCs/>
      <w:lang w:val="lt-LT" w:eastAsia="en-US" w:bidi="ar-SA"/>
    </w:rPr>
  </w:style>
  <w:style w:type="paragraph" w:styleId="Paprastasistekstas">
    <w:name w:val="Plain Text"/>
    <w:basedOn w:val="prastasis"/>
    <w:link w:val="PaprastasistekstasDiagrama"/>
    <w:uiPriority w:val="99"/>
    <w:rsid w:val="009447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47BA"/>
    <w:rPr>
      <w:rFonts w:ascii="Courier New" w:eastAsia="SimSun" w:hAnsi="Courier New" w:cs="Times New Roman"/>
      <w:sz w:val="20"/>
      <w:szCs w:val="20"/>
    </w:rPr>
  </w:style>
  <w:style w:type="paragraph" w:styleId="Betarp">
    <w:name w:val="No Spacing"/>
    <w:uiPriority w:val="1"/>
    <w:qFormat/>
    <w:rsid w:val="00ED0448"/>
    <w:pPr>
      <w:spacing w:after="0" w:line="240" w:lineRule="auto"/>
    </w:pPr>
  </w:style>
  <w:style w:type="paragraph" w:styleId="Sraopastraipa">
    <w:name w:val="List Paragraph"/>
    <w:basedOn w:val="prastasis"/>
    <w:uiPriority w:val="34"/>
    <w:qFormat/>
    <w:rsid w:val="004540F9"/>
    <w:pPr>
      <w:ind w:left="720"/>
      <w:contextualSpacing/>
    </w:pPr>
  </w:style>
  <w:style w:type="table" w:styleId="Lentelstinklelis">
    <w:name w:val="Table Grid"/>
    <w:basedOn w:val="prastojilentel"/>
    <w:uiPriority w:val="39"/>
    <w:rsid w:val="00F5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5EA8"/>
    <w:pPr>
      <w:spacing w:after="0" w:line="240" w:lineRule="auto"/>
    </w:pPr>
  </w:style>
  <w:style w:type="character" w:customStyle="1" w:styleId="tlid-translation">
    <w:name w:val="tlid-translation"/>
    <w:basedOn w:val="Numatytasispastraiposriftas"/>
    <w:rsid w:val="00685A3A"/>
  </w:style>
  <w:style w:type="character" w:styleId="Neapdorotaspaminjimas">
    <w:name w:val="Unresolved Mention"/>
    <w:basedOn w:val="Numatytasispastraiposriftas"/>
    <w:uiPriority w:val="99"/>
    <w:semiHidden/>
    <w:unhideWhenUsed/>
    <w:rsid w:val="008C799D"/>
    <w:rPr>
      <w:color w:val="605E5C"/>
      <w:shd w:val="clear" w:color="auto" w:fill="E1DFDD"/>
    </w:rPr>
  </w:style>
  <w:style w:type="paragraph" w:styleId="Pagrindinistekstas">
    <w:name w:val="Body Text"/>
    <w:basedOn w:val="prastasis"/>
    <w:link w:val="PagrindinistekstasDiagrama"/>
    <w:uiPriority w:val="1"/>
    <w:qFormat/>
    <w:rsid w:val="0060072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grindinistekstasDiagrama">
    <w:name w:val="Pagrindinis tekstas Diagrama"/>
    <w:basedOn w:val="Numatytasispastraiposriftas"/>
    <w:link w:val="Pagrindinistekstas"/>
    <w:uiPriority w:val="1"/>
    <w:rsid w:val="006007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982590">
      <w:bodyDiv w:val="1"/>
      <w:marLeft w:val="0"/>
      <w:marRight w:val="0"/>
      <w:marTop w:val="0"/>
      <w:marBottom w:val="0"/>
      <w:divBdr>
        <w:top w:val="none" w:sz="0" w:space="0" w:color="auto"/>
        <w:left w:val="none" w:sz="0" w:space="0" w:color="auto"/>
        <w:bottom w:val="none" w:sz="0" w:space="0" w:color="auto"/>
        <w:right w:val="none" w:sz="0" w:space="0" w:color="auto"/>
      </w:divBdr>
      <w:divsChild>
        <w:div w:id="1347556145">
          <w:marLeft w:val="0"/>
          <w:marRight w:val="0"/>
          <w:marTop w:val="0"/>
          <w:marBottom w:val="0"/>
          <w:divBdr>
            <w:top w:val="none" w:sz="0" w:space="0" w:color="auto"/>
            <w:left w:val="none" w:sz="0" w:space="0" w:color="auto"/>
            <w:bottom w:val="none" w:sz="0" w:space="0" w:color="auto"/>
            <w:right w:val="none" w:sz="0" w:space="0" w:color="auto"/>
          </w:divBdr>
          <w:divsChild>
            <w:div w:id="1106383375">
              <w:marLeft w:val="0"/>
              <w:marRight w:val="0"/>
              <w:marTop w:val="0"/>
              <w:marBottom w:val="0"/>
              <w:divBdr>
                <w:top w:val="none" w:sz="0" w:space="0" w:color="auto"/>
                <w:left w:val="none" w:sz="0" w:space="0" w:color="auto"/>
                <w:bottom w:val="none" w:sz="0" w:space="0" w:color="auto"/>
                <w:right w:val="none" w:sz="0" w:space="0" w:color="auto"/>
              </w:divBdr>
              <w:divsChild>
                <w:div w:id="1525708593">
                  <w:marLeft w:val="0"/>
                  <w:marRight w:val="0"/>
                  <w:marTop w:val="0"/>
                  <w:marBottom w:val="0"/>
                  <w:divBdr>
                    <w:top w:val="none" w:sz="0" w:space="0" w:color="auto"/>
                    <w:left w:val="none" w:sz="0" w:space="0" w:color="auto"/>
                    <w:bottom w:val="none" w:sz="0" w:space="0" w:color="auto"/>
                    <w:right w:val="none" w:sz="0" w:space="0" w:color="auto"/>
                  </w:divBdr>
                  <w:divsChild>
                    <w:div w:id="1760329636">
                      <w:marLeft w:val="0"/>
                      <w:marRight w:val="0"/>
                      <w:marTop w:val="0"/>
                      <w:marBottom w:val="0"/>
                      <w:divBdr>
                        <w:top w:val="none" w:sz="0" w:space="0" w:color="auto"/>
                        <w:left w:val="none" w:sz="0" w:space="0" w:color="auto"/>
                        <w:bottom w:val="none" w:sz="0" w:space="0" w:color="auto"/>
                        <w:right w:val="none" w:sz="0" w:space="0" w:color="auto"/>
                      </w:divBdr>
                      <w:divsChild>
                        <w:div w:id="1973899909">
                          <w:marLeft w:val="0"/>
                          <w:marRight w:val="0"/>
                          <w:marTop w:val="0"/>
                          <w:marBottom w:val="0"/>
                          <w:divBdr>
                            <w:top w:val="none" w:sz="0" w:space="0" w:color="auto"/>
                            <w:left w:val="none" w:sz="0" w:space="0" w:color="auto"/>
                            <w:bottom w:val="none" w:sz="0" w:space="0" w:color="auto"/>
                            <w:right w:val="none" w:sz="0" w:space="0" w:color="auto"/>
                          </w:divBdr>
                          <w:divsChild>
                            <w:div w:id="1165434788">
                              <w:marLeft w:val="0"/>
                              <w:marRight w:val="0"/>
                              <w:marTop w:val="0"/>
                              <w:marBottom w:val="0"/>
                              <w:divBdr>
                                <w:top w:val="none" w:sz="0" w:space="0" w:color="auto"/>
                                <w:left w:val="none" w:sz="0" w:space="0" w:color="auto"/>
                                <w:bottom w:val="none" w:sz="0" w:space="0" w:color="auto"/>
                                <w:right w:val="none" w:sz="0" w:space="0" w:color="auto"/>
                              </w:divBdr>
                              <w:divsChild>
                                <w:div w:id="497892805">
                                  <w:marLeft w:val="0"/>
                                  <w:marRight w:val="0"/>
                                  <w:marTop w:val="0"/>
                                  <w:marBottom w:val="0"/>
                                  <w:divBdr>
                                    <w:top w:val="none" w:sz="0" w:space="0" w:color="auto"/>
                                    <w:left w:val="none" w:sz="0" w:space="0" w:color="auto"/>
                                    <w:bottom w:val="none" w:sz="0" w:space="0" w:color="auto"/>
                                    <w:right w:val="none" w:sz="0" w:space="0" w:color="auto"/>
                                  </w:divBdr>
                                  <w:divsChild>
                                    <w:div w:id="778333446">
                                      <w:marLeft w:val="0"/>
                                      <w:marRight w:val="0"/>
                                      <w:marTop w:val="0"/>
                                      <w:marBottom w:val="0"/>
                                      <w:divBdr>
                                        <w:top w:val="none" w:sz="0" w:space="0" w:color="auto"/>
                                        <w:left w:val="none" w:sz="0" w:space="0" w:color="auto"/>
                                        <w:bottom w:val="none" w:sz="0" w:space="0" w:color="auto"/>
                                        <w:right w:val="none" w:sz="0" w:space="0" w:color="auto"/>
                                      </w:divBdr>
                                      <w:divsChild>
                                        <w:div w:id="262690066">
                                          <w:marLeft w:val="0"/>
                                          <w:marRight w:val="0"/>
                                          <w:marTop w:val="0"/>
                                          <w:marBottom w:val="0"/>
                                          <w:divBdr>
                                            <w:top w:val="none" w:sz="0" w:space="0" w:color="auto"/>
                                            <w:left w:val="none" w:sz="0" w:space="0" w:color="auto"/>
                                            <w:bottom w:val="none" w:sz="0" w:space="0" w:color="auto"/>
                                            <w:right w:val="none" w:sz="0" w:space="0" w:color="auto"/>
                                          </w:divBdr>
                                          <w:divsChild>
                                            <w:div w:id="776951087">
                                              <w:marLeft w:val="0"/>
                                              <w:marRight w:val="0"/>
                                              <w:marTop w:val="0"/>
                                              <w:marBottom w:val="0"/>
                                              <w:divBdr>
                                                <w:top w:val="none" w:sz="0" w:space="0" w:color="auto"/>
                                                <w:left w:val="none" w:sz="0" w:space="0" w:color="auto"/>
                                                <w:bottom w:val="none" w:sz="0" w:space="0" w:color="auto"/>
                                                <w:right w:val="none" w:sz="0" w:space="0" w:color="auto"/>
                                              </w:divBdr>
                                              <w:divsChild>
                                                <w:div w:id="1902866764">
                                                  <w:marLeft w:val="0"/>
                                                  <w:marRight w:val="0"/>
                                                  <w:marTop w:val="0"/>
                                                  <w:marBottom w:val="0"/>
                                                  <w:divBdr>
                                                    <w:top w:val="none" w:sz="0" w:space="0" w:color="auto"/>
                                                    <w:left w:val="none" w:sz="0" w:space="0" w:color="auto"/>
                                                    <w:bottom w:val="single" w:sz="6" w:space="0" w:color="DADCE0"/>
                                                    <w:right w:val="none" w:sz="0" w:space="0" w:color="auto"/>
                                                  </w:divBdr>
                                                  <w:divsChild>
                                                    <w:div w:id="664477764">
                                                      <w:marLeft w:val="0"/>
                                                      <w:marRight w:val="0"/>
                                                      <w:marTop w:val="0"/>
                                                      <w:marBottom w:val="0"/>
                                                      <w:divBdr>
                                                        <w:top w:val="none" w:sz="0" w:space="0" w:color="auto"/>
                                                        <w:left w:val="none" w:sz="0" w:space="0" w:color="auto"/>
                                                        <w:bottom w:val="none" w:sz="0" w:space="0" w:color="auto"/>
                                                        <w:right w:val="none" w:sz="0" w:space="0" w:color="auto"/>
                                                      </w:divBdr>
                                                      <w:divsChild>
                                                        <w:div w:id="1688018423">
                                                          <w:marLeft w:val="0"/>
                                                          <w:marRight w:val="0"/>
                                                          <w:marTop w:val="0"/>
                                                          <w:marBottom w:val="0"/>
                                                          <w:divBdr>
                                                            <w:top w:val="none" w:sz="0" w:space="0" w:color="auto"/>
                                                            <w:left w:val="none" w:sz="0" w:space="0" w:color="auto"/>
                                                            <w:bottom w:val="none" w:sz="0" w:space="0" w:color="auto"/>
                                                            <w:right w:val="none" w:sz="0" w:space="0" w:color="auto"/>
                                                          </w:divBdr>
                                                        </w:div>
                                                        <w:div w:id="23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2000">
                                                  <w:marLeft w:val="0"/>
                                                  <w:marRight w:val="0"/>
                                                  <w:marTop w:val="0"/>
                                                  <w:marBottom w:val="0"/>
                                                  <w:divBdr>
                                                    <w:top w:val="none" w:sz="0" w:space="0" w:color="auto"/>
                                                    <w:left w:val="none" w:sz="0" w:space="0" w:color="auto"/>
                                                    <w:bottom w:val="single" w:sz="6" w:space="0" w:color="DADCE0"/>
                                                    <w:right w:val="none" w:sz="0" w:space="0" w:color="auto"/>
                                                  </w:divBdr>
                                                  <w:divsChild>
                                                    <w:div w:id="1687904427">
                                                      <w:marLeft w:val="0"/>
                                                      <w:marRight w:val="0"/>
                                                      <w:marTop w:val="0"/>
                                                      <w:marBottom w:val="0"/>
                                                      <w:divBdr>
                                                        <w:top w:val="none" w:sz="0" w:space="0" w:color="auto"/>
                                                        <w:left w:val="none" w:sz="0" w:space="0" w:color="auto"/>
                                                        <w:bottom w:val="none" w:sz="0" w:space="0" w:color="auto"/>
                                                        <w:right w:val="none" w:sz="0" w:space="0" w:color="auto"/>
                                                      </w:divBdr>
                                                      <w:divsChild>
                                                        <w:div w:id="130248112">
                                                          <w:marLeft w:val="0"/>
                                                          <w:marRight w:val="0"/>
                                                          <w:marTop w:val="0"/>
                                                          <w:marBottom w:val="0"/>
                                                          <w:divBdr>
                                                            <w:top w:val="none" w:sz="0" w:space="0" w:color="auto"/>
                                                            <w:left w:val="none" w:sz="0" w:space="0" w:color="auto"/>
                                                            <w:bottom w:val="none" w:sz="0" w:space="0" w:color="auto"/>
                                                            <w:right w:val="none" w:sz="0" w:space="0" w:color="auto"/>
                                                          </w:divBdr>
                                                        </w:div>
                                                        <w:div w:id="329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7221">
                                                  <w:marLeft w:val="0"/>
                                                  <w:marRight w:val="0"/>
                                                  <w:marTop w:val="0"/>
                                                  <w:marBottom w:val="0"/>
                                                  <w:divBdr>
                                                    <w:top w:val="none" w:sz="0" w:space="0" w:color="auto"/>
                                                    <w:left w:val="none" w:sz="0" w:space="0" w:color="auto"/>
                                                    <w:bottom w:val="none" w:sz="0" w:space="0" w:color="auto"/>
                                                    <w:right w:val="none" w:sz="0" w:space="0" w:color="auto"/>
                                                  </w:divBdr>
                                                  <w:divsChild>
                                                    <w:div w:id="854533429">
                                                      <w:marLeft w:val="0"/>
                                                      <w:marRight w:val="0"/>
                                                      <w:marTop w:val="0"/>
                                                      <w:marBottom w:val="0"/>
                                                      <w:divBdr>
                                                        <w:top w:val="none" w:sz="0" w:space="0" w:color="auto"/>
                                                        <w:left w:val="none" w:sz="0" w:space="0" w:color="auto"/>
                                                        <w:bottom w:val="none" w:sz="0" w:space="0" w:color="auto"/>
                                                        <w:right w:val="none" w:sz="0" w:space="0" w:color="auto"/>
                                                      </w:divBdr>
                                                      <w:divsChild>
                                                        <w:div w:id="897203409">
                                                          <w:marLeft w:val="0"/>
                                                          <w:marRight w:val="0"/>
                                                          <w:marTop w:val="0"/>
                                                          <w:marBottom w:val="0"/>
                                                          <w:divBdr>
                                                            <w:top w:val="none" w:sz="0" w:space="0" w:color="auto"/>
                                                            <w:left w:val="none" w:sz="0" w:space="0" w:color="auto"/>
                                                            <w:bottom w:val="none" w:sz="0" w:space="0" w:color="auto"/>
                                                            <w:right w:val="none" w:sz="0" w:space="0" w:color="auto"/>
                                                          </w:divBdr>
                                                        </w:div>
                                                        <w:div w:id="81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406">
                                                  <w:marLeft w:val="0"/>
                                                  <w:marRight w:val="0"/>
                                                  <w:marTop w:val="0"/>
                                                  <w:marBottom w:val="0"/>
                                                  <w:divBdr>
                                                    <w:top w:val="none" w:sz="0" w:space="0" w:color="auto"/>
                                                    <w:left w:val="none" w:sz="0" w:space="0" w:color="auto"/>
                                                    <w:bottom w:val="none" w:sz="0" w:space="0" w:color="auto"/>
                                                    <w:right w:val="none" w:sz="0" w:space="0" w:color="auto"/>
                                                  </w:divBdr>
                                                  <w:divsChild>
                                                    <w:div w:id="1732773243">
                                                      <w:marLeft w:val="0"/>
                                                      <w:marRight w:val="0"/>
                                                      <w:marTop w:val="0"/>
                                                      <w:marBottom w:val="0"/>
                                                      <w:divBdr>
                                                        <w:top w:val="none" w:sz="0" w:space="0" w:color="auto"/>
                                                        <w:left w:val="none" w:sz="0" w:space="0" w:color="auto"/>
                                                        <w:bottom w:val="none" w:sz="0" w:space="0" w:color="auto"/>
                                                        <w:right w:val="none" w:sz="0" w:space="0" w:color="auto"/>
                                                      </w:divBdr>
                                                      <w:divsChild>
                                                        <w:div w:id="84114360">
                                                          <w:marLeft w:val="0"/>
                                                          <w:marRight w:val="0"/>
                                                          <w:marTop w:val="0"/>
                                                          <w:marBottom w:val="0"/>
                                                          <w:divBdr>
                                                            <w:top w:val="none" w:sz="0" w:space="0" w:color="auto"/>
                                                            <w:left w:val="none" w:sz="0" w:space="0" w:color="auto"/>
                                                            <w:bottom w:val="none" w:sz="0" w:space="0" w:color="auto"/>
                                                            <w:right w:val="none" w:sz="0" w:space="0" w:color="auto"/>
                                                          </w:divBdr>
                                                          <w:divsChild>
                                                            <w:div w:id="17481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971803">
      <w:bodyDiv w:val="1"/>
      <w:marLeft w:val="0"/>
      <w:marRight w:val="0"/>
      <w:marTop w:val="0"/>
      <w:marBottom w:val="0"/>
      <w:divBdr>
        <w:top w:val="none" w:sz="0" w:space="0" w:color="auto"/>
        <w:left w:val="none" w:sz="0" w:space="0" w:color="auto"/>
        <w:bottom w:val="none" w:sz="0" w:space="0" w:color="auto"/>
        <w:right w:val="none" w:sz="0" w:space="0" w:color="auto"/>
      </w:divBdr>
      <w:divsChild>
        <w:div w:id="390426844">
          <w:marLeft w:val="0"/>
          <w:marRight w:val="0"/>
          <w:marTop w:val="0"/>
          <w:marBottom w:val="0"/>
          <w:divBdr>
            <w:top w:val="none" w:sz="0" w:space="0" w:color="auto"/>
            <w:left w:val="none" w:sz="0" w:space="0" w:color="auto"/>
            <w:bottom w:val="none" w:sz="0" w:space="0" w:color="auto"/>
            <w:right w:val="none" w:sz="0" w:space="0" w:color="auto"/>
          </w:divBdr>
          <w:divsChild>
            <w:div w:id="1523279222">
              <w:marLeft w:val="0"/>
              <w:marRight w:val="0"/>
              <w:marTop w:val="0"/>
              <w:marBottom w:val="0"/>
              <w:divBdr>
                <w:top w:val="none" w:sz="0" w:space="0" w:color="auto"/>
                <w:left w:val="none" w:sz="0" w:space="0" w:color="auto"/>
                <w:bottom w:val="none" w:sz="0" w:space="0" w:color="auto"/>
                <w:right w:val="none" w:sz="0" w:space="0" w:color="auto"/>
              </w:divBdr>
              <w:divsChild>
                <w:div w:id="1715426189">
                  <w:marLeft w:val="0"/>
                  <w:marRight w:val="0"/>
                  <w:marTop w:val="0"/>
                  <w:marBottom w:val="0"/>
                  <w:divBdr>
                    <w:top w:val="none" w:sz="0" w:space="0" w:color="auto"/>
                    <w:left w:val="none" w:sz="0" w:space="0" w:color="auto"/>
                    <w:bottom w:val="none" w:sz="0" w:space="0" w:color="auto"/>
                    <w:right w:val="none" w:sz="0" w:space="0" w:color="auto"/>
                  </w:divBdr>
                  <w:divsChild>
                    <w:div w:id="1751081773">
                      <w:marLeft w:val="0"/>
                      <w:marRight w:val="0"/>
                      <w:marTop w:val="0"/>
                      <w:marBottom w:val="0"/>
                      <w:divBdr>
                        <w:top w:val="none" w:sz="0" w:space="0" w:color="auto"/>
                        <w:left w:val="none" w:sz="0" w:space="0" w:color="auto"/>
                        <w:bottom w:val="none" w:sz="0" w:space="0" w:color="auto"/>
                        <w:right w:val="none" w:sz="0" w:space="0" w:color="auto"/>
                      </w:divBdr>
                      <w:divsChild>
                        <w:div w:id="1871524273">
                          <w:marLeft w:val="0"/>
                          <w:marRight w:val="0"/>
                          <w:marTop w:val="0"/>
                          <w:marBottom w:val="0"/>
                          <w:divBdr>
                            <w:top w:val="none" w:sz="0" w:space="0" w:color="auto"/>
                            <w:left w:val="none" w:sz="0" w:space="0" w:color="auto"/>
                            <w:bottom w:val="none" w:sz="0" w:space="0" w:color="auto"/>
                            <w:right w:val="none" w:sz="0" w:space="0" w:color="auto"/>
                          </w:divBdr>
                          <w:divsChild>
                            <w:div w:id="249050289">
                              <w:marLeft w:val="0"/>
                              <w:marRight w:val="0"/>
                              <w:marTop w:val="0"/>
                              <w:marBottom w:val="0"/>
                              <w:divBdr>
                                <w:top w:val="none" w:sz="0" w:space="0" w:color="auto"/>
                                <w:left w:val="none" w:sz="0" w:space="0" w:color="auto"/>
                                <w:bottom w:val="none" w:sz="0" w:space="0" w:color="auto"/>
                                <w:right w:val="none" w:sz="0" w:space="0" w:color="auto"/>
                              </w:divBdr>
                              <w:divsChild>
                                <w:div w:id="2014722486">
                                  <w:marLeft w:val="0"/>
                                  <w:marRight w:val="0"/>
                                  <w:marTop w:val="0"/>
                                  <w:marBottom w:val="0"/>
                                  <w:divBdr>
                                    <w:top w:val="none" w:sz="0" w:space="0" w:color="auto"/>
                                    <w:left w:val="none" w:sz="0" w:space="0" w:color="auto"/>
                                    <w:bottom w:val="none" w:sz="0" w:space="0" w:color="auto"/>
                                    <w:right w:val="none" w:sz="0" w:space="0" w:color="auto"/>
                                  </w:divBdr>
                                  <w:divsChild>
                                    <w:div w:id="1465461105">
                                      <w:marLeft w:val="0"/>
                                      <w:marRight w:val="0"/>
                                      <w:marTop w:val="0"/>
                                      <w:marBottom w:val="0"/>
                                      <w:divBdr>
                                        <w:top w:val="none" w:sz="0" w:space="0" w:color="auto"/>
                                        <w:left w:val="none" w:sz="0" w:space="0" w:color="auto"/>
                                        <w:bottom w:val="none" w:sz="0" w:space="0" w:color="auto"/>
                                        <w:right w:val="none" w:sz="0" w:space="0" w:color="auto"/>
                                      </w:divBdr>
                                      <w:divsChild>
                                        <w:div w:id="1087262344">
                                          <w:marLeft w:val="0"/>
                                          <w:marRight w:val="0"/>
                                          <w:marTop w:val="0"/>
                                          <w:marBottom w:val="0"/>
                                          <w:divBdr>
                                            <w:top w:val="none" w:sz="0" w:space="0" w:color="auto"/>
                                            <w:left w:val="none" w:sz="0" w:space="0" w:color="auto"/>
                                            <w:bottom w:val="none" w:sz="0" w:space="0" w:color="auto"/>
                                            <w:right w:val="none" w:sz="0" w:space="0" w:color="auto"/>
                                          </w:divBdr>
                                          <w:divsChild>
                                            <w:div w:id="945962006">
                                              <w:marLeft w:val="0"/>
                                              <w:marRight w:val="0"/>
                                              <w:marTop w:val="0"/>
                                              <w:marBottom w:val="0"/>
                                              <w:divBdr>
                                                <w:top w:val="none" w:sz="0" w:space="0" w:color="auto"/>
                                                <w:left w:val="none" w:sz="0" w:space="0" w:color="auto"/>
                                                <w:bottom w:val="none" w:sz="0" w:space="0" w:color="auto"/>
                                                <w:right w:val="none" w:sz="0" w:space="0" w:color="auto"/>
                                              </w:divBdr>
                                              <w:divsChild>
                                                <w:div w:id="815757780">
                                                  <w:marLeft w:val="0"/>
                                                  <w:marRight w:val="0"/>
                                                  <w:marTop w:val="0"/>
                                                  <w:marBottom w:val="0"/>
                                                  <w:divBdr>
                                                    <w:top w:val="none" w:sz="0" w:space="0" w:color="auto"/>
                                                    <w:left w:val="none" w:sz="0" w:space="0" w:color="auto"/>
                                                    <w:bottom w:val="single" w:sz="6" w:space="0" w:color="DADCE0"/>
                                                    <w:right w:val="none" w:sz="0" w:space="0" w:color="auto"/>
                                                  </w:divBdr>
                                                  <w:divsChild>
                                                    <w:div w:id="671028273">
                                                      <w:marLeft w:val="0"/>
                                                      <w:marRight w:val="0"/>
                                                      <w:marTop w:val="0"/>
                                                      <w:marBottom w:val="0"/>
                                                      <w:divBdr>
                                                        <w:top w:val="none" w:sz="0" w:space="0" w:color="auto"/>
                                                        <w:left w:val="none" w:sz="0" w:space="0" w:color="auto"/>
                                                        <w:bottom w:val="none" w:sz="0" w:space="0" w:color="auto"/>
                                                        <w:right w:val="none" w:sz="0" w:space="0" w:color="auto"/>
                                                      </w:divBdr>
                                                      <w:divsChild>
                                                        <w:div w:id="988940916">
                                                          <w:marLeft w:val="0"/>
                                                          <w:marRight w:val="0"/>
                                                          <w:marTop w:val="0"/>
                                                          <w:marBottom w:val="0"/>
                                                          <w:divBdr>
                                                            <w:top w:val="none" w:sz="0" w:space="0" w:color="auto"/>
                                                            <w:left w:val="none" w:sz="0" w:space="0" w:color="auto"/>
                                                            <w:bottom w:val="none" w:sz="0" w:space="0" w:color="auto"/>
                                                            <w:right w:val="none" w:sz="0" w:space="0" w:color="auto"/>
                                                          </w:divBdr>
                                                        </w:div>
                                                        <w:div w:id="3455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214">
                                                  <w:marLeft w:val="0"/>
                                                  <w:marRight w:val="0"/>
                                                  <w:marTop w:val="0"/>
                                                  <w:marBottom w:val="0"/>
                                                  <w:divBdr>
                                                    <w:top w:val="none" w:sz="0" w:space="0" w:color="auto"/>
                                                    <w:left w:val="none" w:sz="0" w:space="0" w:color="auto"/>
                                                    <w:bottom w:val="single" w:sz="6" w:space="0" w:color="DADCE0"/>
                                                    <w:right w:val="none" w:sz="0" w:space="0" w:color="auto"/>
                                                  </w:divBdr>
                                                  <w:divsChild>
                                                    <w:div w:id="438649007">
                                                      <w:marLeft w:val="0"/>
                                                      <w:marRight w:val="0"/>
                                                      <w:marTop w:val="0"/>
                                                      <w:marBottom w:val="0"/>
                                                      <w:divBdr>
                                                        <w:top w:val="none" w:sz="0" w:space="0" w:color="auto"/>
                                                        <w:left w:val="none" w:sz="0" w:space="0" w:color="auto"/>
                                                        <w:bottom w:val="none" w:sz="0" w:space="0" w:color="auto"/>
                                                        <w:right w:val="none" w:sz="0" w:space="0" w:color="auto"/>
                                                      </w:divBdr>
                                                      <w:divsChild>
                                                        <w:div w:id="1819612991">
                                                          <w:marLeft w:val="0"/>
                                                          <w:marRight w:val="0"/>
                                                          <w:marTop w:val="0"/>
                                                          <w:marBottom w:val="0"/>
                                                          <w:divBdr>
                                                            <w:top w:val="none" w:sz="0" w:space="0" w:color="auto"/>
                                                            <w:left w:val="none" w:sz="0" w:space="0" w:color="auto"/>
                                                            <w:bottom w:val="none" w:sz="0" w:space="0" w:color="auto"/>
                                                            <w:right w:val="none" w:sz="0" w:space="0" w:color="auto"/>
                                                          </w:divBdr>
                                                        </w:div>
                                                        <w:div w:id="16289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2734">
                                                  <w:marLeft w:val="0"/>
                                                  <w:marRight w:val="0"/>
                                                  <w:marTop w:val="0"/>
                                                  <w:marBottom w:val="0"/>
                                                  <w:divBdr>
                                                    <w:top w:val="none" w:sz="0" w:space="0" w:color="auto"/>
                                                    <w:left w:val="none" w:sz="0" w:space="0" w:color="auto"/>
                                                    <w:bottom w:val="none" w:sz="0" w:space="0" w:color="auto"/>
                                                    <w:right w:val="none" w:sz="0" w:space="0" w:color="auto"/>
                                                  </w:divBdr>
                                                  <w:divsChild>
                                                    <w:div w:id="378748492">
                                                      <w:marLeft w:val="0"/>
                                                      <w:marRight w:val="0"/>
                                                      <w:marTop w:val="0"/>
                                                      <w:marBottom w:val="0"/>
                                                      <w:divBdr>
                                                        <w:top w:val="none" w:sz="0" w:space="0" w:color="auto"/>
                                                        <w:left w:val="none" w:sz="0" w:space="0" w:color="auto"/>
                                                        <w:bottom w:val="none" w:sz="0" w:space="0" w:color="auto"/>
                                                        <w:right w:val="none" w:sz="0" w:space="0" w:color="auto"/>
                                                      </w:divBdr>
                                                      <w:divsChild>
                                                        <w:div w:id="1668826673">
                                                          <w:marLeft w:val="0"/>
                                                          <w:marRight w:val="0"/>
                                                          <w:marTop w:val="0"/>
                                                          <w:marBottom w:val="0"/>
                                                          <w:divBdr>
                                                            <w:top w:val="none" w:sz="0" w:space="0" w:color="auto"/>
                                                            <w:left w:val="none" w:sz="0" w:space="0" w:color="auto"/>
                                                            <w:bottom w:val="none" w:sz="0" w:space="0" w:color="auto"/>
                                                            <w:right w:val="none" w:sz="0" w:space="0" w:color="auto"/>
                                                          </w:divBdr>
                                                        </w:div>
                                                        <w:div w:id="18833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246">
                                                  <w:marLeft w:val="0"/>
                                                  <w:marRight w:val="0"/>
                                                  <w:marTop w:val="0"/>
                                                  <w:marBottom w:val="0"/>
                                                  <w:divBdr>
                                                    <w:top w:val="none" w:sz="0" w:space="0" w:color="auto"/>
                                                    <w:left w:val="none" w:sz="0" w:space="0" w:color="auto"/>
                                                    <w:bottom w:val="none" w:sz="0" w:space="0" w:color="auto"/>
                                                    <w:right w:val="none" w:sz="0" w:space="0" w:color="auto"/>
                                                  </w:divBdr>
                                                  <w:divsChild>
                                                    <w:div w:id="899512897">
                                                      <w:marLeft w:val="0"/>
                                                      <w:marRight w:val="0"/>
                                                      <w:marTop w:val="0"/>
                                                      <w:marBottom w:val="0"/>
                                                      <w:divBdr>
                                                        <w:top w:val="none" w:sz="0" w:space="0" w:color="auto"/>
                                                        <w:left w:val="none" w:sz="0" w:space="0" w:color="auto"/>
                                                        <w:bottom w:val="none" w:sz="0" w:space="0" w:color="auto"/>
                                                        <w:right w:val="none" w:sz="0" w:space="0" w:color="auto"/>
                                                      </w:divBdr>
                                                      <w:divsChild>
                                                        <w:div w:id="390546795">
                                                          <w:marLeft w:val="0"/>
                                                          <w:marRight w:val="0"/>
                                                          <w:marTop w:val="0"/>
                                                          <w:marBottom w:val="0"/>
                                                          <w:divBdr>
                                                            <w:top w:val="none" w:sz="0" w:space="0" w:color="auto"/>
                                                            <w:left w:val="none" w:sz="0" w:space="0" w:color="auto"/>
                                                            <w:bottom w:val="none" w:sz="0" w:space="0" w:color="auto"/>
                                                            <w:right w:val="none" w:sz="0" w:space="0" w:color="auto"/>
                                                          </w:divBdr>
                                                          <w:divsChild>
                                                            <w:div w:id="12197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832244">
      <w:bodyDiv w:val="1"/>
      <w:marLeft w:val="0"/>
      <w:marRight w:val="0"/>
      <w:marTop w:val="0"/>
      <w:marBottom w:val="0"/>
      <w:divBdr>
        <w:top w:val="none" w:sz="0" w:space="0" w:color="auto"/>
        <w:left w:val="none" w:sz="0" w:space="0" w:color="auto"/>
        <w:bottom w:val="none" w:sz="0" w:space="0" w:color="auto"/>
        <w:right w:val="none" w:sz="0" w:space="0" w:color="auto"/>
      </w:divBdr>
      <w:divsChild>
        <w:div w:id="1775325253">
          <w:marLeft w:val="0"/>
          <w:marRight w:val="0"/>
          <w:marTop w:val="0"/>
          <w:marBottom w:val="0"/>
          <w:divBdr>
            <w:top w:val="none" w:sz="0" w:space="0" w:color="auto"/>
            <w:left w:val="none" w:sz="0" w:space="0" w:color="auto"/>
            <w:bottom w:val="none" w:sz="0" w:space="0" w:color="auto"/>
            <w:right w:val="none" w:sz="0" w:space="0" w:color="auto"/>
          </w:divBdr>
          <w:divsChild>
            <w:div w:id="1404715579">
              <w:marLeft w:val="0"/>
              <w:marRight w:val="0"/>
              <w:marTop w:val="0"/>
              <w:marBottom w:val="0"/>
              <w:divBdr>
                <w:top w:val="none" w:sz="0" w:space="0" w:color="auto"/>
                <w:left w:val="none" w:sz="0" w:space="0" w:color="auto"/>
                <w:bottom w:val="none" w:sz="0" w:space="0" w:color="auto"/>
                <w:right w:val="none" w:sz="0" w:space="0" w:color="auto"/>
              </w:divBdr>
              <w:divsChild>
                <w:div w:id="518617195">
                  <w:marLeft w:val="0"/>
                  <w:marRight w:val="0"/>
                  <w:marTop w:val="0"/>
                  <w:marBottom w:val="0"/>
                  <w:divBdr>
                    <w:top w:val="none" w:sz="0" w:space="0" w:color="auto"/>
                    <w:left w:val="none" w:sz="0" w:space="0" w:color="auto"/>
                    <w:bottom w:val="none" w:sz="0" w:space="0" w:color="auto"/>
                    <w:right w:val="none" w:sz="0" w:space="0" w:color="auto"/>
                  </w:divBdr>
                  <w:divsChild>
                    <w:div w:id="2090885588">
                      <w:marLeft w:val="0"/>
                      <w:marRight w:val="0"/>
                      <w:marTop w:val="0"/>
                      <w:marBottom w:val="0"/>
                      <w:divBdr>
                        <w:top w:val="none" w:sz="0" w:space="0" w:color="auto"/>
                        <w:left w:val="none" w:sz="0" w:space="0" w:color="auto"/>
                        <w:bottom w:val="none" w:sz="0" w:space="0" w:color="auto"/>
                        <w:right w:val="none" w:sz="0" w:space="0" w:color="auto"/>
                      </w:divBdr>
                      <w:divsChild>
                        <w:div w:id="728924132">
                          <w:marLeft w:val="0"/>
                          <w:marRight w:val="0"/>
                          <w:marTop w:val="0"/>
                          <w:marBottom w:val="0"/>
                          <w:divBdr>
                            <w:top w:val="none" w:sz="0" w:space="0" w:color="auto"/>
                            <w:left w:val="none" w:sz="0" w:space="0" w:color="auto"/>
                            <w:bottom w:val="none" w:sz="0" w:space="0" w:color="auto"/>
                            <w:right w:val="none" w:sz="0" w:space="0" w:color="auto"/>
                          </w:divBdr>
                          <w:divsChild>
                            <w:div w:id="1709716638">
                              <w:marLeft w:val="0"/>
                              <w:marRight w:val="0"/>
                              <w:marTop w:val="0"/>
                              <w:marBottom w:val="0"/>
                              <w:divBdr>
                                <w:top w:val="none" w:sz="0" w:space="0" w:color="auto"/>
                                <w:left w:val="none" w:sz="0" w:space="0" w:color="auto"/>
                                <w:bottom w:val="none" w:sz="0" w:space="0" w:color="auto"/>
                                <w:right w:val="none" w:sz="0" w:space="0" w:color="auto"/>
                              </w:divBdr>
                              <w:divsChild>
                                <w:div w:id="1362901022">
                                  <w:marLeft w:val="0"/>
                                  <w:marRight w:val="0"/>
                                  <w:marTop w:val="0"/>
                                  <w:marBottom w:val="0"/>
                                  <w:divBdr>
                                    <w:top w:val="none" w:sz="0" w:space="0" w:color="auto"/>
                                    <w:left w:val="none" w:sz="0" w:space="0" w:color="auto"/>
                                    <w:bottom w:val="none" w:sz="0" w:space="0" w:color="auto"/>
                                    <w:right w:val="none" w:sz="0" w:space="0" w:color="auto"/>
                                  </w:divBdr>
                                  <w:divsChild>
                                    <w:div w:id="2056806225">
                                      <w:marLeft w:val="0"/>
                                      <w:marRight w:val="0"/>
                                      <w:marTop w:val="0"/>
                                      <w:marBottom w:val="0"/>
                                      <w:divBdr>
                                        <w:top w:val="none" w:sz="0" w:space="0" w:color="auto"/>
                                        <w:left w:val="none" w:sz="0" w:space="0" w:color="auto"/>
                                        <w:bottom w:val="none" w:sz="0" w:space="0" w:color="auto"/>
                                        <w:right w:val="none" w:sz="0" w:space="0" w:color="auto"/>
                                      </w:divBdr>
                                      <w:divsChild>
                                        <w:div w:id="2057309515">
                                          <w:marLeft w:val="0"/>
                                          <w:marRight w:val="0"/>
                                          <w:marTop w:val="0"/>
                                          <w:marBottom w:val="0"/>
                                          <w:divBdr>
                                            <w:top w:val="none" w:sz="0" w:space="0" w:color="auto"/>
                                            <w:left w:val="none" w:sz="0" w:space="0" w:color="auto"/>
                                            <w:bottom w:val="none" w:sz="0" w:space="0" w:color="auto"/>
                                            <w:right w:val="none" w:sz="0" w:space="0" w:color="auto"/>
                                          </w:divBdr>
                                          <w:divsChild>
                                            <w:div w:id="1611010456">
                                              <w:marLeft w:val="0"/>
                                              <w:marRight w:val="0"/>
                                              <w:marTop w:val="0"/>
                                              <w:marBottom w:val="0"/>
                                              <w:divBdr>
                                                <w:top w:val="none" w:sz="0" w:space="0" w:color="auto"/>
                                                <w:left w:val="none" w:sz="0" w:space="0" w:color="auto"/>
                                                <w:bottom w:val="none" w:sz="0" w:space="0" w:color="auto"/>
                                                <w:right w:val="none" w:sz="0" w:space="0" w:color="auto"/>
                                              </w:divBdr>
                                              <w:divsChild>
                                                <w:div w:id="1351643252">
                                                  <w:marLeft w:val="0"/>
                                                  <w:marRight w:val="0"/>
                                                  <w:marTop w:val="0"/>
                                                  <w:marBottom w:val="0"/>
                                                  <w:divBdr>
                                                    <w:top w:val="none" w:sz="0" w:space="0" w:color="auto"/>
                                                    <w:left w:val="none" w:sz="0" w:space="0" w:color="auto"/>
                                                    <w:bottom w:val="single" w:sz="6" w:space="0" w:color="DADCE0"/>
                                                    <w:right w:val="none" w:sz="0" w:space="0" w:color="auto"/>
                                                  </w:divBdr>
                                                  <w:divsChild>
                                                    <w:div w:id="1936279599">
                                                      <w:marLeft w:val="0"/>
                                                      <w:marRight w:val="0"/>
                                                      <w:marTop w:val="0"/>
                                                      <w:marBottom w:val="0"/>
                                                      <w:divBdr>
                                                        <w:top w:val="none" w:sz="0" w:space="0" w:color="auto"/>
                                                        <w:left w:val="none" w:sz="0" w:space="0" w:color="auto"/>
                                                        <w:bottom w:val="none" w:sz="0" w:space="0" w:color="auto"/>
                                                        <w:right w:val="none" w:sz="0" w:space="0" w:color="auto"/>
                                                      </w:divBdr>
                                                      <w:divsChild>
                                                        <w:div w:id="1112020946">
                                                          <w:marLeft w:val="0"/>
                                                          <w:marRight w:val="0"/>
                                                          <w:marTop w:val="0"/>
                                                          <w:marBottom w:val="0"/>
                                                          <w:divBdr>
                                                            <w:top w:val="none" w:sz="0" w:space="0" w:color="auto"/>
                                                            <w:left w:val="none" w:sz="0" w:space="0" w:color="auto"/>
                                                            <w:bottom w:val="none" w:sz="0" w:space="0" w:color="auto"/>
                                                            <w:right w:val="none" w:sz="0" w:space="0" w:color="auto"/>
                                                          </w:divBdr>
                                                        </w:div>
                                                        <w:div w:id="16487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504">
                                                  <w:marLeft w:val="0"/>
                                                  <w:marRight w:val="0"/>
                                                  <w:marTop w:val="0"/>
                                                  <w:marBottom w:val="0"/>
                                                  <w:divBdr>
                                                    <w:top w:val="none" w:sz="0" w:space="0" w:color="auto"/>
                                                    <w:left w:val="none" w:sz="0" w:space="0" w:color="auto"/>
                                                    <w:bottom w:val="single" w:sz="6" w:space="0" w:color="DADCE0"/>
                                                    <w:right w:val="none" w:sz="0" w:space="0" w:color="auto"/>
                                                  </w:divBdr>
                                                  <w:divsChild>
                                                    <w:div w:id="534539169">
                                                      <w:marLeft w:val="0"/>
                                                      <w:marRight w:val="0"/>
                                                      <w:marTop w:val="0"/>
                                                      <w:marBottom w:val="0"/>
                                                      <w:divBdr>
                                                        <w:top w:val="none" w:sz="0" w:space="0" w:color="auto"/>
                                                        <w:left w:val="none" w:sz="0" w:space="0" w:color="auto"/>
                                                        <w:bottom w:val="none" w:sz="0" w:space="0" w:color="auto"/>
                                                        <w:right w:val="none" w:sz="0" w:space="0" w:color="auto"/>
                                                      </w:divBdr>
                                                      <w:divsChild>
                                                        <w:div w:id="1004745889">
                                                          <w:marLeft w:val="0"/>
                                                          <w:marRight w:val="0"/>
                                                          <w:marTop w:val="0"/>
                                                          <w:marBottom w:val="0"/>
                                                          <w:divBdr>
                                                            <w:top w:val="none" w:sz="0" w:space="0" w:color="auto"/>
                                                            <w:left w:val="none" w:sz="0" w:space="0" w:color="auto"/>
                                                            <w:bottom w:val="none" w:sz="0" w:space="0" w:color="auto"/>
                                                            <w:right w:val="none" w:sz="0" w:space="0" w:color="auto"/>
                                                          </w:divBdr>
                                                        </w:div>
                                                        <w:div w:id="1778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9164">
                                                  <w:marLeft w:val="0"/>
                                                  <w:marRight w:val="0"/>
                                                  <w:marTop w:val="0"/>
                                                  <w:marBottom w:val="0"/>
                                                  <w:divBdr>
                                                    <w:top w:val="none" w:sz="0" w:space="0" w:color="auto"/>
                                                    <w:left w:val="none" w:sz="0" w:space="0" w:color="auto"/>
                                                    <w:bottom w:val="none" w:sz="0" w:space="0" w:color="auto"/>
                                                    <w:right w:val="none" w:sz="0" w:space="0" w:color="auto"/>
                                                  </w:divBdr>
                                                  <w:divsChild>
                                                    <w:div w:id="381636318">
                                                      <w:marLeft w:val="0"/>
                                                      <w:marRight w:val="0"/>
                                                      <w:marTop w:val="0"/>
                                                      <w:marBottom w:val="0"/>
                                                      <w:divBdr>
                                                        <w:top w:val="none" w:sz="0" w:space="0" w:color="auto"/>
                                                        <w:left w:val="none" w:sz="0" w:space="0" w:color="auto"/>
                                                        <w:bottom w:val="none" w:sz="0" w:space="0" w:color="auto"/>
                                                        <w:right w:val="none" w:sz="0" w:space="0" w:color="auto"/>
                                                      </w:divBdr>
                                                      <w:divsChild>
                                                        <w:div w:id="1742871438">
                                                          <w:marLeft w:val="0"/>
                                                          <w:marRight w:val="0"/>
                                                          <w:marTop w:val="0"/>
                                                          <w:marBottom w:val="0"/>
                                                          <w:divBdr>
                                                            <w:top w:val="none" w:sz="0" w:space="0" w:color="auto"/>
                                                            <w:left w:val="none" w:sz="0" w:space="0" w:color="auto"/>
                                                            <w:bottom w:val="none" w:sz="0" w:space="0" w:color="auto"/>
                                                            <w:right w:val="none" w:sz="0" w:space="0" w:color="auto"/>
                                                          </w:divBdr>
                                                        </w:div>
                                                        <w:div w:id="5158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3297">
                                                  <w:marLeft w:val="0"/>
                                                  <w:marRight w:val="0"/>
                                                  <w:marTop w:val="0"/>
                                                  <w:marBottom w:val="0"/>
                                                  <w:divBdr>
                                                    <w:top w:val="none" w:sz="0" w:space="0" w:color="auto"/>
                                                    <w:left w:val="none" w:sz="0" w:space="0" w:color="auto"/>
                                                    <w:bottom w:val="none" w:sz="0" w:space="0" w:color="auto"/>
                                                    <w:right w:val="none" w:sz="0" w:space="0" w:color="auto"/>
                                                  </w:divBdr>
                                                  <w:divsChild>
                                                    <w:div w:id="920021638">
                                                      <w:marLeft w:val="0"/>
                                                      <w:marRight w:val="0"/>
                                                      <w:marTop w:val="0"/>
                                                      <w:marBottom w:val="0"/>
                                                      <w:divBdr>
                                                        <w:top w:val="none" w:sz="0" w:space="0" w:color="auto"/>
                                                        <w:left w:val="none" w:sz="0" w:space="0" w:color="auto"/>
                                                        <w:bottom w:val="none" w:sz="0" w:space="0" w:color="auto"/>
                                                        <w:right w:val="none" w:sz="0" w:space="0" w:color="auto"/>
                                                      </w:divBdr>
                                                      <w:divsChild>
                                                        <w:div w:id="456459105">
                                                          <w:marLeft w:val="0"/>
                                                          <w:marRight w:val="0"/>
                                                          <w:marTop w:val="0"/>
                                                          <w:marBottom w:val="0"/>
                                                          <w:divBdr>
                                                            <w:top w:val="none" w:sz="0" w:space="0" w:color="auto"/>
                                                            <w:left w:val="none" w:sz="0" w:space="0" w:color="auto"/>
                                                            <w:bottom w:val="none" w:sz="0" w:space="0" w:color="auto"/>
                                                            <w:right w:val="none" w:sz="0" w:space="0" w:color="auto"/>
                                                          </w:divBdr>
                                                          <w:divsChild>
                                                            <w:div w:id="4402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indeks@grinde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Props1.xml><?xml version="1.0" encoding="utf-8"?>
<ds:datastoreItem xmlns:ds="http://schemas.openxmlformats.org/officeDocument/2006/customXml" ds:itemID="{A2C4C97E-A2A1-4FA6-AD41-6BF8361A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DF012-1808-4A2F-9D55-07ADE234D766}">
  <ds:schemaRefs>
    <ds:schemaRef ds:uri="http://schemas.microsoft.com/office/2006/metadata/customXsn"/>
  </ds:schemaRefs>
</ds:datastoreItem>
</file>

<file path=customXml/itemProps3.xml><?xml version="1.0" encoding="utf-8"?>
<ds:datastoreItem xmlns:ds="http://schemas.openxmlformats.org/officeDocument/2006/customXml" ds:itemID="{2064ACD7-D20A-4F23-A595-9DB34BBFA205}">
  <ds:schemaRefs>
    <ds:schemaRef ds:uri="http://schemas.microsoft.com/sharepoint/v3/contenttype/forms"/>
  </ds:schemaRefs>
</ds:datastoreItem>
</file>

<file path=customXml/itemProps4.xml><?xml version="1.0" encoding="utf-8"?>
<ds:datastoreItem xmlns:ds="http://schemas.openxmlformats.org/officeDocument/2006/customXml" ds:itemID="{7542CFCB-F9CA-442D-96F8-84294BA6A800}">
  <ds:schemaRefs>
    <ds:schemaRef ds:uri="http://schemas.openxmlformats.org/officeDocument/2006/bibliography"/>
  </ds:schemaRefs>
</ds:datastoreItem>
</file>

<file path=customXml/itemProps5.xml><?xml version="1.0" encoding="utf-8"?>
<ds:datastoreItem xmlns:ds="http://schemas.openxmlformats.org/officeDocument/2006/customXml" ds:itemID="{13B3049D-0F53-425C-9F02-4D64ECE985E1}">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40606</Words>
  <Characters>23146</Characters>
  <Application>Microsoft Office Word</Application>
  <DocSecurity>0</DocSecurity>
  <Lines>192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Actavis</Company>
  <LinksUpToDate>false</LinksUpToDate>
  <CharactersWithSpaces>63625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Birutė Valkauskaitė</cp:lastModifiedBy>
  <cp:revision>2</cp:revision>
  <dcterms:created xsi:type="dcterms:W3CDTF">2025-09-24T13:48:00Z</dcterms:created>
  <dcterms:modified xsi:type="dcterms:W3CDTF">2025-09-24T13:48:00Z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y fmtid="{D5CDD505-2E9C-101B-9397-08002B2CF9AE}" pid="3" name="MSIP_Label_66a256bb-f010-45f7-99b4-329a9a9e7a5c_Enabled">
    <vt:lpwstr>true</vt:lpwstr>
  </property>
  <property fmtid="{D5CDD505-2E9C-101B-9397-08002B2CF9AE}" pid="4" name="MSIP_Label_66a256bb-f010-45f7-99b4-329a9a9e7a5c_SetDate">
    <vt:lpwstr>2025-07-07T11:12:09Z</vt:lpwstr>
  </property>
  <property fmtid="{D5CDD505-2E9C-101B-9397-08002B2CF9AE}" pid="5" name="MSIP_Label_66a256bb-f010-45f7-99b4-329a9a9e7a5c_Method">
    <vt:lpwstr>Standard</vt:lpwstr>
  </property>
  <property fmtid="{D5CDD505-2E9C-101B-9397-08002B2CF9AE}" pid="6" name="MSIP_Label_66a256bb-f010-45f7-99b4-329a9a9e7a5c_Name">
    <vt:lpwstr>Public</vt:lpwstr>
  </property>
  <property fmtid="{D5CDD505-2E9C-101B-9397-08002B2CF9AE}" pid="7" name="MSIP_Label_66a256bb-f010-45f7-99b4-329a9a9e7a5c_SiteId">
    <vt:lpwstr>68b628ab-578a-4367-8d4e-bc98746c4353</vt:lpwstr>
  </property>
  <property fmtid="{D5CDD505-2E9C-101B-9397-08002B2CF9AE}" pid="8" name="MSIP_Label_66a256bb-f010-45f7-99b4-329a9a9e7a5c_ActionId">
    <vt:lpwstr>fa075034-8581-41c3-9039-1786e6cd25b0</vt:lpwstr>
  </property>
  <property fmtid="{D5CDD505-2E9C-101B-9397-08002B2CF9AE}" pid="9" name="MSIP_Label_66a256bb-f010-45f7-99b4-329a9a9e7a5c_ContentBits">
    <vt:lpwstr>0</vt:lpwstr>
  </property>
  <property fmtid="{D5CDD505-2E9C-101B-9397-08002B2CF9AE}" pid="10" name="MSIP_Label_66a256bb-f010-45f7-99b4-329a9a9e7a5c_Tag">
    <vt:lpwstr>10, 3, 0, 1</vt:lpwstr>
  </property>
</Properties>
</file>