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AD64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7E97BE26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1E66BC6E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66578EEB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4812A7BC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0EB9B363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05239983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41C4E113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38FB6F5E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20EC3E58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22207D9A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537F494C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552BC5F8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0B56A160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15799108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73BD9960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4BB1DDED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019BB63A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4DAA7C7A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20763103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7142F31D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30759420" w14:textId="77777777" w:rsidR="00BD5C99" w:rsidRPr="00886CDA" w:rsidRDefault="00BD5C99" w:rsidP="001025EC">
      <w:pPr>
        <w:pStyle w:val="BTEMEASMCA"/>
        <w:rPr>
          <w:sz w:val="22"/>
          <w:szCs w:val="22"/>
        </w:rPr>
      </w:pPr>
    </w:p>
    <w:p w14:paraId="29C05B61" w14:textId="77777777" w:rsidR="00BD5C99" w:rsidRPr="00751CE5" w:rsidRDefault="00BD5C99" w:rsidP="00BD5C99">
      <w:pPr>
        <w:pStyle w:val="TTEMEASMCA"/>
        <w:rPr>
          <w:sz w:val="22"/>
          <w:szCs w:val="22"/>
          <w:lang w:val="lt-LT"/>
        </w:rPr>
      </w:pPr>
      <w:bookmarkStart w:id="0" w:name="_Toc129243259"/>
      <w:bookmarkStart w:id="1" w:name="_Toc129243134"/>
    </w:p>
    <w:bookmarkEnd w:id="0"/>
    <w:bookmarkEnd w:id="1"/>
    <w:p w14:paraId="32D772DD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0E5E5CCF" w14:textId="1D413AA5" w:rsidR="00BD5C99" w:rsidRPr="00751CE5" w:rsidRDefault="00BD5C99" w:rsidP="00BD5C99">
      <w:pPr>
        <w:pStyle w:val="TTEMEASMCA"/>
        <w:rPr>
          <w:sz w:val="22"/>
          <w:szCs w:val="22"/>
          <w:lang w:val="lt-LT"/>
        </w:rPr>
      </w:pPr>
      <w:bookmarkStart w:id="2" w:name="_Toc129243260"/>
      <w:bookmarkStart w:id="3" w:name="_Toc129243135"/>
      <w:r w:rsidRPr="00751CE5">
        <w:rPr>
          <w:sz w:val="22"/>
          <w:szCs w:val="22"/>
          <w:lang w:val="lt-LT"/>
        </w:rPr>
        <w:t>ŽENKLINIMAS IR PAKUOTĖS LAPELIS</w:t>
      </w:r>
      <w:bookmarkEnd w:id="2"/>
      <w:bookmarkEnd w:id="3"/>
    </w:p>
    <w:p w14:paraId="551B207A" w14:textId="77777777" w:rsidR="00BD5C99" w:rsidRPr="00FE78AD" w:rsidRDefault="00BD5C99" w:rsidP="001025EC">
      <w:pPr>
        <w:pStyle w:val="BTEMEASMCA"/>
        <w:rPr>
          <w:noProof w:val="0"/>
          <w:sz w:val="22"/>
          <w:szCs w:val="22"/>
          <w:lang w:val="lt-LT"/>
        </w:rPr>
      </w:pPr>
      <w:r w:rsidRPr="00FE78AD">
        <w:rPr>
          <w:sz w:val="22"/>
          <w:szCs w:val="22"/>
          <w:lang w:val="lt-LT"/>
        </w:rPr>
        <w:br w:type="page"/>
      </w:r>
    </w:p>
    <w:p w14:paraId="0CB9D9C4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50E3E7D4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52418FA0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382FBE46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1AA35268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069D247F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558DBEE7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39E1888C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1C403A87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67121473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3BA75D97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1EBE2D38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00D97C23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327C066F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5B0FA13F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01A9D9D3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6C162D0C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29CB0472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6C765BC2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13AB1339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250D1AFF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02D15F57" w14:textId="77777777" w:rsidR="00BD5C99" w:rsidRPr="00FE78AD" w:rsidRDefault="00BD5C99" w:rsidP="001025EC">
      <w:pPr>
        <w:pStyle w:val="BTEMEASMCA"/>
        <w:rPr>
          <w:sz w:val="22"/>
          <w:szCs w:val="22"/>
          <w:lang w:val="lt-LT"/>
        </w:rPr>
      </w:pPr>
    </w:p>
    <w:p w14:paraId="354330A6" w14:textId="77777777" w:rsidR="00BD5C99" w:rsidRPr="00751CE5" w:rsidRDefault="00BD5C99" w:rsidP="00BD5C99">
      <w:pPr>
        <w:pStyle w:val="TTEMEASMCA"/>
        <w:rPr>
          <w:sz w:val="22"/>
          <w:szCs w:val="22"/>
          <w:lang w:val="lt-LT"/>
        </w:rPr>
      </w:pPr>
      <w:bookmarkStart w:id="4" w:name="_Toc129243261"/>
      <w:bookmarkStart w:id="5" w:name="_Toc129243136"/>
    </w:p>
    <w:p w14:paraId="6DAE11F1" w14:textId="306BC095" w:rsidR="00BD5C99" w:rsidRPr="00751CE5" w:rsidRDefault="00BD5C99" w:rsidP="00BD5C99">
      <w:pPr>
        <w:pStyle w:val="TTEMEASMCA"/>
        <w:rPr>
          <w:sz w:val="22"/>
          <w:szCs w:val="22"/>
          <w:lang w:val="lt-LT"/>
        </w:rPr>
      </w:pPr>
      <w:r w:rsidRPr="00751CE5">
        <w:rPr>
          <w:sz w:val="22"/>
          <w:szCs w:val="22"/>
          <w:lang w:val="lt-LT"/>
        </w:rPr>
        <w:t>A. ŽENKLINIMAS</w:t>
      </w:r>
      <w:bookmarkEnd w:id="4"/>
      <w:bookmarkEnd w:id="5"/>
    </w:p>
    <w:p w14:paraId="49F33FE3" w14:textId="77777777" w:rsidR="00BD5C99" w:rsidRPr="006D1B0A" w:rsidRDefault="00BD5C99" w:rsidP="001025EC">
      <w:pPr>
        <w:pStyle w:val="BTEMEASMCA"/>
        <w:rPr>
          <w:sz w:val="22"/>
          <w:szCs w:val="22"/>
          <w:lang w:val="pl-PL"/>
        </w:rPr>
      </w:pPr>
      <w:r w:rsidRPr="006D1B0A">
        <w:rPr>
          <w:sz w:val="22"/>
          <w:szCs w:val="22"/>
          <w:lang w:val="pl-PL"/>
        </w:rPr>
        <w:br w:type="page"/>
      </w:r>
    </w:p>
    <w:p w14:paraId="7CE86B03" w14:textId="77777777" w:rsidR="000C02A8" w:rsidRPr="00886CDA" w:rsidRDefault="000C02A8" w:rsidP="00B61277">
      <w:pPr>
        <w:pStyle w:val="PI-1labEMEASMCA"/>
        <w:rPr>
          <w:sz w:val="22"/>
          <w:szCs w:val="22"/>
          <w:lang w:val="lt-LT"/>
        </w:rPr>
      </w:pPr>
      <w:r w:rsidRPr="00886CDA">
        <w:rPr>
          <w:sz w:val="22"/>
          <w:szCs w:val="22"/>
          <w:lang w:val="lt-LT"/>
        </w:rPr>
        <w:t>INFORMACIJA ANT IŠORINĖS PAKUOTĖS</w:t>
      </w:r>
    </w:p>
    <w:p w14:paraId="7B5E3A3D" w14:textId="77777777" w:rsidR="000C02A8" w:rsidRPr="00886CDA" w:rsidRDefault="000C02A8" w:rsidP="00B61277">
      <w:pPr>
        <w:pStyle w:val="PI-1labEMEASMCA"/>
        <w:rPr>
          <w:sz w:val="22"/>
          <w:szCs w:val="22"/>
          <w:lang w:val="lt-LT"/>
        </w:rPr>
      </w:pPr>
    </w:p>
    <w:p w14:paraId="68ED2294" w14:textId="77777777" w:rsidR="000C02A8" w:rsidRPr="00751CE5" w:rsidRDefault="000C02A8" w:rsidP="00B61277">
      <w:pPr>
        <w:pStyle w:val="PI-1labEMEASMCA"/>
        <w:rPr>
          <w:bCs/>
          <w:sz w:val="22"/>
          <w:szCs w:val="22"/>
          <w:lang w:val="it-IT"/>
        </w:rPr>
      </w:pPr>
      <w:r w:rsidRPr="00751CE5">
        <w:rPr>
          <w:sz w:val="22"/>
          <w:szCs w:val="22"/>
          <w:lang w:val="it-IT"/>
        </w:rPr>
        <w:t>KARTONO DĖŽUTĖ</w:t>
      </w:r>
    </w:p>
    <w:p w14:paraId="6C5481AC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00FF91A2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6782A7ED" w14:textId="77777777" w:rsidR="000C02A8" w:rsidRPr="00751CE5" w:rsidRDefault="000C02A8" w:rsidP="00B61277">
      <w:pPr>
        <w:pStyle w:val="PI-1labEMEASMCA"/>
        <w:rPr>
          <w:sz w:val="22"/>
          <w:szCs w:val="22"/>
          <w:lang w:val="it-IT"/>
        </w:rPr>
      </w:pPr>
      <w:r w:rsidRPr="00751CE5">
        <w:rPr>
          <w:sz w:val="22"/>
          <w:szCs w:val="22"/>
          <w:lang w:val="it-IT"/>
        </w:rPr>
        <w:t>1.</w:t>
      </w:r>
      <w:r w:rsidRPr="00751CE5">
        <w:rPr>
          <w:sz w:val="22"/>
          <w:szCs w:val="22"/>
          <w:lang w:val="it-IT"/>
        </w:rPr>
        <w:tab/>
        <w:t>VAISTINIO PREPARATO PAVADINIMAS</w:t>
      </w:r>
    </w:p>
    <w:p w14:paraId="1A711228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7ED24C6A" w14:textId="175017D0" w:rsidR="000C02A8" w:rsidRPr="00751CE5" w:rsidRDefault="00380D43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TONZIRIN</w:t>
      </w:r>
      <w:r w:rsidR="001025EC" w:rsidRPr="00751CE5">
        <w:rPr>
          <w:sz w:val="22"/>
          <w:szCs w:val="22"/>
        </w:rPr>
        <w:t xml:space="preserve"> </w:t>
      </w:r>
      <w:r w:rsidR="000C02A8" w:rsidRPr="00751CE5">
        <w:rPr>
          <w:sz w:val="22"/>
          <w:szCs w:val="22"/>
        </w:rPr>
        <w:t>8,75 mg kietosios pastilės</w:t>
      </w:r>
    </w:p>
    <w:p w14:paraId="64CA6E13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  <w:r w:rsidRPr="00FE78AD">
        <w:rPr>
          <w:sz w:val="22"/>
          <w:szCs w:val="22"/>
          <w:lang w:val="lt-LT"/>
        </w:rPr>
        <w:t>flurbiprofenas</w:t>
      </w:r>
    </w:p>
    <w:p w14:paraId="44EDBA93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6F1B73EA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0B3AC209" w14:textId="77777777" w:rsidR="000C02A8" w:rsidRPr="00751CE5" w:rsidRDefault="000C02A8" w:rsidP="00B61277">
      <w:pPr>
        <w:pStyle w:val="PI-1labEMEASMCA"/>
        <w:rPr>
          <w:sz w:val="22"/>
          <w:szCs w:val="22"/>
          <w:lang w:val="lt-LT"/>
        </w:rPr>
      </w:pPr>
      <w:r w:rsidRPr="00751CE5">
        <w:rPr>
          <w:sz w:val="22"/>
          <w:szCs w:val="22"/>
          <w:lang w:val="lt-LT"/>
        </w:rPr>
        <w:t>2.</w:t>
      </w:r>
      <w:r w:rsidRPr="00751CE5">
        <w:rPr>
          <w:sz w:val="22"/>
          <w:szCs w:val="22"/>
          <w:lang w:val="lt-LT"/>
        </w:rPr>
        <w:tab/>
        <w:t>VEIKLIOJI (-IOS) MEDŽIAGA (-OS) IR JOS (-Ų) KIEKIS (-IAI)</w:t>
      </w:r>
    </w:p>
    <w:p w14:paraId="683287A4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758A9D81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  <w:r w:rsidRPr="00FE78AD">
        <w:rPr>
          <w:sz w:val="22"/>
          <w:szCs w:val="22"/>
          <w:lang w:val="lt-LT"/>
        </w:rPr>
        <w:t>Kiekvienoje kietojoje pastilėje yra 8,75 mg flurbiprofeno.</w:t>
      </w:r>
    </w:p>
    <w:p w14:paraId="61C95286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036FD7D8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74B821ED" w14:textId="77777777" w:rsidR="000C02A8" w:rsidRPr="00751CE5" w:rsidRDefault="000C02A8" w:rsidP="00B61277">
      <w:pPr>
        <w:pStyle w:val="PI-1labEMEASMCA"/>
        <w:rPr>
          <w:sz w:val="22"/>
          <w:szCs w:val="22"/>
          <w:highlight w:val="lightGray"/>
          <w:lang w:val="lt-LT"/>
        </w:rPr>
      </w:pPr>
      <w:r w:rsidRPr="00751CE5">
        <w:rPr>
          <w:sz w:val="22"/>
          <w:szCs w:val="22"/>
          <w:lang w:val="lt-LT"/>
        </w:rPr>
        <w:t>3.</w:t>
      </w:r>
      <w:r w:rsidRPr="00751CE5">
        <w:rPr>
          <w:sz w:val="22"/>
          <w:szCs w:val="22"/>
          <w:lang w:val="lt-LT"/>
        </w:rPr>
        <w:tab/>
        <w:t>PAGALBINIŲ MEDŽIAGŲ SĄRAŠAS</w:t>
      </w:r>
    </w:p>
    <w:p w14:paraId="56FA8499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63BDB307" w14:textId="4A4B6529" w:rsidR="000C02A8" w:rsidRPr="00751CE5" w:rsidRDefault="000C02A8" w:rsidP="000C02A8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  <w:r w:rsidRPr="00751CE5">
        <w:rPr>
          <w:sz w:val="22"/>
          <w:szCs w:val="22"/>
        </w:rPr>
        <w:t xml:space="preserve">Sudėtyje yra </w:t>
      </w:r>
      <w:proofErr w:type="spellStart"/>
      <w:r w:rsidRPr="00751CE5">
        <w:rPr>
          <w:sz w:val="22"/>
          <w:szCs w:val="22"/>
        </w:rPr>
        <w:t>izomalto</w:t>
      </w:r>
      <w:proofErr w:type="spellEnd"/>
      <w:r w:rsidRPr="00751CE5">
        <w:rPr>
          <w:sz w:val="22"/>
          <w:szCs w:val="22"/>
        </w:rPr>
        <w:t xml:space="preserve"> (E953), </w:t>
      </w:r>
      <w:proofErr w:type="spellStart"/>
      <w:r w:rsidRPr="00751CE5">
        <w:rPr>
          <w:sz w:val="22"/>
          <w:szCs w:val="22"/>
        </w:rPr>
        <w:t>maltitolio</w:t>
      </w:r>
      <w:proofErr w:type="spellEnd"/>
      <w:r w:rsidRPr="00751CE5">
        <w:rPr>
          <w:sz w:val="22"/>
          <w:szCs w:val="22"/>
        </w:rPr>
        <w:t xml:space="preserve"> (E965), </w:t>
      </w:r>
      <w:proofErr w:type="spellStart"/>
      <w:r w:rsidRPr="00751CE5">
        <w:rPr>
          <w:sz w:val="22"/>
          <w:szCs w:val="22"/>
        </w:rPr>
        <w:t>košenilio</w:t>
      </w:r>
      <w:proofErr w:type="spellEnd"/>
      <w:r w:rsidRPr="00751CE5">
        <w:rPr>
          <w:sz w:val="22"/>
          <w:szCs w:val="22"/>
        </w:rPr>
        <w:t xml:space="preserve"> raudonojo (E124), saulėlydžio geltonojo (E110), </w:t>
      </w:r>
      <w:proofErr w:type="spellStart"/>
      <w:r w:rsidRPr="00751CE5">
        <w:rPr>
          <w:sz w:val="22"/>
          <w:szCs w:val="22"/>
        </w:rPr>
        <w:t>acesulfamo</w:t>
      </w:r>
      <w:proofErr w:type="spellEnd"/>
      <w:r w:rsidRPr="00751CE5">
        <w:rPr>
          <w:sz w:val="22"/>
          <w:szCs w:val="22"/>
        </w:rPr>
        <w:t xml:space="preserve"> kalio druskos (E950), </w:t>
      </w:r>
      <w:r w:rsidR="00803522">
        <w:rPr>
          <w:sz w:val="22"/>
          <w:szCs w:val="22"/>
        </w:rPr>
        <w:t xml:space="preserve">kalio </w:t>
      </w:r>
      <w:proofErr w:type="spellStart"/>
      <w:r w:rsidR="00803522">
        <w:rPr>
          <w:sz w:val="22"/>
          <w:szCs w:val="22"/>
        </w:rPr>
        <w:t>hidroksido</w:t>
      </w:r>
      <w:proofErr w:type="spellEnd"/>
      <w:r w:rsidRPr="00751CE5">
        <w:rPr>
          <w:sz w:val="22"/>
          <w:szCs w:val="22"/>
        </w:rPr>
        <w:t>, apelsinų skonio medžiagos (</w:t>
      </w:r>
      <w:proofErr w:type="spellStart"/>
      <w:r w:rsidRPr="00751CE5">
        <w:rPr>
          <w:sz w:val="22"/>
          <w:szCs w:val="22"/>
        </w:rPr>
        <w:t>limonenas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dekanalas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citralis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citronelolis</w:t>
      </w:r>
      <w:proofErr w:type="spellEnd"/>
      <w:r w:rsidRPr="00751CE5">
        <w:rPr>
          <w:sz w:val="22"/>
          <w:szCs w:val="22"/>
        </w:rPr>
        <w:t xml:space="preserve">), </w:t>
      </w:r>
      <w:proofErr w:type="spellStart"/>
      <w:r w:rsidRPr="00751CE5">
        <w:rPr>
          <w:sz w:val="22"/>
          <w:szCs w:val="22"/>
        </w:rPr>
        <w:t>levomentolio</w:t>
      </w:r>
      <w:proofErr w:type="spellEnd"/>
      <w:r w:rsidRPr="00751CE5">
        <w:rPr>
          <w:sz w:val="22"/>
          <w:szCs w:val="22"/>
        </w:rPr>
        <w:t>.</w:t>
      </w:r>
    </w:p>
    <w:p w14:paraId="7F89FE63" w14:textId="77777777" w:rsidR="000C02A8" w:rsidRPr="00751CE5" w:rsidRDefault="000C02A8" w:rsidP="000C02A8">
      <w:pPr>
        <w:rPr>
          <w:sz w:val="22"/>
          <w:szCs w:val="22"/>
        </w:rPr>
      </w:pPr>
    </w:p>
    <w:p w14:paraId="6BF11CEA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1BEF2E14" w14:textId="77777777" w:rsidR="000C02A8" w:rsidRPr="00751CE5" w:rsidRDefault="000C02A8" w:rsidP="00B61277">
      <w:pPr>
        <w:pStyle w:val="PI-1labEMEASMCA"/>
        <w:rPr>
          <w:sz w:val="22"/>
          <w:szCs w:val="22"/>
          <w:lang w:val="lt-LT"/>
        </w:rPr>
      </w:pPr>
      <w:r w:rsidRPr="00751CE5">
        <w:rPr>
          <w:sz w:val="22"/>
          <w:szCs w:val="22"/>
          <w:lang w:val="lt-LT"/>
        </w:rPr>
        <w:t>4.</w:t>
      </w:r>
      <w:r w:rsidRPr="00751CE5">
        <w:rPr>
          <w:sz w:val="22"/>
          <w:szCs w:val="22"/>
          <w:lang w:val="lt-LT"/>
        </w:rPr>
        <w:tab/>
        <w:t>FARMACINĖ FORMA IR KIEKIS PAKUOTĖJE</w:t>
      </w:r>
    </w:p>
    <w:p w14:paraId="41C76C7D" w14:textId="77777777" w:rsidR="000C02A8" w:rsidRDefault="000C02A8" w:rsidP="001025EC">
      <w:pPr>
        <w:pStyle w:val="BTEMEASMCA"/>
        <w:rPr>
          <w:sz w:val="22"/>
          <w:szCs w:val="22"/>
          <w:lang w:val="lt-LT"/>
        </w:rPr>
      </w:pPr>
    </w:p>
    <w:p w14:paraId="36BEEC5C" w14:textId="575B3894" w:rsidR="00467203" w:rsidRPr="00FE78AD" w:rsidRDefault="00467203" w:rsidP="001025EC">
      <w:pPr>
        <w:pStyle w:val="BTEMEASMCA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12 kietųjų pastilių</w:t>
      </w:r>
    </w:p>
    <w:p w14:paraId="1A99CC3B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  <w:r w:rsidRPr="006D1B0A">
        <w:rPr>
          <w:sz w:val="22"/>
          <w:szCs w:val="22"/>
          <w:highlight w:val="lightGray"/>
          <w:lang w:val="lt-LT"/>
        </w:rPr>
        <w:t>24 kietosios pastilės</w:t>
      </w:r>
    </w:p>
    <w:p w14:paraId="193CBE97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4A686173" w14:textId="77777777" w:rsidR="000C02A8" w:rsidRPr="00FE78AD" w:rsidRDefault="000C02A8" w:rsidP="001025EC">
      <w:pPr>
        <w:pStyle w:val="BTEMEASMCA"/>
        <w:rPr>
          <w:sz w:val="22"/>
          <w:szCs w:val="22"/>
          <w:lang w:val="lt-LT"/>
        </w:rPr>
      </w:pPr>
    </w:p>
    <w:p w14:paraId="216F5444" w14:textId="77777777" w:rsidR="000C02A8" w:rsidRPr="00751CE5" w:rsidRDefault="000C02A8" w:rsidP="00B61277">
      <w:pPr>
        <w:pStyle w:val="PI-1labEMEASMCA"/>
        <w:rPr>
          <w:sz w:val="22"/>
          <w:szCs w:val="22"/>
          <w:highlight w:val="lightGray"/>
          <w:lang w:val="it-IT"/>
        </w:rPr>
      </w:pPr>
      <w:r w:rsidRPr="00751CE5">
        <w:rPr>
          <w:sz w:val="22"/>
          <w:szCs w:val="22"/>
          <w:lang w:val="it-IT"/>
        </w:rPr>
        <w:t>5.</w:t>
      </w:r>
      <w:r w:rsidRPr="00751CE5">
        <w:rPr>
          <w:sz w:val="22"/>
          <w:szCs w:val="22"/>
          <w:lang w:val="it-IT"/>
        </w:rPr>
        <w:tab/>
        <w:t>VARTOJIMO METODAS IR BŪDAS (-AI)</w:t>
      </w:r>
    </w:p>
    <w:p w14:paraId="4700863A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7A2A2A85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  <w:r w:rsidRPr="00FE78AD">
        <w:rPr>
          <w:sz w:val="22"/>
          <w:szCs w:val="22"/>
          <w:lang w:val="it-IT"/>
        </w:rPr>
        <w:t>Vartoti ant burnos gleivinės.</w:t>
      </w:r>
    </w:p>
    <w:p w14:paraId="3EAE2D26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  <w:r w:rsidRPr="00FE78AD">
        <w:rPr>
          <w:sz w:val="22"/>
          <w:szCs w:val="22"/>
          <w:lang w:val="it-IT"/>
        </w:rPr>
        <w:t>Prieš vartojimą perskaitykite pakuotės lapelį.</w:t>
      </w:r>
    </w:p>
    <w:p w14:paraId="3B06D5F5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104AF8F7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273DD0DB" w14:textId="77777777" w:rsidR="000C02A8" w:rsidRPr="00751CE5" w:rsidRDefault="000C02A8" w:rsidP="00B61277">
      <w:pPr>
        <w:pStyle w:val="PI-1labEMEASMCA"/>
        <w:rPr>
          <w:sz w:val="22"/>
          <w:szCs w:val="22"/>
          <w:lang w:val="it-IT"/>
        </w:rPr>
      </w:pPr>
      <w:r w:rsidRPr="00751CE5">
        <w:rPr>
          <w:sz w:val="22"/>
          <w:szCs w:val="22"/>
          <w:lang w:val="it-IT"/>
        </w:rPr>
        <w:t>6.</w:t>
      </w:r>
      <w:r w:rsidRPr="00751CE5">
        <w:rPr>
          <w:sz w:val="22"/>
          <w:szCs w:val="22"/>
          <w:lang w:val="it-IT"/>
        </w:rPr>
        <w:tab/>
        <w:t>SPECIALUS ĮSPĖJIMAS, KAD VAISTINĮ PREPARATĄ BŪTINA LAIKYTI VAIKAMS NEPASTEBIMOJE IR NEPASIEKIAMOJE VIETOJE</w:t>
      </w:r>
    </w:p>
    <w:p w14:paraId="09823316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62EE7814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  <w:r w:rsidRPr="00FE78AD">
        <w:rPr>
          <w:sz w:val="22"/>
          <w:szCs w:val="22"/>
          <w:lang w:val="it-IT"/>
        </w:rPr>
        <w:t>Laikyti vaikams nepastebimoje ir nepasiekiamoje vietoje.</w:t>
      </w:r>
    </w:p>
    <w:p w14:paraId="71819418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131B4E17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198F7517" w14:textId="77777777" w:rsidR="000C02A8" w:rsidRPr="00751CE5" w:rsidRDefault="000C02A8" w:rsidP="00B61277">
      <w:pPr>
        <w:pStyle w:val="PI-1labEMEASMCA"/>
        <w:rPr>
          <w:sz w:val="22"/>
          <w:szCs w:val="22"/>
          <w:highlight w:val="lightGray"/>
          <w:lang w:val="it-IT"/>
        </w:rPr>
      </w:pPr>
      <w:r w:rsidRPr="00751CE5">
        <w:rPr>
          <w:sz w:val="22"/>
          <w:szCs w:val="22"/>
          <w:lang w:val="it-IT"/>
        </w:rPr>
        <w:t>7.</w:t>
      </w:r>
      <w:r w:rsidRPr="00751CE5">
        <w:rPr>
          <w:sz w:val="22"/>
          <w:szCs w:val="22"/>
          <w:lang w:val="it-IT"/>
        </w:rPr>
        <w:tab/>
        <w:t>KITAS (-I) SPECIALUS (-ŪS) ĮSPĖJIMAS (-AI) (JEI REIKIA)</w:t>
      </w:r>
    </w:p>
    <w:p w14:paraId="2F8BB7B1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1E12CDF4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5273DC83" w14:textId="77777777" w:rsidR="000C02A8" w:rsidRPr="00751CE5" w:rsidRDefault="000C02A8" w:rsidP="00B61277">
      <w:pPr>
        <w:pStyle w:val="PI-1labEMEASMCA"/>
        <w:rPr>
          <w:sz w:val="22"/>
          <w:szCs w:val="22"/>
          <w:highlight w:val="lightGray"/>
          <w:lang w:val="it-IT"/>
        </w:rPr>
      </w:pPr>
      <w:r w:rsidRPr="00751CE5">
        <w:rPr>
          <w:sz w:val="22"/>
          <w:szCs w:val="22"/>
          <w:lang w:val="it-IT"/>
        </w:rPr>
        <w:t>8.</w:t>
      </w:r>
      <w:r w:rsidRPr="00751CE5">
        <w:rPr>
          <w:sz w:val="22"/>
          <w:szCs w:val="22"/>
          <w:lang w:val="it-IT"/>
        </w:rPr>
        <w:tab/>
        <w:t>TINKAMUMO LAIKAS</w:t>
      </w:r>
    </w:p>
    <w:p w14:paraId="41DF6362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31F47F9E" w14:textId="11D490C0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  <w:r w:rsidRPr="00FE78AD">
        <w:rPr>
          <w:sz w:val="22"/>
          <w:szCs w:val="22"/>
          <w:lang w:val="it-IT"/>
        </w:rPr>
        <w:t>EXP:</w:t>
      </w:r>
      <w:r w:rsidRPr="00FE78AD">
        <w:rPr>
          <w:sz w:val="22"/>
          <w:szCs w:val="22"/>
          <w:highlight w:val="lightGray"/>
          <w:lang w:val="it-IT"/>
        </w:rPr>
        <w:t xml:space="preserve"> </w:t>
      </w:r>
      <w:r w:rsidR="00B61277" w:rsidRPr="00FE78AD">
        <w:rPr>
          <w:sz w:val="22"/>
          <w:szCs w:val="22"/>
          <w:highlight w:val="lightGray"/>
          <w:lang w:val="it-IT"/>
        </w:rPr>
        <w:t>{</w:t>
      </w:r>
      <w:r w:rsidRPr="00FE78AD">
        <w:rPr>
          <w:sz w:val="22"/>
          <w:szCs w:val="22"/>
          <w:highlight w:val="lightGray"/>
          <w:lang w:val="it-IT"/>
        </w:rPr>
        <w:t>mm-MMMM</w:t>
      </w:r>
      <w:r w:rsidR="00B61277" w:rsidRPr="00FE78AD">
        <w:rPr>
          <w:sz w:val="22"/>
          <w:szCs w:val="22"/>
          <w:highlight w:val="lightGray"/>
          <w:lang w:val="it-IT"/>
        </w:rPr>
        <w:t>}</w:t>
      </w:r>
    </w:p>
    <w:p w14:paraId="0BD0A226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5DE945CC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59279393" w14:textId="77777777" w:rsidR="000C02A8" w:rsidRPr="00751CE5" w:rsidRDefault="000C02A8" w:rsidP="00B61277">
      <w:pPr>
        <w:pStyle w:val="PI-1labEMEASMCA"/>
        <w:rPr>
          <w:sz w:val="22"/>
          <w:szCs w:val="22"/>
          <w:lang w:val="it-IT"/>
        </w:rPr>
      </w:pPr>
      <w:r w:rsidRPr="00751CE5">
        <w:rPr>
          <w:sz w:val="22"/>
          <w:szCs w:val="22"/>
          <w:lang w:val="it-IT"/>
        </w:rPr>
        <w:t>9.</w:t>
      </w:r>
      <w:r w:rsidRPr="00751CE5">
        <w:rPr>
          <w:sz w:val="22"/>
          <w:szCs w:val="22"/>
          <w:lang w:val="it-IT"/>
        </w:rPr>
        <w:tab/>
        <w:t>SPECIALIOS LAIKYMO SĄLYGOS</w:t>
      </w:r>
    </w:p>
    <w:p w14:paraId="5E5560E4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0C72F9A7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31E02195" w14:textId="77777777" w:rsidR="000C02A8" w:rsidRPr="00751CE5" w:rsidRDefault="000C02A8" w:rsidP="00B61277">
      <w:pPr>
        <w:pStyle w:val="PI-1labEMEASMCA"/>
        <w:rPr>
          <w:sz w:val="22"/>
          <w:szCs w:val="22"/>
          <w:lang w:val="it-IT"/>
        </w:rPr>
      </w:pPr>
      <w:r w:rsidRPr="00751CE5">
        <w:rPr>
          <w:sz w:val="22"/>
          <w:szCs w:val="22"/>
          <w:lang w:val="it-IT"/>
        </w:rPr>
        <w:t>10.</w:t>
      </w:r>
      <w:r w:rsidRPr="00751CE5">
        <w:rPr>
          <w:sz w:val="22"/>
          <w:szCs w:val="22"/>
          <w:lang w:val="it-IT"/>
        </w:rPr>
        <w:tab/>
        <w:t xml:space="preserve">SPECIALIOS ATSARGUMO PRIEMONĖS DĖL NESUVARTOTO </w:t>
      </w:r>
      <w:r w:rsidRPr="00751CE5">
        <w:rPr>
          <w:bCs/>
          <w:sz w:val="22"/>
          <w:szCs w:val="22"/>
          <w:lang w:val="it-IT"/>
        </w:rPr>
        <w:t xml:space="preserve">VAISTINIO PREPARATO AR JO ATLIEKŲ </w:t>
      </w:r>
      <w:r w:rsidRPr="00751CE5">
        <w:rPr>
          <w:sz w:val="22"/>
          <w:szCs w:val="22"/>
          <w:lang w:val="it-IT"/>
        </w:rPr>
        <w:t>TVARKYMO (JEI REIKIA)</w:t>
      </w:r>
    </w:p>
    <w:p w14:paraId="7E752785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6F7A03B6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36ED5A9F" w14:textId="77777777" w:rsidR="000C02A8" w:rsidRPr="006D1B0A" w:rsidRDefault="000C02A8" w:rsidP="00B61277">
      <w:pPr>
        <w:pStyle w:val="PI-1labEMEASMCA"/>
        <w:rPr>
          <w:sz w:val="22"/>
          <w:szCs w:val="22"/>
          <w:lang w:val="it-IT"/>
        </w:rPr>
      </w:pPr>
      <w:r w:rsidRPr="006D1B0A">
        <w:rPr>
          <w:sz w:val="22"/>
          <w:szCs w:val="22"/>
          <w:lang w:val="it-IT"/>
        </w:rPr>
        <w:t>11.</w:t>
      </w:r>
      <w:r w:rsidRPr="006D1B0A">
        <w:rPr>
          <w:sz w:val="22"/>
          <w:szCs w:val="22"/>
          <w:lang w:val="it-IT"/>
        </w:rPr>
        <w:tab/>
        <w:t>LYGIAGRETUS IMPORTUOTOJAS</w:t>
      </w:r>
    </w:p>
    <w:p w14:paraId="4ABA6931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6C625810" w14:textId="1C5B72E9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  <w:r w:rsidRPr="006D1B0A">
        <w:rPr>
          <w:sz w:val="22"/>
          <w:szCs w:val="22"/>
          <w:lang w:val="it-IT"/>
        </w:rPr>
        <w:t>UAB „Maxpharma Baltija“</w:t>
      </w:r>
    </w:p>
    <w:p w14:paraId="13D940CC" w14:textId="22C1C508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  <w:r w:rsidRPr="00FE78AD">
        <w:rPr>
          <w:sz w:val="22"/>
          <w:szCs w:val="22"/>
          <w:lang w:val="it-IT"/>
        </w:rPr>
        <w:t>Vito Gerulaičio g. 10-101</w:t>
      </w:r>
    </w:p>
    <w:p w14:paraId="109783A4" w14:textId="7EB08EFB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  <w:r w:rsidRPr="00FE78AD">
        <w:rPr>
          <w:sz w:val="22"/>
          <w:szCs w:val="22"/>
          <w:lang w:val="it-IT"/>
        </w:rPr>
        <w:t>LT-08200, Vilnius</w:t>
      </w:r>
    </w:p>
    <w:p w14:paraId="1FA1E087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  <w:r w:rsidRPr="00FE78AD">
        <w:rPr>
          <w:sz w:val="22"/>
          <w:szCs w:val="22"/>
          <w:lang w:val="it-IT"/>
        </w:rPr>
        <w:t>Lietuva</w:t>
      </w:r>
    </w:p>
    <w:p w14:paraId="202F6C7E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5661E242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0431D892" w14:textId="7DEAF6EA" w:rsidR="000C02A8" w:rsidRPr="00751CE5" w:rsidRDefault="000C02A8" w:rsidP="00B61277">
      <w:pPr>
        <w:pStyle w:val="PI-1labEMEASMCA"/>
        <w:rPr>
          <w:sz w:val="22"/>
          <w:szCs w:val="22"/>
          <w:lang w:val="it-IT"/>
        </w:rPr>
      </w:pPr>
      <w:r w:rsidRPr="00751CE5">
        <w:rPr>
          <w:sz w:val="22"/>
          <w:szCs w:val="22"/>
          <w:lang w:val="it-IT"/>
        </w:rPr>
        <w:t>12.</w:t>
      </w:r>
      <w:r w:rsidRPr="00751CE5">
        <w:rPr>
          <w:sz w:val="22"/>
          <w:szCs w:val="22"/>
          <w:lang w:val="it-IT"/>
        </w:rPr>
        <w:tab/>
        <w:t>LYGIAGRETAUS IMPORTO LEIDIMO NUMERIS</w:t>
      </w:r>
      <w:r w:rsidR="00B61277" w:rsidRPr="00751CE5">
        <w:rPr>
          <w:sz w:val="22"/>
          <w:szCs w:val="22"/>
          <w:lang w:val="it-IT"/>
        </w:rPr>
        <w:t xml:space="preserve"> (-IAI)</w:t>
      </w:r>
    </w:p>
    <w:p w14:paraId="074DFD4F" w14:textId="77777777" w:rsidR="000C02A8" w:rsidRDefault="000C02A8" w:rsidP="001025EC">
      <w:pPr>
        <w:pStyle w:val="BTEMEASMCA"/>
        <w:rPr>
          <w:sz w:val="22"/>
          <w:szCs w:val="22"/>
          <w:lang w:val="it-IT"/>
        </w:rPr>
      </w:pPr>
    </w:p>
    <w:p w14:paraId="00818F23" w14:textId="540F2AF6" w:rsidR="00467203" w:rsidRPr="0090755E" w:rsidRDefault="00467203" w:rsidP="001025EC">
      <w:pPr>
        <w:pStyle w:val="BTEMEASMCA"/>
        <w:rPr>
          <w:sz w:val="22"/>
          <w:szCs w:val="22"/>
          <w:lang w:val="it-IT"/>
        </w:rPr>
      </w:pPr>
      <w:r w:rsidRPr="0090755E">
        <w:rPr>
          <w:sz w:val="22"/>
          <w:szCs w:val="22"/>
          <w:highlight w:val="lightGray"/>
          <w:lang w:val="it-IT"/>
        </w:rPr>
        <w:t xml:space="preserve">N12 </w:t>
      </w:r>
      <w:r w:rsidRPr="0090755E">
        <w:rPr>
          <w:sz w:val="22"/>
          <w:szCs w:val="22"/>
          <w:highlight w:val="lightGray"/>
        </w:rPr>
        <w:t>–</w:t>
      </w:r>
      <w:r w:rsidRPr="0090755E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val="it-IT"/>
          </w:rPr>
          <w:alias w:val="Leidimo numeris"/>
          <w:tag w:val="LI_NO"/>
          <w:id w:val="-1889948390"/>
          <w:placeholder>
            <w:docPart w:val="4366352C3349463F8BD8D78D5AA63AC7"/>
          </w:placeholder>
          <w:text/>
        </w:sdtPr>
        <w:sdtContent>
          <w:r w:rsidR="0090755E" w:rsidRPr="0090755E">
            <w:rPr>
              <w:sz w:val="22"/>
              <w:szCs w:val="22"/>
              <w:lang w:val="it-IT"/>
            </w:rPr>
            <w:t>LT/L/24/2049/002</w:t>
          </w:r>
        </w:sdtContent>
      </w:sdt>
    </w:p>
    <w:p w14:paraId="29FFDCB6" w14:textId="7730621B" w:rsidR="000C02A8" w:rsidRPr="0090755E" w:rsidRDefault="00467203" w:rsidP="001025EC">
      <w:pPr>
        <w:pStyle w:val="BTEMEASMCA"/>
        <w:rPr>
          <w:sz w:val="22"/>
          <w:szCs w:val="22"/>
          <w:lang w:val="it-IT"/>
        </w:rPr>
      </w:pPr>
      <w:r w:rsidRPr="0090755E">
        <w:rPr>
          <w:sz w:val="22"/>
          <w:szCs w:val="22"/>
          <w:highlight w:val="lightGray"/>
          <w:lang w:val="it-IT"/>
        </w:rPr>
        <w:t>N</w:t>
      </w:r>
      <w:r w:rsidRPr="0090755E">
        <w:rPr>
          <w:sz w:val="22"/>
          <w:szCs w:val="22"/>
          <w:highlight w:val="lightGray"/>
        </w:rPr>
        <w:t xml:space="preserve">24 – </w:t>
      </w:r>
      <w:r w:rsidR="00FE78AD" w:rsidRPr="0090755E">
        <w:rPr>
          <w:sz w:val="22"/>
          <w:szCs w:val="22"/>
          <w:highlight w:val="lightGray"/>
          <w:lang w:val="it-IT"/>
        </w:rPr>
        <w:t>LT/L/24/2049/001</w:t>
      </w:r>
      <w:bookmarkStart w:id="6" w:name="_GoBack"/>
      <w:bookmarkEnd w:id="6"/>
    </w:p>
    <w:p w14:paraId="57C30104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06D77848" w14:textId="77777777" w:rsidR="00A76215" w:rsidRPr="006D1B0A" w:rsidRDefault="00A76215" w:rsidP="001025EC">
      <w:pPr>
        <w:pStyle w:val="BTEMEASMCA"/>
        <w:rPr>
          <w:sz w:val="22"/>
          <w:szCs w:val="22"/>
          <w:lang w:val="it-IT"/>
        </w:rPr>
      </w:pPr>
    </w:p>
    <w:p w14:paraId="6F0ADA8E" w14:textId="77777777" w:rsidR="000C02A8" w:rsidRPr="00886CDA" w:rsidRDefault="000C02A8" w:rsidP="00B61277">
      <w:pPr>
        <w:pStyle w:val="PI-1labEMEASMCA"/>
        <w:rPr>
          <w:sz w:val="22"/>
          <w:szCs w:val="22"/>
          <w:lang w:val="sv-SE"/>
        </w:rPr>
      </w:pPr>
      <w:r w:rsidRPr="00886CDA">
        <w:rPr>
          <w:sz w:val="22"/>
          <w:szCs w:val="22"/>
          <w:lang w:val="sv-SE"/>
        </w:rPr>
        <w:t>13.</w:t>
      </w:r>
      <w:r w:rsidRPr="00886CDA">
        <w:rPr>
          <w:sz w:val="22"/>
          <w:szCs w:val="22"/>
          <w:lang w:val="sv-SE"/>
        </w:rPr>
        <w:tab/>
        <w:t>SERIJOS NUMERIS</w:t>
      </w:r>
    </w:p>
    <w:p w14:paraId="0E6F6D34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63BD21DB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  <w:r w:rsidRPr="006D1B0A">
        <w:rPr>
          <w:sz w:val="22"/>
          <w:szCs w:val="22"/>
          <w:lang w:val="it-IT"/>
        </w:rPr>
        <w:t>Lot:</w:t>
      </w:r>
    </w:p>
    <w:p w14:paraId="69C8B0B6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5330345F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7B55FCD2" w14:textId="77777777" w:rsidR="000C02A8" w:rsidRPr="00886CDA" w:rsidRDefault="000C02A8" w:rsidP="00B61277">
      <w:pPr>
        <w:pStyle w:val="PI-1labEMEASMCA"/>
        <w:rPr>
          <w:sz w:val="22"/>
          <w:szCs w:val="22"/>
          <w:lang w:val="sv-SE"/>
        </w:rPr>
      </w:pPr>
      <w:r w:rsidRPr="00886CDA">
        <w:rPr>
          <w:sz w:val="22"/>
          <w:szCs w:val="22"/>
          <w:lang w:val="sv-SE"/>
        </w:rPr>
        <w:t>14.</w:t>
      </w:r>
      <w:r w:rsidRPr="00886CDA">
        <w:rPr>
          <w:sz w:val="22"/>
          <w:szCs w:val="22"/>
          <w:lang w:val="sv-SE"/>
        </w:rPr>
        <w:tab/>
        <w:t>PARDAVIMO (IŠDAVIMO) TVARKA</w:t>
      </w:r>
    </w:p>
    <w:p w14:paraId="2CD0FC1A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68643601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  <w:r w:rsidRPr="006D1B0A">
        <w:rPr>
          <w:sz w:val="22"/>
          <w:szCs w:val="22"/>
          <w:lang w:val="it-IT"/>
        </w:rPr>
        <w:t>Nereceptinis vaistas.</w:t>
      </w:r>
    </w:p>
    <w:p w14:paraId="6778A5EB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1A82153F" w14:textId="77777777" w:rsidR="000C02A8" w:rsidRPr="006D1B0A" w:rsidRDefault="000C02A8" w:rsidP="001025EC">
      <w:pPr>
        <w:pStyle w:val="BTEMEASMCA"/>
        <w:rPr>
          <w:sz w:val="22"/>
          <w:szCs w:val="22"/>
          <w:lang w:val="it-IT"/>
        </w:rPr>
      </w:pPr>
    </w:p>
    <w:p w14:paraId="0B75C272" w14:textId="77777777" w:rsidR="000C02A8" w:rsidRPr="00751CE5" w:rsidRDefault="000C02A8" w:rsidP="00B61277">
      <w:pPr>
        <w:pStyle w:val="PI-1labEMEASMCA"/>
        <w:rPr>
          <w:sz w:val="22"/>
          <w:szCs w:val="22"/>
        </w:rPr>
      </w:pPr>
      <w:r w:rsidRPr="00751CE5">
        <w:rPr>
          <w:sz w:val="22"/>
          <w:szCs w:val="22"/>
        </w:rPr>
        <w:t>15.</w:t>
      </w:r>
      <w:r w:rsidRPr="00751CE5">
        <w:rPr>
          <w:sz w:val="22"/>
          <w:szCs w:val="22"/>
        </w:rPr>
        <w:tab/>
        <w:t>VARTOJIMO INSTRUKCIJA</w:t>
      </w:r>
    </w:p>
    <w:p w14:paraId="3FB13780" w14:textId="77777777" w:rsidR="000C02A8" w:rsidRPr="00886CDA" w:rsidRDefault="000C02A8" w:rsidP="001025EC">
      <w:pPr>
        <w:pStyle w:val="BTEMEASMCA"/>
        <w:rPr>
          <w:sz w:val="22"/>
          <w:szCs w:val="22"/>
        </w:rPr>
      </w:pPr>
    </w:p>
    <w:p w14:paraId="0CAB0A29" w14:textId="15098267" w:rsidR="000C02A8" w:rsidRPr="00751CE5" w:rsidRDefault="002856A2" w:rsidP="00632639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TONZIRIN</w:t>
      </w:r>
      <w:r w:rsidR="000C02A8" w:rsidRPr="00751CE5">
        <w:rPr>
          <w:sz w:val="22"/>
          <w:szCs w:val="22"/>
        </w:rPr>
        <w:t xml:space="preserve"> kietosios pastilės vartojamos trumpalaikio gerklės skausmo simptomams malšinti</w:t>
      </w:r>
    </w:p>
    <w:p w14:paraId="18B18683" w14:textId="77777777" w:rsidR="000C02A8" w:rsidRPr="00751CE5" w:rsidRDefault="000C02A8" w:rsidP="00632639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Veikia iki 4 valandų</w:t>
      </w:r>
    </w:p>
    <w:p w14:paraId="6D820B3B" w14:textId="77777777" w:rsidR="000C02A8" w:rsidRPr="00751CE5" w:rsidRDefault="000C02A8" w:rsidP="00632639">
      <w:pPr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Sudėtyje yra vaisto nuo uždegimo </w:t>
      </w:r>
      <w:proofErr w:type="spellStart"/>
      <w:r w:rsidRPr="00751CE5">
        <w:rPr>
          <w:sz w:val="22"/>
          <w:szCs w:val="22"/>
        </w:rPr>
        <w:t>flurbiprofeno</w:t>
      </w:r>
      <w:proofErr w:type="spellEnd"/>
    </w:p>
    <w:p w14:paraId="30F5C6C1" w14:textId="77777777" w:rsidR="000C02A8" w:rsidRPr="00FE78AD" w:rsidRDefault="000C02A8" w:rsidP="001025EC">
      <w:pPr>
        <w:pStyle w:val="BTEMEASMCA"/>
        <w:rPr>
          <w:sz w:val="22"/>
          <w:szCs w:val="22"/>
          <w:lang w:val="it-IT"/>
        </w:rPr>
      </w:pPr>
    </w:p>
    <w:p w14:paraId="5FD69861" w14:textId="77777777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Suaugusiesiems ir vyresniems kaip 12 metų vaikams:</w:t>
      </w:r>
    </w:p>
    <w:p w14:paraId="46A098E8" w14:textId="77777777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Kas 3</w:t>
      </w:r>
      <w:r w:rsidRPr="00751CE5">
        <w:rPr>
          <w:sz w:val="22"/>
          <w:szCs w:val="22"/>
        </w:rPr>
        <w:noBreakHyphen/>
        <w:t>6 valandas (kai reikia) lėtai sučiulpti po 1 kietąją pastilę.</w:t>
      </w:r>
    </w:p>
    <w:p w14:paraId="1A16C3B1" w14:textId="77777777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Kietąsias pastiles čiulpiant reikia jas visą laiką judinti burnoje.</w:t>
      </w:r>
    </w:p>
    <w:p w14:paraId="765E14BF" w14:textId="77777777" w:rsidR="000C02A8" w:rsidRPr="00751CE5" w:rsidRDefault="000C02A8" w:rsidP="000C02A8">
      <w:pPr>
        <w:rPr>
          <w:sz w:val="22"/>
          <w:szCs w:val="22"/>
        </w:rPr>
      </w:pPr>
    </w:p>
    <w:p w14:paraId="124ECD1D" w14:textId="77777777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 xml:space="preserve">Per 24 valandas galima suvartoti ne daugiau kaip 5 kietąsias pastiles. </w:t>
      </w:r>
    </w:p>
    <w:p w14:paraId="741F9066" w14:textId="77777777" w:rsidR="000C02A8" w:rsidRPr="00751CE5" w:rsidRDefault="000C02A8" w:rsidP="000C02A8">
      <w:pPr>
        <w:rPr>
          <w:sz w:val="22"/>
          <w:szCs w:val="22"/>
        </w:rPr>
      </w:pPr>
    </w:p>
    <w:p w14:paraId="79F3821A" w14:textId="77777777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Negalima vartoti ilgiau kaip tris dienas.</w:t>
      </w:r>
    </w:p>
    <w:p w14:paraId="0DD312C3" w14:textId="77777777" w:rsidR="000C02A8" w:rsidRPr="00751CE5" w:rsidRDefault="000C02A8" w:rsidP="000C02A8">
      <w:pPr>
        <w:rPr>
          <w:sz w:val="22"/>
          <w:szCs w:val="22"/>
        </w:rPr>
      </w:pPr>
    </w:p>
    <w:p w14:paraId="75838B4B" w14:textId="46A5A650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Vartoti negalima</w:t>
      </w:r>
      <w:r w:rsidR="00B61277" w:rsidRPr="00751CE5">
        <w:rPr>
          <w:sz w:val="22"/>
          <w:szCs w:val="22"/>
        </w:rPr>
        <w:t>,</w:t>
      </w:r>
      <w:r w:rsidRPr="00751CE5">
        <w:rPr>
          <w:sz w:val="22"/>
          <w:szCs w:val="22"/>
        </w:rPr>
        <w:t xml:space="preserve"> jeigu:</w:t>
      </w:r>
    </w:p>
    <w:p w14:paraId="5283AEE3" w14:textId="77777777" w:rsidR="000C02A8" w:rsidRPr="00751CE5" w:rsidRDefault="000C02A8" w:rsidP="0063263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Jums yra alergija </w:t>
      </w:r>
      <w:proofErr w:type="spellStart"/>
      <w:r w:rsidRPr="00751CE5">
        <w:rPr>
          <w:sz w:val="22"/>
          <w:szCs w:val="22"/>
        </w:rPr>
        <w:t>flurbiprofenui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acetilsalicilo</w:t>
      </w:r>
      <w:proofErr w:type="spellEnd"/>
      <w:r w:rsidRPr="00751CE5">
        <w:rPr>
          <w:sz w:val="22"/>
          <w:szCs w:val="22"/>
        </w:rPr>
        <w:t xml:space="preserve"> rūgščiai arba kitokiems NVNU (nesteroidiniams vaistams nuo uždegimo) arba bet kuriai pagalbinei šio vaisto medžiagai;</w:t>
      </w:r>
    </w:p>
    <w:p w14:paraId="20D91102" w14:textId="77777777" w:rsidR="000C02A8" w:rsidRPr="00751CE5" w:rsidRDefault="000C02A8" w:rsidP="0063263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vartojate kitų NVNU arba didesnę nei 75 mg per parą </w:t>
      </w:r>
      <w:proofErr w:type="spellStart"/>
      <w:r w:rsidRPr="00751CE5">
        <w:rPr>
          <w:sz w:val="22"/>
          <w:szCs w:val="22"/>
        </w:rPr>
        <w:t>acetilsalicilo</w:t>
      </w:r>
      <w:proofErr w:type="spellEnd"/>
      <w:r w:rsidRPr="00751CE5">
        <w:rPr>
          <w:sz w:val="22"/>
          <w:szCs w:val="22"/>
        </w:rPr>
        <w:t xml:space="preserve"> rūgšties dozę;</w:t>
      </w:r>
    </w:p>
    <w:p w14:paraId="426E4BB3" w14:textId="77777777" w:rsidR="000C02A8" w:rsidRPr="00751CE5" w:rsidRDefault="000C02A8" w:rsidP="0063263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Jūs sirgote sunkiomis širdies, inkstų ar kepenų ligomis;</w:t>
      </w:r>
    </w:p>
    <w:p w14:paraId="1C5AE0EE" w14:textId="77777777" w:rsidR="000C02A8" w:rsidRPr="00751CE5" w:rsidRDefault="000C02A8" w:rsidP="0063263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Jums yra skrandžio opa, skrandžio ar žarnų opos perforacija arba kraujavimas iš virškinimo trakto (arba anksčiau buvo du ir daugiau tokių epizodų), arba sunkus storosios žarnos uždegimas;</w:t>
      </w:r>
    </w:p>
    <w:p w14:paraId="6573C833" w14:textId="77777777" w:rsidR="000C02A8" w:rsidRPr="00751CE5" w:rsidRDefault="000C02A8" w:rsidP="0063263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Jums yra buvęs kraujo krešėjimo sutrikimas pavartojus NVNU;</w:t>
      </w:r>
    </w:p>
    <w:p w14:paraId="25D44025" w14:textId="77777777" w:rsidR="000C02A8" w:rsidRPr="00751CE5" w:rsidRDefault="000C02A8" w:rsidP="0063263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Jums paskutinis nėštumo trimestras.</w:t>
      </w:r>
    </w:p>
    <w:p w14:paraId="5AAD8955" w14:textId="77777777" w:rsidR="000C02A8" w:rsidRPr="00751CE5" w:rsidRDefault="000C02A8" w:rsidP="000C02A8">
      <w:pPr>
        <w:rPr>
          <w:sz w:val="22"/>
          <w:szCs w:val="22"/>
        </w:rPr>
      </w:pPr>
    </w:p>
    <w:p w14:paraId="4E7A5D11" w14:textId="77777777" w:rsidR="000C02A8" w:rsidRPr="00886CDA" w:rsidRDefault="000C02A8" w:rsidP="001025EC">
      <w:pPr>
        <w:pStyle w:val="BTEMEASMCA"/>
        <w:rPr>
          <w:sz w:val="22"/>
          <w:szCs w:val="22"/>
        </w:rPr>
      </w:pPr>
    </w:p>
    <w:p w14:paraId="47513130" w14:textId="77777777" w:rsidR="000C02A8" w:rsidRPr="00751CE5" w:rsidRDefault="000C02A8" w:rsidP="00B61277">
      <w:pPr>
        <w:pStyle w:val="PI-1labEMEASMCA"/>
        <w:rPr>
          <w:sz w:val="22"/>
          <w:szCs w:val="22"/>
        </w:rPr>
      </w:pPr>
      <w:r w:rsidRPr="00751CE5">
        <w:rPr>
          <w:sz w:val="22"/>
          <w:szCs w:val="22"/>
        </w:rPr>
        <w:t>16.</w:t>
      </w:r>
      <w:r w:rsidRPr="00751CE5">
        <w:rPr>
          <w:sz w:val="22"/>
          <w:szCs w:val="22"/>
        </w:rPr>
        <w:tab/>
        <w:t>INFORMACIJA BRAILIO RAŠTU</w:t>
      </w:r>
    </w:p>
    <w:p w14:paraId="10D8DA61" w14:textId="77777777" w:rsidR="000C02A8" w:rsidRPr="00886CDA" w:rsidRDefault="000C02A8" w:rsidP="001025EC">
      <w:pPr>
        <w:pStyle w:val="BTEMEASMCA"/>
        <w:rPr>
          <w:sz w:val="22"/>
          <w:szCs w:val="22"/>
        </w:rPr>
      </w:pPr>
    </w:p>
    <w:p w14:paraId="6A3E69D7" w14:textId="7B541F1F" w:rsidR="000C02A8" w:rsidRPr="00751CE5" w:rsidRDefault="000C02A8" w:rsidP="000C02A8">
      <w:pPr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tonzirin</w:t>
      </w:r>
      <w:proofErr w:type="spellEnd"/>
    </w:p>
    <w:p w14:paraId="776F5C8E" w14:textId="77777777" w:rsidR="000C02A8" w:rsidRPr="00886CDA" w:rsidRDefault="000C02A8" w:rsidP="001025EC">
      <w:pPr>
        <w:pStyle w:val="BTEMEASMCA"/>
        <w:rPr>
          <w:sz w:val="22"/>
          <w:szCs w:val="22"/>
        </w:rPr>
      </w:pPr>
    </w:p>
    <w:p w14:paraId="063EB2AB" w14:textId="77777777" w:rsidR="000C02A8" w:rsidRPr="00751CE5" w:rsidRDefault="000C02A8" w:rsidP="000C02A8">
      <w:pPr>
        <w:rPr>
          <w:rFonts w:eastAsia="Calibri"/>
          <w:sz w:val="22"/>
          <w:szCs w:val="22"/>
          <w:lang w:eastAsia="x-none"/>
        </w:rPr>
      </w:pPr>
    </w:p>
    <w:p w14:paraId="2E58FFFF" w14:textId="77777777" w:rsidR="000C02A8" w:rsidRPr="00751CE5" w:rsidRDefault="000C02A8" w:rsidP="00B612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 w:val="22"/>
          <w:szCs w:val="22"/>
        </w:rPr>
      </w:pPr>
      <w:r w:rsidRPr="00751CE5">
        <w:rPr>
          <w:b/>
          <w:noProof/>
          <w:sz w:val="22"/>
          <w:szCs w:val="22"/>
        </w:rPr>
        <w:t>17.</w:t>
      </w:r>
      <w:r w:rsidRPr="00751CE5">
        <w:rPr>
          <w:b/>
          <w:noProof/>
          <w:sz w:val="22"/>
          <w:szCs w:val="22"/>
        </w:rPr>
        <w:tab/>
        <w:t>UNIKALUS IDENTIFIKATORIUS – 2D BRŪKŠNINIS KODAS</w:t>
      </w:r>
    </w:p>
    <w:p w14:paraId="2761A41E" w14:textId="77777777" w:rsidR="000C02A8" w:rsidRPr="00751CE5" w:rsidRDefault="000C02A8" w:rsidP="000C02A8">
      <w:pPr>
        <w:rPr>
          <w:noProof/>
          <w:sz w:val="22"/>
          <w:szCs w:val="22"/>
        </w:rPr>
      </w:pPr>
    </w:p>
    <w:p w14:paraId="67E1DB80" w14:textId="77777777" w:rsidR="000C02A8" w:rsidRPr="00751CE5" w:rsidRDefault="000C02A8" w:rsidP="000C02A8">
      <w:pPr>
        <w:rPr>
          <w:noProof/>
          <w:sz w:val="22"/>
          <w:szCs w:val="22"/>
        </w:rPr>
      </w:pPr>
      <w:r w:rsidRPr="00751CE5">
        <w:rPr>
          <w:sz w:val="22"/>
          <w:szCs w:val="22"/>
          <w:highlight w:val="lightGray"/>
        </w:rPr>
        <w:t>Duomenys nebūtini.</w:t>
      </w:r>
    </w:p>
    <w:p w14:paraId="5EAEBE13" w14:textId="77777777" w:rsidR="000C02A8" w:rsidRPr="00751CE5" w:rsidRDefault="000C02A8" w:rsidP="000C02A8">
      <w:pPr>
        <w:rPr>
          <w:noProof/>
          <w:sz w:val="22"/>
          <w:szCs w:val="22"/>
        </w:rPr>
      </w:pPr>
    </w:p>
    <w:p w14:paraId="70BED36A" w14:textId="77777777" w:rsidR="000C02A8" w:rsidRPr="00751CE5" w:rsidRDefault="000C02A8" w:rsidP="000C02A8">
      <w:pPr>
        <w:rPr>
          <w:noProof/>
          <w:sz w:val="22"/>
          <w:szCs w:val="22"/>
        </w:rPr>
      </w:pPr>
    </w:p>
    <w:p w14:paraId="63C174A7" w14:textId="77777777" w:rsidR="000C02A8" w:rsidRPr="00751CE5" w:rsidRDefault="000C02A8" w:rsidP="006326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 w:val="22"/>
          <w:szCs w:val="22"/>
        </w:rPr>
      </w:pPr>
      <w:r w:rsidRPr="00751CE5">
        <w:rPr>
          <w:b/>
          <w:noProof/>
          <w:sz w:val="22"/>
          <w:szCs w:val="22"/>
        </w:rPr>
        <w:t>18.</w:t>
      </w:r>
      <w:r w:rsidRPr="00751CE5">
        <w:rPr>
          <w:b/>
          <w:noProof/>
          <w:sz w:val="22"/>
          <w:szCs w:val="22"/>
        </w:rPr>
        <w:tab/>
        <w:t>UNIKALUS IDENTIFIKATORIUS – ŽMONĖMS SUPRANTAMI DUOMENYS</w:t>
      </w:r>
    </w:p>
    <w:p w14:paraId="0FA52148" w14:textId="77777777" w:rsidR="000C02A8" w:rsidRPr="00751CE5" w:rsidRDefault="000C02A8" w:rsidP="000C02A8">
      <w:pPr>
        <w:rPr>
          <w:noProof/>
          <w:sz w:val="22"/>
          <w:szCs w:val="22"/>
        </w:rPr>
      </w:pPr>
    </w:p>
    <w:p w14:paraId="4355E6F5" w14:textId="77777777" w:rsidR="000C02A8" w:rsidRPr="00751CE5" w:rsidRDefault="000C02A8" w:rsidP="000C02A8">
      <w:pPr>
        <w:rPr>
          <w:noProof/>
          <w:sz w:val="22"/>
          <w:szCs w:val="22"/>
        </w:rPr>
      </w:pPr>
      <w:r w:rsidRPr="00751CE5">
        <w:rPr>
          <w:sz w:val="22"/>
          <w:szCs w:val="22"/>
          <w:highlight w:val="lightGray"/>
        </w:rPr>
        <w:t>Duomenys nebūtini.</w:t>
      </w:r>
    </w:p>
    <w:p w14:paraId="518A3000" w14:textId="77777777" w:rsidR="000C02A8" w:rsidRPr="00751CE5" w:rsidRDefault="000C02A8" w:rsidP="000C02A8">
      <w:pPr>
        <w:rPr>
          <w:sz w:val="22"/>
          <w:szCs w:val="22"/>
        </w:rPr>
      </w:pPr>
    </w:p>
    <w:p w14:paraId="3D605887" w14:textId="77777777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----------------------------------------------------------------------------------------------------------------------</w:t>
      </w:r>
    </w:p>
    <w:p w14:paraId="3430F56E" w14:textId="653AD73B" w:rsidR="000C02A8" w:rsidRPr="00751CE5" w:rsidRDefault="000C02A8" w:rsidP="000C02A8">
      <w:pPr>
        <w:pStyle w:val="Default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Gamintojas</w:t>
      </w:r>
      <w:proofErr w:type="spellEnd"/>
      <w:r w:rsidRPr="00751CE5">
        <w:rPr>
          <w:sz w:val="22"/>
          <w:szCs w:val="22"/>
        </w:rPr>
        <w:t>:</w:t>
      </w:r>
    </w:p>
    <w:p w14:paraId="55445440" w14:textId="0045F704" w:rsidR="000C02A8" w:rsidRPr="00751CE5" w:rsidRDefault="000C02A8" w:rsidP="000C02A8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LOZY´S PHARMACEUTICALS S.L.</w:t>
      </w:r>
    </w:p>
    <w:p w14:paraId="39610C8B" w14:textId="1721FF04" w:rsidR="000C02A8" w:rsidRPr="00751CE5" w:rsidRDefault="000C02A8" w:rsidP="000C02A8">
      <w:pPr>
        <w:ind w:left="567" w:hanging="567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Campus</w:t>
      </w:r>
      <w:proofErr w:type="spellEnd"/>
      <w:r w:rsidRPr="00751CE5">
        <w:rPr>
          <w:sz w:val="22"/>
          <w:szCs w:val="22"/>
        </w:rPr>
        <w:t xml:space="preserve"> </w:t>
      </w:r>
      <w:proofErr w:type="spellStart"/>
      <w:r w:rsidRPr="00751CE5">
        <w:rPr>
          <w:sz w:val="22"/>
          <w:szCs w:val="22"/>
        </w:rPr>
        <w:t>Empresarial</w:t>
      </w:r>
      <w:proofErr w:type="spellEnd"/>
      <w:r w:rsidRPr="00751CE5">
        <w:rPr>
          <w:sz w:val="22"/>
          <w:szCs w:val="22"/>
        </w:rPr>
        <w:t xml:space="preserve"> </w:t>
      </w:r>
      <w:proofErr w:type="spellStart"/>
      <w:r w:rsidRPr="00751CE5">
        <w:rPr>
          <w:sz w:val="22"/>
          <w:szCs w:val="22"/>
        </w:rPr>
        <w:t>Lekaroz</w:t>
      </w:r>
      <w:proofErr w:type="spellEnd"/>
    </w:p>
    <w:p w14:paraId="5B2AFC8C" w14:textId="0E40F687" w:rsidR="000C02A8" w:rsidRPr="00751CE5" w:rsidRDefault="000C02A8" w:rsidP="000C02A8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31795 </w:t>
      </w:r>
      <w:proofErr w:type="spellStart"/>
      <w:r w:rsidRPr="00751CE5">
        <w:rPr>
          <w:sz w:val="22"/>
          <w:szCs w:val="22"/>
        </w:rPr>
        <w:t>Lecároz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Navarra</w:t>
      </w:r>
      <w:proofErr w:type="spellEnd"/>
    </w:p>
    <w:p w14:paraId="1B276EB6" w14:textId="77777777" w:rsidR="000C02A8" w:rsidRPr="00751CE5" w:rsidRDefault="000C02A8" w:rsidP="000C02A8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Ispanija</w:t>
      </w:r>
    </w:p>
    <w:p w14:paraId="52CF0C84" w14:textId="77777777" w:rsidR="000C02A8" w:rsidRPr="00751CE5" w:rsidRDefault="000C02A8" w:rsidP="000C02A8">
      <w:pPr>
        <w:ind w:left="567" w:hanging="567"/>
        <w:rPr>
          <w:sz w:val="22"/>
          <w:szCs w:val="22"/>
        </w:rPr>
      </w:pPr>
    </w:p>
    <w:p w14:paraId="6C1FF9F8" w14:textId="77777777" w:rsidR="000C02A8" w:rsidRPr="00751CE5" w:rsidRDefault="000C02A8" w:rsidP="000C02A8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  <w:highlight w:val="lightGray"/>
        </w:rPr>
        <w:t>arba</w:t>
      </w:r>
    </w:p>
    <w:p w14:paraId="21C58D04" w14:textId="77777777" w:rsidR="000C02A8" w:rsidRPr="00751CE5" w:rsidRDefault="000C02A8" w:rsidP="000C02A8">
      <w:pPr>
        <w:ind w:left="567" w:hanging="567"/>
        <w:rPr>
          <w:sz w:val="22"/>
          <w:szCs w:val="22"/>
        </w:rPr>
      </w:pPr>
    </w:p>
    <w:p w14:paraId="32BF97EA" w14:textId="77777777" w:rsidR="000C02A8" w:rsidRPr="00751CE5" w:rsidRDefault="000C02A8" w:rsidP="000C02A8">
      <w:pPr>
        <w:ind w:left="567" w:hanging="567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Dexcel</w:t>
      </w:r>
      <w:proofErr w:type="spellEnd"/>
      <w:r w:rsidRPr="00751CE5">
        <w:rPr>
          <w:sz w:val="22"/>
          <w:szCs w:val="22"/>
        </w:rPr>
        <w:t xml:space="preserve"> Pharma </w:t>
      </w:r>
      <w:proofErr w:type="spellStart"/>
      <w:r w:rsidRPr="00751CE5">
        <w:rPr>
          <w:sz w:val="22"/>
          <w:szCs w:val="22"/>
        </w:rPr>
        <w:t>GmbH</w:t>
      </w:r>
      <w:proofErr w:type="spellEnd"/>
      <w:r w:rsidRPr="00751CE5">
        <w:rPr>
          <w:sz w:val="22"/>
          <w:szCs w:val="22"/>
        </w:rPr>
        <w:t xml:space="preserve">, </w:t>
      </w:r>
    </w:p>
    <w:p w14:paraId="7B33AE17" w14:textId="6D3E521E" w:rsidR="000C02A8" w:rsidRPr="00751CE5" w:rsidRDefault="000C02A8" w:rsidP="000C02A8">
      <w:pPr>
        <w:ind w:left="567" w:hanging="567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Carl</w:t>
      </w:r>
      <w:proofErr w:type="spellEnd"/>
      <w:r w:rsidRPr="00751CE5">
        <w:rPr>
          <w:sz w:val="22"/>
          <w:szCs w:val="22"/>
        </w:rPr>
        <w:t>-</w:t>
      </w:r>
      <w:proofErr w:type="spellStart"/>
      <w:r w:rsidRPr="00751CE5">
        <w:rPr>
          <w:sz w:val="22"/>
          <w:szCs w:val="22"/>
        </w:rPr>
        <w:t>Zeiss</w:t>
      </w:r>
      <w:proofErr w:type="spellEnd"/>
      <w:r w:rsidRPr="00751CE5">
        <w:rPr>
          <w:sz w:val="22"/>
          <w:szCs w:val="22"/>
        </w:rPr>
        <w:t>-Str. 2</w:t>
      </w:r>
    </w:p>
    <w:p w14:paraId="08AAB081" w14:textId="0AE13A53" w:rsidR="000C02A8" w:rsidRPr="00751CE5" w:rsidRDefault="000C02A8" w:rsidP="000C02A8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63755 </w:t>
      </w:r>
      <w:proofErr w:type="spellStart"/>
      <w:r w:rsidRPr="00751CE5">
        <w:rPr>
          <w:sz w:val="22"/>
          <w:szCs w:val="22"/>
        </w:rPr>
        <w:t>Alzenau</w:t>
      </w:r>
      <w:proofErr w:type="spellEnd"/>
    </w:p>
    <w:p w14:paraId="1741F9FE" w14:textId="77777777" w:rsidR="000C02A8" w:rsidRPr="00751CE5" w:rsidRDefault="000C02A8" w:rsidP="000C02A8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Vokietija</w:t>
      </w:r>
    </w:p>
    <w:p w14:paraId="5920306E" w14:textId="77777777" w:rsidR="000C02A8" w:rsidRDefault="000C02A8" w:rsidP="000C02A8">
      <w:pPr>
        <w:rPr>
          <w:sz w:val="22"/>
          <w:szCs w:val="22"/>
        </w:rPr>
      </w:pPr>
    </w:p>
    <w:p w14:paraId="40F83201" w14:textId="77777777" w:rsidR="002F73F3" w:rsidRDefault="002F73F3" w:rsidP="002F73F3">
      <w:pPr>
        <w:ind w:left="567" w:hanging="567"/>
        <w:rPr>
          <w:sz w:val="22"/>
          <w:szCs w:val="22"/>
        </w:rPr>
      </w:pPr>
      <w:r w:rsidRPr="006D1B0A">
        <w:rPr>
          <w:sz w:val="22"/>
          <w:szCs w:val="22"/>
          <w:highlight w:val="lightGray"/>
        </w:rPr>
        <w:t>arba</w:t>
      </w:r>
    </w:p>
    <w:p w14:paraId="0CA326FC" w14:textId="77777777" w:rsidR="002F73F3" w:rsidRDefault="002F73F3" w:rsidP="002F73F3">
      <w:pPr>
        <w:ind w:left="567" w:hanging="567"/>
        <w:rPr>
          <w:sz w:val="22"/>
          <w:szCs w:val="22"/>
        </w:rPr>
      </w:pPr>
    </w:p>
    <w:p w14:paraId="6A1B441F" w14:textId="77777777" w:rsidR="002F73F3" w:rsidRPr="006D1B0A" w:rsidRDefault="002F73F3" w:rsidP="002F73F3">
      <w:pPr>
        <w:ind w:left="567" w:hanging="567"/>
        <w:rPr>
          <w:sz w:val="22"/>
          <w:szCs w:val="22"/>
          <w:lang w:val="es-ES"/>
        </w:rPr>
      </w:pPr>
      <w:r w:rsidRPr="006D1B0A">
        <w:rPr>
          <w:sz w:val="22"/>
          <w:szCs w:val="22"/>
          <w:lang w:val="es-ES"/>
        </w:rPr>
        <w:t xml:space="preserve">Laboratorios </w:t>
      </w:r>
      <w:proofErr w:type="spellStart"/>
      <w:r w:rsidRPr="006D1B0A">
        <w:rPr>
          <w:sz w:val="22"/>
          <w:szCs w:val="22"/>
          <w:lang w:val="es-ES"/>
        </w:rPr>
        <w:t>Cinfa</w:t>
      </w:r>
      <w:proofErr w:type="spellEnd"/>
      <w:r w:rsidRPr="006D1B0A">
        <w:rPr>
          <w:sz w:val="22"/>
          <w:szCs w:val="22"/>
          <w:lang w:val="es-ES"/>
        </w:rPr>
        <w:t>, S.A.</w:t>
      </w:r>
    </w:p>
    <w:p w14:paraId="33114A68" w14:textId="77777777" w:rsidR="002F73F3" w:rsidRPr="006D1B0A" w:rsidRDefault="002F73F3" w:rsidP="002F73F3">
      <w:pPr>
        <w:ind w:left="567" w:hanging="567"/>
        <w:rPr>
          <w:sz w:val="22"/>
          <w:szCs w:val="22"/>
          <w:lang w:val="es-ES"/>
        </w:rPr>
      </w:pPr>
      <w:r w:rsidRPr="006D1B0A">
        <w:rPr>
          <w:sz w:val="22"/>
          <w:szCs w:val="22"/>
          <w:lang w:val="es-ES"/>
        </w:rPr>
        <w:t xml:space="preserve">Carretera </w:t>
      </w:r>
      <w:proofErr w:type="spellStart"/>
      <w:r w:rsidRPr="006D1B0A">
        <w:rPr>
          <w:sz w:val="22"/>
          <w:szCs w:val="22"/>
          <w:lang w:val="es-ES"/>
        </w:rPr>
        <w:t>Olaz</w:t>
      </w:r>
      <w:proofErr w:type="spellEnd"/>
      <w:r w:rsidRPr="006D1B0A">
        <w:rPr>
          <w:sz w:val="22"/>
          <w:szCs w:val="22"/>
          <w:lang w:val="es-ES"/>
        </w:rPr>
        <w:t xml:space="preserve">-Chipi, 10. Polígono Industrial </w:t>
      </w:r>
      <w:proofErr w:type="spellStart"/>
      <w:r w:rsidRPr="006D1B0A">
        <w:rPr>
          <w:sz w:val="22"/>
          <w:szCs w:val="22"/>
          <w:lang w:val="es-ES"/>
        </w:rPr>
        <w:t>Areta</w:t>
      </w:r>
      <w:proofErr w:type="spellEnd"/>
    </w:p>
    <w:p w14:paraId="396035E6" w14:textId="77777777" w:rsidR="002F73F3" w:rsidRPr="006D1B0A" w:rsidRDefault="002F73F3" w:rsidP="002F73F3">
      <w:pPr>
        <w:ind w:left="567" w:hanging="567"/>
        <w:rPr>
          <w:sz w:val="22"/>
          <w:szCs w:val="22"/>
          <w:lang w:val="pl-PL"/>
        </w:rPr>
      </w:pPr>
      <w:r w:rsidRPr="006D1B0A">
        <w:rPr>
          <w:sz w:val="22"/>
          <w:szCs w:val="22"/>
          <w:lang w:val="pl-PL"/>
        </w:rPr>
        <w:t xml:space="preserve">31620 </w:t>
      </w:r>
      <w:proofErr w:type="spellStart"/>
      <w:r w:rsidRPr="006D1B0A">
        <w:rPr>
          <w:sz w:val="22"/>
          <w:szCs w:val="22"/>
          <w:lang w:val="pl-PL"/>
        </w:rPr>
        <w:t>Huarte</w:t>
      </w:r>
      <w:proofErr w:type="spellEnd"/>
      <w:r w:rsidRPr="006D1B0A">
        <w:rPr>
          <w:sz w:val="22"/>
          <w:szCs w:val="22"/>
          <w:lang w:val="pl-PL"/>
        </w:rPr>
        <w:t xml:space="preserve"> (Navarra)</w:t>
      </w:r>
    </w:p>
    <w:p w14:paraId="3B008249" w14:textId="77777777" w:rsidR="002F73F3" w:rsidRPr="006D1B0A" w:rsidRDefault="002F73F3" w:rsidP="002F73F3">
      <w:pPr>
        <w:ind w:left="567" w:hanging="567"/>
        <w:rPr>
          <w:sz w:val="22"/>
          <w:szCs w:val="22"/>
          <w:lang w:val="pl-PL"/>
        </w:rPr>
      </w:pPr>
      <w:proofErr w:type="spellStart"/>
      <w:r w:rsidRPr="006D1B0A">
        <w:rPr>
          <w:sz w:val="22"/>
          <w:szCs w:val="22"/>
          <w:lang w:val="pl-PL"/>
        </w:rPr>
        <w:t>Ispanija</w:t>
      </w:r>
      <w:proofErr w:type="spellEnd"/>
    </w:p>
    <w:p w14:paraId="1D92FA2C" w14:textId="77777777" w:rsidR="002F73F3" w:rsidRDefault="002F73F3" w:rsidP="002F73F3">
      <w:pPr>
        <w:ind w:left="567" w:hanging="567"/>
        <w:rPr>
          <w:sz w:val="22"/>
          <w:szCs w:val="22"/>
        </w:rPr>
      </w:pPr>
    </w:p>
    <w:p w14:paraId="2A9420AF" w14:textId="77777777" w:rsidR="002F73F3" w:rsidRPr="00751CE5" w:rsidRDefault="002F73F3" w:rsidP="002F73F3">
      <w:pPr>
        <w:ind w:left="567" w:hanging="567"/>
        <w:rPr>
          <w:sz w:val="22"/>
          <w:szCs w:val="22"/>
        </w:rPr>
      </w:pPr>
      <w:r w:rsidRPr="006D1B0A">
        <w:rPr>
          <w:sz w:val="22"/>
          <w:szCs w:val="22"/>
          <w:highlight w:val="lightGray"/>
        </w:rPr>
        <w:t>arba</w:t>
      </w:r>
    </w:p>
    <w:p w14:paraId="0FB6A3FB" w14:textId="77777777" w:rsidR="002F73F3" w:rsidRDefault="002F73F3" w:rsidP="002F73F3">
      <w:pPr>
        <w:ind w:left="567" w:hanging="567"/>
        <w:rPr>
          <w:sz w:val="22"/>
          <w:szCs w:val="22"/>
        </w:rPr>
      </w:pPr>
    </w:p>
    <w:p w14:paraId="6CBD95D2" w14:textId="77777777" w:rsidR="002F73F3" w:rsidRPr="006D1B0A" w:rsidRDefault="002F73F3" w:rsidP="002F73F3">
      <w:pPr>
        <w:ind w:left="567" w:hanging="567"/>
        <w:rPr>
          <w:sz w:val="22"/>
          <w:szCs w:val="22"/>
          <w:lang w:val="pl-PL"/>
        </w:rPr>
      </w:pPr>
      <w:r w:rsidRPr="006D1B0A">
        <w:rPr>
          <w:sz w:val="22"/>
          <w:szCs w:val="22"/>
          <w:lang w:val="pl-PL"/>
        </w:rPr>
        <w:t xml:space="preserve">Przedsiębiorstwo </w:t>
      </w:r>
      <w:proofErr w:type="spellStart"/>
      <w:r w:rsidRPr="006D1B0A">
        <w:rPr>
          <w:sz w:val="22"/>
          <w:szCs w:val="22"/>
          <w:lang w:val="pl-PL"/>
        </w:rPr>
        <w:t>Produkcyjno</w:t>
      </w:r>
      <w:proofErr w:type="spellEnd"/>
      <w:r w:rsidRPr="006D1B0A">
        <w:rPr>
          <w:sz w:val="22"/>
          <w:szCs w:val="22"/>
          <w:lang w:val="pl-PL"/>
        </w:rPr>
        <w:t xml:space="preserve"> - Handlowe “EWA” S.A.</w:t>
      </w:r>
    </w:p>
    <w:p w14:paraId="402977A0" w14:textId="77777777" w:rsidR="002F73F3" w:rsidRPr="006D1B0A" w:rsidRDefault="002F73F3" w:rsidP="002F73F3">
      <w:pPr>
        <w:ind w:left="567" w:hanging="567"/>
        <w:rPr>
          <w:sz w:val="22"/>
          <w:szCs w:val="22"/>
          <w:lang w:val="pl-PL"/>
        </w:rPr>
      </w:pPr>
      <w:proofErr w:type="spellStart"/>
      <w:r w:rsidRPr="006D1B0A">
        <w:rPr>
          <w:sz w:val="22"/>
          <w:szCs w:val="22"/>
          <w:lang w:val="pl-PL"/>
        </w:rPr>
        <w:t>ul.Zamkowy</w:t>
      </w:r>
      <w:proofErr w:type="spellEnd"/>
      <w:r w:rsidRPr="006D1B0A">
        <w:rPr>
          <w:sz w:val="22"/>
          <w:szCs w:val="22"/>
          <w:lang w:val="pl-PL"/>
        </w:rPr>
        <w:t xml:space="preserve"> Folwark 9</w:t>
      </w:r>
    </w:p>
    <w:p w14:paraId="11DF02FB" w14:textId="77777777" w:rsidR="002F73F3" w:rsidRPr="006D1B0A" w:rsidRDefault="002F73F3" w:rsidP="002F73F3">
      <w:pPr>
        <w:ind w:left="567" w:hanging="567"/>
        <w:rPr>
          <w:sz w:val="22"/>
          <w:szCs w:val="22"/>
          <w:lang w:val="pl-PL"/>
        </w:rPr>
      </w:pPr>
      <w:r w:rsidRPr="006D1B0A">
        <w:rPr>
          <w:sz w:val="22"/>
          <w:szCs w:val="22"/>
          <w:lang w:val="pl-PL"/>
        </w:rPr>
        <w:t>63-700 Krotoszyn</w:t>
      </w:r>
    </w:p>
    <w:p w14:paraId="33820018" w14:textId="77777777" w:rsidR="002F73F3" w:rsidRPr="006D1B0A" w:rsidRDefault="002F73F3" w:rsidP="002F73F3">
      <w:pPr>
        <w:ind w:left="567" w:hanging="567"/>
        <w:rPr>
          <w:sz w:val="22"/>
          <w:szCs w:val="22"/>
          <w:lang w:val="pl-PL"/>
        </w:rPr>
      </w:pPr>
      <w:proofErr w:type="spellStart"/>
      <w:r w:rsidRPr="006D1B0A">
        <w:rPr>
          <w:sz w:val="22"/>
          <w:szCs w:val="22"/>
          <w:lang w:val="pl-PL"/>
        </w:rPr>
        <w:t>Lenkija</w:t>
      </w:r>
      <w:proofErr w:type="spellEnd"/>
    </w:p>
    <w:p w14:paraId="5304AFBC" w14:textId="77777777" w:rsidR="002F73F3" w:rsidRPr="00751CE5" w:rsidRDefault="002F73F3" w:rsidP="000C02A8">
      <w:pPr>
        <w:rPr>
          <w:sz w:val="22"/>
          <w:szCs w:val="22"/>
        </w:rPr>
      </w:pPr>
    </w:p>
    <w:p w14:paraId="42EEDDC7" w14:textId="77777777" w:rsidR="000C02A8" w:rsidRPr="00751CE5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</w:rPr>
        <w:t>Perpakavo UAB „ENTAFARMA“</w:t>
      </w:r>
    </w:p>
    <w:p w14:paraId="60BEF1C2" w14:textId="77777777" w:rsidR="000C02A8" w:rsidRPr="00751CE5" w:rsidRDefault="000C02A8" w:rsidP="000C02A8">
      <w:pPr>
        <w:rPr>
          <w:sz w:val="22"/>
          <w:szCs w:val="22"/>
        </w:rPr>
      </w:pPr>
    </w:p>
    <w:p w14:paraId="184D90D9" w14:textId="71D5C86C" w:rsidR="000C02A8" w:rsidRPr="00886CDA" w:rsidRDefault="000C02A8" w:rsidP="000C02A8">
      <w:pPr>
        <w:rPr>
          <w:sz w:val="22"/>
          <w:szCs w:val="22"/>
        </w:rPr>
      </w:pPr>
      <w:r w:rsidRPr="00751CE5">
        <w:rPr>
          <w:sz w:val="22"/>
          <w:szCs w:val="22"/>
          <w:highlight w:val="lightGray"/>
        </w:rPr>
        <w:t>Perpakavimo serija</w:t>
      </w:r>
      <w:r w:rsidRPr="00D77314">
        <w:rPr>
          <w:sz w:val="22"/>
          <w:szCs w:val="22"/>
          <w:highlight w:val="lightGray"/>
        </w:rPr>
        <w:t>:</w:t>
      </w:r>
      <w:r w:rsidR="00961586" w:rsidRPr="006D1B0A">
        <w:rPr>
          <w:sz w:val="22"/>
          <w:szCs w:val="22"/>
          <w:highlight w:val="lightGray"/>
        </w:rPr>
        <w:t xml:space="preserve"> {numeris}</w:t>
      </w:r>
    </w:p>
    <w:p w14:paraId="72BA817D" w14:textId="77777777" w:rsidR="000C02A8" w:rsidRPr="00751CE5" w:rsidRDefault="000C02A8" w:rsidP="000C02A8">
      <w:pPr>
        <w:rPr>
          <w:sz w:val="22"/>
          <w:szCs w:val="22"/>
        </w:rPr>
      </w:pPr>
    </w:p>
    <w:p w14:paraId="78067C23" w14:textId="66672826" w:rsidR="000C02A8" w:rsidRPr="00751CE5" w:rsidRDefault="000C02A8" w:rsidP="000C02A8">
      <w:pPr>
        <w:pStyle w:val="NoSpacing"/>
        <w:rPr>
          <w:i/>
          <w:iCs/>
          <w:sz w:val="22"/>
          <w:szCs w:val="22"/>
        </w:rPr>
      </w:pPr>
      <w:r w:rsidRPr="00751CE5">
        <w:rPr>
          <w:i/>
          <w:iCs/>
          <w:sz w:val="22"/>
          <w:szCs w:val="22"/>
        </w:rPr>
        <w:t>Lygiagrečiai importuojamas vaistas skiriasi nuo referencinio vaisto: laikymo sąlygomis (lygiagrečiai importuojam</w:t>
      </w:r>
      <w:r w:rsidR="00B61277" w:rsidRPr="00751CE5">
        <w:rPr>
          <w:i/>
          <w:iCs/>
          <w:sz w:val="22"/>
          <w:szCs w:val="22"/>
        </w:rPr>
        <w:t xml:space="preserve">am </w:t>
      </w:r>
      <w:r w:rsidRPr="00751CE5">
        <w:rPr>
          <w:i/>
          <w:iCs/>
          <w:sz w:val="22"/>
          <w:szCs w:val="22"/>
        </w:rPr>
        <w:t>vaistui specialių laikymo sąlygų nereikia; referencinį vaistą reikia laikyti gamintojo kartono dėžutėje), išvaizda (lygiagrečiai importuojamo vaisto pastilės yra 19</w:t>
      </w:r>
      <w:r w:rsidR="00B61277" w:rsidRPr="00751CE5">
        <w:rPr>
          <w:i/>
          <w:iCs/>
          <w:sz w:val="22"/>
          <w:szCs w:val="22"/>
        </w:rPr>
        <w:t> </w:t>
      </w:r>
      <w:r w:rsidRPr="00751CE5">
        <w:rPr>
          <w:i/>
          <w:iCs/>
          <w:sz w:val="22"/>
          <w:szCs w:val="22"/>
        </w:rPr>
        <w:t>±</w:t>
      </w:r>
      <w:r w:rsidR="00B61277" w:rsidRPr="00751CE5">
        <w:rPr>
          <w:i/>
          <w:iCs/>
          <w:sz w:val="22"/>
          <w:szCs w:val="22"/>
        </w:rPr>
        <w:t> </w:t>
      </w:r>
      <w:r w:rsidRPr="00751CE5">
        <w:rPr>
          <w:i/>
          <w:iCs/>
          <w:sz w:val="22"/>
          <w:szCs w:val="22"/>
        </w:rPr>
        <w:t xml:space="preserve">1 mm skersmens, oranžinės spalvos, apelsinų skonio; referencinio vaisto pastilės yra baltos ar blyškiai gelsvos spalvos, ant kurių įspaustas prekinis ženklas), pagalbinėmis medžiagomis (lygiagrečiai importuojamo vaisto sudėtyje papildomai yra: </w:t>
      </w:r>
      <w:proofErr w:type="spellStart"/>
      <w:r w:rsidRPr="00751CE5">
        <w:rPr>
          <w:i/>
          <w:iCs/>
          <w:sz w:val="22"/>
          <w:szCs w:val="22"/>
        </w:rPr>
        <w:t>košenilis</w:t>
      </w:r>
      <w:proofErr w:type="spellEnd"/>
      <w:r w:rsidRPr="00751CE5">
        <w:rPr>
          <w:i/>
          <w:iCs/>
          <w:sz w:val="22"/>
          <w:szCs w:val="22"/>
        </w:rPr>
        <w:t xml:space="preserve"> raudonasis (E124), saulėlydžio geltonasis (E110), </w:t>
      </w:r>
      <w:proofErr w:type="spellStart"/>
      <w:r w:rsidRPr="00751CE5">
        <w:rPr>
          <w:i/>
          <w:iCs/>
          <w:sz w:val="22"/>
          <w:szCs w:val="22"/>
        </w:rPr>
        <w:t>dekanalas</w:t>
      </w:r>
      <w:proofErr w:type="spellEnd"/>
      <w:r w:rsidRPr="00751CE5">
        <w:rPr>
          <w:i/>
          <w:iCs/>
          <w:sz w:val="22"/>
          <w:szCs w:val="22"/>
        </w:rPr>
        <w:t xml:space="preserve"> apelsinų skonio medžiagoje, referencinio vaisto sudėtyje papildomai yra:</w:t>
      </w:r>
      <w:r w:rsidR="00A97195" w:rsidRPr="00A97195">
        <w:rPr>
          <w:i/>
          <w:iCs/>
          <w:sz w:val="22"/>
          <w:szCs w:val="22"/>
        </w:rPr>
        <w:t xml:space="preserve"> </w:t>
      </w:r>
      <w:proofErr w:type="spellStart"/>
      <w:r w:rsidR="00ED47A7" w:rsidRPr="00ED47A7">
        <w:rPr>
          <w:i/>
          <w:iCs/>
          <w:sz w:val="22"/>
          <w:szCs w:val="22"/>
        </w:rPr>
        <w:t>makrogolis</w:t>
      </w:r>
      <w:proofErr w:type="spellEnd"/>
      <w:r w:rsidR="00ED47A7" w:rsidRPr="00ED47A7">
        <w:rPr>
          <w:i/>
          <w:iCs/>
          <w:sz w:val="22"/>
          <w:szCs w:val="22"/>
        </w:rPr>
        <w:t xml:space="preserve"> </w:t>
      </w:r>
      <w:r w:rsidR="00A97195">
        <w:rPr>
          <w:i/>
          <w:iCs/>
          <w:sz w:val="22"/>
          <w:szCs w:val="22"/>
        </w:rPr>
        <w:t>300</w:t>
      </w:r>
      <w:r w:rsidRPr="00751CE5">
        <w:rPr>
          <w:i/>
          <w:iCs/>
          <w:sz w:val="22"/>
          <w:szCs w:val="22"/>
        </w:rPr>
        <w:t xml:space="preserve">, </w:t>
      </w:r>
      <w:proofErr w:type="spellStart"/>
      <w:r w:rsidRPr="00751CE5">
        <w:rPr>
          <w:i/>
          <w:iCs/>
          <w:sz w:val="22"/>
          <w:szCs w:val="22"/>
        </w:rPr>
        <w:t>geranioli</w:t>
      </w:r>
      <w:r w:rsidR="005C229E">
        <w:rPr>
          <w:i/>
          <w:iCs/>
          <w:sz w:val="22"/>
          <w:szCs w:val="22"/>
        </w:rPr>
        <w:t>s</w:t>
      </w:r>
      <w:proofErr w:type="spellEnd"/>
      <w:r w:rsidRPr="00751CE5">
        <w:rPr>
          <w:i/>
          <w:iCs/>
          <w:sz w:val="22"/>
          <w:szCs w:val="22"/>
        </w:rPr>
        <w:t xml:space="preserve"> ir </w:t>
      </w:r>
      <w:proofErr w:type="spellStart"/>
      <w:r w:rsidRPr="00751CE5">
        <w:rPr>
          <w:i/>
          <w:iCs/>
          <w:sz w:val="22"/>
          <w:szCs w:val="22"/>
        </w:rPr>
        <w:t>linaloli</w:t>
      </w:r>
      <w:r w:rsidR="005C229E">
        <w:rPr>
          <w:i/>
          <w:iCs/>
          <w:sz w:val="22"/>
          <w:szCs w:val="22"/>
        </w:rPr>
        <w:t>s</w:t>
      </w:r>
      <w:proofErr w:type="spellEnd"/>
      <w:r w:rsidRPr="00751CE5">
        <w:rPr>
          <w:i/>
          <w:iCs/>
          <w:sz w:val="22"/>
          <w:szCs w:val="22"/>
        </w:rPr>
        <w:t xml:space="preserve"> apelsinų aromatinėje medžiagoje)</w:t>
      </w:r>
      <w:r w:rsidR="00277B16">
        <w:rPr>
          <w:i/>
          <w:iCs/>
          <w:sz w:val="22"/>
          <w:szCs w:val="22"/>
        </w:rPr>
        <w:t>, tinkamumo laiku (lygiagrečiai importuojamo vaisto – 30 mėn., referencinio vaisto – 2 metai</w:t>
      </w:r>
      <w:r w:rsidR="00883F72">
        <w:rPr>
          <w:i/>
          <w:iCs/>
          <w:sz w:val="22"/>
          <w:szCs w:val="22"/>
        </w:rPr>
        <w:t>)</w:t>
      </w:r>
      <w:r w:rsidRPr="00751CE5">
        <w:rPr>
          <w:i/>
          <w:iCs/>
          <w:sz w:val="22"/>
          <w:szCs w:val="22"/>
        </w:rPr>
        <w:t>.</w:t>
      </w:r>
    </w:p>
    <w:p w14:paraId="2BD541ED" w14:textId="77777777" w:rsidR="000C02A8" w:rsidRPr="00751CE5" w:rsidRDefault="000C02A8" w:rsidP="000C02A8">
      <w:pPr>
        <w:rPr>
          <w:i/>
          <w:iCs/>
          <w:sz w:val="22"/>
          <w:szCs w:val="22"/>
        </w:rPr>
      </w:pPr>
    </w:p>
    <w:p w14:paraId="0F9FB516" w14:textId="60694FAF" w:rsidR="00B61277" w:rsidRPr="00751CE5" w:rsidRDefault="00B61277">
      <w:pPr>
        <w:spacing w:after="200" w:line="276" w:lineRule="auto"/>
        <w:rPr>
          <w:sz w:val="22"/>
          <w:szCs w:val="22"/>
        </w:rPr>
      </w:pPr>
      <w:r w:rsidRPr="00751CE5">
        <w:rPr>
          <w:sz w:val="22"/>
          <w:szCs w:val="22"/>
        </w:rPr>
        <w:br w:type="page"/>
      </w:r>
    </w:p>
    <w:p w14:paraId="4322D181" w14:textId="77777777" w:rsidR="00BD5C99" w:rsidRPr="00751CE5" w:rsidRDefault="00BD5C99" w:rsidP="00BD5C99">
      <w:pPr>
        <w:rPr>
          <w:sz w:val="22"/>
          <w:szCs w:val="22"/>
        </w:rPr>
      </w:pPr>
    </w:p>
    <w:p w14:paraId="7CF2C7A8" w14:textId="77777777" w:rsidR="00BD5C99" w:rsidRPr="00751CE5" w:rsidRDefault="00BD5C99" w:rsidP="00BD5C99">
      <w:pPr>
        <w:rPr>
          <w:sz w:val="22"/>
          <w:szCs w:val="22"/>
        </w:rPr>
      </w:pPr>
    </w:p>
    <w:p w14:paraId="08E280DB" w14:textId="77777777" w:rsidR="00BD5C99" w:rsidRPr="00751CE5" w:rsidRDefault="00BD5C99" w:rsidP="00BD5C99">
      <w:pPr>
        <w:rPr>
          <w:sz w:val="22"/>
          <w:szCs w:val="22"/>
        </w:rPr>
      </w:pPr>
    </w:p>
    <w:p w14:paraId="7475F8BE" w14:textId="77777777" w:rsidR="00BD5C99" w:rsidRPr="00751CE5" w:rsidRDefault="00BD5C99" w:rsidP="00BD5C99">
      <w:pPr>
        <w:rPr>
          <w:sz w:val="22"/>
          <w:szCs w:val="22"/>
        </w:rPr>
      </w:pPr>
    </w:p>
    <w:p w14:paraId="6CD49126" w14:textId="77777777" w:rsidR="00BD5C99" w:rsidRPr="00751CE5" w:rsidRDefault="00BD5C99" w:rsidP="00BD5C99">
      <w:pPr>
        <w:rPr>
          <w:sz w:val="22"/>
          <w:szCs w:val="22"/>
        </w:rPr>
      </w:pPr>
    </w:p>
    <w:p w14:paraId="31D15006" w14:textId="77777777" w:rsidR="00BD5C99" w:rsidRPr="00751CE5" w:rsidRDefault="00BD5C99" w:rsidP="00BD5C99">
      <w:pPr>
        <w:rPr>
          <w:sz w:val="22"/>
          <w:szCs w:val="22"/>
        </w:rPr>
      </w:pPr>
    </w:p>
    <w:p w14:paraId="45F7BB57" w14:textId="77777777" w:rsidR="00BD5C99" w:rsidRPr="00751CE5" w:rsidRDefault="00BD5C99" w:rsidP="00BD5C99">
      <w:pPr>
        <w:rPr>
          <w:sz w:val="22"/>
          <w:szCs w:val="22"/>
        </w:rPr>
      </w:pPr>
    </w:p>
    <w:p w14:paraId="4BDAC52F" w14:textId="77777777" w:rsidR="00BD5C99" w:rsidRPr="00751CE5" w:rsidRDefault="00BD5C99" w:rsidP="00BD5C99">
      <w:pPr>
        <w:rPr>
          <w:sz w:val="22"/>
          <w:szCs w:val="22"/>
        </w:rPr>
      </w:pPr>
    </w:p>
    <w:p w14:paraId="22CB67FB" w14:textId="77777777" w:rsidR="00BD5C99" w:rsidRPr="00751CE5" w:rsidRDefault="00BD5C99" w:rsidP="00BD5C99">
      <w:pPr>
        <w:rPr>
          <w:sz w:val="22"/>
          <w:szCs w:val="22"/>
        </w:rPr>
      </w:pPr>
    </w:p>
    <w:p w14:paraId="7060BBBB" w14:textId="77777777" w:rsidR="00BD5C99" w:rsidRPr="00751CE5" w:rsidRDefault="00BD5C99" w:rsidP="00BD5C99">
      <w:pPr>
        <w:rPr>
          <w:sz w:val="22"/>
          <w:szCs w:val="22"/>
        </w:rPr>
      </w:pPr>
    </w:p>
    <w:p w14:paraId="4A0EF3F0" w14:textId="77777777" w:rsidR="00BD5C99" w:rsidRPr="00751CE5" w:rsidRDefault="00BD5C99" w:rsidP="00BD5C99">
      <w:pPr>
        <w:rPr>
          <w:sz w:val="22"/>
          <w:szCs w:val="22"/>
        </w:rPr>
      </w:pPr>
    </w:p>
    <w:p w14:paraId="3AB11388" w14:textId="77777777" w:rsidR="00BD5C99" w:rsidRPr="00751CE5" w:rsidRDefault="00BD5C99" w:rsidP="00BD5C99">
      <w:pPr>
        <w:rPr>
          <w:sz w:val="22"/>
          <w:szCs w:val="22"/>
        </w:rPr>
      </w:pPr>
    </w:p>
    <w:p w14:paraId="36471DFA" w14:textId="77777777" w:rsidR="00BD5C99" w:rsidRPr="00751CE5" w:rsidRDefault="00BD5C99" w:rsidP="00BD5C99">
      <w:pPr>
        <w:rPr>
          <w:sz w:val="22"/>
          <w:szCs w:val="22"/>
        </w:rPr>
      </w:pPr>
    </w:p>
    <w:p w14:paraId="6155C3EE" w14:textId="77777777" w:rsidR="00BD5C99" w:rsidRPr="00751CE5" w:rsidRDefault="00BD5C99" w:rsidP="00BD5C99">
      <w:pPr>
        <w:rPr>
          <w:sz w:val="22"/>
          <w:szCs w:val="22"/>
        </w:rPr>
      </w:pPr>
    </w:p>
    <w:p w14:paraId="324A5F92" w14:textId="77777777" w:rsidR="00BD5C99" w:rsidRPr="00751CE5" w:rsidRDefault="00BD5C99" w:rsidP="00BD5C99">
      <w:pPr>
        <w:rPr>
          <w:sz w:val="22"/>
          <w:szCs w:val="22"/>
        </w:rPr>
      </w:pPr>
    </w:p>
    <w:p w14:paraId="6A414345" w14:textId="77777777" w:rsidR="00BD5C99" w:rsidRPr="00751CE5" w:rsidRDefault="00BD5C99" w:rsidP="00BD5C99">
      <w:pPr>
        <w:rPr>
          <w:sz w:val="22"/>
          <w:szCs w:val="22"/>
        </w:rPr>
      </w:pPr>
    </w:p>
    <w:p w14:paraId="64BEA919" w14:textId="77777777" w:rsidR="00BD5C99" w:rsidRPr="00751CE5" w:rsidRDefault="00BD5C99" w:rsidP="00BD5C99">
      <w:pPr>
        <w:rPr>
          <w:sz w:val="22"/>
          <w:szCs w:val="22"/>
        </w:rPr>
      </w:pPr>
    </w:p>
    <w:p w14:paraId="016A07AA" w14:textId="77777777" w:rsidR="00BD5C99" w:rsidRPr="00751CE5" w:rsidRDefault="00BD5C99" w:rsidP="00BD5C99">
      <w:pPr>
        <w:rPr>
          <w:sz w:val="22"/>
          <w:szCs w:val="22"/>
        </w:rPr>
      </w:pPr>
    </w:p>
    <w:p w14:paraId="5BB4C798" w14:textId="77777777" w:rsidR="00BD5C99" w:rsidRPr="00751CE5" w:rsidRDefault="00BD5C99" w:rsidP="00BD5C99">
      <w:pPr>
        <w:rPr>
          <w:sz w:val="22"/>
          <w:szCs w:val="22"/>
        </w:rPr>
      </w:pPr>
    </w:p>
    <w:p w14:paraId="4159ECF5" w14:textId="77777777" w:rsidR="00BD5C99" w:rsidRPr="00751CE5" w:rsidRDefault="00BD5C99" w:rsidP="00BD5C99">
      <w:pPr>
        <w:rPr>
          <w:sz w:val="22"/>
          <w:szCs w:val="22"/>
        </w:rPr>
      </w:pPr>
    </w:p>
    <w:p w14:paraId="31E45709" w14:textId="77777777" w:rsidR="00BD5C99" w:rsidRPr="00751CE5" w:rsidRDefault="00BD5C99" w:rsidP="00BD5C99">
      <w:pPr>
        <w:rPr>
          <w:sz w:val="22"/>
          <w:szCs w:val="22"/>
        </w:rPr>
      </w:pPr>
    </w:p>
    <w:p w14:paraId="1FEBBA8E" w14:textId="77777777" w:rsidR="00BD5C99" w:rsidRPr="00751CE5" w:rsidRDefault="00BD5C99" w:rsidP="00BD5C99">
      <w:pPr>
        <w:jc w:val="center"/>
        <w:rPr>
          <w:b/>
          <w:sz w:val="22"/>
          <w:szCs w:val="22"/>
        </w:rPr>
      </w:pPr>
    </w:p>
    <w:p w14:paraId="31609B99" w14:textId="77777777" w:rsidR="00BD5C99" w:rsidRPr="00751CE5" w:rsidRDefault="00BD5C99" w:rsidP="00BD5C99">
      <w:pPr>
        <w:jc w:val="center"/>
        <w:rPr>
          <w:b/>
          <w:sz w:val="22"/>
          <w:szCs w:val="22"/>
        </w:rPr>
      </w:pPr>
    </w:p>
    <w:p w14:paraId="623E1765" w14:textId="77777777" w:rsidR="00BD5C99" w:rsidRPr="00751CE5" w:rsidRDefault="00BD5C99" w:rsidP="00BD5C99">
      <w:pPr>
        <w:jc w:val="center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B. PAKUOTĖS LAPELIS</w:t>
      </w:r>
    </w:p>
    <w:p w14:paraId="03145D3B" w14:textId="77777777" w:rsidR="00BD5C99" w:rsidRPr="00751CE5" w:rsidRDefault="00BD5C99" w:rsidP="00BD5C99">
      <w:pPr>
        <w:jc w:val="center"/>
        <w:rPr>
          <w:b/>
          <w:sz w:val="22"/>
          <w:szCs w:val="22"/>
        </w:rPr>
      </w:pPr>
      <w:r w:rsidRPr="00751CE5">
        <w:rPr>
          <w:sz w:val="22"/>
          <w:szCs w:val="22"/>
        </w:rPr>
        <w:br w:type="page"/>
      </w:r>
      <w:r w:rsidRPr="00751CE5">
        <w:rPr>
          <w:b/>
          <w:sz w:val="22"/>
          <w:szCs w:val="22"/>
        </w:rPr>
        <w:t>Pakuotės lapelis: informacija vartotojui</w:t>
      </w:r>
    </w:p>
    <w:p w14:paraId="3F494440" w14:textId="77777777" w:rsidR="00BD5C99" w:rsidRPr="00751CE5" w:rsidRDefault="00BD5C99" w:rsidP="00BD5C99">
      <w:pPr>
        <w:jc w:val="center"/>
        <w:rPr>
          <w:b/>
          <w:sz w:val="22"/>
          <w:szCs w:val="22"/>
        </w:rPr>
      </w:pPr>
    </w:p>
    <w:p w14:paraId="78CC1E58" w14:textId="28DC6609" w:rsidR="00BD5C99" w:rsidRPr="00751CE5" w:rsidRDefault="002856A2" w:rsidP="00BD5C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TONZIRIN</w:t>
      </w:r>
      <w:r w:rsidR="00BD5C99" w:rsidRPr="00751CE5">
        <w:rPr>
          <w:b/>
          <w:sz w:val="22"/>
          <w:szCs w:val="22"/>
        </w:rPr>
        <w:t xml:space="preserve"> 8,75 mg kietosios pastilės</w:t>
      </w:r>
    </w:p>
    <w:p w14:paraId="49B517AB" w14:textId="77777777" w:rsidR="00BD5C99" w:rsidRPr="00751CE5" w:rsidRDefault="00BD5C99" w:rsidP="00BD5C99">
      <w:pPr>
        <w:jc w:val="center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flurbiprofenas</w:t>
      </w:r>
      <w:proofErr w:type="spellEnd"/>
    </w:p>
    <w:p w14:paraId="4359E525" w14:textId="77777777" w:rsidR="00BD5C99" w:rsidRPr="00751CE5" w:rsidRDefault="00BD5C99" w:rsidP="00BD5C99">
      <w:pPr>
        <w:rPr>
          <w:sz w:val="22"/>
          <w:szCs w:val="22"/>
        </w:rPr>
      </w:pPr>
    </w:p>
    <w:p w14:paraId="6AB8971A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14:paraId="4689B868" w14:textId="77777777" w:rsidR="00BD5C99" w:rsidRPr="00751CE5" w:rsidRDefault="00BD5C99" w:rsidP="00632639">
      <w:pPr>
        <w:rPr>
          <w:sz w:val="22"/>
          <w:szCs w:val="22"/>
        </w:rPr>
      </w:pPr>
      <w:r w:rsidRPr="00751CE5">
        <w:rPr>
          <w:sz w:val="22"/>
          <w:szCs w:val="22"/>
        </w:rPr>
        <w:t xml:space="preserve">Visada vartokite šį vaistą tiksliai kaip aprašyta šiame lapelyje arba kaip nurodė gydytojas arba vaistininkas. </w:t>
      </w:r>
    </w:p>
    <w:p w14:paraId="2C744034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Neišmeskite šio lapelio, nes vėl gali prireikti jį perskaityti.</w:t>
      </w:r>
    </w:p>
    <w:p w14:paraId="02CFDD3E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norite sužinoti daugiau arba pasitarti, kreipkitės į vaistininką.</w:t>
      </w:r>
    </w:p>
    <w:p w14:paraId="7B673889" w14:textId="4857A531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 xml:space="preserve">Jeigu pasireiškė šalutinis poveikis (net jeigu jis šiame lapelyje nenurodytas), kreipkitės į gydytoją arba vaistininką. </w:t>
      </w:r>
      <w:r w:rsidRPr="00751CE5">
        <w:rPr>
          <w:noProof/>
          <w:snapToGrid w:val="0"/>
          <w:sz w:val="22"/>
          <w:szCs w:val="22"/>
        </w:rPr>
        <w:t>Žr. 4</w:t>
      </w:r>
      <w:r w:rsidR="00B61277" w:rsidRPr="00751CE5">
        <w:rPr>
          <w:noProof/>
          <w:snapToGrid w:val="0"/>
          <w:sz w:val="22"/>
          <w:szCs w:val="22"/>
        </w:rPr>
        <w:t> </w:t>
      </w:r>
      <w:r w:rsidRPr="00751CE5">
        <w:rPr>
          <w:noProof/>
          <w:snapToGrid w:val="0"/>
          <w:sz w:val="22"/>
          <w:szCs w:val="22"/>
        </w:rPr>
        <w:t>skyrių.</w:t>
      </w:r>
    </w:p>
    <w:p w14:paraId="41F0D5A2" w14:textId="656931A0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per 3</w:t>
      </w:r>
      <w:r w:rsidR="00B61277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dienas Jūsų savijauta nepagerėjo arba net pablogėjo, kreipkitės į gydytoją.</w:t>
      </w:r>
    </w:p>
    <w:p w14:paraId="4F408DFA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7A939FC3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Apie ką rašoma šiame lapelyje?</w:t>
      </w:r>
    </w:p>
    <w:p w14:paraId="0C64E3EB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15886D64" w14:textId="2A433F16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1.</w:t>
      </w:r>
      <w:r w:rsidRPr="00751CE5">
        <w:rPr>
          <w:sz w:val="22"/>
          <w:szCs w:val="22"/>
        </w:rPr>
        <w:tab/>
        <w:t xml:space="preserve">Kas yra </w:t>
      </w:r>
      <w:r w:rsidR="002856A2">
        <w:rPr>
          <w:sz w:val="22"/>
          <w:szCs w:val="22"/>
        </w:rPr>
        <w:t>TONZIRIN</w:t>
      </w:r>
      <w:r w:rsidRPr="00751CE5">
        <w:rPr>
          <w:sz w:val="22"/>
          <w:szCs w:val="22"/>
        </w:rPr>
        <w:t xml:space="preserve"> ir kam jis vartojamas</w:t>
      </w:r>
    </w:p>
    <w:p w14:paraId="2DD93F97" w14:textId="70D80455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2.</w:t>
      </w:r>
      <w:r w:rsidRPr="00751CE5">
        <w:rPr>
          <w:sz w:val="22"/>
          <w:szCs w:val="22"/>
        </w:rPr>
        <w:tab/>
        <w:t xml:space="preserve">Kas žinotina prieš vartojant </w:t>
      </w:r>
      <w:r w:rsidR="002856A2">
        <w:rPr>
          <w:sz w:val="22"/>
          <w:szCs w:val="22"/>
        </w:rPr>
        <w:t>TONZIRIN</w:t>
      </w:r>
      <w:r w:rsidRPr="00751CE5">
        <w:rPr>
          <w:sz w:val="22"/>
          <w:szCs w:val="22"/>
        </w:rPr>
        <w:t xml:space="preserve"> </w:t>
      </w:r>
    </w:p>
    <w:p w14:paraId="0269486B" w14:textId="2A2B2CD0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3.</w:t>
      </w:r>
      <w:r w:rsidRPr="00751CE5">
        <w:rPr>
          <w:sz w:val="22"/>
          <w:szCs w:val="22"/>
        </w:rPr>
        <w:tab/>
        <w:t xml:space="preserve">Kaip vartoti </w:t>
      </w:r>
      <w:r w:rsidR="002856A2">
        <w:rPr>
          <w:sz w:val="22"/>
          <w:szCs w:val="22"/>
        </w:rPr>
        <w:t>TONZIRIN</w:t>
      </w:r>
      <w:r w:rsidRPr="00751CE5">
        <w:rPr>
          <w:sz w:val="22"/>
          <w:szCs w:val="22"/>
        </w:rPr>
        <w:t xml:space="preserve"> </w:t>
      </w:r>
    </w:p>
    <w:p w14:paraId="1C0BEC11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4.</w:t>
      </w:r>
      <w:r w:rsidRPr="00751CE5">
        <w:rPr>
          <w:sz w:val="22"/>
          <w:szCs w:val="22"/>
        </w:rPr>
        <w:tab/>
        <w:t>Galimas šalutinis poveikis</w:t>
      </w:r>
    </w:p>
    <w:p w14:paraId="106C0EB0" w14:textId="5562EBD2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5.</w:t>
      </w:r>
      <w:r w:rsidRPr="00751CE5">
        <w:rPr>
          <w:sz w:val="22"/>
          <w:szCs w:val="22"/>
        </w:rPr>
        <w:tab/>
        <w:t xml:space="preserve">Kaip laikyti </w:t>
      </w:r>
      <w:r w:rsidR="002856A2">
        <w:rPr>
          <w:sz w:val="22"/>
          <w:szCs w:val="22"/>
        </w:rPr>
        <w:t>TONZIRIN</w:t>
      </w:r>
      <w:r w:rsidRPr="00751CE5">
        <w:rPr>
          <w:sz w:val="22"/>
          <w:szCs w:val="22"/>
        </w:rPr>
        <w:t xml:space="preserve"> </w:t>
      </w:r>
    </w:p>
    <w:p w14:paraId="1C7C3D7F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6.</w:t>
      </w:r>
      <w:r w:rsidRPr="00751CE5">
        <w:rPr>
          <w:sz w:val="22"/>
          <w:szCs w:val="22"/>
        </w:rPr>
        <w:tab/>
        <w:t>Pakuotės turinys ir kita informacija</w:t>
      </w:r>
    </w:p>
    <w:p w14:paraId="654FF685" w14:textId="77777777" w:rsidR="00BD5C99" w:rsidRPr="00751CE5" w:rsidRDefault="00BD5C99" w:rsidP="00BD5C99">
      <w:pPr>
        <w:rPr>
          <w:sz w:val="22"/>
          <w:szCs w:val="22"/>
        </w:rPr>
      </w:pPr>
    </w:p>
    <w:p w14:paraId="47B12DCC" w14:textId="77777777" w:rsidR="00BD5C99" w:rsidRPr="00751CE5" w:rsidRDefault="00BD5C99" w:rsidP="00BD5C99">
      <w:pPr>
        <w:rPr>
          <w:sz w:val="22"/>
          <w:szCs w:val="22"/>
        </w:rPr>
      </w:pPr>
    </w:p>
    <w:p w14:paraId="7336D102" w14:textId="4EFDC356" w:rsidR="00BD5C99" w:rsidRPr="00751CE5" w:rsidRDefault="00BD5C99" w:rsidP="00BD5C99">
      <w:pPr>
        <w:ind w:left="540" w:hanging="540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1.</w:t>
      </w:r>
      <w:r w:rsidRPr="00751CE5">
        <w:rPr>
          <w:b/>
          <w:sz w:val="22"/>
          <w:szCs w:val="22"/>
        </w:rPr>
        <w:tab/>
        <w:t xml:space="preserve">Kas yra </w:t>
      </w:r>
      <w:r w:rsidR="002856A2">
        <w:rPr>
          <w:b/>
          <w:sz w:val="22"/>
          <w:szCs w:val="22"/>
        </w:rPr>
        <w:t>TONZIRIN</w:t>
      </w:r>
      <w:r w:rsidRPr="00751CE5">
        <w:rPr>
          <w:b/>
          <w:sz w:val="22"/>
          <w:szCs w:val="22"/>
        </w:rPr>
        <w:t xml:space="preserve"> ir kam jis vartojamas</w:t>
      </w:r>
    </w:p>
    <w:p w14:paraId="18FD3B21" w14:textId="77777777" w:rsidR="00BD5C99" w:rsidRPr="00751CE5" w:rsidRDefault="00BD5C99" w:rsidP="00BD5C99">
      <w:pPr>
        <w:rPr>
          <w:sz w:val="22"/>
          <w:szCs w:val="22"/>
        </w:rPr>
      </w:pPr>
    </w:p>
    <w:p w14:paraId="45D22F23" w14:textId="783B913B" w:rsidR="00BD5C99" w:rsidRPr="00751CE5" w:rsidRDefault="002856A2" w:rsidP="00BD5C9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TONZIRIN</w:t>
      </w:r>
      <w:r w:rsidR="00BD5C99" w:rsidRPr="00751CE5">
        <w:rPr>
          <w:sz w:val="22"/>
          <w:szCs w:val="22"/>
        </w:rPr>
        <w:t xml:space="preserve"> kietosiose pastilėse yra </w:t>
      </w:r>
      <w:proofErr w:type="spellStart"/>
      <w:r w:rsidR="00BD5C99" w:rsidRPr="00751CE5">
        <w:rPr>
          <w:sz w:val="22"/>
          <w:szCs w:val="22"/>
        </w:rPr>
        <w:t>flurbiprofeno</w:t>
      </w:r>
      <w:proofErr w:type="spellEnd"/>
      <w:r w:rsidR="00BD5C99" w:rsidRPr="00751CE5">
        <w:rPr>
          <w:sz w:val="22"/>
          <w:szCs w:val="22"/>
        </w:rPr>
        <w:t xml:space="preserve">. </w:t>
      </w:r>
      <w:proofErr w:type="spellStart"/>
      <w:r w:rsidR="00BD5C99" w:rsidRPr="00751CE5">
        <w:rPr>
          <w:sz w:val="22"/>
          <w:szCs w:val="22"/>
        </w:rPr>
        <w:t>Flurbiprofenas</w:t>
      </w:r>
      <w:proofErr w:type="spellEnd"/>
      <w:r w:rsidR="00BD5C99" w:rsidRPr="00751CE5">
        <w:rPr>
          <w:sz w:val="22"/>
          <w:szCs w:val="22"/>
        </w:rPr>
        <w:t xml:space="preserve"> priklauso vaistų, kurie vadinami nesteroidiniais vaistais nuo uždegimo (NVNU), grupei. Šie vaistai pasižymi skausmą ir karščiavimą mažinančiu bei priešuždegiminiu poveikiu.</w:t>
      </w:r>
    </w:p>
    <w:p w14:paraId="2B673CDD" w14:textId="203F8038" w:rsidR="00BD5C99" w:rsidRPr="00751CE5" w:rsidRDefault="002856A2" w:rsidP="00BD5C9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TONZIRIN</w:t>
      </w:r>
      <w:r w:rsidR="00BD5C99" w:rsidRPr="00751CE5">
        <w:rPr>
          <w:sz w:val="22"/>
          <w:szCs w:val="22"/>
        </w:rPr>
        <w:t xml:space="preserve"> kietosios pastilės yra vartojamos skaudančios gerklės simptomams palengvinti, tokiems kaip gerklės skausmas, skausmingumas ir patinimas, sunkumas nuryti, suaugusiesiems ir vyresniems kaip 12 metų vaikams.</w:t>
      </w:r>
    </w:p>
    <w:p w14:paraId="3296BA62" w14:textId="768A3BFF" w:rsidR="00BD5C99" w:rsidRPr="00751CE5" w:rsidRDefault="00BD5C99" w:rsidP="00BD5C99">
      <w:pPr>
        <w:autoSpaceDE w:val="0"/>
        <w:autoSpaceDN w:val="0"/>
        <w:adjustRightInd w:val="0"/>
        <w:rPr>
          <w:sz w:val="22"/>
          <w:szCs w:val="22"/>
        </w:rPr>
      </w:pPr>
      <w:r w:rsidRPr="00751CE5">
        <w:rPr>
          <w:sz w:val="22"/>
          <w:szCs w:val="22"/>
        </w:rPr>
        <w:t>Jei</w:t>
      </w:r>
      <w:r w:rsidR="006F4E43">
        <w:rPr>
          <w:sz w:val="22"/>
          <w:szCs w:val="22"/>
        </w:rPr>
        <w:t>gu</w:t>
      </w:r>
      <w:r w:rsidRPr="00751CE5">
        <w:rPr>
          <w:sz w:val="22"/>
          <w:szCs w:val="22"/>
        </w:rPr>
        <w:t xml:space="preserve"> po 3</w:t>
      </w:r>
      <w:r w:rsidR="00B61277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 xml:space="preserve">dienų ligos požymiai išlieka ar pasunkėja, kreipkitės į gydytoją. </w:t>
      </w:r>
    </w:p>
    <w:p w14:paraId="5B79221C" w14:textId="77777777" w:rsidR="00BD5C99" w:rsidRPr="00751CE5" w:rsidRDefault="00BD5C99" w:rsidP="00BD5C99">
      <w:pPr>
        <w:rPr>
          <w:sz w:val="22"/>
          <w:szCs w:val="22"/>
        </w:rPr>
      </w:pPr>
    </w:p>
    <w:p w14:paraId="511E6436" w14:textId="77777777" w:rsidR="00BD5C99" w:rsidRPr="00751CE5" w:rsidRDefault="00BD5C99" w:rsidP="00BD5C99">
      <w:pPr>
        <w:rPr>
          <w:sz w:val="22"/>
          <w:szCs w:val="22"/>
        </w:rPr>
      </w:pPr>
    </w:p>
    <w:p w14:paraId="15F755DE" w14:textId="3F269A84" w:rsidR="00BD5C99" w:rsidRPr="00751CE5" w:rsidRDefault="00BD5C99" w:rsidP="00BD5C99">
      <w:pPr>
        <w:ind w:left="540" w:hanging="540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2.</w:t>
      </w:r>
      <w:r w:rsidRPr="00751CE5">
        <w:rPr>
          <w:b/>
          <w:sz w:val="22"/>
          <w:szCs w:val="22"/>
        </w:rPr>
        <w:tab/>
        <w:t xml:space="preserve">Kas žinotina prieš vartojant </w:t>
      </w:r>
      <w:r w:rsidR="002856A2">
        <w:rPr>
          <w:b/>
          <w:sz w:val="22"/>
          <w:szCs w:val="22"/>
        </w:rPr>
        <w:t>TONZIRIN</w:t>
      </w:r>
      <w:r w:rsidRPr="00751CE5">
        <w:rPr>
          <w:b/>
          <w:caps/>
          <w:sz w:val="22"/>
          <w:szCs w:val="22"/>
        </w:rPr>
        <w:t xml:space="preserve"> </w:t>
      </w:r>
    </w:p>
    <w:p w14:paraId="4CA5EEDA" w14:textId="77777777" w:rsidR="00BD5C99" w:rsidRPr="00751CE5" w:rsidRDefault="00BD5C99" w:rsidP="00BD5C99">
      <w:pPr>
        <w:rPr>
          <w:sz w:val="22"/>
          <w:szCs w:val="22"/>
        </w:rPr>
      </w:pPr>
    </w:p>
    <w:p w14:paraId="14C90CCC" w14:textId="4702A04E" w:rsidR="00BD5C99" w:rsidRPr="00751CE5" w:rsidRDefault="002856A2" w:rsidP="00BD5C99">
      <w:pPr>
        <w:rPr>
          <w:b/>
          <w:sz w:val="22"/>
          <w:szCs w:val="22"/>
        </w:rPr>
      </w:pPr>
      <w:r>
        <w:rPr>
          <w:b/>
          <w:sz w:val="22"/>
          <w:szCs w:val="22"/>
        </w:rPr>
        <w:t>TONZIRIN</w:t>
      </w:r>
      <w:r w:rsidR="00BD5C99" w:rsidRPr="00751CE5">
        <w:rPr>
          <w:b/>
          <w:sz w:val="22"/>
          <w:szCs w:val="22"/>
        </w:rPr>
        <w:t xml:space="preserve"> vartoti </w:t>
      </w:r>
      <w:r w:rsidR="006720AC" w:rsidRPr="00751CE5">
        <w:rPr>
          <w:b/>
          <w:sz w:val="22"/>
          <w:szCs w:val="22"/>
        </w:rPr>
        <w:t>draudžiama</w:t>
      </w:r>
      <w:r w:rsidR="00BD5C99" w:rsidRPr="00751CE5">
        <w:rPr>
          <w:b/>
          <w:sz w:val="22"/>
          <w:szCs w:val="22"/>
        </w:rPr>
        <w:t>:</w:t>
      </w:r>
    </w:p>
    <w:p w14:paraId="7FFC9B4A" w14:textId="1E7C19B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 xml:space="preserve">jeigu yra alergija </w:t>
      </w:r>
      <w:proofErr w:type="spellStart"/>
      <w:r w:rsidRPr="00751CE5">
        <w:rPr>
          <w:sz w:val="22"/>
          <w:szCs w:val="22"/>
        </w:rPr>
        <w:t>flurbiprofenui</w:t>
      </w:r>
      <w:proofErr w:type="spellEnd"/>
      <w:r w:rsidRPr="00751CE5">
        <w:rPr>
          <w:sz w:val="22"/>
          <w:szCs w:val="22"/>
        </w:rPr>
        <w:t xml:space="preserve"> arba bet kuriai pagalbinei šio vaisto medžiagai (jos išvardytos 6</w:t>
      </w:r>
      <w:r w:rsidR="00B61277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skyriuje);</w:t>
      </w:r>
    </w:p>
    <w:p w14:paraId="18DE5408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kada nors buvo pasireiškusi astma, netikėtas švokštimas ar dusulys, sloga, veido patinimas ar niežtintis bėrimas (dilgėlinė) pavartojus aspirino ar kitų NVNU;</w:t>
      </w:r>
    </w:p>
    <w:p w14:paraId="244A6AFC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yra arba buvo skrandžio ar žarnų opa arba kraujavimas (du ar daugiau skrandžio opos atvejai);</w:t>
      </w:r>
    </w:p>
    <w:p w14:paraId="55F7023D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anksčiau vartojant NVNU pasireiškė kraujavimas iš virškinimo trakto ar jo prakiurimas, sunkus storosios žarnos uždegimas arba kraujavimo sutrikimų;</w:t>
      </w:r>
    </w:p>
    <w:p w14:paraId="001DBCF3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 xml:space="preserve">jeigu vartojate dideles </w:t>
      </w:r>
      <w:proofErr w:type="spellStart"/>
      <w:r w:rsidRPr="00751CE5">
        <w:rPr>
          <w:sz w:val="22"/>
          <w:szCs w:val="22"/>
        </w:rPr>
        <w:t>acetilsalicilo</w:t>
      </w:r>
      <w:proofErr w:type="spellEnd"/>
      <w:r w:rsidRPr="00751CE5">
        <w:rPr>
          <w:sz w:val="22"/>
          <w:szCs w:val="22"/>
        </w:rPr>
        <w:t xml:space="preserve"> rūgšties arba kitų NVNU (tokių kaip </w:t>
      </w:r>
      <w:proofErr w:type="spellStart"/>
      <w:r w:rsidRPr="00751CE5">
        <w:rPr>
          <w:sz w:val="22"/>
          <w:szCs w:val="22"/>
        </w:rPr>
        <w:t>celekoksibo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ibuprofeno</w:t>
      </w:r>
      <w:proofErr w:type="spellEnd"/>
      <w:r w:rsidRPr="00751CE5">
        <w:rPr>
          <w:sz w:val="22"/>
          <w:szCs w:val="22"/>
        </w:rPr>
        <w:t xml:space="preserve">, natrio </w:t>
      </w:r>
      <w:proofErr w:type="spellStart"/>
      <w:r w:rsidRPr="00751CE5">
        <w:rPr>
          <w:sz w:val="22"/>
          <w:szCs w:val="22"/>
        </w:rPr>
        <w:t>diklofenako</w:t>
      </w:r>
      <w:proofErr w:type="spellEnd"/>
      <w:r w:rsidRPr="00751CE5">
        <w:rPr>
          <w:sz w:val="22"/>
          <w:szCs w:val="22"/>
        </w:rPr>
        <w:t xml:space="preserve"> ir kt.) dozes;</w:t>
      </w:r>
    </w:p>
    <w:p w14:paraId="0FE66124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paskutiniuosius 3 nėštumo mėnesius;</w:t>
      </w:r>
    </w:p>
    <w:p w14:paraId="142951A9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Jums yra ar kada nors buvo pasireiškę sunkių širdies, inkstų ar kepenų funkcijos sutrikimų.</w:t>
      </w:r>
    </w:p>
    <w:p w14:paraId="102E8F5A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</w:p>
    <w:p w14:paraId="653E3C40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Įspėjimai ir atsargumo priemonės</w:t>
      </w:r>
    </w:p>
    <w:p w14:paraId="1F9A5D5E" w14:textId="4ACCAED2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 xml:space="preserve">Pasitarkite su gydytoju arba vaistininku, prieš pradėdami vartoti </w:t>
      </w:r>
      <w:r w:rsidR="002856A2">
        <w:rPr>
          <w:sz w:val="22"/>
          <w:szCs w:val="22"/>
        </w:rPr>
        <w:t>TONZIRIN</w:t>
      </w:r>
      <w:r w:rsidRPr="00751CE5">
        <w:rPr>
          <w:sz w:val="22"/>
          <w:szCs w:val="22"/>
        </w:rPr>
        <w:t>.</w:t>
      </w:r>
    </w:p>
    <w:p w14:paraId="7FFC9D56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192CE34E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Specialių atsargumo priemonių reikia:</w:t>
      </w:r>
    </w:p>
    <w:p w14:paraId="6A18F2F0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sergate arba sirgote astma arba Jums pasireiškia alerginės reakcijos;</w:t>
      </w:r>
    </w:p>
    <w:p w14:paraId="27D6F9EF" w14:textId="2B97E559" w:rsidR="00B62179" w:rsidRDefault="00BD5C99" w:rsidP="00B6217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r w:rsidR="002C3E53">
        <w:rPr>
          <w:sz w:val="22"/>
          <w:szCs w:val="22"/>
        </w:rPr>
        <w:t xml:space="preserve">jeigu </w:t>
      </w:r>
      <w:r w:rsidRPr="00751CE5">
        <w:rPr>
          <w:sz w:val="22"/>
          <w:szCs w:val="22"/>
        </w:rPr>
        <w:t xml:space="preserve">Jums yra </w:t>
      </w:r>
      <w:proofErr w:type="spellStart"/>
      <w:r w:rsidRPr="00751CE5">
        <w:rPr>
          <w:sz w:val="22"/>
          <w:szCs w:val="22"/>
        </w:rPr>
        <w:t>tonzilitas</w:t>
      </w:r>
      <w:proofErr w:type="spellEnd"/>
      <w:r w:rsidRPr="00751CE5">
        <w:rPr>
          <w:sz w:val="22"/>
          <w:szCs w:val="22"/>
        </w:rPr>
        <w:t xml:space="preserve"> (tonzilių uždegimas) arba manote, kad sergate bakterijų sukelta gerklės infekcine liga (nes Jums gali prireikti antibiotikų);</w:t>
      </w:r>
    </w:p>
    <w:p w14:paraId="02BD9E8A" w14:textId="30F63CEA" w:rsidR="00B62179" w:rsidRPr="006D1B0A" w:rsidRDefault="002C3E53" w:rsidP="006D1B0A">
      <w:pPr>
        <w:pStyle w:val="ListParagraph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B62179" w:rsidRPr="006D1B0A">
        <w:rPr>
          <w:sz w:val="22"/>
          <w:szCs w:val="22"/>
        </w:rPr>
        <w:t>sergate infekcija – žr. toliau esantį skyrių „Infekcijos“;</w:t>
      </w:r>
    </w:p>
    <w:p w14:paraId="02A51AFC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turite širdies, inkstų ar kepenų funkcijos sutrikimų;</w:t>
      </w:r>
    </w:p>
    <w:p w14:paraId="1308E2F5" w14:textId="6C41D463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patyrėte insultą;</w:t>
      </w:r>
    </w:p>
    <w:p w14:paraId="56F78754" w14:textId="43F00082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r w:rsidR="002C3E53">
        <w:rPr>
          <w:sz w:val="22"/>
          <w:szCs w:val="22"/>
        </w:rPr>
        <w:t xml:space="preserve">jeigu </w:t>
      </w:r>
      <w:r w:rsidRPr="00751CE5">
        <w:rPr>
          <w:sz w:val="22"/>
          <w:szCs w:val="22"/>
        </w:rPr>
        <w:t>esate sirgę žarnyno ligomis (opinis kolitas, Krono liga);</w:t>
      </w:r>
    </w:p>
    <w:p w14:paraId="710F8671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sergate lėtinėmis autoimuninėmis ligomis (tokiomis kaip sisteminė raudonoji vilkligė ir mišri jungiamojo audinio liga);</w:t>
      </w:r>
    </w:p>
    <w:p w14:paraId="7BA59096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esate senyvo amžiaus, yra didesnė tikimybė, kad Jums pasireikš nepageidaujamos reakcijos, išvardintos šiame pakuotės lapelyje;</w:t>
      </w:r>
    </w:p>
    <w:p w14:paraId="19A8CE4B" w14:textId="79164493" w:rsidR="002A0BB7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r w:rsidR="002C3E53">
        <w:rPr>
          <w:sz w:val="22"/>
          <w:szCs w:val="22"/>
        </w:rPr>
        <w:t xml:space="preserve">jeigu </w:t>
      </w:r>
      <w:r w:rsidRPr="00751CE5">
        <w:rPr>
          <w:sz w:val="22"/>
          <w:szCs w:val="22"/>
        </w:rPr>
        <w:t>esate nėščia pirmuosius 6</w:t>
      </w:r>
      <w:r w:rsidR="00B61277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mėnesius arba maitinate krūtimi</w:t>
      </w:r>
      <w:r w:rsidR="002A0BB7" w:rsidRPr="00751CE5">
        <w:rPr>
          <w:sz w:val="22"/>
          <w:szCs w:val="22"/>
        </w:rPr>
        <w:t>;</w:t>
      </w:r>
    </w:p>
    <w:p w14:paraId="7BFEDA33" w14:textId="3EF35408" w:rsidR="00BD5C99" w:rsidRPr="00751CE5" w:rsidRDefault="002A0BB7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r w:rsidR="002C3E53">
        <w:rPr>
          <w:sz w:val="22"/>
          <w:szCs w:val="22"/>
        </w:rPr>
        <w:t xml:space="preserve">jeigu </w:t>
      </w:r>
      <w:r w:rsidRPr="00751CE5">
        <w:rPr>
          <w:sz w:val="22"/>
          <w:szCs w:val="22"/>
        </w:rPr>
        <w:t>netoleruojate kokių nors angliavandenių</w:t>
      </w:r>
      <w:r w:rsidR="00BD5C99" w:rsidRPr="00751CE5">
        <w:rPr>
          <w:sz w:val="22"/>
          <w:szCs w:val="22"/>
        </w:rPr>
        <w:t xml:space="preserve">. </w:t>
      </w:r>
    </w:p>
    <w:p w14:paraId="7B05D740" w14:textId="77777777" w:rsidR="00BD5C99" w:rsidRDefault="00BD5C99" w:rsidP="00BD5C99">
      <w:pPr>
        <w:ind w:left="540" w:hanging="540"/>
        <w:rPr>
          <w:sz w:val="22"/>
          <w:szCs w:val="22"/>
        </w:rPr>
      </w:pPr>
    </w:p>
    <w:p w14:paraId="4F79C42B" w14:textId="77777777" w:rsidR="00253D58" w:rsidRPr="00233FE5" w:rsidRDefault="00253D58" w:rsidP="00253D58">
      <w:pPr>
        <w:ind w:left="540" w:hanging="540"/>
        <w:rPr>
          <w:b/>
          <w:bCs/>
          <w:sz w:val="22"/>
          <w:szCs w:val="22"/>
        </w:rPr>
      </w:pPr>
      <w:r w:rsidRPr="00233FE5">
        <w:rPr>
          <w:b/>
          <w:bCs/>
          <w:sz w:val="22"/>
          <w:szCs w:val="22"/>
        </w:rPr>
        <w:t>Infekcijos</w:t>
      </w:r>
    </w:p>
    <w:p w14:paraId="6C19A743" w14:textId="5616E63F" w:rsidR="00253D58" w:rsidRPr="00400ED8" w:rsidRDefault="00253D58" w:rsidP="006D1B0A">
      <w:pPr>
        <w:rPr>
          <w:sz w:val="22"/>
          <w:szCs w:val="22"/>
        </w:rPr>
      </w:pPr>
      <w:r w:rsidRPr="00233FE5">
        <w:rPr>
          <w:sz w:val="22"/>
          <w:szCs w:val="22"/>
        </w:rPr>
        <w:t>Nesteroidiniai vaistai nuo uždegimo (NVNU) gali slėpti infekcijų požymius, tokius kaip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karščiavimas ir</w:t>
      </w:r>
      <w:r w:rsidR="005574BF"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skausmas. Dėl to gali užtrukti tinkamas infekcijos gydymas, todėl gali padidėti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komplikacijų rizika. Jeigu</w:t>
      </w:r>
      <w:r w:rsidR="005574BF"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vartojate šį vaistą infekcijos metu ir infekcijos simptomai išlieka arba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pasunkėja, nedelsdami kreipkitės į</w:t>
      </w:r>
      <w:r w:rsidR="005574BF"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gydytoją arba vaistininką.</w:t>
      </w:r>
    </w:p>
    <w:p w14:paraId="5B709457" w14:textId="77777777" w:rsidR="00253D58" w:rsidRPr="00751CE5" w:rsidRDefault="00253D58" w:rsidP="00BD5C99">
      <w:pPr>
        <w:ind w:left="540" w:hanging="540"/>
        <w:rPr>
          <w:sz w:val="22"/>
          <w:szCs w:val="22"/>
        </w:rPr>
      </w:pPr>
    </w:p>
    <w:p w14:paraId="2A1FB4DA" w14:textId="77777777" w:rsidR="00BD5C99" w:rsidRPr="00751CE5" w:rsidRDefault="00BD5C99" w:rsidP="00BD5C99">
      <w:pPr>
        <w:ind w:left="540" w:hanging="540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Specialūs įspėjimai</w:t>
      </w:r>
    </w:p>
    <w:p w14:paraId="49A2C83F" w14:textId="6F02CE51" w:rsidR="00BD5C99" w:rsidRPr="00751CE5" w:rsidRDefault="00BD5C99" w:rsidP="00632639">
      <w:pPr>
        <w:pStyle w:val="ListParagraph"/>
        <w:numPr>
          <w:ilvl w:val="0"/>
          <w:numId w:val="5"/>
        </w:numPr>
        <w:tabs>
          <w:tab w:val="clear" w:pos="720"/>
          <w:tab w:val="num" w:pos="540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Tik pasireiškus pirmosioms odos reakcijoms (išbėrimas, lupimasis, pūslių atsiradimas) arba</w:t>
      </w:r>
      <w:r w:rsidR="00B61277" w:rsidRPr="00751CE5">
        <w:rPr>
          <w:sz w:val="22"/>
          <w:szCs w:val="22"/>
        </w:rPr>
        <w:t xml:space="preserve"> </w:t>
      </w:r>
      <w:r w:rsidRPr="00751CE5">
        <w:rPr>
          <w:sz w:val="22"/>
          <w:szCs w:val="22"/>
        </w:rPr>
        <w:t>kitokiems alerginės reakcijos požymiams, nutraukite pastilių vartojimą ir nedelsiant kreipkitės į</w:t>
      </w:r>
      <w:r w:rsidR="00B61277" w:rsidRPr="00751CE5">
        <w:rPr>
          <w:sz w:val="22"/>
          <w:szCs w:val="22"/>
        </w:rPr>
        <w:t xml:space="preserve"> </w:t>
      </w:r>
      <w:r w:rsidRPr="00751CE5">
        <w:rPr>
          <w:sz w:val="22"/>
          <w:szCs w:val="22"/>
        </w:rPr>
        <w:t>gydytoją.</w:t>
      </w:r>
    </w:p>
    <w:p w14:paraId="04E8E76B" w14:textId="77777777" w:rsidR="00BD5C99" w:rsidRPr="00751CE5" w:rsidRDefault="00BD5C99" w:rsidP="00632639">
      <w:pPr>
        <w:pStyle w:val="ListParagraph"/>
        <w:numPr>
          <w:ilvl w:val="0"/>
          <w:numId w:val="5"/>
        </w:numPr>
        <w:tabs>
          <w:tab w:val="clear" w:pos="720"/>
          <w:tab w:val="num" w:pos="540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Informuokite savo gydytoją apie visus neįprastus pilvo simptomus (ypač kraujavimą).</w:t>
      </w:r>
    </w:p>
    <w:p w14:paraId="76029A3B" w14:textId="77777777" w:rsidR="00BD5C99" w:rsidRPr="00751CE5" w:rsidRDefault="00BD5C99" w:rsidP="00632639">
      <w:pPr>
        <w:pStyle w:val="ListParagraph"/>
        <w:numPr>
          <w:ilvl w:val="0"/>
          <w:numId w:val="5"/>
        </w:numPr>
        <w:tabs>
          <w:tab w:val="left" w:pos="540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Jei nepasijutote geriau, Jums pasidarė blogiau ar atsirado naujų simptomų, pasakykite gydytojui.</w:t>
      </w:r>
    </w:p>
    <w:p w14:paraId="5FC6EDAC" w14:textId="295B8A01" w:rsidR="00BD5C99" w:rsidRPr="00751CE5" w:rsidRDefault="00BD5C99" w:rsidP="00632639">
      <w:pPr>
        <w:pStyle w:val="ListParagraph"/>
        <w:numPr>
          <w:ilvl w:val="0"/>
          <w:numId w:val="5"/>
        </w:numPr>
        <w:tabs>
          <w:tab w:val="left" w:pos="540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Tokie vaistai, kaip </w:t>
      </w:r>
      <w:r w:rsidR="002856A2">
        <w:rPr>
          <w:sz w:val="22"/>
          <w:szCs w:val="22"/>
        </w:rPr>
        <w:t>TONZIRIN</w:t>
      </w:r>
      <w:r w:rsidRPr="00751CE5">
        <w:rPr>
          <w:sz w:val="22"/>
          <w:szCs w:val="22"/>
        </w:rPr>
        <w:t xml:space="preserve"> 8,75 mg kietosios pastilės, gali būti susiję su nedideliu širdies</w:t>
      </w:r>
      <w:r w:rsidR="00B61277" w:rsidRPr="00751CE5">
        <w:rPr>
          <w:sz w:val="22"/>
          <w:szCs w:val="22"/>
        </w:rPr>
        <w:t xml:space="preserve"> </w:t>
      </w:r>
      <w:r w:rsidRPr="00751CE5">
        <w:rPr>
          <w:sz w:val="22"/>
          <w:szCs w:val="22"/>
        </w:rPr>
        <w:t>priepuolio (miokardo infarkto) ar insulto rizikos padidėjimu. Bet koks pavojus yra labiau tikėtinas</w:t>
      </w:r>
      <w:r w:rsidR="00B61277" w:rsidRPr="00751CE5">
        <w:rPr>
          <w:sz w:val="22"/>
          <w:szCs w:val="22"/>
        </w:rPr>
        <w:t xml:space="preserve"> </w:t>
      </w:r>
      <w:r w:rsidRPr="00751CE5">
        <w:rPr>
          <w:sz w:val="22"/>
          <w:szCs w:val="22"/>
        </w:rPr>
        <w:t>ilgą laiką vartojant vaistą didelėmis dozėmis. Neviršykite rekomenduotos dozės ar gydymo laiko</w:t>
      </w:r>
      <w:r w:rsidR="00B61277" w:rsidRPr="00751CE5">
        <w:rPr>
          <w:sz w:val="22"/>
          <w:szCs w:val="22"/>
        </w:rPr>
        <w:t xml:space="preserve"> </w:t>
      </w:r>
      <w:r w:rsidRPr="00751CE5">
        <w:rPr>
          <w:sz w:val="22"/>
          <w:szCs w:val="22"/>
        </w:rPr>
        <w:t>(vartoti ne ilgiau kaip 3</w:t>
      </w:r>
      <w:r w:rsidR="00B61277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paras).</w:t>
      </w:r>
    </w:p>
    <w:p w14:paraId="6D98D1F9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1ABC2C47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Vaikams</w:t>
      </w:r>
    </w:p>
    <w:p w14:paraId="3FFB6C25" w14:textId="050AE933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Šio vaisto negalima vartoti jaunesniems nei 12</w:t>
      </w:r>
      <w:r w:rsidR="00B61277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metų amžiaus vaikams.</w:t>
      </w:r>
    </w:p>
    <w:p w14:paraId="2B70A4CE" w14:textId="77777777" w:rsidR="00BD5C99" w:rsidRPr="00751CE5" w:rsidRDefault="00BD5C99" w:rsidP="00BD5C99">
      <w:pPr>
        <w:rPr>
          <w:sz w:val="22"/>
          <w:szCs w:val="22"/>
        </w:rPr>
      </w:pPr>
    </w:p>
    <w:p w14:paraId="1B6F32C1" w14:textId="37CA086E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 xml:space="preserve">Kiti vaistai ir </w:t>
      </w:r>
      <w:r w:rsidR="002856A2">
        <w:rPr>
          <w:b/>
          <w:sz w:val="22"/>
          <w:szCs w:val="22"/>
        </w:rPr>
        <w:t>TONZIRIN</w:t>
      </w:r>
    </w:p>
    <w:p w14:paraId="13FAC745" w14:textId="478BE04B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Jeigu vartojate ar neseniai vartojote kitų vaistų arba dėl to nesate tikri, apie tai pasakykite gydytojui arba vaistininkui.</w:t>
      </w:r>
    </w:p>
    <w:p w14:paraId="16BB5B8A" w14:textId="77777777" w:rsidR="00BD5C99" w:rsidRPr="00751CE5" w:rsidRDefault="00BD5C99" w:rsidP="00BD5C99">
      <w:pPr>
        <w:ind w:left="540" w:hanging="540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Labai svarbu pasakyti gydytojui, jeigu vartojate šių vaistų:</w:t>
      </w:r>
    </w:p>
    <w:p w14:paraId="2CB37CD3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proofErr w:type="spellStart"/>
      <w:r w:rsidRPr="00751CE5">
        <w:rPr>
          <w:sz w:val="22"/>
          <w:szCs w:val="22"/>
        </w:rPr>
        <w:t>acetilsalicilo</w:t>
      </w:r>
      <w:proofErr w:type="spellEnd"/>
      <w:r w:rsidRPr="00751CE5">
        <w:rPr>
          <w:sz w:val="22"/>
          <w:szCs w:val="22"/>
        </w:rPr>
        <w:t xml:space="preserve"> rūgšties nedidelėmis dozėmis (iki 75 mg per dieną);</w:t>
      </w:r>
    </w:p>
    <w:p w14:paraId="7CC86D43" w14:textId="1830CFDF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vaistų nuo padidėjusio kraujospūdžio ar širdies nepakankamumo (</w:t>
      </w:r>
      <w:proofErr w:type="spellStart"/>
      <w:r w:rsidRPr="00751CE5">
        <w:rPr>
          <w:sz w:val="22"/>
          <w:szCs w:val="22"/>
        </w:rPr>
        <w:t>antihipertenzinių</w:t>
      </w:r>
      <w:proofErr w:type="spellEnd"/>
      <w:r w:rsidRPr="00751CE5">
        <w:rPr>
          <w:sz w:val="22"/>
          <w:szCs w:val="22"/>
        </w:rPr>
        <w:t xml:space="preserve"> vaistų, širdį veikianči</w:t>
      </w:r>
      <w:r w:rsidR="00BF5621">
        <w:rPr>
          <w:sz w:val="22"/>
          <w:szCs w:val="22"/>
        </w:rPr>
        <w:t>ų</w:t>
      </w:r>
      <w:r w:rsidRPr="00751CE5">
        <w:rPr>
          <w:sz w:val="22"/>
          <w:szCs w:val="22"/>
        </w:rPr>
        <w:t xml:space="preserve"> glikozid</w:t>
      </w:r>
      <w:r w:rsidR="00BF5621">
        <w:rPr>
          <w:sz w:val="22"/>
          <w:szCs w:val="22"/>
        </w:rPr>
        <w:t>ų</w:t>
      </w:r>
      <w:r w:rsidRPr="00751CE5">
        <w:rPr>
          <w:sz w:val="22"/>
          <w:szCs w:val="22"/>
        </w:rPr>
        <w:t>);</w:t>
      </w:r>
    </w:p>
    <w:p w14:paraId="30148F8A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šlapimą varančių tablečių (diuretikų, įskaitant kalį organizme sulaikančius vaistus);</w:t>
      </w:r>
    </w:p>
    <w:p w14:paraId="1FD35FB3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 xml:space="preserve">vaistų, kurie mažina kraujo krešėjimą (antikoaguliantų, trombocitų </w:t>
      </w:r>
      <w:proofErr w:type="spellStart"/>
      <w:r w:rsidRPr="00751CE5">
        <w:rPr>
          <w:sz w:val="22"/>
          <w:szCs w:val="22"/>
        </w:rPr>
        <w:t>agregaciją</w:t>
      </w:r>
      <w:proofErr w:type="spellEnd"/>
      <w:r w:rsidRPr="00751CE5">
        <w:rPr>
          <w:sz w:val="22"/>
          <w:szCs w:val="22"/>
        </w:rPr>
        <w:t xml:space="preserve"> slopinančių vaistų);</w:t>
      </w:r>
    </w:p>
    <w:p w14:paraId="0B0B2335" w14:textId="4F680CD1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vaistų nuo podagros (</w:t>
      </w:r>
      <w:proofErr w:type="spellStart"/>
      <w:r w:rsidRPr="00751CE5">
        <w:rPr>
          <w:sz w:val="22"/>
          <w:szCs w:val="22"/>
        </w:rPr>
        <w:t>probenecid</w:t>
      </w:r>
      <w:r w:rsidR="00FD5095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sulfinpirazon</w:t>
      </w:r>
      <w:r w:rsidR="00FD5095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>);</w:t>
      </w:r>
    </w:p>
    <w:p w14:paraId="45525F2D" w14:textId="672BAAFB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 xml:space="preserve">kitokių NVNU, įskaitant ciklooksigenazės-2 selektyvius inhibitorius ar kortikosteroidų (pvz., </w:t>
      </w:r>
      <w:proofErr w:type="spellStart"/>
      <w:r w:rsidRPr="00751CE5">
        <w:rPr>
          <w:sz w:val="22"/>
          <w:szCs w:val="22"/>
        </w:rPr>
        <w:t>celekoksib</w:t>
      </w:r>
      <w:r w:rsidR="00FD5095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ibuprofen</w:t>
      </w:r>
      <w:r w:rsidR="00FD5095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, natrio </w:t>
      </w:r>
      <w:proofErr w:type="spellStart"/>
      <w:r w:rsidRPr="00751CE5">
        <w:rPr>
          <w:sz w:val="22"/>
          <w:szCs w:val="22"/>
        </w:rPr>
        <w:t>diklofenak</w:t>
      </w:r>
      <w:r w:rsidR="00FD5095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 arba prednizolon</w:t>
      </w:r>
      <w:r w:rsidR="00FD5095">
        <w:rPr>
          <w:sz w:val="22"/>
          <w:szCs w:val="22"/>
        </w:rPr>
        <w:t>o</w:t>
      </w:r>
      <w:r w:rsidRPr="00751CE5">
        <w:rPr>
          <w:sz w:val="22"/>
          <w:szCs w:val="22"/>
        </w:rPr>
        <w:t>);</w:t>
      </w:r>
    </w:p>
    <w:p w14:paraId="041A20A9" w14:textId="0F69DAC0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proofErr w:type="spellStart"/>
      <w:r w:rsidRPr="00751CE5">
        <w:rPr>
          <w:sz w:val="22"/>
          <w:szCs w:val="22"/>
        </w:rPr>
        <w:t>mifepriston</w:t>
      </w:r>
      <w:r w:rsidR="00566836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 (vaist</w:t>
      </w:r>
      <w:r w:rsidR="00FD5095">
        <w:rPr>
          <w:sz w:val="22"/>
          <w:szCs w:val="22"/>
        </w:rPr>
        <w:t>o</w:t>
      </w:r>
      <w:r w:rsidRPr="00751CE5">
        <w:rPr>
          <w:sz w:val="22"/>
          <w:szCs w:val="22"/>
        </w:rPr>
        <w:t xml:space="preserve"> nėštumo nutraukimui);</w:t>
      </w:r>
    </w:p>
    <w:p w14:paraId="7963A8AA" w14:textId="06DFE51C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proofErr w:type="spellStart"/>
      <w:r w:rsidRPr="00751CE5">
        <w:rPr>
          <w:sz w:val="22"/>
          <w:szCs w:val="22"/>
        </w:rPr>
        <w:t>chinolonų</w:t>
      </w:r>
      <w:proofErr w:type="spellEnd"/>
      <w:r w:rsidRPr="00751CE5">
        <w:rPr>
          <w:sz w:val="22"/>
          <w:szCs w:val="22"/>
        </w:rPr>
        <w:t xml:space="preserve"> grupės antibiotik</w:t>
      </w:r>
      <w:r w:rsidR="00566836">
        <w:rPr>
          <w:sz w:val="22"/>
          <w:szCs w:val="22"/>
        </w:rPr>
        <w:t>ų</w:t>
      </w:r>
      <w:r w:rsidRPr="00751CE5">
        <w:rPr>
          <w:sz w:val="22"/>
          <w:szCs w:val="22"/>
        </w:rPr>
        <w:t xml:space="preserve"> (toki</w:t>
      </w:r>
      <w:r w:rsidR="00FD5095">
        <w:rPr>
          <w:sz w:val="22"/>
          <w:szCs w:val="22"/>
        </w:rPr>
        <w:t>ų</w:t>
      </w:r>
      <w:r w:rsidRPr="00751CE5">
        <w:rPr>
          <w:sz w:val="22"/>
          <w:szCs w:val="22"/>
        </w:rPr>
        <w:t xml:space="preserve"> kaip </w:t>
      </w:r>
      <w:proofErr w:type="spellStart"/>
      <w:r w:rsidRPr="00751CE5">
        <w:rPr>
          <w:sz w:val="22"/>
          <w:szCs w:val="22"/>
        </w:rPr>
        <w:t>ciprofloksacinas</w:t>
      </w:r>
      <w:proofErr w:type="spellEnd"/>
      <w:r w:rsidRPr="00751CE5">
        <w:rPr>
          <w:sz w:val="22"/>
          <w:szCs w:val="22"/>
        </w:rPr>
        <w:t>);</w:t>
      </w:r>
    </w:p>
    <w:p w14:paraId="7F4A8794" w14:textId="31F78F75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proofErr w:type="spellStart"/>
      <w:r w:rsidRPr="00751CE5">
        <w:rPr>
          <w:sz w:val="22"/>
          <w:szCs w:val="22"/>
        </w:rPr>
        <w:t>ciklosporin</w:t>
      </w:r>
      <w:r w:rsidR="00566836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 ar </w:t>
      </w:r>
      <w:proofErr w:type="spellStart"/>
      <w:r w:rsidRPr="00751CE5">
        <w:rPr>
          <w:sz w:val="22"/>
          <w:szCs w:val="22"/>
        </w:rPr>
        <w:t>takrolimuz</w:t>
      </w:r>
      <w:r w:rsidR="00566836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 (vaist</w:t>
      </w:r>
      <w:r w:rsidR="00FD5095">
        <w:rPr>
          <w:sz w:val="22"/>
          <w:szCs w:val="22"/>
        </w:rPr>
        <w:t>ų</w:t>
      </w:r>
      <w:r w:rsidRPr="00751CE5">
        <w:rPr>
          <w:sz w:val="22"/>
          <w:szCs w:val="22"/>
        </w:rPr>
        <w:t xml:space="preserve"> imuninei sistemai slopinti);</w:t>
      </w:r>
    </w:p>
    <w:p w14:paraId="6940227D" w14:textId="265D3CC4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proofErr w:type="spellStart"/>
      <w:r w:rsidRPr="00751CE5">
        <w:rPr>
          <w:sz w:val="22"/>
          <w:szCs w:val="22"/>
        </w:rPr>
        <w:t>fenitoin</w:t>
      </w:r>
      <w:r w:rsidR="00566836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 (vaist</w:t>
      </w:r>
      <w:r w:rsidR="00566836">
        <w:rPr>
          <w:sz w:val="22"/>
          <w:szCs w:val="22"/>
        </w:rPr>
        <w:t>o</w:t>
      </w:r>
      <w:r w:rsidRPr="00751CE5">
        <w:rPr>
          <w:sz w:val="22"/>
          <w:szCs w:val="22"/>
        </w:rPr>
        <w:t>, kuriuo gydoma epilepsija);</w:t>
      </w:r>
    </w:p>
    <w:p w14:paraId="5C77FAA3" w14:textId="748F68DC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proofErr w:type="spellStart"/>
      <w:r w:rsidRPr="00751CE5">
        <w:rPr>
          <w:sz w:val="22"/>
          <w:szCs w:val="22"/>
        </w:rPr>
        <w:t>metotreksat</w:t>
      </w:r>
      <w:r w:rsidR="00566836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 (vaist</w:t>
      </w:r>
      <w:r w:rsidR="00566836">
        <w:rPr>
          <w:sz w:val="22"/>
          <w:szCs w:val="22"/>
        </w:rPr>
        <w:t>o</w:t>
      </w:r>
      <w:r w:rsidRPr="00751CE5">
        <w:rPr>
          <w:sz w:val="22"/>
          <w:szCs w:val="22"/>
        </w:rPr>
        <w:t xml:space="preserve"> autoimuninėms ligoms arba vėžiui gydyti);</w:t>
      </w:r>
    </w:p>
    <w:p w14:paraId="01D72845" w14:textId="4768DAA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li</w:t>
      </w:r>
      <w:r w:rsidR="00566836">
        <w:rPr>
          <w:sz w:val="22"/>
          <w:szCs w:val="22"/>
        </w:rPr>
        <w:t>čio</w:t>
      </w:r>
      <w:r w:rsidRPr="00751CE5">
        <w:rPr>
          <w:sz w:val="22"/>
          <w:szCs w:val="22"/>
        </w:rPr>
        <w:t xml:space="preserve"> ar SSRI (vaist</w:t>
      </w:r>
      <w:r w:rsidR="00566836">
        <w:rPr>
          <w:sz w:val="22"/>
          <w:szCs w:val="22"/>
        </w:rPr>
        <w:t>ų</w:t>
      </w:r>
      <w:r w:rsidRPr="00751CE5">
        <w:rPr>
          <w:sz w:val="22"/>
          <w:szCs w:val="22"/>
        </w:rPr>
        <w:t xml:space="preserve"> depresijai gydyti);</w:t>
      </w:r>
    </w:p>
    <w:p w14:paraId="36308581" w14:textId="398CDE33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geriam</w:t>
      </w:r>
      <w:r w:rsidR="00566836">
        <w:rPr>
          <w:sz w:val="22"/>
          <w:szCs w:val="22"/>
        </w:rPr>
        <w:t>ųjų</w:t>
      </w:r>
      <w:r w:rsidRPr="00751CE5">
        <w:rPr>
          <w:sz w:val="22"/>
          <w:szCs w:val="22"/>
        </w:rPr>
        <w:t xml:space="preserve"> vaist</w:t>
      </w:r>
      <w:r w:rsidR="00566836">
        <w:rPr>
          <w:sz w:val="22"/>
          <w:szCs w:val="22"/>
        </w:rPr>
        <w:t>ų</w:t>
      </w:r>
      <w:r w:rsidRPr="00751CE5">
        <w:rPr>
          <w:sz w:val="22"/>
          <w:szCs w:val="22"/>
        </w:rPr>
        <w:t xml:space="preserve"> nuo cukrinio diabeto;</w:t>
      </w:r>
    </w:p>
    <w:p w14:paraId="7E7E86AB" w14:textId="4AB5FEDE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proofErr w:type="spellStart"/>
      <w:r w:rsidRPr="00751CE5">
        <w:rPr>
          <w:sz w:val="22"/>
          <w:szCs w:val="22"/>
        </w:rPr>
        <w:t>zidovudin</w:t>
      </w:r>
      <w:r w:rsidR="00566836">
        <w:rPr>
          <w:sz w:val="22"/>
          <w:szCs w:val="22"/>
        </w:rPr>
        <w:t>o</w:t>
      </w:r>
      <w:proofErr w:type="spellEnd"/>
      <w:r w:rsidRPr="00751CE5">
        <w:rPr>
          <w:sz w:val="22"/>
          <w:szCs w:val="22"/>
        </w:rPr>
        <w:t xml:space="preserve"> (vaist</w:t>
      </w:r>
      <w:r w:rsidR="00566836">
        <w:rPr>
          <w:sz w:val="22"/>
          <w:szCs w:val="22"/>
        </w:rPr>
        <w:t>o</w:t>
      </w:r>
      <w:r w:rsidRPr="00751CE5">
        <w:rPr>
          <w:sz w:val="22"/>
          <w:szCs w:val="22"/>
        </w:rPr>
        <w:t>, kuriuo gydoma ŽIV).</w:t>
      </w:r>
    </w:p>
    <w:p w14:paraId="57015909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</w:p>
    <w:p w14:paraId="69C1A57A" w14:textId="5CB2230D" w:rsidR="00BD5C99" w:rsidRPr="00751CE5" w:rsidRDefault="002856A2" w:rsidP="00BD5C99">
      <w:pPr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TONZIRIN</w:t>
      </w:r>
      <w:r w:rsidR="00BD5C99" w:rsidRPr="00751CE5">
        <w:rPr>
          <w:b/>
          <w:sz w:val="22"/>
          <w:szCs w:val="22"/>
        </w:rPr>
        <w:t xml:space="preserve"> vartojimas su alkoholiu</w:t>
      </w:r>
    </w:p>
    <w:p w14:paraId="44F63926" w14:textId="38F78151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 xml:space="preserve">Venkite alkoholio vartojimo </w:t>
      </w:r>
      <w:r w:rsidR="002856A2">
        <w:rPr>
          <w:sz w:val="22"/>
          <w:szCs w:val="22"/>
        </w:rPr>
        <w:t>TONZIRIN</w:t>
      </w:r>
      <w:r w:rsidRPr="00751CE5">
        <w:rPr>
          <w:sz w:val="22"/>
          <w:szCs w:val="22"/>
        </w:rPr>
        <w:t xml:space="preserve"> gydymo metu, kadangi jis padidina kraujavimo iš skrandžio arba žarnyno pavojų.</w:t>
      </w:r>
    </w:p>
    <w:p w14:paraId="34FB3C00" w14:textId="77777777" w:rsidR="00BD5C99" w:rsidRPr="00751CE5" w:rsidRDefault="00BD5C99" w:rsidP="00BD5C99">
      <w:pPr>
        <w:rPr>
          <w:sz w:val="22"/>
          <w:szCs w:val="22"/>
        </w:rPr>
      </w:pPr>
    </w:p>
    <w:p w14:paraId="253993A2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Nėštumas</w:t>
      </w:r>
      <w:r w:rsidRPr="00751CE5">
        <w:rPr>
          <w:b/>
          <w:bCs/>
          <w:noProof/>
          <w:sz w:val="22"/>
          <w:szCs w:val="22"/>
        </w:rPr>
        <w:t>,</w:t>
      </w:r>
      <w:r w:rsidRPr="00751CE5">
        <w:rPr>
          <w:b/>
          <w:sz w:val="22"/>
          <w:szCs w:val="22"/>
        </w:rPr>
        <w:t xml:space="preserve"> žindymo laikotarpis ir vaisingumas</w:t>
      </w:r>
    </w:p>
    <w:p w14:paraId="2CE17A34" w14:textId="0EA10BFE" w:rsidR="00BD5C99" w:rsidRPr="00751CE5" w:rsidRDefault="00BD5C99" w:rsidP="00BD5C99">
      <w:pPr>
        <w:rPr>
          <w:noProof/>
          <w:snapToGrid w:val="0"/>
          <w:sz w:val="22"/>
          <w:szCs w:val="22"/>
        </w:rPr>
      </w:pPr>
      <w:r w:rsidRPr="00751CE5">
        <w:rPr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6119FA40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Šio vaisto</w:t>
      </w:r>
      <w:r w:rsidRPr="00751CE5">
        <w:rPr>
          <w:b/>
          <w:sz w:val="22"/>
          <w:szCs w:val="22"/>
        </w:rPr>
        <w:t xml:space="preserve"> negalima vartoti paskutiniuosius tris nėštumo mėnesius</w:t>
      </w:r>
      <w:r w:rsidRPr="00751CE5">
        <w:rPr>
          <w:sz w:val="22"/>
          <w:szCs w:val="22"/>
        </w:rPr>
        <w:t>. Prieš vartojant šias kietąsias pastiles pirmuosius šešis nėštumo mėnesius ir žindymo laikotarpiu, būtina pasitarti su gydytoju.</w:t>
      </w:r>
    </w:p>
    <w:p w14:paraId="3CA24F87" w14:textId="77777777" w:rsidR="00BD5C99" w:rsidRPr="00751CE5" w:rsidRDefault="00BD5C99" w:rsidP="00BD5C99">
      <w:pPr>
        <w:rPr>
          <w:sz w:val="22"/>
          <w:szCs w:val="22"/>
        </w:rPr>
      </w:pPr>
    </w:p>
    <w:p w14:paraId="39D1C58F" w14:textId="42FF6862" w:rsidR="00BD5C99" w:rsidRPr="00751CE5" w:rsidRDefault="002856A2" w:rsidP="00BD5C99">
      <w:pPr>
        <w:rPr>
          <w:sz w:val="22"/>
          <w:szCs w:val="22"/>
        </w:rPr>
      </w:pPr>
      <w:r>
        <w:rPr>
          <w:sz w:val="22"/>
          <w:szCs w:val="22"/>
        </w:rPr>
        <w:t>TONZIRIN</w:t>
      </w:r>
      <w:r w:rsidR="00BD5C99" w:rsidRPr="00751CE5">
        <w:rPr>
          <w:sz w:val="22"/>
          <w:szCs w:val="22"/>
        </w:rPr>
        <w:t xml:space="preserve"> kietosios pastilės priklauso vaistų grupei, kurie gali sutrikdyti moterų vaisingumą. Nutraukus vaisto vartojimą, šis poveikis yra grįžtamas. Mažai tikėtina, kad retkarčiais vartojamas </w:t>
      </w:r>
      <w:r>
        <w:rPr>
          <w:sz w:val="22"/>
          <w:szCs w:val="22"/>
        </w:rPr>
        <w:t>TONZIRIN</w:t>
      </w:r>
      <w:r w:rsidR="00BD5C99" w:rsidRPr="00751CE5">
        <w:rPr>
          <w:sz w:val="22"/>
          <w:szCs w:val="22"/>
        </w:rPr>
        <w:t xml:space="preserve"> paveiks Jūsų galimybę pastoti, tačiau, jei Jums sunku pastoti, prieš vartodama šio vaisto pasitarkite su gydytoju.</w:t>
      </w:r>
    </w:p>
    <w:p w14:paraId="3F94DEC8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4D3384B5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Vairavimas ir mechanizmų valdymas</w:t>
      </w:r>
    </w:p>
    <w:p w14:paraId="4C76FCBA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Tyrimų poveikio gebėjimui vairuoti ir valdyti mechanizmus nebuvo atlikta.</w:t>
      </w:r>
    </w:p>
    <w:p w14:paraId="0BCA57C5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Tačiau svaigulys ir regos sutrikimai yra galimi šalutiniai poveikiai pavartojus nesteroidinių vaistų nuo uždegimo. Jeigu tokių pasireikštų, nevairuokite ir nevaldykite mechanizmų.</w:t>
      </w:r>
    </w:p>
    <w:p w14:paraId="6C95DF21" w14:textId="77777777" w:rsidR="00BD5C99" w:rsidRPr="00751CE5" w:rsidRDefault="00BD5C99" w:rsidP="00BD5C99">
      <w:pPr>
        <w:rPr>
          <w:sz w:val="22"/>
          <w:szCs w:val="22"/>
        </w:rPr>
      </w:pPr>
    </w:p>
    <w:p w14:paraId="4C9DE887" w14:textId="1E89E755" w:rsidR="00BD5C99" w:rsidRPr="00751CE5" w:rsidRDefault="00BD5C99" w:rsidP="00BD5C99">
      <w:pPr>
        <w:rPr>
          <w:b/>
          <w:bCs/>
          <w:sz w:val="22"/>
          <w:szCs w:val="22"/>
        </w:rPr>
      </w:pPr>
      <w:r w:rsidRPr="00751CE5">
        <w:rPr>
          <w:b/>
          <w:bCs/>
          <w:sz w:val="22"/>
          <w:szCs w:val="22"/>
        </w:rPr>
        <w:t xml:space="preserve">Svarbi informacija apie kai kurias </w:t>
      </w:r>
      <w:r w:rsidR="002856A2">
        <w:rPr>
          <w:b/>
          <w:bCs/>
          <w:sz w:val="22"/>
          <w:szCs w:val="22"/>
        </w:rPr>
        <w:t>TONZIRIN</w:t>
      </w:r>
      <w:r w:rsidRPr="00751CE5">
        <w:rPr>
          <w:b/>
          <w:bCs/>
          <w:sz w:val="22"/>
          <w:szCs w:val="22"/>
        </w:rPr>
        <w:t xml:space="preserve"> pagalbines medžiagas</w:t>
      </w:r>
    </w:p>
    <w:p w14:paraId="60EE607A" w14:textId="730F62EF" w:rsidR="00BD5C99" w:rsidRPr="00751CE5" w:rsidRDefault="002856A2" w:rsidP="00BD5C99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  <w:r>
        <w:rPr>
          <w:sz w:val="22"/>
          <w:szCs w:val="22"/>
        </w:rPr>
        <w:t>TONZIRIN</w:t>
      </w:r>
      <w:r w:rsidR="00BD5C99" w:rsidRPr="00751CE5">
        <w:rPr>
          <w:sz w:val="22"/>
          <w:szCs w:val="22"/>
        </w:rPr>
        <w:t xml:space="preserve"> kietosios pastilės sudėtyje yra </w:t>
      </w:r>
      <w:r w:rsidR="008F1F79" w:rsidRPr="00751CE5">
        <w:rPr>
          <w:sz w:val="22"/>
          <w:szCs w:val="22"/>
        </w:rPr>
        <w:t>203</w:t>
      </w:r>
      <w:r w:rsidR="00394B86">
        <w:rPr>
          <w:sz w:val="22"/>
          <w:szCs w:val="22"/>
        </w:rPr>
        <w:t>9</w:t>
      </w:r>
      <w:r w:rsidR="008F1F79" w:rsidRPr="00751CE5">
        <w:rPr>
          <w:sz w:val="22"/>
          <w:szCs w:val="22"/>
        </w:rPr>
        <w:t>,</w:t>
      </w:r>
      <w:r w:rsidR="00394B86">
        <w:rPr>
          <w:sz w:val="22"/>
          <w:szCs w:val="22"/>
        </w:rPr>
        <w:t>43</w:t>
      </w:r>
      <w:r w:rsidR="007C5A41">
        <w:rPr>
          <w:sz w:val="22"/>
          <w:szCs w:val="22"/>
        </w:rPr>
        <w:t> </w:t>
      </w:r>
      <w:r w:rsidR="008F1F79" w:rsidRPr="00751CE5">
        <w:rPr>
          <w:sz w:val="22"/>
          <w:szCs w:val="22"/>
        </w:rPr>
        <w:t xml:space="preserve">mg </w:t>
      </w:r>
      <w:proofErr w:type="spellStart"/>
      <w:r w:rsidR="00BD5C99" w:rsidRPr="00751CE5">
        <w:rPr>
          <w:sz w:val="22"/>
          <w:szCs w:val="22"/>
        </w:rPr>
        <w:t>izomalto</w:t>
      </w:r>
      <w:proofErr w:type="spellEnd"/>
      <w:r w:rsidR="00BD5C99" w:rsidRPr="00751CE5">
        <w:rPr>
          <w:sz w:val="22"/>
          <w:szCs w:val="22"/>
        </w:rPr>
        <w:t xml:space="preserve"> (E953) ir </w:t>
      </w:r>
      <w:r w:rsidR="008F1F79" w:rsidRPr="00751CE5">
        <w:rPr>
          <w:sz w:val="22"/>
          <w:szCs w:val="22"/>
        </w:rPr>
        <w:t>427,5</w:t>
      </w:r>
      <w:r w:rsidR="007C5A41">
        <w:rPr>
          <w:sz w:val="22"/>
          <w:szCs w:val="22"/>
        </w:rPr>
        <w:t> </w:t>
      </w:r>
      <w:r w:rsidR="008F1F79" w:rsidRPr="00751CE5">
        <w:rPr>
          <w:sz w:val="22"/>
          <w:szCs w:val="22"/>
        </w:rPr>
        <w:t xml:space="preserve">mg </w:t>
      </w:r>
      <w:proofErr w:type="spellStart"/>
      <w:r w:rsidR="00BD5C99" w:rsidRPr="00751CE5">
        <w:rPr>
          <w:sz w:val="22"/>
          <w:szCs w:val="22"/>
        </w:rPr>
        <w:t>maltitolio</w:t>
      </w:r>
      <w:proofErr w:type="spellEnd"/>
      <w:r w:rsidR="00BD5C99" w:rsidRPr="00751CE5">
        <w:rPr>
          <w:sz w:val="22"/>
          <w:szCs w:val="22"/>
        </w:rPr>
        <w:t xml:space="preserve"> (E965).</w:t>
      </w:r>
    </w:p>
    <w:p w14:paraId="33F81591" w14:textId="77777777" w:rsidR="00BD5C99" w:rsidRPr="00751CE5" w:rsidRDefault="00BD5C99" w:rsidP="00BD5C99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</w:p>
    <w:p w14:paraId="4F602F12" w14:textId="77777777" w:rsidR="00BD5C99" w:rsidRPr="00751CE5" w:rsidRDefault="00BD5C99" w:rsidP="00BD5C99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  <w:r w:rsidRPr="00751CE5">
        <w:rPr>
          <w:sz w:val="22"/>
          <w:szCs w:val="22"/>
        </w:rPr>
        <w:t>Gali truputį laisvinti vidurius.</w:t>
      </w:r>
    </w:p>
    <w:p w14:paraId="37FAA5BF" w14:textId="77777777" w:rsidR="00BD5C99" w:rsidRPr="00751CE5" w:rsidRDefault="00BD5C99" w:rsidP="00BD5C99">
      <w:pPr>
        <w:tabs>
          <w:tab w:val="left" w:pos="0"/>
          <w:tab w:val="left" w:pos="9498"/>
        </w:tabs>
        <w:ind w:right="-94"/>
        <w:rPr>
          <w:sz w:val="22"/>
          <w:szCs w:val="22"/>
        </w:rPr>
      </w:pPr>
    </w:p>
    <w:p w14:paraId="3BDFC1BB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10F60CCB" w14:textId="77777777" w:rsidR="00994822" w:rsidRPr="00751CE5" w:rsidRDefault="00994822" w:rsidP="002A0BB7">
      <w:pPr>
        <w:tabs>
          <w:tab w:val="left" w:pos="0"/>
        </w:tabs>
        <w:rPr>
          <w:rFonts w:eastAsiaTheme="minorHAnsi"/>
          <w:color w:val="000000"/>
          <w:sz w:val="22"/>
          <w:szCs w:val="22"/>
        </w:rPr>
      </w:pPr>
    </w:p>
    <w:p w14:paraId="28DA1040" w14:textId="1CC6A9CB" w:rsidR="00994822" w:rsidRPr="00751CE5" w:rsidRDefault="00F77E01" w:rsidP="002A0BB7">
      <w:pPr>
        <w:tabs>
          <w:tab w:val="left" w:pos="0"/>
        </w:tabs>
        <w:rPr>
          <w:sz w:val="22"/>
          <w:szCs w:val="22"/>
        </w:rPr>
      </w:pPr>
      <w:r w:rsidRPr="00751CE5">
        <w:rPr>
          <w:sz w:val="22"/>
          <w:szCs w:val="22"/>
        </w:rPr>
        <w:t xml:space="preserve">Šio vaisto sudėtyje yra </w:t>
      </w:r>
      <w:proofErr w:type="spellStart"/>
      <w:r w:rsidR="00994822" w:rsidRPr="00751CE5">
        <w:rPr>
          <w:sz w:val="22"/>
          <w:szCs w:val="22"/>
        </w:rPr>
        <w:t>košenili</w:t>
      </w:r>
      <w:r w:rsidRPr="00751CE5">
        <w:rPr>
          <w:sz w:val="22"/>
          <w:szCs w:val="22"/>
        </w:rPr>
        <w:t>o</w:t>
      </w:r>
      <w:proofErr w:type="spellEnd"/>
      <w:r w:rsidR="00994822" w:rsidRPr="00751CE5">
        <w:rPr>
          <w:sz w:val="22"/>
          <w:szCs w:val="22"/>
        </w:rPr>
        <w:t xml:space="preserve"> raudon</w:t>
      </w:r>
      <w:r w:rsidRPr="00751CE5">
        <w:rPr>
          <w:sz w:val="22"/>
          <w:szCs w:val="22"/>
        </w:rPr>
        <w:t>ojo</w:t>
      </w:r>
      <w:r w:rsidR="00994822" w:rsidRPr="00751CE5">
        <w:rPr>
          <w:sz w:val="22"/>
          <w:szCs w:val="22"/>
        </w:rPr>
        <w:t xml:space="preserve"> (E124)</w:t>
      </w:r>
      <w:r w:rsidRPr="00751CE5">
        <w:rPr>
          <w:sz w:val="22"/>
          <w:szCs w:val="22"/>
        </w:rPr>
        <w:t xml:space="preserve"> ir</w:t>
      </w:r>
      <w:r w:rsidR="00994822" w:rsidRPr="00751CE5">
        <w:rPr>
          <w:sz w:val="22"/>
          <w:szCs w:val="22"/>
        </w:rPr>
        <w:t xml:space="preserve"> saulėlydžio gelton</w:t>
      </w:r>
      <w:r w:rsidRPr="00751CE5">
        <w:rPr>
          <w:sz w:val="22"/>
          <w:szCs w:val="22"/>
        </w:rPr>
        <w:t>ojo</w:t>
      </w:r>
      <w:r w:rsidR="00994822" w:rsidRPr="00751CE5">
        <w:rPr>
          <w:sz w:val="22"/>
          <w:szCs w:val="22"/>
        </w:rPr>
        <w:t xml:space="preserve"> (E110)</w:t>
      </w:r>
      <w:r w:rsidR="002A2E9E" w:rsidRPr="00751CE5">
        <w:rPr>
          <w:sz w:val="22"/>
          <w:szCs w:val="22"/>
        </w:rPr>
        <w:t>. Gali sukelti alergin</w:t>
      </w:r>
      <w:r w:rsidR="00233EAC" w:rsidRPr="00751CE5">
        <w:rPr>
          <w:sz w:val="22"/>
          <w:szCs w:val="22"/>
        </w:rPr>
        <w:t>ių</w:t>
      </w:r>
      <w:r w:rsidR="002A2E9E" w:rsidRPr="00751CE5">
        <w:rPr>
          <w:sz w:val="22"/>
          <w:szCs w:val="22"/>
        </w:rPr>
        <w:t xml:space="preserve"> reakcij</w:t>
      </w:r>
      <w:r w:rsidR="00233EAC" w:rsidRPr="00751CE5">
        <w:rPr>
          <w:sz w:val="22"/>
          <w:szCs w:val="22"/>
        </w:rPr>
        <w:t>ų</w:t>
      </w:r>
      <w:r w:rsidR="002A2E9E" w:rsidRPr="00751CE5">
        <w:rPr>
          <w:sz w:val="22"/>
          <w:szCs w:val="22"/>
        </w:rPr>
        <w:t>.</w:t>
      </w:r>
    </w:p>
    <w:p w14:paraId="5C0CE1FA" w14:textId="77777777" w:rsidR="002A2E9E" w:rsidRPr="00751CE5" w:rsidRDefault="002A2E9E" w:rsidP="002A0BB7">
      <w:pPr>
        <w:tabs>
          <w:tab w:val="left" w:pos="0"/>
        </w:tabs>
        <w:rPr>
          <w:rFonts w:eastAsiaTheme="minorHAnsi"/>
          <w:color w:val="000000"/>
          <w:sz w:val="22"/>
          <w:szCs w:val="22"/>
        </w:rPr>
      </w:pPr>
    </w:p>
    <w:p w14:paraId="1217F642" w14:textId="088EBDD8" w:rsidR="002A0BB7" w:rsidRPr="00751CE5" w:rsidRDefault="002A0BB7" w:rsidP="002A0BB7">
      <w:pPr>
        <w:tabs>
          <w:tab w:val="left" w:pos="0"/>
        </w:tabs>
        <w:rPr>
          <w:rFonts w:eastAsiaTheme="minorHAnsi"/>
          <w:color w:val="000000"/>
          <w:sz w:val="22"/>
          <w:szCs w:val="22"/>
        </w:rPr>
      </w:pPr>
      <w:r w:rsidRPr="00751CE5">
        <w:rPr>
          <w:rFonts w:eastAsiaTheme="minorHAnsi"/>
          <w:color w:val="000000"/>
          <w:sz w:val="22"/>
          <w:szCs w:val="22"/>
        </w:rPr>
        <w:t xml:space="preserve">Šio vaisto </w:t>
      </w:r>
      <w:r w:rsidR="00263A30" w:rsidRPr="00751CE5">
        <w:rPr>
          <w:rFonts w:eastAsiaTheme="minorHAnsi"/>
          <w:color w:val="000000"/>
          <w:sz w:val="22"/>
          <w:szCs w:val="22"/>
        </w:rPr>
        <w:t>apelsinų skonio</w:t>
      </w:r>
      <w:r w:rsidRPr="00751CE5">
        <w:rPr>
          <w:rFonts w:eastAsiaTheme="minorHAnsi"/>
          <w:color w:val="000000"/>
          <w:sz w:val="22"/>
          <w:szCs w:val="22"/>
        </w:rPr>
        <w:t xml:space="preserve"> medžiagos sudėtyje yra </w:t>
      </w:r>
      <w:proofErr w:type="spellStart"/>
      <w:r w:rsidRPr="00751CE5">
        <w:rPr>
          <w:rFonts w:eastAsiaTheme="minorHAnsi"/>
          <w:color w:val="000000"/>
          <w:sz w:val="22"/>
          <w:szCs w:val="22"/>
        </w:rPr>
        <w:t>citralio</w:t>
      </w:r>
      <w:proofErr w:type="spellEnd"/>
      <w:r w:rsidRPr="00751CE5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751CE5">
        <w:rPr>
          <w:rFonts w:eastAsiaTheme="minorHAnsi"/>
          <w:color w:val="000000"/>
          <w:sz w:val="22"/>
          <w:szCs w:val="22"/>
        </w:rPr>
        <w:t>citroneloli</w:t>
      </w:r>
      <w:r w:rsidR="0009616E" w:rsidRPr="00751CE5">
        <w:rPr>
          <w:rFonts w:eastAsiaTheme="minorHAnsi"/>
          <w:color w:val="000000"/>
          <w:sz w:val="22"/>
          <w:szCs w:val="22"/>
        </w:rPr>
        <w:t>o</w:t>
      </w:r>
      <w:proofErr w:type="spellEnd"/>
      <w:r w:rsidR="00DB6A50" w:rsidRPr="00751CE5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DB6A50" w:rsidRPr="00751CE5">
        <w:rPr>
          <w:rFonts w:eastAsiaTheme="minorHAnsi"/>
          <w:color w:val="000000"/>
          <w:sz w:val="22"/>
          <w:szCs w:val="22"/>
        </w:rPr>
        <w:t>dekanalio</w:t>
      </w:r>
      <w:proofErr w:type="spellEnd"/>
      <w:r w:rsidR="00336F5B" w:rsidRPr="00751CE5">
        <w:rPr>
          <w:rFonts w:eastAsiaTheme="minorHAnsi"/>
          <w:color w:val="000000"/>
          <w:sz w:val="22"/>
          <w:szCs w:val="22"/>
        </w:rPr>
        <w:t xml:space="preserve"> ir</w:t>
      </w:r>
      <w:r w:rsidRPr="00751CE5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51CE5">
        <w:rPr>
          <w:rFonts w:eastAsiaTheme="minorHAnsi"/>
          <w:color w:val="000000"/>
          <w:sz w:val="22"/>
          <w:szCs w:val="22"/>
        </w:rPr>
        <w:t>limoneno</w:t>
      </w:r>
      <w:proofErr w:type="spellEnd"/>
      <w:r w:rsidRPr="00751CE5">
        <w:rPr>
          <w:rFonts w:eastAsiaTheme="minorHAnsi"/>
          <w:color w:val="000000"/>
          <w:sz w:val="22"/>
          <w:szCs w:val="22"/>
        </w:rPr>
        <w:t>.</w:t>
      </w:r>
    </w:p>
    <w:p w14:paraId="3C4EF4DA" w14:textId="2B0D875D" w:rsidR="002A0BB7" w:rsidRPr="00751CE5" w:rsidRDefault="002A0BB7" w:rsidP="002A0BB7">
      <w:pPr>
        <w:tabs>
          <w:tab w:val="left" w:pos="0"/>
        </w:tabs>
        <w:rPr>
          <w:rFonts w:eastAsiaTheme="minorHAnsi"/>
          <w:color w:val="000000"/>
          <w:sz w:val="22"/>
          <w:szCs w:val="22"/>
        </w:rPr>
      </w:pPr>
      <w:proofErr w:type="spellStart"/>
      <w:r w:rsidRPr="00751CE5">
        <w:rPr>
          <w:rFonts w:eastAsiaTheme="minorHAnsi"/>
          <w:color w:val="000000"/>
          <w:sz w:val="22"/>
          <w:szCs w:val="22"/>
        </w:rPr>
        <w:t>Citralis</w:t>
      </w:r>
      <w:proofErr w:type="spellEnd"/>
      <w:r w:rsidRPr="00751CE5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Pr="00751CE5">
        <w:rPr>
          <w:rFonts w:eastAsiaTheme="minorHAnsi"/>
          <w:color w:val="000000"/>
          <w:sz w:val="22"/>
          <w:szCs w:val="22"/>
        </w:rPr>
        <w:t>citronelolis</w:t>
      </w:r>
      <w:proofErr w:type="spellEnd"/>
      <w:r w:rsidR="006B3696" w:rsidRPr="00751CE5">
        <w:rPr>
          <w:rFonts w:eastAsiaTheme="minorHAnsi"/>
          <w:color w:val="000000"/>
          <w:sz w:val="22"/>
          <w:szCs w:val="22"/>
        </w:rPr>
        <w:t>,</w:t>
      </w:r>
      <w:r w:rsidRPr="00751CE5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51CE5">
        <w:rPr>
          <w:rFonts w:eastAsiaTheme="minorHAnsi"/>
          <w:color w:val="000000"/>
          <w:sz w:val="22"/>
          <w:szCs w:val="22"/>
        </w:rPr>
        <w:t>limonenas</w:t>
      </w:r>
      <w:proofErr w:type="spellEnd"/>
      <w:r w:rsidR="006B3696" w:rsidRPr="00751CE5">
        <w:rPr>
          <w:rFonts w:eastAsiaTheme="minorHAnsi"/>
          <w:color w:val="000000"/>
          <w:sz w:val="22"/>
          <w:szCs w:val="22"/>
        </w:rPr>
        <w:t xml:space="preserve"> ir </w:t>
      </w:r>
      <w:proofErr w:type="spellStart"/>
      <w:r w:rsidR="006B3696" w:rsidRPr="00751CE5">
        <w:rPr>
          <w:rFonts w:eastAsiaTheme="minorHAnsi"/>
          <w:color w:val="000000"/>
          <w:sz w:val="22"/>
          <w:szCs w:val="22"/>
        </w:rPr>
        <w:t>dekanalis</w:t>
      </w:r>
      <w:proofErr w:type="spellEnd"/>
      <w:r w:rsidRPr="00751CE5">
        <w:rPr>
          <w:rFonts w:eastAsiaTheme="minorHAnsi"/>
          <w:color w:val="000000"/>
          <w:sz w:val="22"/>
          <w:szCs w:val="22"/>
        </w:rPr>
        <w:t xml:space="preserve"> gali sukelti alerginių reakcijų.</w:t>
      </w:r>
    </w:p>
    <w:p w14:paraId="05335E04" w14:textId="77777777" w:rsidR="002A2E9E" w:rsidRPr="00751CE5" w:rsidRDefault="002A2E9E" w:rsidP="00BD5C99">
      <w:pPr>
        <w:rPr>
          <w:sz w:val="22"/>
          <w:szCs w:val="22"/>
        </w:rPr>
      </w:pPr>
    </w:p>
    <w:p w14:paraId="6E6299D3" w14:textId="77777777" w:rsidR="00BD5C99" w:rsidRPr="00751CE5" w:rsidRDefault="00BD5C99" w:rsidP="00BD5C99">
      <w:pPr>
        <w:rPr>
          <w:sz w:val="22"/>
          <w:szCs w:val="22"/>
        </w:rPr>
      </w:pPr>
    </w:p>
    <w:p w14:paraId="57B4253E" w14:textId="5F02AA1F" w:rsidR="00BD5C99" w:rsidRPr="00751CE5" w:rsidRDefault="00BD5C99" w:rsidP="00BD5C99">
      <w:pPr>
        <w:ind w:left="540" w:hanging="540"/>
        <w:rPr>
          <w:b/>
          <w:caps/>
          <w:sz w:val="22"/>
          <w:szCs w:val="22"/>
        </w:rPr>
      </w:pPr>
      <w:r w:rsidRPr="00751CE5">
        <w:rPr>
          <w:b/>
          <w:sz w:val="22"/>
          <w:szCs w:val="22"/>
        </w:rPr>
        <w:t>3.</w:t>
      </w:r>
      <w:r w:rsidRPr="00751CE5">
        <w:rPr>
          <w:b/>
          <w:sz w:val="22"/>
          <w:szCs w:val="22"/>
        </w:rPr>
        <w:tab/>
        <w:t xml:space="preserve">Kaip vartoti </w:t>
      </w:r>
      <w:r w:rsidR="002856A2">
        <w:rPr>
          <w:b/>
          <w:sz w:val="22"/>
          <w:szCs w:val="22"/>
        </w:rPr>
        <w:t>TONZIRIN</w:t>
      </w:r>
    </w:p>
    <w:p w14:paraId="3505A373" w14:textId="77777777" w:rsidR="00BD5C99" w:rsidRPr="00751CE5" w:rsidRDefault="00BD5C99" w:rsidP="00BD5C99">
      <w:pPr>
        <w:rPr>
          <w:sz w:val="22"/>
          <w:szCs w:val="22"/>
        </w:rPr>
      </w:pPr>
    </w:p>
    <w:p w14:paraId="345C4A25" w14:textId="5E60EAF0" w:rsidR="00BD5C99" w:rsidRPr="00751CE5" w:rsidRDefault="00BD5C99" w:rsidP="00BD5C99">
      <w:pPr>
        <w:rPr>
          <w:noProof/>
          <w:sz w:val="22"/>
          <w:szCs w:val="22"/>
        </w:rPr>
      </w:pPr>
      <w:r w:rsidRPr="00751CE5">
        <w:rPr>
          <w:noProof/>
          <w:sz w:val="22"/>
          <w:szCs w:val="22"/>
        </w:rPr>
        <w:t>Visada vartokite šį vaistą tiksliai</w:t>
      </w:r>
      <w:r w:rsidR="00D81936">
        <w:rPr>
          <w:noProof/>
          <w:sz w:val="22"/>
          <w:szCs w:val="22"/>
        </w:rPr>
        <w:t>,</w:t>
      </w:r>
      <w:r w:rsidRPr="00751CE5">
        <w:rPr>
          <w:noProof/>
          <w:sz w:val="22"/>
          <w:szCs w:val="22"/>
        </w:rPr>
        <w:t xml:space="preserve"> </w:t>
      </w:r>
      <w:r w:rsidR="00934200" w:rsidRPr="00751CE5">
        <w:rPr>
          <w:sz w:val="22"/>
          <w:szCs w:val="22"/>
        </w:rPr>
        <w:t xml:space="preserve">kaip </w:t>
      </w:r>
      <w:r w:rsidR="00934200">
        <w:rPr>
          <w:sz w:val="22"/>
        </w:rPr>
        <w:t xml:space="preserve">aprašyta šiame lapelyje arba </w:t>
      </w:r>
      <w:r w:rsidRPr="00751CE5">
        <w:rPr>
          <w:noProof/>
          <w:sz w:val="22"/>
          <w:szCs w:val="22"/>
        </w:rPr>
        <w:t>kaip nurodė gydytojas arba vaistininkas.</w:t>
      </w:r>
      <w:r w:rsidRPr="00751CE5">
        <w:rPr>
          <w:sz w:val="22"/>
          <w:szCs w:val="22"/>
        </w:rPr>
        <w:t xml:space="preserve"> </w:t>
      </w:r>
      <w:r w:rsidRPr="00751CE5">
        <w:rPr>
          <w:noProof/>
          <w:sz w:val="22"/>
          <w:szCs w:val="22"/>
        </w:rPr>
        <w:t>Jeigu abejojate, kreipkitės į gydytoją arba vaistininką.</w:t>
      </w:r>
    </w:p>
    <w:p w14:paraId="53953F56" w14:textId="77777777" w:rsidR="00BD5C99" w:rsidRPr="00751CE5" w:rsidRDefault="00BD5C99" w:rsidP="00BD5C99">
      <w:pPr>
        <w:rPr>
          <w:noProof/>
          <w:sz w:val="22"/>
          <w:szCs w:val="22"/>
        </w:rPr>
      </w:pPr>
    </w:p>
    <w:p w14:paraId="1FABB48A" w14:textId="0C6C9D2D" w:rsidR="00BD5C99" w:rsidRPr="00751CE5" w:rsidRDefault="00BD5C99" w:rsidP="00BD5C99">
      <w:pPr>
        <w:rPr>
          <w:sz w:val="22"/>
          <w:szCs w:val="22"/>
        </w:rPr>
      </w:pPr>
      <w:r w:rsidRPr="00751CE5">
        <w:rPr>
          <w:b/>
          <w:sz w:val="22"/>
          <w:szCs w:val="22"/>
        </w:rPr>
        <w:t>Suaugusiesiems ir vyresniems kaip 12</w:t>
      </w:r>
      <w:r w:rsidR="00233EAC" w:rsidRPr="00751CE5">
        <w:rPr>
          <w:b/>
          <w:sz w:val="22"/>
          <w:szCs w:val="22"/>
        </w:rPr>
        <w:t> </w:t>
      </w:r>
      <w:r w:rsidRPr="00751CE5">
        <w:rPr>
          <w:b/>
          <w:sz w:val="22"/>
          <w:szCs w:val="22"/>
        </w:rPr>
        <w:t xml:space="preserve">metų vaikams. </w:t>
      </w:r>
    </w:p>
    <w:p w14:paraId="1939D3FF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Vieną kietąją pastilę įsidėkite į burną ir lėtai čiulpkite.</w:t>
      </w:r>
    </w:p>
    <w:p w14:paraId="5A86AA83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Čiulpimo metu nuolat judinkite kietąją pastilę burnos ertmėje.</w:t>
      </w:r>
    </w:p>
    <w:p w14:paraId="7B484B5D" w14:textId="3DD68550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Pastilių gydomasis poveikis turėtų pasireikšti po 30</w:t>
      </w:r>
      <w:r w:rsidR="00233EAC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minučių.</w:t>
      </w:r>
    </w:p>
    <w:p w14:paraId="1F801E95" w14:textId="4CD7AC3C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>Jeigu reikia, vartokite po vieną pastilę kas 3</w:t>
      </w:r>
      <w:r w:rsidR="00233EAC" w:rsidRPr="00751CE5">
        <w:rPr>
          <w:sz w:val="22"/>
          <w:szCs w:val="22"/>
        </w:rPr>
        <w:t>–</w:t>
      </w:r>
      <w:r w:rsidRPr="00751CE5">
        <w:rPr>
          <w:sz w:val="22"/>
          <w:szCs w:val="22"/>
        </w:rPr>
        <w:t>6</w:t>
      </w:r>
      <w:r w:rsidR="00233EAC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valandas.</w:t>
      </w:r>
    </w:p>
    <w:p w14:paraId="1121EDE8" w14:textId="08F7561D" w:rsidR="00BD5C99" w:rsidRPr="00751CE5" w:rsidRDefault="00BD5C99" w:rsidP="00BD5C99">
      <w:pPr>
        <w:tabs>
          <w:tab w:val="left" w:pos="540"/>
        </w:tabs>
        <w:rPr>
          <w:b/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</w:r>
      <w:r w:rsidRPr="00751CE5">
        <w:rPr>
          <w:b/>
          <w:sz w:val="22"/>
          <w:szCs w:val="22"/>
        </w:rPr>
        <w:t>Vartoti daugiau kaip 5 kietąsias pastiles per 24</w:t>
      </w:r>
      <w:r w:rsidR="00233EAC" w:rsidRPr="00751CE5">
        <w:rPr>
          <w:b/>
          <w:sz w:val="22"/>
          <w:szCs w:val="22"/>
        </w:rPr>
        <w:t> </w:t>
      </w:r>
      <w:r w:rsidRPr="00751CE5">
        <w:rPr>
          <w:b/>
          <w:sz w:val="22"/>
          <w:szCs w:val="22"/>
        </w:rPr>
        <w:t>valandas negalima</w:t>
      </w:r>
      <w:r w:rsidRPr="00751CE5">
        <w:rPr>
          <w:sz w:val="22"/>
          <w:szCs w:val="22"/>
        </w:rPr>
        <w:t>.</w:t>
      </w:r>
    </w:p>
    <w:p w14:paraId="5DB0A476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</w:p>
    <w:p w14:paraId="5CA23222" w14:textId="13AF419F" w:rsidR="00BD5C99" w:rsidRPr="00751CE5" w:rsidRDefault="00BD5C99" w:rsidP="00BD5C99">
      <w:pPr>
        <w:autoSpaceDE w:val="0"/>
        <w:autoSpaceDN w:val="0"/>
        <w:adjustRightInd w:val="0"/>
        <w:rPr>
          <w:sz w:val="22"/>
          <w:szCs w:val="22"/>
        </w:rPr>
      </w:pPr>
      <w:r w:rsidRPr="00751CE5">
        <w:rPr>
          <w:sz w:val="22"/>
          <w:szCs w:val="22"/>
        </w:rPr>
        <w:t>Jaunesniems kaip 12</w:t>
      </w:r>
      <w:r w:rsidR="00233EAC" w:rsidRPr="00751CE5">
        <w:rPr>
          <w:sz w:val="22"/>
          <w:szCs w:val="22"/>
        </w:rPr>
        <w:t> </w:t>
      </w:r>
      <w:r w:rsidRPr="00751CE5">
        <w:rPr>
          <w:sz w:val="22"/>
          <w:szCs w:val="22"/>
        </w:rPr>
        <w:t>metų vaikams vartoti negalima.</w:t>
      </w:r>
    </w:p>
    <w:p w14:paraId="556A3870" w14:textId="77777777" w:rsidR="00BD5C99" w:rsidRPr="00751CE5" w:rsidRDefault="00BD5C99" w:rsidP="00BD5C99">
      <w:pPr>
        <w:autoSpaceDE w:val="0"/>
        <w:autoSpaceDN w:val="0"/>
        <w:adjustRightInd w:val="0"/>
        <w:rPr>
          <w:sz w:val="22"/>
          <w:szCs w:val="22"/>
        </w:rPr>
      </w:pPr>
    </w:p>
    <w:p w14:paraId="3FB648FE" w14:textId="30535FDD" w:rsidR="00846E4C" w:rsidRPr="00CB12AC" w:rsidRDefault="00BD5C99" w:rsidP="00846E4C">
      <w:pPr>
        <w:rPr>
          <w:sz w:val="22"/>
          <w:szCs w:val="22"/>
        </w:rPr>
      </w:pPr>
      <w:r w:rsidRPr="00751CE5">
        <w:rPr>
          <w:b/>
          <w:sz w:val="22"/>
          <w:szCs w:val="22"/>
        </w:rPr>
        <w:t>Kietosios pastilės skirtos tik trumpalaikiam vartojimui</w:t>
      </w:r>
      <w:r w:rsidRPr="00751CE5">
        <w:rPr>
          <w:sz w:val="22"/>
          <w:szCs w:val="22"/>
        </w:rPr>
        <w:t>.</w:t>
      </w:r>
    </w:p>
    <w:p w14:paraId="0836F3E4" w14:textId="099170A3" w:rsidR="00846E4C" w:rsidRPr="002D2E74" w:rsidRDefault="00846E4C" w:rsidP="00846E4C">
      <w:pPr>
        <w:rPr>
          <w:sz w:val="22"/>
          <w:szCs w:val="22"/>
        </w:rPr>
      </w:pPr>
      <w:r w:rsidRPr="00CB12AC">
        <w:rPr>
          <w:sz w:val="22"/>
          <w:szCs w:val="22"/>
        </w:rPr>
        <w:t>Mažiausią veiksmingą dozę būtiną simptomams palengvinti reikia vartoti trumpiausią laiką.</w:t>
      </w:r>
      <w:r>
        <w:rPr>
          <w:sz w:val="22"/>
          <w:szCs w:val="22"/>
        </w:rPr>
        <w:t xml:space="preserve"> </w:t>
      </w:r>
      <w:r w:rsidRPr="00233FE5">
        <w:rPr>
          <w:sz w:val="22"/>
          <w:szCs w:val="22"/>
        </w:rPr>
        <w:t>Jeigu turite infekciją, nedelsdami kreipkitės į gydytoją arba vaistininką, jeigu simptomai (pvz., karščiavimas ir skausmas) išlieka arba pasunkėja (žr. 2</w:t>
      </w:r>
      <w:r w:rsidR="00EB502F">
        <w:rPr>
          <w:sz w:val="22"/>
          <w:szCs w:val="22"/>
        </w:rPr>
        <w:t> </w:t>
      </w:r>
      <w:r w:rsidRPr="00233FE5">
        <w:rPr>
          <w:sz w:val="22"/>
          <w:szCs w:val="22"/>
        </w:rPr>
        <w:t>skyrių).</w:t>
      </w:r>
      <w:r>
        <w:rPr>
          <w:sz w:val="22"/>
          <w:szCs w:val="22"/>
        </w:rPr>
        <w:t xml:space="preserve"> </w:t>
      </w:r>
      <w:r w:rsidRPr="002D2E74">
        <w:rPr>
          <w:sz w:val="22"/>
          <w:szCs w:val="22"/>
        </w:rPr>
        <w:t xml:space="preserve">Jei pajutote burnos sudirginimo simptomus, gydymą </w:t>
      </w:r>
      <w:proofErr w:type="spellStart"/>
      <w:r w:rsidRPr="002D2E74">
        <w:rPr>
          <w:sz w:val="22"/>
          <w:szCs w:val="22"/>
        </w:rPr>
        <w:t>flurbiprofenu</w:t>
      </w:r>
      <w:proofErr w:type="spellEnd"/>
      <w:r w:rsidRPr="002D2E74">
        <w:rPr>
          <w:sz w:val="22"/>
          <w:szCs w:val="22"/>
        </w:rPr>
        <w:t xml:space="preserve"> reikia nutraukti.</w:t>
      </w:r>
    </w:p>
    <w:p w14:paraId="4B0B2D00" w14:textId="77777777" w:rsidR="00BD5C99" w:rsidRPr="00751CE5" w:rsidRDefault="00BD5C99" w:rsidP="00846E4C">
      <w:pPr>
        <w:rPr>
          <w:b/>
          <w:sz w:val="22"/>
          <w:szCs w:val="22"/>
        </w:rPr>
      </w:pPr>
    </w:p>
    <w:p w14:paraId="06CA33D1" w14:textId="04455CAE" w:rsidR="00BD5C99" w:rsidRPr="00751CE5" w:rsidRDefault="002856A2" w:rsidP="00BD5C99">
      <w:pPr>
        <w:rPr>
          <w:sz w:val="22"/>
          <w:szCs w:val="22"/>
        </w:rPr>
      </w:pPr>
      <w:r>
        <w:rPr>
          <w:b/>
          <w:sz w:val="22"/>
          <w:szCs w:val="22"/>
        </w:rPr>
        <w:t>TONZIRIN</w:t>
      </w:r>
      <w:r w:rsidR="00BD5C99" w:rsidRPr="00751CE5">
        <w:rPr>
          <w:b/>
          <w:sz w:val="22"/>
          <w:szCs w:val="22"/>
        </w:rPr>
        <w:t xml:space="preserve"> kietųjų pastilių vartoti ilgiau nei 3</w:t>
      </w:r>
      <w:r w:rsidR="00233EAC" w:rsidRPr="00751CE5">
        <w:rPr>
          <w:b/>
          <w:sz w:val="22"/>
          <w:szCs w:val="22"/>
        </w:rPr>
        <w:t> </w:t>
      </w:r>
      <w:r w:rsidR="00BD5C99" w:rsidRPr="00751CE5">
        <w:rPr>
          <w:b/>
          <w:sz w:val="22"/>
          <w:szCs w:val="22"/>
        </w:rPr>
        <w:t>paras be gydytojo nurodymo negalima</w:t>
      </w:r>
      <w:r w:rsidR="00BD5C99" w:rsidRPr="00751CE5">
        <w:rPr>
          <w:sz w:val="22"/>
          <w:szCs w:val="22"/>
        </w:rPr>
        <w:t>. Jeigu simptomai nepalengvėja arba atsiranda naujų simptomų, pasitarkite su gydytoju arba vaistininku.</w:t>
      </w:r>
    </w:p>
    <w:p w14:paraId="16329219" w14:textId="77777777" w:rsidR="00BD5C99" w:rsidRPr="00751CE5" w:rsidRDefault="00BD5C99" w:rsidP="00BD5C99">
      <w:pPr>
        <w:rPr>
          <w:sz w:val="22"/>
          <w:szCs w:val="22"/>
        </w:rPr>
      </w:pPr>
    </w:p>
    <w:p w14:paraId="2D1B9343" w14:textId="74012486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 xml:space="preserve">Ką daryti pavartojus per didelę </w:t>
      </w:r>
      <w:r w:rsidR="002856A2">
        <w:rPr>
          <w:b/>
          <w:sz w:val="22"/>
          <w:szCs w:val="22"/>
        </w:rPr>
        <w:t>TONZIRIN</w:t>
      </w:r>
      <w:r w:rsidRPr="00751CE5">
        <w:rPr>
          <w:b/>
          <w:sz w:val="22"/>
          <w:szCs w:val="22"/>
        </w:rPr>
        <w:t xml:space="preserve"> dozę</w:t>
      </w:r>
    </w:p>
    <w:p w14:paraId="15ED4470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Nedelsdami pasakykite gydytojui ar vaistininkui arba vykite į artimiausią ligoninę. Perdozavimo požymiai gali būti pykinimas ar vėmimas, skrandžio skausmas ar rečiau viduriavimas, ūžesys ausyse, galvos skausmas bei kraujavimas iš virškinimo trakto.</w:t>
      </w:r>
    </w:p>
    <w:p w14:paraId="4A674106" w14:textId="77777777" w:rsidR="00BD5C99" w:rsidRPr="00751CE5" w:rsidRDefault="00BD5C99" w:rsidP="00BD5C99">
      <w:pPr>
        <w:rPr>
          <w:sz w:val="22"/>
          <w:szCs w:val="22"/>
        </w:rPr>
      </w:pPr>
    </w:p>
    <w:p w14:paraId="76364FD4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Jeigu kiltų daugiau klausimų dėl šio vaisto vartojimo, kreipkitės į gydytoją arba vaistininką.</w:t>
      </w:r>
    </w:p>
    <w:p w14:paraId="1CA17141" w14:textId="77777777" w:rsidR="00BD5C99" w:rsidRPr="00751CE5" w:rsidRDefault="00BD5C99" w:rsidP="00BD5C99">
      <w:pPr>
        <w:rPr>
          <w:sz w:val="22"/>
          <w:szCs w:val="22"/>
        </w:rPr>
      </w:pPr>
    </w:p>
    <w:p w14:paraId="78827A31" w14:textId="6AE3140D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 xml:space="preserve">Pamiršus pavartoti </w:t>
      </w:r>
      <w:r w:rsidR="002856A2">
        <w:rPr>
          <w:b/>
          <w:sz w:val="22"/>
          <w:szCs w:val="22"/>
        </w:rPr>
        <w:t>TONZIRIN</w:t>
      </w:r>
    </w:p>
    <w:p w14:paraId="409690C1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noProof/>
          <w:sz w:val="22"/>
          <w:szCs w:val="22"/>
        </w:rPr>
        <w:t>Negalima vartoti dvigubos dozės norint kompensuoti praleistą dozę.</w:t>
      </w:r>
    </w:p>
    <w:p w14:paraId="6B3C05C4" w14:textId="77777777" w:rsidR="00BD5C99" w:rsidRPr="00751CE5" w:rsidRDefault="00BD5C99" w:rsidP="00BD5C99">
      <w:pPr>
        <w:rPr>
          <w:sz w:val="22"/>
          <w:szCs w:val="22"/>
        </w:rPr>
      </w:pPr>
    </w:p>
    <w:p w14:paraId="78B61F3E" w14:textId="77777777" w:rsidR="00BD5C99" w:rsidRPr="00751CE5" w:rsidRDefault="00BD5C99" w:rsidP="00BD5C99">
      <w:pPr>
        <w:rPr>
          <w:sz w:val="22"/>
          <w:szCs w:val="22"/>
        </w:rPr>
      </w:pPr>
    </w:p>
    <w:p w14:paraId="7DD99537" w14:textId="77777777" w:rsidR="00BD5C99" w:rsidRPr="00751CE5" w:rsidRDefault="00BD5C99" w:rsidP="00BD5C99">
      <w:pPr>
        <w:ind w:left="540" w:hanging="540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4.</w:t>
      </w:r>
      <w:r w:rsidRPr="00751CE5">
        <w:rPr>
          <w:b/>
          <w:sz w:val="22"/>
          <w:szCs w:val="22"/>
        </w:rPr>
        <w:tab/>
        <w:t>Galimas šalutinis poveikis</w:t>
      </w:r>
    </w:p>
    <w:p w14:paraId="1F3E5D63" w14:textId="77777777" w:rsidR="00BD5C99" w:rsidRPr="00751CE5" w:rsidRDefault="00BD5C99" w:rsidP="00BD5C99">
      <w:pPr>
        <w:rPr>
          <w:sz w:val="22"/>
          <w:szCs w:val="22"/>
        </w:rPr>
      </w:pPr>
    </w:p>
    <w:p w14:paraId="369162ED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Šis vaistas, kaip ir visi kiti, gali sukelti šalutinį poveikį, nors jis pasireiškia ne visiems žmonėms.</w:t>
      </w:r>
    </w:p>
    <w:p w14:paraId="028CEE46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739DB48A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b/>
          <w:sz w:val="22"/>
          <w:szCs w:val="22"/>
        </w:rPr>
        <w:t>Nutraukite šio vaisto vartojimą ir nedelsiant susisiekite su gydytoju, jeigu Jums pasireiškia</w:t>
      </w:r>
      <w:r w:rsidRPr="00751CE5">
        <w:rPr>
          <w:sz w:val="22"/>
          <w:szCs w:val="22"/>
        </w:rPr>
        <w:t>:</w:t>
      </w:r>
    </w:p>
    <w:p w14:paraId="04240C6C" w14:textId="6CADD968" w:rsidR="00BD5C99" w:rsidRPr="00751CE5" w:rsidRDefault="00BD5C99" w:rsidP="0063263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alerginės reakcijos, tokios kaip astma, netikėtas dusulys ar kvėpavimo pasunkėjimas, niežulys, sloga, odos bėrimai ir t.</w:t>
      </w:r>
      <w:r w:rsidR="00233EAC" w:rsidRPr="00751CE5">
        <w:rPr>
          <w:sz w:val="22"/>
          <w:szCs w:val="22"/>
        </w:rPr>
        <w:t xml:space="preserve"> </w:t>
      </w:r>
      <w:r w:rsidRPr="00751CE5">
        <w:rPr>
          <w:sz w:val="22"/>
          <w:szCs w:val="22"/>
        </w:rPr>
        <w:t>t.;</w:t>
      </w:r>
    </w:p>
    <w:p w14:paraId="75FD4035" w14:textId="77777777" w:rsidR="00BD5C99" w:rsidRPr="00751CE5" w:rsidRDefault="00BD5C99" w:rsidP="0063263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veido, liežuvio ar gerklės patinimas, sukeliantis kvėpavimo pasunkėjimą, širdies ritmo padažnėjimas ir kraujospūdžio sumažėjimas, galintys sukelti šoką (tai gali atsitikti net pirmą kartą pavartojus vaisto);</w:t>
      </w:r>
    </w:p>
    <w:p w14:paraId="0F951B35" w14:textId="77777777" w:rsidR="00BD5C99" w:rsidRPr="00751CE5" w:rsidRDefault="00BD5C99" w:rsidP="0063263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sunkios odos reakcijos, pavyzdžiui, lupimasis, pūslių susidarymas arba pleiskanojimas.</w:t>
      </w:r>
    </w:p>
    <w:p w14:paraId="66416DBC" w14:textId="77777777" w:rsidR="00BD5C99" w:rsidRPr="00751CE5" w:rsidRDefault="00BD5C99" w:rsidP="00BD5C99">
      <w:pPr>
        <w:rPr>
          <w:sz w:val="22"/>
          <w:szCs w:val="22"/>
        </w:rPr>
      </w:pPr>
    </w:p>
    <w:p w14:paraId="771BA8F3" w14:textId="77777777" w:rsidR="00BD5C99" w:rsidRPr="00751CE5" w:rsidRDefault="00BD5C99" w:rsidP="00BD5C99">
      <w:pPr>
        <w:tabs>
          <w:tab w:val="left" w:pos="0"/>
        </w:tabs>
        <w:ind w:left="360" w:hanging="360"/>
        <w:rPr>
          <w:b/>
          <w:noProof/>
          <w:sz w:val="22"/>
          <w:szCs w:val="22"/>
        </w:rPr>
      </w:pPr>
      <w:r w:rsidRPr="00751CE5">
        <w:rPr>
          <w:b/>
          <w:noProof/>
          <w:sz w:val="22"/>
          <w:szCs w:val="22"/>
        </w:rPr>
        <w:t>Pasakykite gydytojui arba vaistininkui</w:t>
      </w:r>
      <w:r w:rsidRPr="00751CE5">
        <w:rPr>
          <w:b/>
          <w:sz w:val="22"/>
          <w:szCs w:val="22"/>
        </w:rPr>
        <w:t>, j</w:t>
      </w:r>
      <w:r w:rsidRPr="00751CE5">
        <w:rPr>
          <w:b/>
          <w:noProof/>
          <w:sz w:val="22"/>
          <w:szCs w:val="22"/>
        </w:rPr>
        <w:t>eigu pasireiškė šalutinis poveikis įskaitant ir nenurodytą:</w:t>
      </w:r>
    </w:p>
    <w:p w14:paraId="7B2D6271" w14:textId="77777777" w:rsidR="00BD5C99" w:rsidRPr="00751CE5" w:rsidRDefault="00BD5C99" w:rsidP="00BD5C99">
      <w:pPr>
        <w:tabs>
          <w:tab w:val="left" w:pos="0"/>
        </w:tabs>
        <w:rPr>
          <w:noProof/>
          <w:sz w:val="22"/>
          <w:szCs w:val="22"/>
        </w:rPr>
      </w:pPr>
    </w:p>
    <w:p w14:paraId="1726861C" w14:textId="354A6843" w:rsidR="00BD5C99" w:rsidRPr="00751CE5" w:rsidRDefault="00BD5C99" w:rsidP="00BD5C99">
      <w:pPr>
        <w:tabs>
          <w:tab w:val="left" w:pos="0"/>
        </w:tabs>
        <w:rPr>
          <w:noProof/>
          <w:sz w:val="22"/>
          <w:szCs w:val="22"/>
        </w:rPr>
      </w:pPr>
      <w:r w:rsidRPr="00751CE5">
        <w:rPr>
          <w:b/>
          <w:sz w:val="22"/>
          <w:szCs w:val="22"/>
        </w:rPr>
        <w:t>Dažn</w:t>
      </w:r>
      <w:r w:rsidR="00C1395C" w:rsidRPr="00751CE5">
        <w:rPr>
          <w:b/>
          <w:sz w:val="22"/>
          <w:szCs w:val="22"/>
        </w:rPr>
        <w:t>i</w:t>
      </w:r>
      <w:r w:rsidR="00C1395C" w:rsidRPr="00751CE5">
        <w:rPr>
          <w:sz w:val="22"/>
          <w:szCs w:val="22"/>
        </w:rPr>
        <w:t xml:space="preserve"> </w:t>
      </w:r>
      <w:r w:rsidR="00C1395C" w:rsidRPr="00751CE5">
        <w:rPr>
          <w:b/>
          <w:sz w:val="22"/>
          <w:szCs w:val="22"/>
        </w:rPr>
        <w:t>šalutinio poveikio reiškiniai</w:t>
      </w:r>
      <w:r w:rsidRPr="00751CE5">
        <w:rPr>
          <w:b/>
          <w:sz w:val="22"/>
          <w:szCs w:val="22"/>
        </w:rPr>
        <w:t xml:space="preserve"> </w:t>
      </w:r>
      <w:r w:rsidRPr="00751CE5">
        <w:rPr>
          <w:i/>
          <w:sz w:val="22"/>
          <w:szCs w:val="22"/>
        </w:rPr>
        <w:t>(</w:t>
      </w:r>
      <w:r w:rsidR="00D4320D" w:rsidRPr="00751CE5">
        <w:rPr>
          <w:i/>
          <w:sz w:val="22"/>
          <w:szCs w:val="22"/>
        </w:rPr>
        <w:t xml:space="preserve">gali pasireikšti </w:t>
      </w:r>
      <w:r w:rsidRPr="00751CE5">
        <w:rPr>
          <w:i/>
          <w:sz w:val="22"/>
          <w:szCs w:val="22"/>
        </w:rPr>
        <w:t>rečiau kaip 1 iš 10</w:t>
      </w:r>
      <w:r w:rsidR="00233EAC" w:rsidRPr="00751CE5">
        <w:rPr>
          <w:i/>
          <w:sz w:val="22"/>
          <w:szCs w:val="22"/>
        </w:rPr>
        <w:t> asmenų</w:t>
      </w:r>
      <w:r w:rsidRPr="00751CE5">
        <w:rPr>
          <w:i/>
          <w:sz w:val="22"/>
          <w:szCs w:val="22"/>
        </w:rPr>
        <w:t>)</w:t>
      </w:r>
      <w:r w:rsidR="00233EAC" w:rsidRPr="00751CE5">
        <w:rPr>
          <w:i/>
          <w:sz w:val="22"/>
          <w:szCs w:val="22"/>
        </w:rPr>
        <w:t>:</w:t>
      </w:r>
    </w:p>
    <w:p w14:paraId="3BF399CB" w14:textId="3DDDA9C0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751CE5">
        <w:rPr>
          <w:sz w:val="22"/>
          <w:szCs w:val="22"/>
        </w:rPr>
        <w:t>svaigulys, galvos skausmas</w:t>
      </w:r>
      <w:r w:rsidR="00233EAC" w:rsidRPr="00751CE5">
        <w:rPr>
          <w:sz w:val="22"/>
          <w:szCs w:val="22"/>
        </w:rPr>
        <w:t>;</w:t>
      </w:r>
    </w:p>
    <w:p w14:paraId="0B5FCE60" w14:textId="5BFFE8F4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gerklės dirginimas</w:t>
      </w:r>
      <w:r w:rsidR="00233EAC" w:rsidRPr="00751CE5">
        <w:rPr>
          <w:sz w:val="22"/>
          <w:szCs w:val="22"/>
        </w:rPr>
        <w:t>;</w:t>
      </w:r>
    </w:p>
    <w:p w14:paraId="757CF33E" w14:textId="028EA13E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burnos išopėjimai ar burnos skausmai</w:t>
      </w:r>
      <w:r w:rsidR="00233EAC" w:rsidRPr="00751CE5">
        <w:rPr>
          <w:sz w:val="22"/>
          <w:szCs w:val="22"/>
        </w:rPr>
        <w:t>;</w:t>
      </w:r>
    </w:p>
    <w:p w14:paraId="558C7E78" w14:textId="1B509462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gerklės skausmas</w:t>
      </w:r>
      <w:r w:rsidR="00233EAC" w:rsidRPr="00751CE5">
        <w:rPr>
          <w:sz w:val="22"/>
          <w:szCs w:val="22"/>
        </w:rPr>
        <w:t>;</w:t>
      </w:r>
    </w:p>
    <w:p w14:paraId="09DC9FA2" w14:textId="4AC230F0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diskomfortas ar neįprastas pojūtis burnoje (pvz., šiluma, deginimas, dilgčiojimas, diegimas ir t.</w:t>
      </w:r>
      <w:r w:rsidR="00233EAC" w:rsidRPr="00751CE5">
        <w:rPr>
          <w:sz w:val="22"/>
          <w:szCs w:val="22"/>
        </w:rPr>
        <w:t xml:space="preserve"> </w:t>
      </w:r>
      <w:r w:rsidRPr="00751CE5">
        <w:rPr>
          <w:sz w:val="22"/>
          <w:szCs w:val="22"/>
        </w:rPr>
        <w:t>t.)</w:t>
      </w:r>
      <w:r w:rsidR="00233EAC" w:rsidRPr="00751CE5">
        <w:rPr>
          <w:sz w:val="22"/>
          <w:szCs w:val="22"/>
        </w:rPr>
        <w:t>;</w:t>
      </w:r>
    </w:p>
    <w:p w14:paraId="6FE4BBC0" w14:textId="0EC4AA55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pykinimas ir viduriavimas</w:t>
      </w:r>
      <w:r w:rsidR="00233EAC" w:rsidRPr="00751CE5">
        <w:rPr>
          <w:sz w:val="22"/>
          <w:szCs w:val="22"/>
        </w:rPr>
        <w:t>;</w:t>
      </w:r>
    </w:p>
    <w:p w14:paraId="3503B3E8" w14:textId="5D4311A1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peršėjimas ir niežulio pojūtis ant odos</w:t>
      </w:r>
      <w:r w:rsidR="00233EAC" w:rsidRPr="00751CE5">
        <w:rPr>
          <w:sz w:val="22"/>
          <w:szCs w:val="22"/>
        </w:rPr>
        <w:t>.</w:t>
      </w:r>
    </w:p>
    <w:p w14:paraId="6A198832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708AD9DA" w14:textId="34CC8544" w:rsidR="00BD5C99" w:rsidRPr="00751CE5" w:rsidRDefault="00C1395C" w:rsidP="00BD5C99">
      <w:pPr>
        <w:rPr>
          <w:i/>
          <w:sz w:val="22"/>
          <w:szCs w:val="22"/>
        </w:rPr>
      </w:pPr>
      <w:r w:rsidRPr="00751CE5">
        <w:rPr>
          <w:b/>
          <w:sz w:val="22"/>
          <w:szCs w:val="22"/>
        </w:rPr>
        <w:t xml:space="preserve">Nedažni šalutinio poveikio reiškiniai </w:t>
      </w:r>
      <w:r w:rsidR="00BD5C99" w:rsidRPr="00751CE5">
        <w:rPr>
          <w:i/>
          <w:sz w:val="22"/>
          <w:szCs w:val="22"/>
        </w:rPr>
        <w:t>(</w:t>
      </w:r>
      <w:r w:rsidR="00D4320D" w:rsidRPr="00751CE5">
        <w:rPr>
          <w:i/>
          <w:sz w:val="22"/>
          <w:szCs w:val="22"/>
        </w:rPr>
        <w:t xml:space="preserve">gali pasireikšti </w:t>
      </w:r>
      <w:r w:rsidR="00BD5C99" w:rsidRPr="00751CE5">
        <w:rPr>
          <w:i/>
          <w:sz w:val="22"/>
          <w:szCs w:val="22"/>
        </w:rPr>
        <w:t>rečiau kaip 1 iš 100</w:t>
      </w:r>
      <w:r w:rsidR="00233EAC" w:rsidRPr="00751CE5">
        <w:rPr>
          <w:i/>
          <w:sz w:val="22"/>
          <w:szCs w:val="22"/>
        </w:rPr>
        <w:t> asmenų</w:t>
      </w:r>
      <w:r w:rsidR="00BD5C99" w:rsidRPr="00751CE5">
        <w:rPr>
          <w:i/>
          <w:sz w:val="22"/>
          <w:szCs w:val="22"/>
        </w:rPr>
        <w:t>)</w:t>
      </w:r>
      <w:r w:rsidR="00233EAC" w:rsidRPr="00751CE5">
        <w:rPr>
          <w:i/>
          <w:sz w:val="22"/>
          <w:szCs w:val="22"/>
        </w:rPr>
        <w:t>:</w:t>
      </w:r>
    </w:p>
    <w:p w14:paraId="19D46B6C" w14:textId="3310DEC4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751CE5">
        <w:rPr>
          <w:sz w:val="22"/>
          <w:szCs w:val="22"/>
        </w:rPr>
        <w:t>mieguistumas</w:t>
      </w:r>
      <w:r w:rsidR="00233EAC" w:rsidRPr="00751CE5">
        <w:rPr>
          <w:sz w:val="22"/>
          <w:szCs w:val="22"/>
        </w:rPr>
        <w:t>;</w:t>
      </w:r>
    </w:p>
    <w:p w14:paraId="0529BF04" w14:textId="423BF6FA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751CE5">
        <w:rPr>
          <w:sz w:val="22"/>
          <w:szCs w:val="22"/>
        </w:rPr>
        <w:t>burnos ar gerklės pūslės, nutirpimo pojūtis gerklėje</w:t>
      </w:r>
      <w:r w:rsidR="00233EAC" w:rsidRPr="00751CE5">
        <w:rPr>
          <w:sz w:val="22"/>
          <w:szCs w:val="22"/>
        </w:rPr>
        <w:t>;</w:t>
      </w:r>
    </w:p>
    <w:p w14:paraId="2D91B972" w14:textId="76F5E376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751CE5">
        <w:rPr>
          <w:sz w:val="22"/>
          <w:szCs w:val="22"/>
        </w:rPr>
        <w:t xml:space="preserve">skrandžio pūtimas, pilvo skausmas, </w:t>
      </w:r>
      <w:proofErr w:type="spellStart"/>
      <w:r w:rsidRPr="00751CE5">
        <w:rPr>
          <w:sz w:val="22"/>
          <w:szCs w:val="22"/>
        </w:rPr>
        <w:t>meteorizmas</w:t>
      </w:r>
      <w:proofErr w:type="spellEnd"/>
      <w:r w:rsidRPr="00751CE5">
        <w:rPr>
          <w:sz w:val="22"/>
          <w:szCs w:val="22"/>
        </w:rPr>
        <w:t>, vidurių užkietėjimas, sutrikęs virškinimas, vėmimas</w:t>
      </w:r>
      <w:r w:rsidR="00233EAC" w:rsidRPr="00751CE5">
        <w:rPr>
          <w:sz w:val="22"/>
          <w:szCs w:val="22"/>
        </w:rPr>
        <w:t>;</w:t>
      </w:r>
    </w:p>
    <w:p w14:paraId="4A841EB5" w14:textId="48F17F97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</w:rPr>
      </w:pPr>
      <w:r w:rsidRPr="00751CE5">
        <w:rPr>
          <w:sz w:val="22"/>
          <w:szCs w:val="22"/>
        </w:rPr>
        <w:t>burnos džiūvimas</w:t>
      </w:r>
      <w:r w:rsidR="00233EAC" w:rsidRPr="00751CE5">
        <w:rPr>
          <w:sz w:val="22"/>
          <w:szCs w:val="22"/>
        </w:rPr>
        <w:t>;</w:t>
      </w:r>
    </w:p>
    <w:p w14:paraId="499AECDB" w14:textId="5E6F06F4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i/>
          <w:sz w:val="22"/>
          <w:szCs w:val="22"/>
        </w:rPr>
      </w:pPr>
      <w:r w:rsidRPr="00751CE5">
        <w:rPr>
          <w:sz w:val="22"/>
          <w:szCs w:val="22"/>
        </w:rPr>
        <w:t>deginimo pojūtis burnoje, pakitęs skonio pojūtis</w:t>
      </w:r>
      <w:r w:rsidR="00233EAC" w:rsidRPr="00751CE5">
        <w:rPr>
          <w:sz w:val="22"/>
          <w:szCs w:val="22"/>
        </w:rPr>
        <w:t>;</w:t>
      </w:r>
    </w:p>
    <w:p w14:paraId="577D6500" w14:textId="20FA5892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odos bėrimas, odos niežėjimas</w:t>
      </w:r>
      <w:r w:rsidR="00233EAC" w:rsidRPr="00751CE5">
        <w:rPr>
          <w:sz w:val="22"/>
          <w:szCs w:val="22"/>
        </w:rPr>
        <w:t>;</w:t>
      </w:r>
    </w:p>
    <w:p w14:paraId="009889DF" w14:textId="48BA1A9B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karščiavimas, skausmas</w:t>
      </w:r>
      <w:r w:rsidR="00233EAC" w:rsidRPr="00751CE5">
        <w:rPr>
          <w:sz w:val="22"/>
          <w:szCs w:val="22"/>
        </w:rPr>
        <w:t>;</w:t>
      </w:r>
    </w:p>
    <w:p w14:paraId="76EDCD75" w14:textId="1B06CEAF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mieguistumas ar sunkumas užmigti</w:t>
      </w:r>
      <w:r w:rsidR="00233EAC" w:rsidRPr="00751CE5">
        <w:rPr>
          <w:sz w:val="22"/>
          <w:szCs w:val="22"/>
        </w:rPr>
        <w:t>;</w:t>
      </w:r>
    </w:p>
    <w:p w14:paraId="1BEFEA1C" w14:textId="193FC5C3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astmos pasunkėjimas, švokštimas, dusulys</w:t>
      </w:r>
      <w:r w:rsidR="00233EAC" w:rsidRPr="00751CE5">
        <w:rPr>
          <w:sz w:val="22"/>
          <w:szCs w:val="22"/>
        </w:rPr>
        <w:t>;</w:t>
      </w:r>
    </w:p>
    <w:p w14:paraId="5DF4E2B3" w14:textId="43E614F1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pojūčių sumažėjimas gerklėje</w:t>
      </w:r>
      <w:r w:rsidR="00233EAC" w:rsidRPr="00751CE5">
        <w:rPr>
          <w:sz w:val="22"/>
          <w:szCs w:val="22"/>
        </w:rPr>
        <w:t>.</w:t>
      </w:r>
    </w:p>
    <w:p w14:paraId="16A9E584" w14:textId="77777777" w:rsidR="00BD5C99" w:rsidRPr="00751CE5" w:rsidRDefault="00BD5C99" w:rsidP="00BD5C99">
      <w:pPr>
        <w:ind w:left="720"/>
        <w:rPr>
          <w:sz w:val="22"/>
          <w:szCs w:val="22"/>
        </w:rPr>
      </w:pPr>
    </w:p>
    <w:p w14:paraId="0ED6AF6E" w14:textId="09DEE1E7" w:rsidR="00BD5C99" w:rsidRPr="00751CE5" w:rsidRDefault="00C1395C" w:rsidP="00BD5C99">
      <w:pPr>
        <w:rPr>
          <w:i/>
          <w:sz w:val="22"/>
          <w:szCs w:val="22"/>
        </w:rPr>
      </w:pPr>
      <w:r w:rsidRPr="00751CE5">
        <w:rPr>
          <w:b/>
          <w:sz w:val="22"/>
          <w:szCs w:val="22"/>
        </w:rPr>
        <w:t xml:space="preserve">Reti šalutinio poveikio reiškiniai </w:t>
      </w:r>
      <w:r w:rsidR="00BD5C99" w:rsidRPr="00751CE5">
        <w:rPr>
          <w:i/>
          <w:sz w:val="22"/>
          <w:szCs w:val="22"/>
        </w:rPr>
        <w:t>(</w:t>
      </w:r>
      <w:r w:rsidR="00D4320D" w:rsidRPr="00751CE5">
        <w:rPr>
          <w:i/>
          <w:sz w:val="22"/>
          <w:szCs w:val="22"/>
        </w:rPr>
        <w:t xml:space="preserve">gali pasireikšti </w:t>
      </w:r>
      <w:r w:rsidR="00BD5C99" w:rsidRPr="00751CE5">
        <w:rPr>
          <w:i/>
          <w:sz w:val="22"/>
          <w:szCs w:val="22"/>
        </w:rPr>
        <w:t>rečiau kaip 1 iš 1</w:t>
      </w:r>
      <w:r w:rsidR="00233EAC" w:rsidRPr="00751CE5">
        <w:rPr>
          <w:i/>
          <w:sz w:val="22"/>
          <w:szCs w:val="22"/>
        </w:rPr>
        <w:t> </w:t>
      </w:r>
      <w:r w:rsidR="00BD5C99" w:rsidRPr="00751CE5">
        <w:rPr>
          <w:i/>
          <w:sz w:val="22"/>
          <w:szCs w:val="22"/>
        </w:rPr>
        <w:t>000</w:t>
      </w:r>
      <w:r w:rsidR="00233EAC" w:rsidRPr="00751CE5">
        <w:rPr>
          <w:i/>
          <w:sz w:val="22"/>
          <w:szCs w:val="22"/>
        </w:rPr>
        <w:t> asmenų</w:t>
      </w:r>
      <w:r w:rsidR="00BD5C99" w:rsidRPr="00751CE5">
        <w:rPr>
          <w:i/>
          <w:sz w:val="22"/>
          <w:szCs w:val="22"/>
        </w:rPr>
        <w:t>)</w:t>
      </w:r>
      <w:r w:rsidR="00233EAC" w:rsidRPr="00751CE5">
        <w:rPr>
          <w:i/>
          <w:sz w:val="22"/>
          <w:szCs w:val="22"/>
        </w:rPr>
        <w:t>:</w:t>
      </w:r>
    </w:p>
    <w:p w14:paraId="5D14C475" w14:textId="062CAE9A" w:rsidR="00BD5C99" w:rsidRPr="00751CE5" w:rsidRDefault="00BD5C99" w:rsidP="00632639">
      <w:pPr>
        <w:pStyle w:val="ListParagraph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anafilaksinė reakcija</w:t>
      </w:r>
      <w:r w:rsidR="00233EAC" w:rsidRPr="00751CE5">
        <w:rPr>
          <w:sz w:val="22"/>
          <w:szCs w:val="22"/>
        </w:rPr>
        <w:t>.</w:t>
      </w:r>
    </w:p>
    <w:p w14:paraId="00C1B0DF" w14:textId="77777777" w:rsidR="00BD5C99" w:rsidRPr="00751CE5" w:rsidRDefault="00BD5C99" w:rsidP="00BD5C99">
      <w:pPr>
        <w:ind w:left="720"/>
        <w:rPr>
          <w:sz w:val="22"/>
          <w:szCs w:val="22"/>
        </w:rPr>
      </w:pPr>
    </w:p>
    <w:p w14:paraId="21AB11DD" w14:textId="3911C028" w:rsidR="00BD5C99" w:rsidRPr="00751CE5" w:rsidRDefault="0025206B" w:rsidP="00BD5C99">
      <w:pPr>
        <w:rPr>
          <w:bCs/>
          <w:i/>
          <w:iCs/>
          <w:sz w:val="22"/>
          <w:szCs w:val="22"/>
        </w:rPr>
      </w:pPr>
      <w:r w:rsidRPr="00751CE5">
        <w:rPr>
          <w:b/>
          <w:sz w:val="22"/>
          <w:szCs w:val="22"/>
        </w:rPr>
        <w:t xml:space="preserve">Šalutinio poveikio reiškiniai, kurių dažnis nežinomas </w:t>
      </w:r>
      <w:r w:rsidRPr="00751CE5">
        <w:rPr>
          <w:bCs/>
          <w:i/>
          <w:iCs/>
          <w:sz w:val="22"/>
          <w:szCs w:val="22"/>
        </w:rPr>
        <w:t>(negali būti apskaičiuotas pagal turimus duomenis)</w:t>
      </w:r>
      <w:r w:rsidR="00233EAC" w:rsidRPr="00751CE5">
        <w:rPr>
          <w:bCs/>
          <w:i/>
          <w:iCs/>
          <w:sz w:val="22"/>
          <w:szCs w:val="22"/>
        </w:rPr>
        <w:t>:</w:t>
      </w:r>
    </w:p>
    <w:p w14:paraId="3AD8FD44" w14:textId="3B4E2501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anemija (mažakraujystė), </w:t>
      </w:r>
      <w:proofErr w:type="spellStart"/>
      <w:r w:rsidRPr="00751CE5">
        <w:rPr>
          <w:sz w:val="22"/>
          <w:szCs w:val="22"/>
        </w:rPr>
        <w:t>trombocitopenija</w:t>
      </w:r>
      <w:proofErr w:type="spellEnd"/>
      <w:r w:rsidRPr="00751CE5">
        <w:rPr>
          <w:sz w:val="22"/>
          <w:szCs w:val="22"/>
        </w:rPr>
        <w:t xml:space="preserve"> (mažas kraujo plokštelių trombocitų skaičius kraujyje, kuris gali sukelti kraujosruvas ir kraujavimą)</w:t>
      </w:r>
      <w:r w:rsidR="00233EAC" w:rsidRPr="00751CE5">
        <w:rPr>
          <w:sz w:val="22"/>
          <w:szCs w:val="22"/>
        </w:rPr>
        <w:t>;</w:t>
      </w:r>
    </w:p>
    <w:p w14:paraId="3178DE9A" w14:textId="298F39F0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pabrinkimas (edema), padidėjęs kraujospūdis, širdies nepakankamumas ar širdies priepuolis</w:t>
      </w:r>
      <w:r w:rsidR="00233EAC" w:rsidRPr="00751CE5">
        <w:rPr>
          <w:sz w:val="22"/>
          <w:szCs w:val="22"/>
        </w:rPr>
        <w:t>;</w:t>
      </w:r>
    </w:p>
    <w:p w14:paraId="05008148" w14:textId="204E5ED7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sunkios odos būklės, tokios kaip </w:t>
      </w:r>
      <w:proofErr w:type="spellStart"/>
      <w:r w:rsidRPr="00751CE5">
        <w:rPr>
          <w:sz w:val="22"/>
          <w:szCs w:val="22"/>
        </w:rPr>
        <w:t>pūslinės</w:t>
      </w:r>
      <w:proofErr w:type="spellEnd"/>
      <w:r w:rsidRPr="00751CE5">
        <w:rPr>
          <w:sz w:val="22"/>
          <w:szCs w:val="22"/>
        </w:rPr>
        <w:t xml:space="preserve"> reakcijos, įskaitant </w:t>
      </w:r>
      <w:proofErr w:type="spellStart"/>
      <w:r w:rsidRPr="00751CE5">
        <w:rPr>
          <w:sz w:val="22"/>
          <w:szCs w:val="22"/>
        </w:rPr>
        <w:t>Stivenso</w:t>
      </w:r>
      <w:proofErr w:type="spellEnd"/>
      <w:r w:rsidRPr="00751CE5">
        <w:rPr>
          <w:sz w:val="22"/>
          <w:szCs w:val="22"/>
        </w:rPr>
        <w:t>-Džonsono (</w:t>
      </w:r>
      <w:proofErr w:type="spellStart"/>
      <w:r w:rsidRPr="00751CE5">
        <w:rPr>
          <w:i/>
          <w:sz w:val="22"/>
          <w:szCs w:val="22"/>
        </w:rPr>
        <w:t>Stevens-Johnson</w:t>
      </w:r>
      <w:proofErr w:type="spellEnd"/>
      <w:r w:rsidRPr="00751CE5">
        <w:rPr>
          <w:sz w:val="22"/>
          <w:szCs w:val="22"/>
        </w:rPr>
        <w:t xml:space="preserve">) sindromą, </w:t>
      </w:r>
      <w:proofErr w:type="spellStart"/>
      <w:r w:rsidRPr="00751CE5">
        <w:rPr>
          <w:sz w:val="22"/>
          <w:szCs w:val="22"/>
        </w:rPr>
        <w:t>Lajelio</w:t>
      </w:r>
      <w:proofErr w:type="spellEnd"/>
      <w:r w:rsidRPr="00751CE5">
        <w:rPr>
          <w:sz w:val="22"/>
          <w:szCs w:val="22"/>
        </w:rPr>
        <w:t xml:space="preserve"> (</w:t>
      </w:r>
      <w:proofErr w:type="spellStart"/>
      <w:r w:rsidRPr="00751CE5">
        <w:rPr>
          <w:i/>
          <w:sz w:val="22"/>
          <w:szCs w:val="22"/>
        </w:rPr>
        <w:t>Lyell</w:t>
      </w:r>
      <w:proofErr w:type="spellEnd"/>
      <w:r w:rsidRPr="00751CE5">
        <w:rPr>
          <w:sz w:val="22"/>
          <w:szCs w:val="22"/>
        </w:rPr>
        <w:t xml:space="preserve">) sindromą bei toksinę epidermio </w:t>
      </w:r>
      <w:proofErr w:type="spellStart"/>
      <w:r w:rsidRPr="00751CE5">
        <w:rPr>
          <w:sz w:val="22"/>
          <w:szCs w:val="22"/>
        </w:rPr>
        <w:t>nekrolizę</w:t>
      </w:r>
      <w:proofErr w:type="spellEnd"/>
      <w:r w:rsidR="00233EAC" w:rsidRPr="00751CE5">
        <w:rPr>
          <w:sz w:val="22"/>
          <w:szCs w:val="22"/>
        </w:rPr>
        <w:t>;</w:t>
      </w:r>
    </w:p>
    <w:p w14:paraId="7F6C57A2" w14:textId="686B4F24" w:rsidR="00BD5C99" w:rsidRPr="00751CE5" w:rsidRDefault="00BD5C99" w:rsidP="00632639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hepatitas (kepenų uždegimas)</w:t>
      </w:r>
      <w:r w:rsidR="00233EAC" w:rsidRPr="00751CE5">
        <w:rPr>
          <w:sz w:val="22"/>
          <w:szCs w:val="22"/>
        </w:rPr>
        <w:t>.</w:t>
      </w:r>
    </w:p>
    <w:p w14:paraId="7A6ACFB1" w14:textId="77777777" w:rsidR="00BD5C99" w:rsidRPr="00751CE5" w:rsidRDefault="00BD5C99" w:rsidP="00BD5C99">
      <w:pPr>
        <w:rPr>
          <w:sz w:val="22"/>
          <w:szCs w:val="22"/>
        </w:rPr>
      </w:pPr>
    </w:p>
    <w:p w14:paraId="6EAEC497" w14:textId="77777777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noProof/>
          <w:sz w:val="22"/>
          <w:szCs w:val="22"/>
        </w:rPr>
        <w:t>Pranešimas apie šalutinį poveikį</w:t>
      </w:r>
    </w:p>
    <w:p w14:paraId="68EF87EC" w14:textId="443BD4A6" w:rsidR="00BD5C99" w:rsidRPr="00751CE5" w:rsidRDefault="00B02785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 xml:space="preserve">Jeigu pasireiškė šalutinis poveikis, įskaitant šiame lapelyje nenurodytą, pasakykite gydytojui arba vaistininkui. </w:t>
      </w:r>
      <w:bookmarkStart w:id="7" w:name="_Hlk173407583"/>
      <w:r w:rsidR="00EC01BB" w:rsidRPr="006D1B0A"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EC01BB" w:rsidRPr="006D1B0A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EC01BB" w:rsidRPr="006D1B0A"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="00EC01BB" w:rsidRPr="006D1B0A">
        <w:rPr>
          <w:sz w:val="22"/>
          <w:szCs w:val="22"/>
        </w:rPr>
        <w:t>.</w:t>
      </w:r>
      <w:bookmarkEnd w:id="7"/>
    </w:p>
    <w:p w14:paraId="4D013DE2" w14:textId="77777777" w:rsidR="00264955" w:rsidRPr="00751CE5" w:rsidRDefault="00264955" w:rsidP="00BD5C99">
      <w:pPr>
        <w:rPr>
          <w:sz w:val="22"/>
          <w:szCs w:val="22"/>
        </w:rPr>
      </w:pPr>
    </w:p>
    <w:p w14:paraId="483E4AE4" w14:textId="77777777" w:rsidR="00BD5C99" w:rsidRPr="00751CE5" w:rsidRDefault="00BD5C99" w:rsidP="00BD5C99">
      <w:pPr>
        <w:rPr>
          <w:sz w:val="22"/>
          <w:szCs w:val="22"/>
        </w:rPr>
      </w:pPr>
    </w:p>
    <w:p w14:paraId="18CBE4B9" w14:textId="24851BCE" w:rsidR="00BD5C99" w:rsidRPr="00751CE5" w:rsidRDefault="00BD5C99" w:rsidP="00BD5C99">
      <w:pPr>
        <w:ind w:left="540" w:hanging="540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5.</w:t>
      </w:r>
      <w:r w:rsidRPr="00751CE5">
        <w:rPr>
          <w:b/>
          <w:sz w:val="22"/>
          <w:szCs w:val="22"/>
        </w:rPr>
        <w:tab/>
        <w:t xml:space="preserve">Kaip laikyti </w:t>
      </w:r>
      <w:r w:rsidR="002856A2">
        <w:rPr>
          <w:b/>
          <w:sz w:val="22"/>
          <w:szCs w:val="22"/>
        </w:rPr>
        <w:t>TONZIRIN</w:t>
      </w:r>
    </w:p>
    <w:p w14:paraId="61124327" w14:textId="77777777" w:rsidR="00BD5C99" w:rsidRPr="00751CE5" w:rsidRDefault="00BD5C99" w:rsidP="00BD5C99">
      <w:pPr>
        <w:rPr>
          <w:sz w:val="22"/>
          <w:szCs w:val="22"/>
        </w:rPr>
      </w:pPr>
    </w:p>
    <w:p w14:paraId="14A726FB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Šį vaistą laikykite vaikams nepastebimoje ir nepasiekiamoje vietoje.</w:t>
      </w:r>
    </w:p>
    <w:p w14:paraId="6B8F2FAA" w14:textId="25AF6FAB" w:rsidR="00BD5C99" w:rsidRPr="00751CE5" w:rsidRDefault="00BD5C99" w:rsidP="00BD5C99">
      <w:pPr>
        <w:tabs>
          <w:tab w:val="left" w:pos="0"/>
        </w:tabs>
        <w:rPr>
          <w:sz w:val="22"/>
          <w:szCs w:val="22"/>
        </w:rPr>
      </w:pPr>
      <w:r w:rsidRPr="00751CE5">
        <w:rPr>
          <w:sz w:val="22"/>
          <w:szCs w:val="22"/>
        </w:rPr>
        <w:t xml:space="preserve">Ant pakuotės po „EXP“ nurodytam tinkamumo laikui pasibaigus, šio vaisto vartoti negalima. </w:t>
      </w:r>
      <w:r w:rsidRPr="00751CE5">
        <w:rPr>
          <w:noProof/>
          <w:snapToGrid w:val="0"/>
          <w:sz w:val="22"/>
          <w:szCs w:val="22"/>
        </w:rPr>
        <w:t>Vaistas tinkamas vartoti iki paskutinės nurodyto mėnesio dienos.</w:t>
      </w:r>
    </w:p>
    <w:p w14:paraId="6F248DB5" w14:textId="77777777" w:rsidR="00BD5C99" w:rsidRPr="00751CE5" w:rsidRDefault="00BD5C99" w:rsidP="00BD5C99">
      <w:pPr>
        <w:rPr>
          <w:sz w:val="22"/>
          <w:szCs w:val="22"/>
        </w:rPr>
      </w:pPr>
    </w:p>
    <w:p w14:paraId="5DE5DADF" w14:textId="7EDBF489" w:rsidR="00BD5C99" w:rsidRPr="00751CE5" w:rsidRDefault="00A640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Šiam vaistui specialių laikymo sąlygų nereikia.</w:t>
      </w:r>
    </w:p>
    <w:p w14:paraId="613FB8A9" w14:textId="77777777" w:rsidR="00A64099" w:rsidRPr="00751CE5" w:rsidRDefault="00A64099" w:rsidP="00BD5C99">
      <w:pPr>
        <w:rPr>
          <w:sz w:val="22"/>
          <w:szCs w:val="22"/>
        </w:rPr>
      </w:pPr>
    </w:p>
    <w:p w14:paraId="560A9831" w14:textId="77777777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F7D8151" w14:textId="77777777" w:rsidR="00BD5C99" w:rsidRPr="00751CE5" w:rsidRDefault="00BD5C99" w:rsidP="00BD5C99">
      <w:pPr>
        <w:ind w:left="540" w:hanging="540"/>
        <w:rPr>
          <w:b/>
          <w:sz w:val="22"/>
          <w:szCs w:val="22"/>
        </w:rPr>
      </w:pPr>
    </w:p>
    <w:p w14:paraId="3CD6E162" w14:textId="77777777" w:rsidR="00BD5C99" w:rsidRPr="00751CE5" w:rsidRDefault="00BD5C99" w:rsidP="00BD5C99">
      <w:pPr>
        <w:ind w:left="540" w:hanging="540"/>
        <w:rPr>
          <w:b/>
          <w:sz w:val="22"/>
          <w:szCs w:val="22"/>
        </w:rPr>
      </w:pPr>
    </w:p>
    <w:p w14:paraId="1A91483E" w14:textId="77777777" w:rsidR="00BD5C99" w:rsidRPr="00751CE5" w:rsidRDefault="00BD5C99" w:rsidP="00BD5C99">
      <w:pPr>
        <w:ind w:left="540" w:hanging="540"/>
        <w:rPr>
          <w:b/>
          <w:sz w:val="22"/>
          <w:szCs w:val="22"/>
        </w:rPr>
      </w:pPr>
      <w:r w:rsidRPr="00751CE5">
        <w:rPr>
          <w:b/>
          <w:sz w:val="22"/>
          <w:szCs w:val="22"/>
        </w:rPr>
        <w:t>6.</w:t>
      </w:r>
      <w:r w:rsidRPr="00751CE5">
        <w:rPr>
          <w:b/>
          <w:sz w:val="22"/>
          <w:szCs w:val="22"/>
        </w:rPr>
        <w:tab/>
        <w:t>Pakuotės turinys ir kita informacija</w:t>
      </w:r>
    </w:p>
    <w:p w14:paraId="528D2B9E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0CCF35FA" w14:textId="218862AA" w:rsidR="00BD5C99" w:rsidRPr="00751CE5" w:rsidRDefault="002856A2" w:rsidP="00BD5C99">
      <w:pPr>
        <w:rPr>
          <w:b/>
          <w:sz w:val="22"/>
          <w:szCs w:val="22"/>
        </w:rPr>
      </w:pPr>
      <w:r>
        <w:rPr>
          <w:b/>
          <w:sz w:val="22"/>
          <w:szCs w:val="22"/>
        </w:rPr>
        <w:t>TONZIRIN</w:t>
      </w:r>
      <w:r w:rsidR="00BD5C99" w:rsidRPr="00751CE5">
        <w:rPr>
          <w:b/>
          <w:sz w:val="22"/>
          <w:szCs w:val="22"/>
        </w:rPr>
        <w:t xml:space="preserve"> sudėtis</w:t>
      </w:r>
    </w:p>
    <w:p w14:paraId="045668AD" w14:textId="77777777" w:rsidR="00BD5C99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 xml:space="preserve">Veiklioji medžiaga yra </w:t>
      </w:r>
      <w:proofErr w:type="spellStart"/>
      <w:r w:rsidRPr="00751CE5">
        <w:rPr>
          <w:sz w:val="22"/>
          <w:szCs w:val="22"/>
        </w:rPr>
        <w:t>flurbiprofenas</w:t>
      </w:r>
      <w:proofErr w:type="spellEnd"/>
      <w:r w:rsidRPr="00751CE5">
        <w:rPr>
          <w:sz w:val="22"/>
          <w:szCs w:val="22"/>
        </w:rPr>
        <w:t xml:space="preserve">. Kiekvienoje kietojoje pastilėje yra 8,75 mg </w:t>
      </w:r>
      <w:proofErr w:type="spellStart"/>
      <w:r w:rsidRPr="00751CE5">
        <w:rPr>
          <w:sz w:val="22"/>
          <w:szCs w:val="22"/>
        </w:rPr>
        <w:t>flurbiprofeno</w:t>
      </w:r>
      <w:proofErr w:type="spellEnd"/>
      <w:r w:rsidRPr="00751CE5">
        <w:rPr>
          <w:sz w:val="22"/>
          <w:szCs w:val="22"/>
        </w:rPr>
        <w:t>.</w:t>
      </w:r>
    </w:p>
    <w:p w14:paraId="1D222DEF" w14:textId="47C54B0B" w:rsidR="00044ECD" w:rsidRPr="00751CE5" w:rsidRDefault="00BD5C99" w:rsidP="00BD5C99">
      <w:pPr>
        <w:ind w:left="540" w:hanging="540"/>
        <w:rPr>
          <w:sz w:val="22"/>
          <w:szCs w:val="22"/>
        </w:rPr>
      </w:pPr>
      <w:r w:rsidRPr="00751CE5">
        <w:rPr>
          <w:sz w:val="22"/>
          <w:szCs w:val="22"/>
        </w:rPr>
        <w:t>-</w:t>
      </w:r>
      <w:r w:rsidRPr="00751CE5">
        <w:rPr>
          <w:sz w:val="22"/>
          <w:szCs w:val="22"/>
        </w:rPr>
        <w:tab/>
        <w:t xml:space="preserve">Pagalbinės medžiagos yra </w:t>
      </w:r>
      <w:proofErr w:type="spellStart"/>
      <w:r w:rsidR="00FA4335" w:rsidRPr="00751CE5">
        <w:rPr>
          <w:sz w:val="22"/>
          <w:szCs w:val="22"/>
        </w:rPr>
        <w:t>izomaltas</w:t>
      </w:r>
      <w:proofErr w:type="spellEnd"/>
      <w:r w:rsidR="00FA4335" w:rsidRPr="00751CE5">
        <w:rPr>
          <w:sz w:val="22"/>
          <w:szCs w:val="22"/>
        </w:rPr>
        <w:t xml:space="preserve"> (E953), </w:t>
      </w:r>
      <w:proofErr w:type="spellStart"/>
      <w:r w:rsidR="00FA4335" w:rsidRPr="00751CE5">
        <w:rPr>
          <w:sz w:val="22"/>
          <w:szCs w:val="22"/>
        </w:rPr>
        <w:t>maltitolis</w:t>
      </w:r>
      <w:proofErr w:type="spellEnd"/>
      <w:r w:rsidR="00FA4335" w:rsidRPr="00751CE5">
        <w:rPr>
          <w:sz w:val="22"/>
          <w:szCs w:val="22"/>
        </w:rPr>
        <w:t xml:space="preserve"> (E965),</w:t>
      </w:r>
      <w:r w:rsidR="00044ECD" w:rsidRPr="00751CE5">
        <w:rPr>
          <w:sz w:val="22"/>
          <w:szCs w:val="22"/>
        </w:rPr>
        <w:t xml:space="preserve"> </w:t>
      </w:r>
      <w:proofErr w:type="spellStart"/>
      <w:r w:rsidR="007D3C0D" w:rsidRPr="00751CE5">
        <w:rPr>
          <w:sz w:val="22"/>
          <w:szCs w:val="22"/>
        </w:rPr>
        <w:t>košenilis</w:t>
      </w:r>
      <w:proofErr w:type="spellEnd"/>
      <w:r w:rsidR="007D3C0D" w:rsidRPr="00751CE5">
        <w:rPr>
          <w:sz w:val="22"/>
          <w:szCs w:val="22"/>
        </w:rPr>
        <w:t xml:space="preserve"> raudonasis </w:t>
      </w:r>
      <w:r w:rsidR="00F061D3" w:rsidRPr="00751CE5">
        <w:rPr>
          <w:sz w:val="22"/>
          <w:szCs w:val="22"/>
        </w:rPr>
        <w:t xml:space="preserve">(E124), saulėlydžio geltonasis (E110), </w:t>
      </w:r>
      <w:proofErr w:type="spellStart"/>
      <w:r w:rsidR="00682492" w:rsidRPr="00751CE5">
        <w:rPr>
          <w:sz w:val="22"/>
          <w:szCs w:val="22"/>
        </w:rPr>
        <w:t>acesulfamo</w:t>
      </w:r>
      <w:proofErr w:type="spellEnd"/>
      <w:r w:rsidR="00682492" w:rsidRPr="00751CE5">
        <w:rPr>
          <w:sz w:val="22"/>
          <w:szCs w:val="22"/>
        </w:rPr>
        <w:t xml:space="preserve"> kalio druska </w:t>
      </w:r>
      <w:r w:rsidR="00595585" w:rsidRPr="00751CE5">
        <w:rPr>
          <w:sz w:val="22"/>
          <w:szCs w:val="22"/>
        </w:rPr>
        <w:t>(E</w:t>
      </w:r>
      <w:r w:rsidR="00560EA1" w:rsidRPr="00751CE5">
        <w:rPr>
          <w:sz w:val="22"/>
          <w:szCs w:val="22"/>
        </w:rPr>
        <w:t>950)</w:t>
      </w:r>
      <w:r w:rsidR="008F4770" w:rsidRPr="00751CE5">
        <w:rPr>
          <w:sz w:val="22"/>
          <w:szCs w:val="22"/>
        </w:rPr>
        <w:t xml:space="preserve">, </w:t>
      </w:r>
      <w:r w:rsidR="00C80C1B">
        <w:rPr>
          <w:sz w:val="22"/>
          <w:szCs w:val="22"/>
        </w:rPr>
        <w:t xml:space="preserve">kalio </w:t>
      </w:r>
      <w:proofErr w:type="spellStart"/>
      <w:r w:rsidR="00C80C1B">
        <w:rPr>
          <w:sz w:val="22"/>
          <w:szCs w:val="22"/>
        </w:rPr>
        <w:t>hidroksidas</w:t>
      </w:r>
      <w:proofErr w:type="spellEnd"/>
      <w:r w:rsidR="008F4770" w:rsidRPr="00751CE5">
        <w:rPr>
          <w:sz w:val="22"/>
          <w:szCs w:val="22"/>
        </w:rPr>
        <w:t xml:space="preserve">, </w:t>
      </w:r>
      <w:r w:rsidR="004B2DA9" w:rsidRPr="00751CE5">
        <w:rPr>
          <w:sz w:val="22"/>
          <w:szCs w:val="22"/>
        </w:rPr>
        <w:t xml:space="preserve">apelsinų </w:t>
      </w:r>
      <w:r w:rsidR="00E920AD" w:rsidRPr="00751CE5">
        <w:rPr>
          <w:sz w:val="22"/>
          <w:szCs w:val="22"/>
        </w:rPr>
        <w:t>skoni</w:t>
      </w:r>
      <w:r w:rsidR="0014132D" w:rsidRPr="00751CE5">
        <w:rPr>
          <w:sz w:val="22"/>
          <w:szCs w:val="22"/>
        </w:rPr>
        <w:t>o medžiaga</w:t>
      </w:r>
      <w:r w:rsidR="004B2DA9" w:rsidRPr="00751CE5">
        <w:rPr>
          <w:sz w:val="22"/>
          <w:szCs w:val="22"/>
        </w:rPr>
        <w:t xml:space="preserve"> (</w:t>
      </w:r>
      <w:proofErr w:type="spellStart"/>
      <w:r w:rsidR="002C4DF1" w:rsidRPr="00751CE5">
        <w:rPr>
          <w:sz w:val="22"/>
          <w:szCs w:val="22"/>
        </w:rPr>
        <w:t>limonenas</w:t>
      </w:r>
      <w:proofErr w:type="spellEnd"/>
      <w:r w:rsidR="00A02195" w:rsidRPr="00751CE5">
        <w:rPr>
          <w:sz w:val="22"/>
          <w:szCs w:val="22"/>
        </w:rPr>
        <w:t xml:space="preserve"> (50</w:t>
      </w:r>
      <w:r w:rsidR="00233EAC" w:rsidRPr="00751CE5">
        <w:rPr>
          <w:sz w:val="22"/>
          <w:szCs w:val="22"/>
        </w:rPr>
        <w:t>,</w:t>
      </w:r>
      <w:r w:rsidR="00A02195" w:rsidRPr="00751CE5">
        <w:rPr>
          <w:sz w:val="22"/>
          <w:szCs w:val="22"/>
        </w:rPr>
        <w:t>0</w:t>
      </w:r>
      <w:r w:rsidR="00233EAC" w:rsidRPr="00751CE5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>%</w:t>
      </w:r>
      <w:r w:rsidR="00233EAC" w:rsidRPr="00751CE5">
        <w:rPr>
          <w:sz w:val="22"/>
          <w:szCs w:val="22"/>
        </w:rPr>
        <w:t xml:space="preserve"> –</w:t>
      </w:r>
      <w:r w:rsidR="00A02195" w:rsidRPr="00751CE5">
        <w:rPr>
          <w:sz w:val="22"/>
          <w:szCs w:val="22"/>
        </w:rPr>
        <w:t xml:space="preserve"> 100</w:t>
      </w:r>
      <w:r w:rsidR="00233EAC" w:rsidRPr="00751CE5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 xml:space="preserve">%), </w:t>
      </w:r>
      <w:proofErr w:type="spellStart"/>
      <w:r w:rsidR="00845435" w:rsidRPr="00751CE5">
        <w:rPr>
          <w:sz w:val="22"/>
          <w:szCs w:val="22"/>
        </w:rPr>
        <w:t>dekanalas</w:t>
      </w:r>
      <w:proofErr w:type="spellEnd"/>
      <w:r w:rsidR="00A02195" w:rsidRPr="00751CE5">
        <w:rPr>
          <w:sz w:val="22"/>
          <w:szCs w:val="22"/>
        </w:rPr>
        <w:t xml:space="preserve"> (0</w:t>
      </w:r>
      <w:r w:rsidR="00233EAC" w:rsidRPr="00751CE5">
        <w:rPr>
          <w:sz w:val="22"/>
          <w:szCs w:val="22"/>
        </w:rPr>
        <w:t>,</w:t>
      </w:r>
      <w:r w:rsidR="00A02195" w:rsidRPr="00751CE5">
        <w:rPr>
          <w:sz w:val="22"/>
          <w:szCs w:val="22"/>
        </w:rPr>
        <w:t>0</w:t>
      </w:r>
      <w:r w:rsidR="00233EAC" w:rsidRPr="00751CE5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>%</w:t>
      </w:r>
      <w:r w:rsidR="00233EAC" w:rsidRPr="00751CE5">
        <w:rPr>
          <w:sz w:val="22"/>
          <w:szCs w:val="22"/>
        </w:rPr>
        <w:t xml:space="preserve"> – </w:t>
      </w:r>
      <w:r w:rsidR="00A02195" w:rsidRPr="00751CE5">
        <w:rPr>
          <w:sz w:val="22"/>
          <w:szCs w:val="22"/>
        </w:rPr>
        <w:t>10</w:t>
      </w:r>
      <w:r w:rsidR="00233EAC" w:rsidRPr="00751CE5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 xml:space="preserve">%), </w:t>
      </w:r>
      <w:proofErr w:type="spellStart"/>
      <w:r w:rsidR="007F06F1" w:rsidRPr="00751CE5">
        <w:rPr>
          <w:sz w:val="22"/>
          <w:szCs w:val="22"/>
        </w:rPr>
        <w:t>citralis</w:t>
      </w:r>
      <w:proofErr w:type="spellEnd"/>
      <w:r w:rsidR="00A02195" w:rsidRPr="00751CE5">
        <w:rPr>
          <w:sz w:val="22"/>
          <w:szCs w:val="22"/>
        </w:rPr>
        <w:t xml:space="preserve">, </w:t>
      </w:r>
      <w:proofErr w:type="spellStart"/>
      <w:r w:rsidR="00AF080C" w:rsidRPr="00751CE5">
        <w:rPr>
          <w:sz w:val="22"/>
          <w:szCs w:val="22"/>
        </w:rPr>
        <w:t>citronelolis</w:t>
      </w:r>
      <w:proofErr w:type="spellEnd"/>
      <w:r w:rsidR="007F476B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>(0</w:t>
      </w:r>
      <w:r w:rsidR="00233EAC" w:rsidRPr="00751CE5">
        <w:rPr>
          <w:sz w:val="22"/>
          <w:szCs w:val="22"/>
        </w:rPr>
        <w:t>,</w:t>
      </w:r>
      <w:r w:rsidR="00A02195" w:rsidRPr="00751CE5">
        <w:rPr>
          <w:sz w:val="22"/>
          <w:szCs w:val="22"/>
        </w:rPr>
        <w:t>1</w:t>
      </w:r>
      <w:r w:rsidR="00233EAC" w:rsidRPr="00751CE5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>%</w:t>
      </w:r>
      <w:r w:rsidR="007F476B">
        <w:rPr>
          <w:sz w:val="22"/>
          <w:szCs w:val="22"/>
        </w:rPr>
        <w:t> </w:t>
      </w:r>
      <w:r w:rsidR="00233EAC" w:rsidRPr="00751CE5">
        <w:rPr>
          <w:sz w:val="22"/>
          <w:szCs w:val="22"/>
        </w:rPr>
        <w:t>–</w:t>
      </w:r>
      <w:r w:rsidR="007F476B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>1</w:t>
      </w:r>
      <w:r w:rsidR="00233EAC" w:rsidRPr="00751CE5">
        <w:rPr>
          <w:sz w:val="22"/>
          <w:szCs w:val="22"/>
        </w:rPr>
        <w:t>,</w:t>
      </w:r>
      <w:r w:rsidR="00A02195" w:rsidRPr="00751CE5">
        <w:rPr>
          <w:sz w:val="22"/>
          <w:szCs w:val="22"/>
        </w:rPr>
        <w:t>0</w:t>
      </w:r>
      <w:r w:rsidR="00233EAC" w:rsidRPr="00751CE5">
        <w:rPr>
          <w:sz w:val="22"/>
          <w:szCs w:val="22"/>
        </w:rPr>
        <w:t> </w:t>
      </w:r>
      <w:r w:rsidR="00A02195" w:rsidRPr="00751CE5">
        <w:rPr>
          <w:sz w:val="22"/>
          <w:szCs w:val="22"/>
        </w:rPr>
        <w:t>%))</w:t>
      </w:r>
      <w:r w:rsidR="00BE6B95" w:rsidRPr="00751CE5">
        <w:rPr>
          <w:sz w:val="22"/>
          <w:szCs w:val="22"/>
        </w:rPr>
        <w:t xml:space="preserve">, </w:t>
      </w:r>
      <w:proofErr w:type="spellStart"/>
      <w:r w:rsidR="00BE6B95" w:rsidRPr="00751CE5">
        <w:rPr>
          <w:sz w:val="22"/>
          <w:szCs w:val="22"/>
        </w:rPr>
        <w:t>levomentolis</w:t>
      </w:r>
      <w:proofErr w:type="spellEnd"/>
      <w:r w:rsidR="00BE6B95" w:rsidRPr="00751CE5">
        <w:rPr>
          <w:sz w:val="22"/>
          <w:szCs w:val="22"/>
        </w:rPr>
        <w:t>.</w:t>
      </w:r>
    </w:p>
    <w:p w14:paraId="30B74336" w14:textId="32F34B6D" w:rsidR="00BD3FFB" w:rsidRPr="00751CE5" w:rsidRDefault="00BD3FFB" w:rsidP="00540E3B">
      <w:pPr>
        <w:rPr>
          <w:sz w:val="22"/>
          <w:szCs w:val="22"/>
        </w:rPr>
      </w:pPr>
    </w:p>
    <w:p w14:paraId="7BE5BCFD" w14:textId="083DC969" w:rsidR="00BD5C99" w:rsidRPr="00751CE5" w:rsidRDefault="002856A2" w:rsidP="00BD5C99">
      <w:pPr>
        <w:rPr>
          <w:b/>
          <w:sz w:val="22"/>
          <w:szCs w:val="22"/>
        </w:rPr>
      </w:pPr>
      <w:r>
        <w:rPr>
          <w:b/>
          <w:sz w:val="22"/>
          <w:szCs w:val="22"/>
        </w:rPr>
        <w:t>TONZIRIN</w:t>
      </w:r>
      <w:r w:rsidR="00BD5C99" w:rsidRPr="00751CE5">
        <w:rPr>
          <w:b/>
          <w:sz w:val="22"/>
          <w:szCs w:val="22"/>
        </w:rPr>
        <w:t xml:space="preserve"> išvaizda ir kiekis pakuotėje</w:t>
      </w:r>
    </w:p>
    <w:p w14:paraId="379020D4" w14:textId="7CED33FF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Apvalios</w:t>
      </w:r>
      <w:r w:rsidR="00FF0CE9" w:rsidRPr="00751CE5">
        <w:rPr>
          <w:sz w:val="22"/>
          <w:szCs w:val="22"/>
        </w:rPr>
        <w:t xml:space="preserve"> 19</w:t>
      </w:r>
      <w:r w:rsidR="00233EAC" w:rsidRPr="00751CE5">
        <w:rPr>
          <w:sz w:val="22"/>
          <w:szCs w:val="22"/>
        </w:rPr>
        <w:t> </w:t>
      </w:r>
      <w:r w:rsidR="00301C06" w:rsidRPr="00751CE5">
        <w:rPr>
          <w:sz w:val="22"/>
          <w:szCs w:val="22"/>
        </w:rPr>
        <w:t>±</w:t>
      </w:r>
      <w:r w:rsidR="00233EAC" w:rsidRPr="00751CE5">
        <w:rPr>
          <w:sz w:val="22"/>
          <w:szCs w:val="22"/>
        </w:rPr>
        <w:t> </w:t>
      </w:r>
      <w:r w:rsidR="00301C06" w:rsidRPr="00751CE5">
        <w:rPr>
          <w:sz w:val="22"/>
          <w:szCs w:val="22"/>
        </w:rPr>
        <w:t>1</w:t>
      </w:r>
      <w:r w:rsidR="00FF0CE9" w:rsidRPr="00751CE5">
        <w:rPr>
          <w:sz w:val="22"/>
          <w:szCs w:val="22"/>
        </w:rPr>
        <w:t> mm skersmens</w:t>
      </w:r>
      <w:r w:rsidRPr="00751CE5">
        <w:rPr>
          <w:sz w:val="22"/>
          <w:szCs w:val="22"/>
        </w:rPr>
        <w:t xml:space="preserve">, </w:t>
      </w:r>
      <w:r w:rsidR="00155AC4" w:rsidRPr="00751CE5">
        <w:rPr>
          <w:sz w:val="22"/>
          <w:szCs w:val="22"/>
        </w:rPr>
        <w:t>oranžinės spalvos, apelsinų skonio</w:t>
      </w:r>
      <w:r w:rsidRPr="00751CE5">
        <w:rPr>
          <w:sz w:val="22"/>
          <w:szCs w:val="22"/>
        </w:rPr>
        <w:t xml:space="preserve"> kietosios pastilės.</w:t>
      </w:r>
    </w:p>
    <w:p w14:paraId="6D9A7D3E" w14:textId="77777777" w:rsidR="00FF0CE9" w:rsidRPr="00751CE5" w:rsidRDefault="00FF0CE9" w:rsidP="00BD5C99">
      <w:pPr>
        <w:rPr>
          <w:sz w:val="22"/>
          <w:szCs w:val="22"/>
        </w:rPr>
      </w:pPr>
    </w:p>
    <w:p w14:paraId="7E31431C" w14:textId="399B5EBC" w:rsidR="00FF0CE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Pakuotėje yra</w:t>
      </w:r>
      <w:r w:rsidR="00D35351">
        <w:rPr>
          <w:sz w:val="22"/>
          <w:szCs w:val="22"/>
        </w:rPr>
        <w:t xml:space="preserve"> 12</w:t>
      </w:r>
      <w:r w:rsidR="00473983">
        <w:rPr>
          <w:sz w:val="22"/>
          <w:szCs w:val="22"/>
        </w:rPr>
        <w:t xml:space="preserve"> arba</w:t>
      </w:r>
      <w:r w:rsidRPr="00751CE5">
        <w:rPr>
          <w:sz w:val="22"/>
          <w:szCs w:val="22"/>
        </w:rPr>
        <w:t xml:space="preserve"> </w:t>
      </w:r>
      <w:r w:rsidR="004201E5">
        <w:rPr>
          <w:sz w:val="22"/>
          <w:szCs w:val="22"/>
        </w:rPr>
        <w:t>24 </w:t>
      </w:r>
      <w:r w:rsidR="00D62A15">
        <w:rPr>
          <w:sz w:val="22"/>
          <w:szCs w:val="22"/>
        </w:rPr>
        <w:t>k</w:t>
      </w:r>
      <w:r w:rsidRPr="00751CE5">
        <w:rPr>
          <w:sz w:val="22"/>
          <w:szCs w:val="22"/>
        </w:rPr>
        <w:t>ietosios pastilės.</w:t>
      </w:r>
    </w:p>
    <w:p w14:paraId="2F483378" w14:textId="2985699C" w:rsidR="00BD5C99" w:rsidRPr="00751CE5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Gali būti tiekiamos ne visų dydžių pakuotės.</w:t>
      </w:r>
    </w:p>
    <w:p w14:paraId="7FEB3CE2" w14:textId="77777777" w:rsidR="00BD5C99" w:rsidRPr="00751CE5" w:rsidRDefault="00BD5C99" w:rsidP="00BD5C99">
      <w:pPr>
        <w:rPr>
          <w:b/>
          <w:sz w:val="22"/>
          <w:szCs w:val="22"/>
        </w:rPr>
      </w:pPr>
    </w:p>
    <w:p w14:paraId="50E2EF22" w14:textId="7FEC8932" w:rsidR="00BD5C99" w:rsidRPr="00751CE5" w:rsidRDefault="00035789" w:rsidP="006D1B0A">
      <w:pPr>
        <w:keepNext/>
        <w:rPr>
          <w:rFonts w:eastAsia="Arial Unicode MS"/>
          <w:noProof/>
          <w:sz w:val="22"/>
          <w:szCs w:val="22"/>
        </w:rPr>
      </w:pPr>
      <w:r w:rsidRPr="00751CE5">
        <w:rPr>
          <w:b/>
          <w:sz w:val="22"/>
          <w:szCs w:val="22"/>
        </w:rPr>
        <w:t>Registruotojas ir gamintojas eksportuojančioje valstybėje</w:t>
      </w:r>
    </w:p>
    <w:p w14:paraId="2CFCBC5A" w14:textId="77777777" w:rsidR="00BD5C99" w:rsidRPr="00751CE5" w:rsidRDefault="00BD5C99" w:rsidP="006D1B0A">
      <w:pPr>
        <w:keepNext/>
        <w:rPr>
          <w:rFonts w:eastAsia="Arial Unicode MS"/>
          <w:i/>
          <w:noProof/>
          <w:sz w:val="22"/>
          <w:szCs w:val="22"/>
        </w:rPr>
      </w:pPr>
      <w:r w:rsidRPr="00751CE5">
        <w:rPr>
          <w:i/>
          <w:sz w:val="22"/>
          <w:szCs w:val="22"/>
        </w:rPr>
        <w:t>Registruotojas</w:t>
      </w:r>
      <w:r w:rsidRPr="00751CE5" w:rsidDel="00935943">
        <w:rPr>
          <w:rFonts w:eastAsia="Arial Unicode MS"/>
          <w:i/>
          <w:noProof/>
          <w:sz w:val="22"/>
          <w:szCs w:val="22"/>
        </w:rPr>
        <w:t xml:space="preserve"> </w:t>
      </w:r>
    </w:p>
    <w:p w14:paraId="4A5A85F0" w14:textId="5773F57A" w:rsidR="00A90A0A" w:rsidRPr="00751CE5" w:rsidRDefault="00316DE4" w:rsidP="006D1B0A">
      <w:pPr>
        <w:keepNext/>
        <w:rPr>
          <w:rFonts w:eastAsia="Arial Unicode MS"/>
          <w:noProof/>
          <w:sz w:val="22"/>
          <w:szCs w:val="22"/>
        </w:rPr>
      </w:pPr>
      <w:r w:rsidRPr="00751CE5">
        <w:rPr>
          <w:rFonts w:eastAsia="Arial Unicode MS"/>
          <w:noProof/>
          <w:sz w:val="22"/>
          <w:szCs w:val="22"/>
        </w:rPr>
        <w:t xml:space="preserve">UAB </w:t>
      </w:r>
      <w:r w:rsidR="00233EAC" w:rsidRPr="00751CE5">
        <w:rPr>
          <w:rFonts w:eastAsia="Arial Unicode MS"/>
          <w:noProof/>
          <w:sz w:val="22"/>
          <w:szCs w:val="22"/>
        </w:rPr>
        <w:t>„</w:t>
      </w:r>
      <w:r w:rsidRPr="00751CE5">
        <w:rPr>
          <w:rFonts w:eastAsia="Arial Unicode MS"/>
          <w:noProof/>
          <w:sz w:val="22"/>
          <w:szCs w:val="22"/>
        </w:rPr>
        <w:t>INTELI GENERICS NORD</w:t>
      </w:r>
      <w:r w:rsidR="00233EAC" w:rsidRPr="00751CE5">
        <w:rPr>
          <w:rFonts w:eastAsia="Arial Unicode MS"/>
          <w:noProof/>
          <w:sz w:val="22"/>
          <w:szCs w:val="22"/>
        </w:rPr>
        <w:t>“</w:t>
      </w:r>
    </w:p>
    <w:p w14:paraId="08978F2A" w14:textId="169D3A3D" w:rsidR="00A90A0A" w:rsidRPr="00751CE5" w:rsidRDefault="00316DE4" w:rsidP="00BD5C99">
      <w:pPr>
        <w:rPr>
          <w:rFonts w:eastAsia="Arial Unicode MS"/>
          <w:noProof/>
          <w:sz w:val="22"/>
          <w:szCs w:val="22"/>
        </w:rPr>
      </w:pPr>
      <w:r w:rsidRPr="00751CE5">
        <w:rPr>
          <w:rFonts w:eastAsia="Arial Unicode MS"/>
          <w:noProof/>
          <w:sz w:val="22"/>
          <w:szCs w:val="22"/>
        </w:rPr>
        <w:t>Šeimyniškių g. 3</w:t>
      </w:r>
    </w:p>
    <w:p w14:paraId="63B13771" w14:textId="28D005BC" w:rsidR="00A90A0A" w:rsidRPr="00751CE5" w:rsidRDefault="00316DE4" w:rsidP="00BD5C99">
      <w:pPr>
        <w:rPr>
          <w:rFonts w:eastAsia="Arial Unicode MS"/>
          <w:noProof/>
          <w:sz w:val="22"/>
          <w:szCs w:val="22"/>
        </w:rPr>
      </w:pPr>
      <w:r w:rsidRPr="00751CE5">
        <w:rPr>
          <w:rFonts w:eastAsia="Arial Unicode MS"/>
          <w:noProof/>
          <w:sz w:val="22"/>
          <w:szCs w:val="22"/>
        </w:rPr>
        <w:t xml:space="preserve">LT-09312, </w:t>
      </w:r>
      <w:r w:rsidR="00A90A0A" w:rsidRPr="00751CE5">
        <w:rPr>
          <w:rFonts w:eastAsia="Arial Unicode MS"/>
          <w:noProof/>
          <w:sz w:val="22"/>
          <w:szCs w:val="22"/>
        </w:rPr>
        <w:t>Vilnius</w:t>
      </w:r>
    </w:p>
    <w:p w14:paraId="2BA01273" w14:textId="2E5A9274" w:rsidR="00BD5C99" w:rsidRPr="00751CE5" w:rsidRDefault="00316DE4" w:rsidP="00BD5C99">
      <w:pPr>
        <w:rPr>
          <w:rFonts w:eastAsia="Arial Unicode MS"/>
          <w:noProof/>
          <w:sz w:val="22"/>
          <w:szCs w:val="22"/>
        </w:rPr>
      </w:pPr>
      <w:r w:rsidRPr="00751CE5">
        <w:rPr>
          <w:rFonts w:eastAsia="Arial Unicode MS"/>
          <w:noProof/>
          <w:sz w:val="22"/>
          <w:szCs w:val="22"/>
        </w:rPr>
        <w:t>Lietuva</w:t>
      </w:r>
    </w:p>
    <w:p w14:paraId="31342828" w14:textId="77777777" w:rsidR="00316DE4" w:rsidRPr="00751CE5" w:rsidRDefault="00316DE4" w:rsidP="00BD5C99">
      <w:pPr>
        <w:rPr>
          <w:b/>
          <w:sz w:val="22"/>
          <w:szCs w:val="22"/>
        </w:rPr>
      </w:pPr>
    </w:p>
    <w:p w14:paraId="36F097C0" w14:textId="77777777" w:rsidR="00BD5C99" w:rsidRPr="00751CE5" w:rsidRDefault="00BD5C99" w:rsidP="00632639">
      <w:pPr>
        <w:keepNext/>
        <w:keepLines/>
        <w:rPr>
          <w:i/>
          <w:sz w:val="22"/>
          <w:szCs w:val="22"/>
        </w:rPr>
      </w:pPr>
      <w:r w:rsidRPr="00751CE5">
        <w:rPr>
          <w:i/>
          <w:sz w:val="22"/>
          <w:szCs w:val="22"/>
        </w:rPr>
        <w:t>Gamintojas</w:t>
      </w:r>
    </w:p>
    <w:p w14:paraId="0AB254EB" w14:textId="4F78D364" w:rsidR="00A90A0A" w:rsidRPr="00751CE5" w:rsidRDefault="008E395D" w:rsidP="00632639">
      <w:pPr>
        <w:keepNext/>
        <w:keepLines/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LOZY´S PHARMACEUTICALS S.L.</w:t>
      </w:r>
    </w:p>
    <w:p w14:paraId="51B29401" w14:textId="695271DA" w:rsidR="00A90A0A" w:rsidRPr="00751CE5" w:rsidRDefault="008E395D" w:rsidP="008E395D">
      <w:pPr>
        <w:ind w:left="567" w:hanging="567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Campus</w:t>
      </w:r>
      <w:proofErr w:type="spellEnd"/>
      <w:r w:rsidRPr="00751CE5">
        <w:rPr>
          <w:sz w:val="22"/>
          <w:szCs w:val="22"/>
        </w:rPr>
        <w:t xml:space="preserve"> </w:t>
      </w:r>
      <w:proofErr w:type="spellStart"/>
      <w:r w:rsidRPr="00751CE5">
        <w:rPr>
          <w:sz w:val="22"/>
          <w:szCs w:val="22"/>
        </w:rPr>
        <w:t>Empresarial</w:t>
      </w:r>
      <w:proofErr w:type="spellEnd"/>
      <w:r w:rsidRPr="00751CE5">
        <w:rPr>
          <w:sz w:val="22"/>
          <w:szCs w:val="22"/>
        </w:rPr>
        <w:t xml:space="preserve"> </w:t>
      </w:r>
      <w:proofErr w:type="spellStart"/>
      <w:r w:rsidRPr="00751CE5">
        <w:rPr>
          <w:sz w:val="22"/>
          <w:szCs w:val="22"/>
        </w:rPr>
        <w:t>Lekaroz</w:t>
      </w:r>
      <w:proofErr w:type="spellEnd"/>
    </w:p>
    <w:p w14:paraId="4689C214" w14:textId="1AE69FD3" w:rsidR="00A90A0A" w:rsidRPr="00751CE5" w:rsidRDefault="008E395D" w:rsidP="008E395D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31795 </w:t>
      </w:r>
      <w:proofErr w:type="spellStart"/>
      <w:r w:rsidRPr="00751CE5">
        <w:rPr>
          <w:sz w:val="22"/>
          <w:szCs w:val="22"/>
        </w:rPr>
        <w:t>Lecároz</w:t>
      </w:r>
      <w:proofErr w:type="spellEnd"/>
      <w:r w:rsidRPr="00751CE5">
        <w:rPr>
          <w:sz w:val="22"/>
          <w:szCs w:val="22"/>
        </w:rPr>
        <w:t xml:space="preserve">, </w:t>
      </w:r>
      <w:proofErr w:type="spellStart"/>
      <w:r w:rsidRPr="00751CE5">
        <w:rPr>
          <w:sz w:val="22"/>
          <w:szCs w:val="22"/>
        </w:rPr>
        <w:t>Navarra</w:t>
      </w:r>
      <w:proofErr w:type="spellEnd"/>
    </w:p>
    <w:p w14:paraId="467E4E9F" w14:textId="5231CE30" w:rsidR="008E395D" w:rsidRPr="00751CE5" w:rsidRDefault="00B11FA1" w:rsidP="008E395D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Ispanija</w:t>
      </w:r>
    </w:p>
    <w:p w14:paraId="0C886134" w14:textId="77777777" w:rsidR="000828C6" w:rsidRPr="00751CE5" w:rsidRDefault="000828C6" w:rsidP="008E395D">
      <w:pPr>
        <w:ind w:left="567" w:hanging="567"/>
        <w:rPr>
          <w:sz w:val="22"/>
          <w:szCs w:val="22"/>
        </w:rPr>
      </w:pPr>
    </w:p>
    <w:p w14:paraId="1E2CC754" w14:textId="13284FC1" w:rsidR="00A90A0A" w:rsidRPr="00751CE5" w:rsidRDefault="00B11FA1" w:rsidP="008E395D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arba</w:t>
      </w:r>
    </w:p>
    <w:p w14:paraId="790FDA89" w14:textId="77777777" w:rsidR="00B11FA1" w:rsidRPr="00751CE5" w:rsidRDefault="00B11FA1" w:rsidP="008E395D">
      <w:pPr>
        <w:ind w:left="567" w:hanging="567"/>
        <w:rPr>
          <w:sz w:val="22"/>
          <w:szCs w:val="22"/>
        </w:rPr>
      </w:pPr>
    </w:p>
    <w:p w14:paraId="58EDCA45" w14:textId="1C8E1D26" w:rsidR="00B11FA1" w:rsidRPr="00751CE5" w:rsidRDefault="008E395D" w:rsidP="008E395D">
      <w:pPr>
        <w:ind w:left="567" w:hanging="567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Dexcel</w:t>
      </w:r>
      <w:proofErr w:type="spellEnd"/>
      <w:r w:rsidRPr="00751CE5">
        <w:rPr>
          <w:sz w:val="22"/>
          <w:szCs w:val="22"/>
        </w:rPr>
        <w:t xml:space="preserve"> Pharma </w:t>
      </w:r>
      <w:proofErr w:type="spellStart"/>
      <w:r w:rsidRPr="00751CE5">
        <w:rPr>
          <w:sz w:val="22"/>
          <w:szCs w:val="22"/>
        </w:rPr>
        <w:t>GmbH</w:t>
      </w:r>
      <w:proofErr w:type="spellEnd"/>
    </w:p>
    <w:p w14:paraId="7D0A037F" w14:textId="1300F6D3" w:rsidR="00B11FA1" w:rsidRPr="00751CE5" w:rsidRDefault="008E395D" w:rsidP="008E395D">
      <w:pPr>
        <w:ind w:left="567" w:hanging="567"/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Carl</w:t>
      </w:r>
      <w:proofErr w:type="spellEnd"/>
      <w:r w:rsidRPr="00751CE5">
        <w:rPr>
          <w:sz w:val="22"/>
          <w:szCs w:val="22"/>
        </w:rPr>
        <w:t>-</w:t>
      </w:r>
      <w:proofErr w:type="spellStart"/>
      <w:r w:rsidRPr="00751CE5">
        <w:rPr>
          <w:sz w:val="22"/>
          <w:szCs w:val="22"/>
        </w:rPr>
        <w:t>Zeiss</w:t>
      </w:r>
      <w:proofErr w:type="spellEnd"/>
      <w:r w:rsidRPr="00751CE5">
        <w:rPr>
          <w:sz w:val="22"/>
          <w:szCs w:val="22"/>
        </w:rPr>
        <w:t>-Str. 2</w:t>
      </w:r>
    </w:p>
    <w:p w14:paraId="070B46D2" w14:textId="2709C316" w:rsidR="00B11FA1" w:rsidRPr="00751CE5" w:rsidRDefault="008E395D" w:rsidP="008E395D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 xml:space="preserve">63755 </w:t>
      </w:r>
      <w:proofErr w:type="spellStart"/>
      <w:r w:rsidRPr="00751CE5">
        <w:rPr>
          <w:sz w:val="22"/>
          <w:szCs w:val="22"/>
        </w:rPr>
        <w:t>Alzenau</w:t>
      </w:r>
      <w:proofErr w:type="spellEnd"/>
    </w:p>
    <w:p w14:paraId="52A023ED" w14:textId="3665094B" w:rsidR="00BD5C99" w:rsidRDefault="0068682E" w:rsidP="008E395D">
      <w:pPr>
        <w:ind w:left="567" w:hanging="567"/>
        <w:rPr>
          <w:sz w:val="22"/>
          <w:szCs w:val="22"/>
        </w:rPr>
      </w:pPr>
      <w:r w:rsidRPr="00751CE5">
        <w:rPr>
          <w:sz w:val="22"/>
          <w:szCs w:val="22"/>
        </w:rPr>
        <w:t>Vokietija</w:t>
      </w:r>
    </w:p>
    <w:p w14:paraId="1A5F224B" w14:textId="77777777" w:rsidR="00AF6839" w:rsidRDefault="00AF6839" w:rsidP="008E395D">
      <w:pPr>
        <w:ind w:left="567" w:hanging="567"/>
        <w:rPr>
          <w:sz w:val="22"/>
          <w:szCs w:val="22"/>
        </w:rPr>
      </w:pPr>
    </w:p>
    <w:p w14:paraId="0C4BB04E" w14:textId="0EC6E615" w:rsidR="00AF6839" w:rsidRDefault="00AF6839" w:rsidP="008E395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7B36599A" w14:textId="77777777" w:rsidR="00AF6839" w:rsidRDefault="00AF6839" w:rsidP="008E395D">
      <w:pPr>
        <w:ind w:left="567" w:hanging="567"/>
        <w:rPr>
          <w:sz w:val="22"/>
          <w:szCs w:val="22"/>
        </w:rPr>
      </w:pPr>
    </w:p>
    <w:p w14:paraId="7CFDFC15" w14:textId="5A5DF343" w:rsidR="001B2FD4" w:rsidRPr="006D1B0A" w:rsidRDefault="001B2FD4" w:rsidP="008E395D">
      <w:pPr>
        <w:ind w:left="567" w:hanging="567"/>
        <w:rPr>
          <w:sz w:val="22"/>
          <w:szCs w:val="22"/>
          <w:lang w:val="es-ES"/>
        </w:rPr>
      </w:pPr>
      <w:r w:rsidRPr="006D1B0A">
        <w:rPr>
          <w:sz w:val="22"/>
          <w:szCs w:val="22"/>
          <w:lang w:val="es-ES"/>
        </w:rPr>
        <w:t xml:space="preserve">Laboratorios </w:t>
      </w:r>
      <w:proofErr w:type="spellStart"/>
      <w:r w:rsidRPr="006D1B0A">
        <w:rPr>
          <w:sz w:val="22"/>
          <w:szCs w:val="22"/>
          <w:lang w:val="es-ES"/>
        </w:rPr>
        <w:t>Cinfa</w:t>
      </w:r>
      <w:proofErr w:type="spellEnd"/>
      <w:r w:rsidRPr="006D1B0A">
        <w:rPr>
          <w:sz w:val="22"/>
          <w:szCs w:val="22"/>
          <w:lang w:val="es-ES"/>
        </w:rPr>
        <w:t>, S.A.</w:t>
      </w:r>
    </w:p>
    <w:p w14:paraId="0ECC2FB0" w14:textId="2A91E161" w:rsidR="002F73F3" w:rsidRPr="006D1B0A" w:rsidRDefault="001B2FD4" w:rsidP="008E395D">
      <w:pPr>
        <w:ind w:left="567" w:hanging="567"/>
        <w:rPr>
          <w:sz w:val="22"/>
          <w:szCs w:val="22"/>
          <w:lang w:val="es-ES"/>
        </w:rPr>
      </w:pPr>
      <w:r w:rsidRPr="006D1B0A">
        <w:rPr>
          <w:sz w:val="22"/>
          <w:szCs w:val="22"/>
          <w:lang w:val="es-ES"/>
        </w:rPr>
        <w:t xml:space="preserve">Carretera </w:t>
      </w:r>
      <w:proofErr w:type="spellStart"/>
      <w:r w:rsidRPr="006D1B0A">
        <w:rPr>
          <w:sz w:val="22"/>
          <w:szCs w:val="22"/>
          <w:lang w:val="es-ES"/>
        </w:rPr>
        <w:t>Olaz</w:t>
      </w:r>
      <w:proofErr w:type="spellEnd"/>
      <w:r w:rsidRPr="006D1B0A">
        <w:rPr>
          <w:sz w:val="22"/>
          <w:szCs w:val="22"/>
          <w:lang w:val="es-ES"/>
        </w:rPr>
        <w:t xml:space="preserve">-Chipi, 10. Polígono Industrial </w:t>
      </w:r>
      <w:proofErr w:type="spellStart"/>
      <w:r w:rsidRPr="006D1B0A">
        <w:rPr>
          <w:sz w:val="22"/>
          <w:szCs w:val="22"/>
          <w:lang w:val="es-ES"/>
        </w:rPr>
        <w:t>Areta</w:t>
      </w:r>
      <w:proofErr w:type="spellEnd"/>
    </w:p>
    <w:p w14:paraId="453DBC90" w14:textId="2A4C7AF5" w:rsidR="001B2FD4" w:rsidRPr="006D1B0A" w:rsidRDefault="001B2FD4" w:rsidP="008E395D">
      <w:pPr>
        <w:ind w:left="567" w:hanging="567"/>
        <w:rPr>
          <w:sz w:val="22"/>
          <w:szCs w:val="22"/>
          <w:lang w:val="pl-PL"/>
        </w:rPr>
      </w:pPr>
      <w:r w:rsidRPr="006D1B0A">
        <w:rPr>
          <w:sz w:val="22"/>
          <w:szCs w:val="22"/>
          <w:lang w:val="pl-PL"/>
        </w:rPr>
        <w:t xml:space="preserve">31620 </w:t>
      </w:r>
      <w:proofErr w:type="spellStart"/>
      <w:r w:rsidRPr="006D1B0A">
        <w:rPr>
          <w:sz w:val="22"/>
          <w:szCs w:val="22"/>
          <w:lang w:val="pl-PL"/>
        </w:rPr>
        <w:t>Huarte</w:t>
      </w:r>
      <w:proofErr w:type="spellEnd"/>
      <w:r w:rsidRPr="006D1B0A">
        <w:rPr>
          <w:sz w:val="22"/>
          <w:szCs w:val="22"/>
          <w:lang w:val="pl-PL"/>
        </w:rPr>
        <w:t xml:space="preserve"> (Navarra)</w:t>
      </w:r>
    </w:p>
    <w:p w14:paraId="4E2BD2A0" w14:textId="555F76EA" w:rsidR="001B2FD4" w:rsidRPr="006D1B0A" w:rsidRDefault="001B2FD4" w:rsidP="008E395D">
      <w:pPr>
        <w:ind w:left="567" w:hanging="567"/>
        <w:rPr>
          <w:sz w:val="22"/>
          <w:szCs w:val="22"/>
          <w:lang w:val="pl-PL"/>
        </w:rPr>
      </w:pPr>
      <w:proofErr w:type="spellStart"/>
      <w:r w:rsidRPr="006D1B0A">
        <w:rPr>
          <w:sz w:val="22"/>
          <w:szCs w:val="22"/>
          <w:lang w:val="pl-PL"/>
        </w:rPr>
        <w:t>Ispanija</w:t>
      </w:r>
      <w:proofErr w:type="spellEnd"/>
    </w:p>
    <w:p w14:paraId="26661BE5" w14:textId="77777777" w:rsidR="001B2FD4" w:rsidRDefault="001B2FD4" w:rsidP="008E395D">
      <w:pPr>
        <w:ind w:left="567" w:hanging="567"/>
        <w:rPr>
          <w:sz w:val="22"/>
          <w:szCs w:val="22"/>
        </w:rPr>
      </w:pPr>
    </w:p>
    <w:p w14:paraId="72C1DD9C" w14:textId="55FE84E8" w:rsidR="00AF6839" w:rsidRPr="00751CE5" w:rsidRDefault="00AF6839" w:rsidP="008E395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274E7536" w14:textId="77777777" w:rsidR="008E395D" w:rsidRDefault="008E395D" w:rsidP="008E395D">
      <w:pPr>
        <w:ind w:left="567" w:hanging="567"/>
        <w:rPr>
          <w:sz w:val="22"/>
          <w:szCs w:val="22"/>
        </w:rPr>
      </w:pPr>
    </w:p>
    <w:p w14:paraId="1D969B62" w14:textId="77777777" w:rsidR="002F73F3" w:rsidRPr="006D1B0A" w:rsidRDefault="002F73F3" w:rsidP="008E395D">
      <w:pPr>
        <w:ind w:left="567" w:hanging="567"/>
        <w:rPr>
          <w:sz w:val="22"/>
          <w:szCs w:val="22"/>
          <w:lang w:val="pl-PL"/>
        </w:rPr>
      </w:pPr>
      <w:r w:rsidRPr="006D1B0A">
        <w:rPr>
          <w:sz w:val="22"/>
          <w:szCs w:val="22"/>
          <w:lang w:val="pl-PL"/>
        </w:rPr>
        <w:t xml:space="preserve">Przedsiębiorstwo </w:t>
      </w:r>
      <w:proofErr w:type="spellStart"/>
      <w:r w:rsidRPr="006D1B0A">
        <w:rPr>
          <w:sz w:val="22"/>
          <w:szCs w:val="22"/>
          <w:lang w:val="pl-PL"/>
        </w:rPr>
        <w:t>Produkcyjno</w:t>
      </w:r>
      <w:proofErr w:type="spellEnd"/>
      <w:r w:rsidRPr="006D1B0A">
        <w:rPr>
          <w:sz w:val="22"/>
          <w:szCs w:val="22"/>
          <w:lang w:val="pl-PL"/>
        </w:rPr>
        <w:t xml:space="preserve"> - Handlowe “EWA” S.A.</w:t>
      </w:r>
    </w:p>
    <w:p w14:paraId="38A2EC40" w14:textId="77777777" w:rsidR="002F73F3" w:rsidRPr="006D1B0A" w:rsidRDefault="002F73F3" w:rsidP="008E395D">
      <w:pPr>
        <w:ind w:left="567" w:hanging="567"/>
        <w:rPr>
          <w:sz w:val="22"/>
          <w:szCs w:val="22"/>
          <w:lang w:val="pl-PL"/>
        </w:rPr>
      </w:pPr>
      <w:proofErr w:type="spellStart"/>
      <w:r w:rsidRPr="006D1B0A">
        <w:rPr>
          <w:sz w:val="22"/>
          <w:szCs w:val="22"/>
          <w:lang w:val="pl-PL"/>
        </w:rPr>
        <w:t>ul.Zamkowy</w:t>
      </w:r>
      <w:proofErr w:type="spellEnd"/>
      <w:r w:rsidRPr="006D1B0A">
        <w:rPr>
          <w:sz w:val="22"/>
          <w:szCs w:val="22"/>
          <w:lang w:val="pl-PL"/>
        </w:rPr>
        <w:t xml:space="preserve"> Folwark 9</w:t>
      </w:r>
    </w:p>
    <w:p w14:paraId="612E2CAB" w14:textId="217681B0" w:rsidR="002F73F3" w:rsidRPr="006D1B0A" w:rsidRDefault="002F73F3" w:rsidP="008E395D">
      <w:pPr>
        <w:ind w:left="567" w:hanging="567"/>
        <w:rPr>
          <w:sz w:val="22"/>
          <w:szCs w:val="22"/>
          <w:lang w:val="pl-PL"/>
        </w:rPr>
      </w:pPr>
      <w:r w:rsidRPr="006D1B0A">
        <w:rPr>
          <w:sz w:val="22"/>
          <w:szCs w:val="22"/>
          <w:lang w:val="pl-PL"/>
        </w:rPr>
        <w:t>63-700 Krotoszyn</w:t>
      </w:r>
    </w:p>
    <w:p w14:paraId="1565A5B3" w14:textId="0FFC077C" w:rsidR="002F73F3" w:rsidRPr="006D1B0A" w:rsidRDefault="002F73F3" w:rsidP="008E395D">
      <w:pPr>
        <w:ind w:left="567" w:hanging="567"/>
        <w:rPr>
          <w:sz w:val="22"/>
          <w:szCs w:val="22"/>
          <w:lang w:val="pl-PL"/>
        </w:rPr>
      </w:pPr>
      <w:proofErr w:type="spellStart"/>
      <w:r w:rsidRPr="006D1B0A">
        <w:rPr>
          <w:sz w:val="22"/>
          <w:szCs w:val="22"/>
          <w:lang w:val="pl-PL"/>
        </w:rPr>
        <w:t>Lenkija</w:t>
      </w:r>
      <w:proofErr w:type="spellEnd"/>
    </w:p>
    <w:p w14:paraId="2B54CF59" w14:textId="77777777" w:rsidR="002F73F3" w:rsidRPr="00751CE5" w:rsidRDefault="002F73F3" w:rsidP="008E395D">
      <w:pPr>
        <w:ind w:left="567" w:hanging="567"/>
        <w:rPr>
          <w:sz w:val="22"/>
          <w:szCs w:val="22"/>
        </w:rPr>
      </w:pPr>
    </w:p>
    <w:p w14:paraId="24A819AB" w14:textId="77777777" w:rsidR="00DC49CA" w:rsidRPr="00751CE5" w:rsidRDefault="00DC49CA" w:rsidP="00DC49CA">
      <w:pPr>
        <w:rPr>
          <w:b/>
          <w:bCs/>
          <w:sz w:val="22"/>
          <w:szCs w:val="22"/>
        </w:rPr>
      </w:pPr>
      <w:r w:rsidRPr="00751CE5">
        <w:rPr>
          <w:b/>
          <w:bCs/>
          <w:sz w:val="22"/>
          <w:szCs w:val="22"/>
        </w:rPr>
        <w:t>Lygiagretus importuotojas</w:t>
      </w:r>
    </w:p>
    <w:p w14:paraId="5FED873E" w14:textId="77777777" w:rsidR="00DC49CA" w:rsidRPr="00751CE5" w:rsidRDefault="00DC49CA" w:rsidP="00DC49CA">
      <w:pPr>
        <w:rPr>
          <w:sz w:val="22"/>
          <w:szCs w:val="22"/>
        </w:rPr>
      </w:pPr>
      <w:r w:rsidRPr="00751CE5">
        <w:rPr>
          <w:sz w:val="22"/>
          <w:szCs w:val="22"/>
        </w:rPr>
        <w:t>UAB „</w:t>
      </w:r>
      <w:proofErr w:type="spellStart"/>
      <w:r w:rsidRPr="00751CE5">
        <w:rPr>
          <w:sz w:val="22"/>
          <w:szCs w:val="22"/>
        </w:rPr>
        <w:t>Maxpharma</w:t>
      </w:r>
      <w:proofErr w:type="spellEnd"/>
      <w:r w:rsidRPr="00751CE5">
        <w:rPr>
          <w:sz w:val="22"/>
          <w:szCs w:val="22"/>
        </w:rPr>
        <w:t xml:space="preserve"> Baltija“ </w:t>
      </w:r>
    </w:p>
    <w:p w14:paraId="366A325C" w14:textId="3C8DF2F1" w:rsidR="00DC49CA" w:rsidRPr="00751CE5" w:rsidRDefault="00DF4411" w:rsidP="00DC49CA">
      <w:pPr>
        <w:rPr>
          <w:sz w:val="22"/>
          <w:szCs w:val="22"/>
        </w:rPr>
      </w:pPr>
      <w:r w:rsidRPr="00751CE5">
        <w:rPr>
          <w:sz w:val="22"/>
          <w:szCs w:val="22"/>
        </w:rPr>
        <w:t>Vito Gerulaičio g. 10-101</w:t>
      </w:r>
    </w:p>
    <w:p w14:paraId="231ACF49" w14:textId="2CADDA20" w:rsidR="00DC49CA" w:rsidRPr="00751CE5" w:rsidRDefault="00DC49CA" w:rsidP="00DC49CA">
      <w:pPr>
        <w:rPr>
          <w:sz w:val="22"/>
          <w:szCs w:val="22"/>
        </w:rPr>
      </w:pPr>
      <w:r w:rsidRPr="00751CE5">
        <w:rPr>
          <w:sz w:val="22"/>
          <w:szCs w:val="22"/>
        </w:rPr>
        <w:t>LT-0</w:t>
      </w:r>
      <w:r w:rsidR="00DF4411" w:rsidRPr="00751CE5">
        <w:rPr>
          <w:sz w:val="22"/>
          <w:szCs w:val="22"/>
        </w:rPr>
        <w:t>8200,</w:t>
      </w:r>
      <w:r w:rsidRPr="00751CE5">
        <w:rPr>
          <w:sz w:val="22"/>
          <w:szCs w:val="22"/>
        </w:rPr>
        <w:t xml:space="preserve"> Vilnius</w:t>
      </w:r>
    </w:p>
    <w:p w14:paraId="568EF185" w14:textId="77777777" w:rsidR="00DC49CA" w:rsidRPr="00751CE5" w:rsidRDefault="00DC49CA" w:rsidP="00DC49CA">
      <w:pPr>
        <w:rPr>
          <w:sz w:val="22"/>
          <w:szCs w:val="22"/>
        </w:rPr>
      </w:pPr>
      <w:r w:rsidRPr="00751CE5">
        <w:rPr>
          <w:sz w:val="22"/>
          <w:szCs w:val="22"/>
        </w:rPr>
        <w:t>Lietuva</w:t>
      </w:r>
    </w:p>
    <w:p w14:paraId="44D45887" w14:textId="77777777" w:rsidR="00DC49CA" w:rsidRPr="00751CE5" w:rsidRDefault="00DC49CA" w:rsidP="00DC49CA">
      <w:pPr>
        <w:rPr>
          <w:sz w:val="22"/>
          <w:szCs w:val="22"/>
        </w:rPr>
      </w:pPr>
    </w:p>
    <w:p w14:paraId="21550B63" w14:textId="77777777" w:rsidR="00DC49CA" w:rsidRPr="00751CE5" w:rsidRDefault="00DC49CA" w:rsidP="00DC49CA">
      <w:pPr>
        <w:rPr>
          <w:b/>
          <w:bCs/>
          <w:sz w:val="22"/>
          <w:szCs w:val="22"/>
        </w:rPr>
      </w:pPr>
      <w:r w:rsidRPr="00751CE5">
        <w:rPr>
          <w:b/>
          <w:bCs/>
          <w:sz w:val="22"/>
          <w:szCs w:val="22"/>
        </w:rPr>
        <w:t>Perpakavo</w:t>
      </w:r>
    </w:p>
    <w:p w14:paraId="56A28E5C" w14:textId="2495B78C" w:rsidR="00DC49CA" w:rsidRPr="00751CE5" w:rsidRDefault="00DC49CA" w:rsidP="00DC49CA">
      <w:pPr>
        <w:rPr>
          <w:sz w:val="22"/>
          <w:szCs w:val="22"/>
        </w:rPr>
      </w:pPr>
      <w:r w:rsidRPr="00751CE5">
        <w:rPr>
          <w:sz w:val="22"/>
          <w:szCs w:val="22"/>
        </w:rPr>
        <w:t>UAB „ENTAFARMA</w:t>
      </w:r>
      <w:r w:rsidR="00415C54" w:rsidRPr="00751CE5">
        <w:rPr>
          <w:sz w:val="22"/>
          <w:szCs w:val="22"/>
        </w:rPr>
        <w:t>“</w:t>
      </w:r>
    </w:p>
    <w:p w14:paraId="353C3E82" w14:textId="77777777" w:rsidR="00DC49CA" w:rsidRPr="00751CE5" w:rsidRDefault="00DC49CA" w:rsidP="00DC49CA">
      <w:pPr>
        <w:rPr>
          <w:sz w:val="22"/>
          <w:szCs w:val="22"/>
        </w:rPr>
      </w:pPr>
      <w:proofErr w:type="spellStart"/>
      <w:r w:rsidRPr="00751CE5">
        <w:rPr>
          <w:sz w:val="22"/>
          <w:szCs w:val="22"/>
        </w:rPr>
        <w:t>Klonėnų</w:t>
      </w:r>
      <w:proofErr w:type="spellEnd"/>
      <w:r w:rsidRPr="00751CE5">
        <w:rPr>
          <w:sz w:val="22"/>
          <w:szCs w:val="22"/>
        </w:rPr>
        <w:t xml:space="preserve"> vs. 1</w:t>
      </w:r>
    </w:p>
    <w:p w14:paraId="6336C7F5" w14:textId="1EAF38FF" w:rsidR="00DC49CA" w:rsidRPr="00751CE5" w:rsidRDefault="00DC49CA" w:rsidP="00DC49CA">
      <w:pPr>
        <w:rPr>
          <w:sz w:val="22"/>
          <w:szCs w:val="22"/>
        </w:rPr>
      </w:pPr>
      <w:r w:rsidRPr="00751CE5">
        <w:rPr>
          <w:sz w:val="22"/>
          <w:szCs w:val="22"/>
        </w:rPr>
        <w:t>LT-19156 Širvintų r. sav.</w:t>
      </w:r>
    </w:p>
    <w:p w14:paraId="25042A95" w14:textId="77777777" w:rsidR="00415C54" w:rsidRPr="00751CE5" w:rsidRDefault="00DC49CA" w:rsidP="00DC49CA">
      <w:pPr>
        <w:rPr>
          <w:sz w:val="22"/>
          <w:szCs w:val="22"/>
        </w:rPr>
      </w:pPr>
      <w:r w:rsidRPr="00751CE5">
        <w:rPr>
          <w:sz w:val="22"/>
          <w:szCs w:val="22"/>
        </w:rPr>
        <w:t>Lietuva</w:t>
      </w:r>
    </w:p>
    <w:p w14:paraId="746B0F41" w14:textId="432A5EE3" w:rsidR="00BD5C99" w:rsidRPr="00751CE5" w:rsidRDefault="00BD5C99" w:rsidP="00DC49CA">
      <w:pPr>
        <w:rPr>
          <w:b/>
          <w:bCs/>
          <w:sz w:val="22"/>
          <w:szCs w:val="22"/>
        </w:rPr>
      </w:pPr>
    </w:p>
    <w:p w14:paraId="4A35246A" w14:textId="77777777" w:rsidR="00BD5C99" w:rsidRPr="00751CE5" w:rsidRDefault="00BD5C99" w:rsidP="00BD5C99">
      <w:pPr>
        <w:rPr>
          <w:b/>
          <w:bCs/>
          <w:sz w:val="22"/>
          <w:szCs w:val="22"/>
        </w:rPr>
      </w:pPr>
    </w:p>
    <w:p w14:paraId="73C2D909" w14:textId="5162C536" w:rsidR="00BD5C99" w:rsidRPr="00751CE5" w:rsidRDefault="00BD5C99" w:rsidP="00BD5C99">
      <w:pPr>
        <w:rPr>
          <w:b/>
          <w:sz w:val="22"/>
          <w:szCs w:val="22"/>
        </w:rPr>
      </w:pPr>
      <w:r w:rsidRPr="00751CE5">
        <w:rPr>
          <w:b/>
          <w:bCs/>
          <w:sz w:val="22"/>
          <w:szCs w:val="22"/>
        </w:rPr>
        <w:t>Šis pakuotės lapelis</w:t>
      </w:r>
      <w:r w:rsidRPr="00751CE5">
        <w:rPr>
          <w:b/>
          <w:sz w:val="22"/>
          <w:szCs w:val="22"/>
        </w:rPr>
        <w:t xml:space="preserve"> paskutinį kartą peržiūrėtas</w:t>
      </w:r>
      <w:r w:rsidR="000C1AF2" w:rsidRPr="00751CE5">
        <w:rPr>
          <w:b/>
          <w:sz w:val="22"/>
          <w:szCs w:val="22"/>
        </w:rPr>
        <w:t xml:space="preserve"> </w:t>
      </w:r>
      <w:r w:rsidR="006D1B0A">
        <w:rPr>
          <w:b/>
          <w:sz w:val="22"/>
          <w:szCs w:val="22"/>
        </w:rPr>
        <w:t>2025-08-08.</w:t>
      </w:r>
    </w:p>
    <w:p w14:paraId="150D2901" w14:textId="77777777" w:rsidR="00BD5C99" w:rsidRPr="00751CE5" w:rsidRDefault="00BD5C99" w:rsidP="00BD5C99">
      <w:pPr>
        <w:rPr>
          <w:sz w:val="22"/>
          <w:szCs w:val="22"/>
        </w:rPr>
      </w:pPr>
    </w:p>
    <w:p w14:paraId="34EAD338" w14:textId="2265A41F" w:rsidR="00BD5C99" w:rsidRPr="006D1B0A" w:rsidRDefault="00BD5C99" w:rsidP="00BD5C99">
      <w:pPr>
        <w:rPr>
          <w:sz w:val="22"/>
          <w:szCs w:val="22"/>
        </w:rPr>
      </w:pPr>
      <w:r w:rsidRPr="00751CE5">
        <w:rPr>
          <w:sz w:val="22"/>
          <w:szCs w:val="22"/>
        </w:rPr>
        <w:t>Išsami informacija apie šį vaistą pateikiama Valstybinės vaistų kontrolės tarnybos prie Lietuvos Respublikos sveikatos apsaugos ministerijos interneto tinklalapyje</w:t>
      </w:r>
      <w:r w:rsidR="0021083A" w:rsidRPr="0021083A">
        <w:rPr>
          <w:sz w:val="22"/>
          <w:szCs w:val="22"/>
        </w:rPr>
        <w:t xml:space="preserve"> https://vvkt.lrv.lt/lt</w:t>
      </w:r>
      <w:r w:rsidR="0021083A" w:rsidRPr="00DC100B">
        <w:rPr>
          <w:sz w:val="22"/>
          <w:szCs w:val="22"/>
        </w:rPr>
        <w:t>/.</w:t>
      </w:r>
    </w:p>
    <w:p w14:paraId="2FB5EC9A" w14:textId="77777777" w:rsidR="00BD5C99" w:rsidRPr="00751CE5" w:rsidRDefault="00BD5C99" w:rsidP="00BD5C99">
      <w:pPr>
        <w:rPr>
          <w:sz w:val="22"/>
          <w:szCs w:val="22"/>
        </w:rPr>
      </w:pPr>
    </w:p>
    <w:p w14:paraId="113D7C6F" w14:textId="77777777" w:rsidR="007C4CCC" w:rsidRPr="00751CE5" w:rsidRDefault="007C4CCC" w:rsidP="00BD5C99">
      <w:pPr>
        <w:rPr>
          <w:sz w:val="22"/>
          <w:szCs w:val="22"/>
        </w:rPr>
      </w:pPr>
    </w:p>
    <w:p w14:paraId="572BC46C" w14:textId="341A1270" w:rsidR="00760B6F" w:rsidRPr="00751CE5" w:rsidRDefault="007C4CCC" w:rsidP="00760B6F">
      <w:pPr>
        <w:pStyle w:val="NoSpacing"/>
        <w:rPr>
          <w:i/>
          <w:iCs/>
          <w:sz w:val="22"/>
          <w:szCs w:val="22"/>
        </w:rPr>
      </w:pPr>
      <w:r w:rsidRPr="00751CE5">
        <w:rPr>
          <w:i/>
          <w:iCs/>
          <w:sz w:val="22"/>
          <w:szCs w:val="22"/>
        </w:rPr>
        <w:t xml:space="preserve">Lygiagrečiai importuojamas vaistas skiriasi nuo referencinio vaisto: </w:t>
      </w:r>
      <w:r w:rsidR="00C50B07" w:rsidRPr="00751CE5">
        <w:rPr>
          <w:i/>
          <w:iCs/>
          <w:sz w:val="22"/>
          <w:szCs w:val="22"/>
        </w:rPr>
        <w:t>laikymo sąlygomis</w:t>
      </w:r>
      <w:r w:rsidRPr="00751CE5">
        <w:rPr>
          <w:i/>
          <w:iCs/>
          <w:sz w:val="22"/>
          <w:szCs w:val="22"/>
        </w:rPr>
        <w:t xml:space="preserve"> (lygiagrečiai</w:t>
      </w:r>
      <w:r w:rsidR="00C50B07" w:rsidRPr="00751CE5">
        <w:rPr>
          <w:i/>
          <w:iCs/>
          <w:sz w:val="22"/>
          <w:szCs w:val="22"/>
        </w:rPr>
        <w:t xml:space="preserve"> importuojam</w:t>
      </w:r>
      <w:r w:rsidR="00415C54" w:rsidRPr="00751CE5">
        <w:rPr>
          <w:i/>
          <w:iCs/>
          <w:sz w:val="22"/>
          <w:szCs w:val="22"/>
        </w:rPr>
        <w:t>am</w:t>
      </w:r>
      <w:r w:rsidR="00C50B07" w:rsidRPr="00751CE5">
        <w:rPr>
          <w:i/>
          <w:iCs/>
          <w:sz w:val="22"/>
          <w:szCs w:val="22"/>
        </w:rPr>
        <w:t xml:space="preserve"> vaistui specialių laikymo sąlygų nereikia; referencinį vaistą</w:t>
      </w:r>
      <w:r w:rsidR="00D934B8" w:rsidRPr="00751CE5">
        <w:rPr>
          <w:i/>
          <w:iCs/>
          <w:sz w:val="22"/>
          <w:szCs w:val="22"/>
        </w:rPr>
        <w:t xml:space="preserve"> reikia laikyti gamintojo kartono dėžutėje), išvaizda (lygiagrečiai importuojam</w:t>
      </w:r>
      <w:r w:rsidR="00D57AF4" w:rsidRPr="00751CE5">
        <w:rPr>
          <w:i/>
          <w:iCs/>
          <w:sz w:val="22"/>
          <w:szCs w:val="22"/>
        </w:rPr>
        <w:t>o</w:t>
      </w:r>
      <w:r w:rsidR="00D934B8" w:rsidRPr="00751CE5">
        <w:rPr>
          <w:i/>
          <w:iCs/>
          <w:sz w:val="22"/>
          <w:szCs w:val="22"/>
        </w:rPr>
        <w:t xml:space="preserve"> vaist</w:t>
      </w:r>
      <w:r w:rsidR="004D0091" w:rsidRPr="00751CE5">
        <w:rPr>
          <w:i/>
          <w:iCs/>
          <w:sz w:val="22"/>
          <w:szCs w:val="22"/>
        </w:rPr>
        <w:t>o pastilės</w:t>
      </w:r>
      <w:r w:rsidR="00D934B8" w:rsidRPr="00751CE5">
        <w:rPr>
          <w:i/>
          <w:iCs/>
          <w:sz w:val="22"/>
          <w:szCs w:val="22"/>
        </w:rPr>
        <w:t xml:space="preserve"> </w:t>
      </w:r>
      <w:r w:rsidR="004D0091" w:rsidRPr="00751CE5">
        <w:rPr>
          <w:i/>
          <w:iCs/>
          <w:sz w:val="22"/>
          <w:szCs w:val="22"/>
        </w:rPr>
        <w:t>yra 19</w:t>
      </w:r>
      <w:r w:rsidR="00415C54" w:rsidRPr="00751CE5">
        <w:rPr>
          <w:i/>
          <w:iCs/>
          <w:sz w:val="22"/>
          <w:szCs w:val="22"/>
        </w:rPr>
        <w:t> </w:t>
      </w:r>
      <w:r w:rsidR="004D0091" w:rsidRPr="00751CE5">
        <w:rPr>
          <w:i/>
          <w:iCs/>
          <w:sz w:val="22"/>
          <w:szCs w:val="22"/>
        </w:rPr>
        <w:t>±</w:t>
      </w:r>
      <w:r w:rsidR="00415C54" w:rsidRPr="00751CE5">
        <w:rPr>
          <w:i/>
          <w:iCs/>
          <w:sz w:val="22"/>
          <w:szCs w:val="22"/>
        </w:rPr>
        <w:t> </w:t>
      </w:r>
      <w:r w:rsidR="004D0091" w:rsidRPr="00751CE5">
        <w:rPr>
          <w:i/>
          <w:iCs/>
          <w:sz w:val="22"/>
          <w:szCs w:val="22"/>
        </w:rPr>
        <w:t>1 mm skersmens, oranžinės spalvos, apelsinų skonio; referencinio vaisto pastilės</w:t>
      </w:r>
      <w:r w:rsidR="007D2B50" w:rsidRPr="00751CE5">
        <w:rPr>
          <w:i/>
          <w:iCs/>
          <w:sz w:val="22"/>
          <w:szCs w:val="22"/>
        </w:rPr>
        <w:t xml:space="preserve"> yra baltos ar blyškiai gelsvos spalvos, ant kurių įspaustas prekinis ženklas</w:t>
      </w:r>
      <w:r w:rsidR="00CD6492" w:rsidRPr="00751CE5">
        <w:rPr>
          <w:i/>
          <w:iCs/>
          <w:sz w:val="22"/>
          <w:szCs w:val="22"/>
        </w:rPr>
        <w:t>), pagalbinėmis medžiagomis (</w:t>
      </w:r>
      <w:r w:rsidR="00760B6F" w:rsidRPr="00751CE5">
        <w:rPr>
          <w:i/>
          <w:iCs/>
          <w:sz w:val="22"/>
          <w:szCs w:val="22"/>
        </w:rPr>
        <w:t xml:space="preserve">lygiagrečiai importuojamo vaisto sudėtyje papildomai yra: </w:t>
      </w:r>
      <w:proofErr w:type="spellStart"/>
      <w:r w:rsidR="00760B6F" w:rsidRPr="00751CE5">
        <w:rPr>
          <w:i/>
          <w:iCs/>
          <w:sz w:val="22"/>
          <w:szCs w:val="22"/>
        </w:rPr>
        <w:t>košenilis</w:t>
      </w:r>
      <w:proofErr w:type="spellEnd"/>
      <w:r w:rsidR="00760B6F" w:rsidRPr="00751CE5">
        <w:rPr>
          <w:i/>
          <w:iCs/>
          <w:sz w:val="22"/>
          <w:szCs w:val="22"/>
        </w:rPr>
        <w:t xml:space="preserve"> raudonasis (E124), saulėlydžio geltonasis (E110),</w:t>
      </w:r>
      <w:r w:rsidR="004764F1">
        <w:rPr>
          <w:i/>
          <w:iCs/>
          <w:sz w:val="22"/>
          <w:szCs w:val="22"/>
        </w:rPr>
        <w:t xml:space="preserve"> </w:t>
      </w:r>
      <w:proofErr w:type="spellStart"/>
      <w:r w:rsidR="007E491D" w:rsidRPr="00751CE5">
        <w:rPr>
          <w:i/>
          <w:iCs/>
          <w:sz w:val="22"/>
          <w:szCs w:val="22"/>
        </w:rPr>
        <w:t>dekanalas</w:t>
      </w:r>
      <w:proofErr w:type="spellEnd"/>
      <w:r w:rsidR="007E491D" w:rsidRPr="00751CE5">
        <w:rPr>
          <w:i/>
          <w:iCs/>
          <w:sz w:val="22"/>
          <w:szCs w:val="22"/>
        </w:rPr>
        <w:t xml:space="preserve"> </w:t>
      </w:r>
      <w:r w:rsidR="00760B6F" w:rsidRPr="00751CE5">
        <w:rPr>
          <w:i/>
          <w:iCs/>
          <w:sz w:val="22"/>
          <w:szCs w:val="22"/>
        </w:rPr>
        <w:t>apelsinų skonio medžiag</w:t>
      </w:r>
      <w:r w:rsidR="007E491D" w:rsidRPr="00751CE5">
        <w:rPr>
          <w:i/>
          <w:iCs/>
          <w:sz w:val="22"/>
          <w:szCs w:val="22"/>
        </w:rPr>
        <w:t>oje</w:t>
      </w:r>
      <w:r w:rsidR="00760B6F" w:rsidRPr="00751CE5">
        <w:rPr>
          <w:i/>
          <w:iCs/>
          <w:sz w:val="22"/>
          <w:szCs w:val="22"/>
        </w:rPr>
        <w:t>,</w:t>
      </w:r>
      <w:r w:rsidR="001271DA" w:rsidRPr="00751CE5">
        <w:rPr>
          <w:i/>
          <w:iCs/>
          <w:sz w:val="22"/>
          <w:szCs w:val="22"/>
        </w:rPr>
        <w:t xml:space="preserve"> referencinio </w:t>
      </w:r>
      <w:r w:rsidR="007E491D" w:rsidRPr="00751CE5">
        <w:rPr>
          <w:i/>
          <w:iCs/>
          <w:sz w:val="22"/>
          <w:szCs w:val="22"/>
        </w:rPr>
        <w:t>vaisto sudėtyje papildomai yra:</w:t>
      </w:r>
      <w:r w:rsidR="004F120D">
        <w:rPr>
          <w:i/>
          <w:iCs/>
          <w:sz w:val="22"/>
          <w:szCs w:val="22"/>
        </w:rPr>
        <w:t xml:space="preserve"> </w:t>
      </w:r>
      <w:proofErr w:type="spellStart"/>
      <w:r w:rsidR="004764F1">
        <w:rPr>
          <w:i/>
          <w:iCs/>
          <w:sz w:val="22"/>
          <w:szCs w:val="22"/>
        </w:rPr>
        <w:t>makrogolis</w:t>
      </w:r>
      <w:proofErr w:type="spellEnd"/>
      <w:r w:rsidR="00FF3CBC">
        <w:rPr>
          <w:i/>
          <w:iCs/>
          <w:sz w:val="22"/>
          <w:szCs w:val="22"/>
        </w:rPr>
        <w:t xml:space="preserve"> 300</w:t>
      </w:r>
      <w:r w:rsidR="001D12B6" w:rsidRPr="00751CE5">
        <w:rPr>
          <w:i/>
          <w:iCs/>
          <w:sz w:val="22"/>
          <w:szCs w:val="22"/>
        </w:rPr>
        <w:t xml:space="preserve">, </w:t>
      </w:r>
      <w:proofErr w:type="spellStart"/>
      <w:r w:rsidR="00C2199F" w:rsidRPr="00751CE5">
        <w:rPr>
          <w:i/>
          <w:iCs/>
          <w:sz w:val="22"/>
          <w:szCs w:val="22"/>
        </w:rPr>
        <w:t>geranioli</w:t>
      </w:r>
      <w:r w:rsidR="005C229E">
        <w:rPr>
          <w:i/>
          <w:iCs/>
          <w:sz w:val="22"/>
          <w:szCs w:val="22"/>
        </w:rPr>
        <w:t>s</w:t>
      </w:r>
      <w:proofErr w:type="spellEnd"/>
      <w:r w:rsidR="00C2199F" w:rsidRPr="00751CE5">
        <w:rPr>
          <w:i/>
          <w:iCs/>
          <w:sz w:val="22"/>
          <w:szCs w:val="22"/>
        </w:rPr>
        <w:t xml:space="preserve"> ir </w:t>
      </w:r>
      <w:proofErr w:type="spellStart"/>
      <w:r w:rsidR="00C2199F" w:rsidRPr="00751CE5">
        <w:rPr>
          <w:i/>
          <w:iCs/>
          <w:sz w:val="22"/>
          <w:szCs w:val="22"/>
        </w:rPr>
        <w:t>linaloli</w:t>
      </w:r>
      <w:r w:rsidR="005C229E">
        <w:rPr>
          <w:i/>
          <w:iCs/>
          <w:sz w:val="22"/>
          <w:szCs w:val="22"/>
        </w:rPr>
        <w:t>s</w:t>
      </w:r>
      <w:proofErr w:type="spellEnd"/>
      <w:r w:rsidR="00C2199F" w:rsidRPr="00751CE5">
        <w:rPr>
          <w:i/>
          <w:iCs/>
          <w:sz w:val="22"/>
          <w:szCs w:val="22"/>
        </w:rPr>
        <w:t xml:space="preserve"> </w:t>
      </w:r>
      <w:r w:rsidR="001D12B6" w:rsidRPr="00751CE5">
        <w:rPr>
          <w:i/>
          <w:iCs/>
          <w:sz w:val="22"/>
          <w:szCs w:val="22"/>
        </w:rPr>
        <w:t>apelsinų aromatinė</w:t>
      </w:r>
      <w:r w:rsidR="00C2199F" w:rsidRPr="00751CE5">
        <w:rPr>
          <w:i/>
          <w:iCs/>
          <w:sz w:val="22"/>
          <w:szCs w:val="22"/>
        </w:rPr>
        <w:t>je</w:t>
      </w:r>
      <w:r w:rsidR="001D12B6" w:rsidRPr="00751CE5">
        <w:rPr>
          <w:i/>
          <w:iCs/>
          <w:sz w:val="22"/>
          <w:szCs w:val="22"/>
        </w:rPr>
        <w:t xml:space="preserve"> medžiag</w:t>
      </w:r>
      <w:r w:rsidR="00C2199F" w:rsidRPr="00751CE5">
        <w:rPr>
          <w:i/>
          <w:iCs/>
          <w:sz w:val="22"/>
          <w:szCs w:val="22"/>
        </w:rPr>
        <w:t>oje</w:t>
      </w:r>
      <w:r w:rsidR="001D12B6" w:rsidRPr="00751CE5">
        <w:rPr>
          <w:i/>
          <w:iCs/>
          <w:sz w:val="22"/>
          <w:szCs w:val="22"/>
        </w:rPr>
        <w:t>)</w:t>
      </w:r>
      <w:r w:rsidR="00883F72">
        <w:rPr>
          <w:i/>
          <w:iCs/>
          <w:sz w:val="22"/>
          <w:szCs w:val="22"/>
        </w:rPr>
        <w:t>, tinkamumo laiku (lygiagrečiai importuojamo vaisto – 30 mėn., referencinio vaisto – 2 metai)</w:t>
      </w:r>
      <w:r w:rsidR="001D12B6" w:rsidRPr="00751CE5">
        <w:rPr>
          <w:i/>
          <w:iCs/>
          <w:sz w:val="22"/>
          <w:szCs w:val="22"/>
        </w:rPr>
        <w:t>.</w:t>
      </w:r>
    </w:p>
    <w:p w14:paraId="01E55D62" w14:textId="451B4398" w:rsidR="007C4CCC" w:rsidRPr="00751CE5" w:rsidRDefault="007C4CCC" w:rsidP="00BD5C99">
      <w:pPr>
        <w:rPr>
          <w:i/>
          <w:iCs/>
          <w:sz w:val="22"/>
          <w:szCs w:val="22"/>
        </w:rPr>
      </w:pPr>
    </w:p>
    <w:sectPr w:rsidR="007C4CCC" w:rsidRPr="00751CE5" w:rsidSect="00A44275">
      <w:pgSz w:w="12240" w:h="15840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BA622E" w16cex:dateUtc="2025-07-10T07:50:00Z"/>
  <w16cex:commentExtensible w16cex:durableId="076277E7" w16cex:dateUtc="2025-05-28T12:13:00Z"/>
  <w16cex:commentExtensible w16cex:durableId="325355EA" w16cex:dateUtc="2025-05-28T12:13:00Z"/>
  <w16cex:commentExtensible w16cex:durableId="65875A42" w16cex:dateUtc="2025-05-28T11:54:00Z"/>
  <w16cex:commentExtensible w16cex:durableId="439DE849" w16cex:dateUtc="2025-05-28T12:18:00Z"/>
  <w16cex:commentExtensible w16cex:durableId="1266D5B4" w16cex:dateUtc="2025-05-28T11:15:00Z"/>
  <w16cex:commentExtensible w16cex:durableId="44183D02" w16cex:dateUtc="2025-05-28T11:16:00Z"/>
  <w16cex:commentExtensible w16cex:durableId="1E4953D7" w16cex:dateUtc="2025-07-10T07:50:00Z"/>
  <w16cex:commentExtensible w16cex:durableId="57797AA9" w16cex:dateUtc="2025-05-28T11:20:00Z"/>
  <w16cex:commentExtensible w16cex:durableId="4ED1B84A" w16cex:dateUtc="2025-05-28T11:16:00Z"/>
  <w16cex:commentExtensible w16cex:durableId="0D0B0F1E" w16cex:dateUtc="2025-05-28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2891E4" w16cid:durableId="65BA622E"/>
  <w16cid:commentId w16cid:paraId="6E8485EE" w16cid:durableId="076277E7"/>
  <w16cid:commentId w16cid:paraId="1ECA1726" w16cid:durableId="325355EA"/>
  <w16cid:commentId w16cid:paraId="2B7018CE" w16cid:durableId="65875A42"/>
  <w16cid:commentId w16cid:paraId="33E2E0B8" w16cid:durableId="439DE849"/>
  <w16cid:commentId w16cid:paraId="36EC652C" w16cid:durableId="1266D5B4"/>
  <w16cid:commentId w16cid:paraId="0882D69D" w16cid:durableId="44183D02"/>
  <w16cid:commentId w16cid:paraId="7DC68AE1" w16cid:durableId="1E4953D7"/>
  <w16cid:commentId w16cid:paraId="76FD045F" w16cid:durableId="57797AA9"/>
  <w16cid:commentId w16cid:paraId="20562324" w16cid:durableId="4ED1B84A"/>
  <w16cid:commentId w16cid:paraId="24D421CF" w16cid:durableId="0D0B0F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466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B684A46"/>
    <w:multiLevelType w:val="hybridMultilevel"/>
    <w:tmpl w:val="4DF8B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266E"/>
    <w:multiLevelType w:val="hybridMultilevel"/>
    <w:tmpl w:val="0DB41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9648D"/>
    <w:multiLevelType w:val="hybridMultilevel"/>
    <w:tmpl w:val="45C87E0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6495"/>
    <w:multiLevelType w:val="hybridMultilevel"/>
    <w:tmpl w:val="DD5A4D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1F6D"/>
    <w:multiLevelType w:val="hybridMultilevel"/>
    <w:tmpl w:val="9ED2716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90177"/>
    <w:multiLevelType w:val="hybridMultilevel"/>
    <w:tmpl w:val="ABFA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6638"/>
    <w:multiLevelType w:val="hybridMultilevel"/>
    <w:tmpl w:val="9E941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A50BC"/>
    <w:multiLevelType w:val="hybridMultilevel"/>
    <w:tmpl w:val="065C6BC0"/>
    <w:lvl w:ilvl="0" w:tplc="E0EE8BB8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110"/>
    <w:multiLevelType w:val="hybridMultilevel"/>
    <w:tmpl w:val="BB1A5162"/>
    <w:lvl w:ilvl="0" w:tplc="04209B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83179"/>
    <w:multiLevelType w:val="hybridMultilevel"/>
    <w:tmpl w:val="7D8E191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470551DC"/>
    <w:multiLevelType w:val="hybridMultilevel"/>
    <w:tmpl w:val="ABBCEF8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A683B"/>
    <w:multiLevelType w:val="hybridMultilevel"/>
    <w:tmpl w:val="C120A4D8"/>
    <w:lvl w:ilvl="0" w:tplc="04209B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A361C"/>
    <w:multiLevelType w:val="hybridMultilevel"/>
    <w:tmpl w:val="FAEA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C44F6"/>
    <w:multiLevelType w:val="hybridMultilevel"/>
    <w:tmpl w:val="9BC0A1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C2C3C"/>
    <w:multiLevelType w:val="hybridMultilevel"/>
    <w:tmpl w:val="7626FDF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4E3D40"/>
    <w:multiLevelType w:val="hybridMultilevel"/>
    <w:tmpl w:val="F2D459D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4"/>
  </w:num>
  <w:num w:numId="6">
    <w:abstractNumId w:val="16"/>
  </w:num>
  <w:num w:numId="7">
    <w:abstractNumId w:val="2"/>
  </w:num>
  <w:num w:numId="8">
    <w:abstractNumId w:val="19"/>
  </w:num>
  <w:num w:numId="9">
    <w:abstractNumId w:val="17"/>
  </w:num>
  <w:num w:numId="10">
    <w:abstractNumId w:val="13"/>
  </w:num>
  <w:num w:numId="11">
    <w:abstractNumId w:val="4"/>
  </w:num>
  <w:num w:numId="12">
    <w:abstractNumId w:val="18"/>
  </w:num>
  <w:num w:numId="13">
    <w:abstractNumId w:val="5"/>
  </w:num>
  <w:num w:numId="14">
    <w:abstractNumId w:val="6"/>
  </w:num>
  <w:num w:numId="15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0"/>
  </w:num>
  <w:num w:numId="17">
    <w:abstractNumId w:val="3"/>
  </w:num>
  <w:num w:numId="18">
    <w:abstractNumId w:val="12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9"/>
    <w:rsid w:val="00002C00"/>
    <w:rsid w:val="00014D78"/>
    <w:rsid w:val="00021AD2"/>
    <w:rsid w:val="00034BF0"/>
    <w:rsid w:val="00035789"/>
    <w:rsid w:val="00044ECD"/>
    <w:rsid w:val="00054145"/>
    <w:rsid w:val="000828C6"/>
    <w:rsid w:val="0008357C"/>
    <w:rsid w:val="0009616E"/>
    <w:rsid w:val="000A1625"/>
    <w:rsid w:val="000C02A8"/>
    <w:rsid w:val="000C1AF2"/>
    <w:rsid w:val="001025EC"/>
    <w:rsid w:val="00125795"/>
    <w:rsid w:val="001271DA"/>
    <w:rsid w:val="0014132D"/>
    <w:rsid w:val="00150129"/>
    <w:rsid w:val="00155AC4"/>
    <w:rsid w:val="001A5FB1"/>
    <w:rsid w:val="001B2FD4"/>
    <w:rsid w:val="001B3326"/>
    <w:rsid w:val="001D12B6"/>
    <w:rsid w:val="001D3B62"/>
    <w:rsid w:val="0021083A"/>
    <w:rsid w:val="00211145"/>
    <w:rsid w:val="0023051B"/>
    <w:rsid w:val="00233EAC"/>
    <w:rsid w:val="00241CBD"/>
    <w:rsid w:val="0025206B"/>
    <w:rsid w:val="00253D58"/>
    <w:rsid w:val="00253DE3"/>
    <w:rsid w:val="002544C7"/>
    <w:rsid w:val="0026071A"/>
    <w:rsid w:val="00261F87"/>
    <w:rsid w:val="00263A30"/>
    <w:rsid w:val="00264955"/>
    <w:rsid w:val="00277B16"/>
    <w:rsid w:val="002856A2"/>
    <w:rsid w:val="002A0BB7"/>
    <w:rsid w:val="002A2E9E"/>
    <w:rsid w:val="002B70A5"/>
    <w:rsid w:val="002C1FCE"/>
    <w:rsid w:val="002C3E53"/>
    <w:rsid w:val="002C41CB"/>
    <w:rsid w:val="002C4DF1"/>
    <w:rsid w:val="002D2E74"/>
    <w:rsid w:val="002E0A5E"/>
    <w:rsid w:val="002F3F0C"/>
    <w:rsid w:val="002F73F3"/>
    <w:rsid w:val="00301C06"/>
    <w:rsid w:val="00316DE4"/>
    <w:rsid w:val="00325235"/>
    <w:rsid w:val="00336F5B"/>
    <w:rsid w:val="0035301E"/>
    <w:rsid w:val="00377A84"/>
    <w:rsid w:val="00380D43"/>
    <w:rsid w:val="00383D3C"/>
    <w:rsid w:val="00394B86"/>
    <w:rsid w:val="00395D27"/>
    <w:rsid w:val="003B04D6"/>
    <w:rsid w:val="00415C54"/>
    <w:rsid w:val="004201E5"/>
    <w:rsid w:val="00420DE2"/>
    <w:rsid w:val="004330AB"/>
    <w:rsid w:val="00440160"/>
    <w:rsid w:val="0045503E"/>
    <w:rsid w:val="00467203"/>
    <w:rsid w:val="00472146"/>
    <w:rsid w:val="00473983"/>
    <w:rsid w:val="004764F1"/>
    <w:rsid w:val="00487F77"/>
    <w:rsid w:val="004B2DA9"/>
    <w:rsid w:val="004D0091"/>
    <w:rsid w:val="004E2009"/>
    <w:rsid w:val="004F120D"/>
    <w:rsid w:val="00527A36"/>
    <w:rsid w:val="00540E3B"/>
    <w:rsid w:val="005569C6"/>
    <w:rsid w:val="005574BF"/>
    <w:rsid w:val="00560EA1"/>
    <w:rsid w:val="00566836"/>
    <w:rsid w:val="00595585"/>
    <w:rsid w:val="005B5F55"/>
    <w:rsid w:val="005C229E"/>
    <w:rsid w:val="005C36D7"/>
    <w:rsid w:val="006001F8"/>
    <w:rsid w:val="0061282C"/>
    <w:rsid w:val="00632639"/>
    <w:rsid w:val="006720AC"/>
    <w:rsid w:val="006737FE"/>
    <w:rsid w:val="00682492"/>
    <w:rsid w:val="0068682E"/>
    <w:rsid w:val="006B3696"/>
    <w:rsid w:val="006B7E5D"/>
    <w:rsid w:val="006C08D3"/>
    <w:rsid w:val="006C7A1B"/>
    <w:rsid w:val="006D1B0A"/>
    <w:rsid w:val="006F2029"/>
    <w:rsid w:val="006F4E43"/>
    <w:rsid w:val="00703E74"/>
    <w:rsid w:val="0071173F"/>
    <w:rsid w:val="00725EC1"/>
    <w:rsid w:val="00740F5A"/>
    <w:rsid w:val="00751CE5"/>
    <w:rsid w:val="00760B6F"/>
    <w:rsid w:val="0076217E"/>
    <w:rsid w:val="0078256F"/>
    <w:rsid w:val="007B3417"/>
    <w:rsid w:val="007C4CCC"/>
    <w:rsid w:val="007C5A41"/>
    <w:rsid w:val="007D2B50"/>
    <w:rsid w:val="007D3C0D"/>
    <w:rsid w:val="007E491D"/>
    <w:rsid w:val="007F06F1"/>
    <w:rsid w:val="007F476B"/>
    <w:rsid w:val="00803522"/>
    <w:rsid w:val="008126CA"/>
    <w:rsid w:val="00845435"/>
    <w:rsid w:val="00846E4C"/>
    <w:rsid w:val="008509DC"/>
    <w:rsid w:val="00875E04"/>
    <w:rsid w:val="00883F72"/>
    <w:rsid w:val="00884CA9"/>
    <w:rsid w:val="00886CDA"/>
    <w:rsid w:val="00895D29"/>
    <w:rsid w:val="008E395D"/>
    <w:rsid w:val="008F1F79"/>
    <w:rsid w:val="008F4770"/>
    <w:rsid w:val="0090099B"/>
    <w:rsid w:val="0090755E"/>
    <w:rsid w:val="0092750D"/>
    <w:rsid w:val="00934200"/>
    <w:rsid w:val="00954D3C"/>
    <w:rsid w:val="00961586"/>
    <w:rsid w:val="009874F2"/>
    <w:rsid w:val="00994822"/>
    <w:rsid w:val="009B21D7"/>
    <w:rsid w:val="009B5A1C"/>
    <w:rsid w:val="009B6D2A"/>
    <w:rsid w:val="009E079A"/>
    <w:rsid w:val="009F01C5"/>
    <w:rsid w:val="00A02195"/>
    <w:rsid w:val="00A44275"/>
    <w:rsid w:val="00A64099"/>
    <w:rsid w:val="00A76215"/>
    <w:rsid w:val="00A90A0A"/>
    <w:rsid w:val="00A90E7D"/>
    <w:rsid w:val="00A97195"/>
    <w:rsid w:val="00AB70F4"/>
    <w:rsid w:val="00AE5FDC"/>
    <w:rsid w:val="00AF0463"/>
    <w:rsid w:val="00AF080C"/>
    <w:rsid w:val="00AF0ADB"/>
    <w:rsid w:val="00AF6839"/>
    <w:rsid w:val="00B02785"/>
    <w:rsid w:val="00B11FA1"/>
    <w:rsid w:val="00B13CF3"/>
    <w:rsid w:val="00B4554D"/>
    <w:rsid w:val="00B61277"/>
    <w:rsid w:val="00B61413"/>
    <w:rsid w:val="00B62179"/>
    <w:rsid w:val="00B633E3"/>
    <w:rsid w:val="00B90920"/>
    <w:rsid w:val="00B92069"/>
    <w:rsid w:val="00B93884"/>
    <w:rsid w:val="00BB41FA"/>
    <w:rsid w:val="00BB6E7B"/>
    <w:rsid w:val="00BD3FFB"/>
    <w:rsid w:val="00BD5642"/>
    <w:rsid w:val="00BD595D"/>
    <w:rsid w:val="00BD5C99"/>
    <w:rsid w:val="00BD7AD6"/>
    <w:rsid w:val="00BE2FB8"/>
    <w:rsid w:val="00BE6B95"/>
    <w:rsid w:val="00BF5621"/>
    <w:rsid w:val="00C00993"/>
    <w:rsid w:val="00C12605"/>
    <w:rsid w:val="00C1395C"/>
    <w:rsid w:val="00C2199F"/>
    <w:rsid w:val="00C36C50"/>
    <w:rsid w:val="00C50B07"/>
    <w:rsid w:val="00C523AB"/>
    <w:rsid w:val="00C667AA"/>
    <w:rsid w:val="00C76477"/>
    <w:rsid w:val="00C80C1B"/>
    <w:rsid w:val="00CA7D5E"/>
    <w:rsid w:val="00CB53D7"/>
    <w:rsid w:val="00CD4A53"/>
    <w:rsid w:val="00CD6492"/>
    <w:rsid w:val="00CD74AB"/>
    <w:rsid w:val="00CE7834"/>
    <w:rsid w:val="00CF7408"/>
    <w:rsid w:val="00D04632"/>
    <w:rsid w:val="00D13E26"/>
    <w:rsid w:val="00D2772F"/>
    <w:rsid w:val="00D35351"/>
    <w:rsid w:val="00D4320D"/>
    <w:rsid w:val="00D57AF4"/>
    <w:rsid w:val="00D62A15"/>
    <w:rsid w:val="00D75D7B"/>
    <w:rsid w:val="00D77314"/>
    <w:rsid w:val="00D81936"/>
    <w:rsid w:val="00D934B8"/>
    <w:rsid w:val="00DA0D92"/>
    <w:rsid w:val="00DA516E"/>
    <w:rsid w:val="00DB6A50"/>
    <w:rsid w:val="00DB7176"/>
    <w:rsid w:val="00DC100B"/>
    <w:rsid w:val="00DC49CA"/>
    <w:rsid w:val="00DE08DE"/>
    <w:rsid w:val="00DF4411"/>
    <w:rsid w:val="00E11C17"/>
    <w:rsid w:val="00E57186"/>
    <w:rsid w:val="00E71B13"/>
    <w:rsid w:val="00E920AD"/>
    <w:rsid w:val="00EB502F"/>
    <w:rsid w:val="00EC01BB"/>
    <w:rsid w:val="00ED47A7"/>
    <w:rsid w:val="00F061D3"/>
    <w:rsid w:val="00F07C61"/>
    <w:rsid w:val="00F07E9D"/>
    <w:rsid w:val="00F334A1"/>
    <w:rsid w:val="00F4141B"/>
    <w:rsid w:val="00F63FB9"/>
    <w:rsid w:val="00F658A2"/>
    <w:rsid w:val="00F77E01"/>
    <w:rsid w:val="00F9153E"/>
    <w:rsid w:val="00FA4335"/>
    <w:rsid w:val="00FD5095"/>
    <w:rsid w:val="00FE78AD"/>
    <w:rsid w:val="00FF0CE9"/>
    <w:rsid w:val="00FF2261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ED7B"/>
  <w15:docId w15:val="{E3491D91-047E-4306-A053-A89FA37E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5C99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eastAsia="lt-LT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BD5C9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BD5C9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D5C99"/>
    <w:rPr>
      <w:rFonts w:ascii="Arial" w:eastAsia="Calibri" w:hAnsi="Arial" w:cs="Times New Roman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D5C99"/>
    <w:rPr>
      <w:rFonts w:ascii="Arial" w:eastAsia="Calibri" w:hAnsi="Arial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BD5C99"/>
    <w:rPr>
      <w:rFonts w:ascii="Arial" w:eastAsia="Calibri" w:hAnsi="Arial" w:cs="Times New Roman"/>
      <w:b/>
      <w:bCs/>
      <w:sz w:val="26"/>
      <w:szCs w:val="26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BD5C99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BD5C99"/>
    <w:rPr>
      <w:rFonts w:ascii="Times New Roman" w:hAnsi="Times New Roman" w:cs="Times New Roman" w:hint="default"/>
      <w:i/>
      <w:iCs w:val="0"/>
    </w:rPr>
  </w:style>
  <w:style w:type="paragraph" w:styleId="NormalIndent">
    <w:name w:val="Normal Indent"/>
    <w:basedOn w:val="Normal"/>
    <w:uiPriority w:val="99"/>
    <w:semiHidden/>
    <w:unhideWhenUsed/>
    <w:rsid w:val="00BD5C99"/>
    <w:pPr>
      <w:spacing w:after="120"/>
      <w:ind w:left="720"/>
    </w:pPr>
    <w:rPr>
      <w:sz w:val="22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C99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CommentText">
    <w:name w:val="annotation text"/>
    <w:basedOn w:val="Normal"/>
    <w:link w:val="CommentTextChar"/>
    <w:uiPriority w:val="99"/>
    <w:unhideWhenUsed/>
    <w:rsid w:val="00BD5C99"/>
    <w:rPr>
      <w:rFonts w:eastAsia="Calibri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uiPriority w:val="99"/>
    <w:semiHidden/>
    <w:rsid w:val="00BD5C9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D5C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99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D5C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9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5C99"/>
    <w:rPr>
      <w:rFonts w:ascii="Times New Roman" w:eastAsia="Calibri" w:hAnsi="Times New Roman" w:cs="Times New Roman"/>
      <w:sz w:val="20"/>
      <w:szCs w:val="20"/>
      <w:lang w:val="en-GB"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5C99"/>
    <w:pPr>
      <w:tabs>
        <w:tab w:val="left" w:pos="567"/>
      </w:tabs>
    </w:pPr>
    <w:rPr>
      <w:rFonts w:eastAsia="Calibri"/>
      <w:sz w:val="20"/>
      <w:szCs w:val="20"/>
      <w:lang w:val="en-GB" w:eastAsia="lt-LT"/>
    </w:rPr>
  </w:style>
  <w:style w:type="character" w:customStyle="1" w:styleId="EndnoteTextChar1">
    <w:name w:val="Endnote Text Char1"/>
    <w:basedOn w:val="DefaultParagraphFont"/>
    <w:uiPriority w:val="99"/>
    <w:semiHidden/>
    <w:rsid w:val="00BD5C9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Title">
    <w:name w:val="Title"/>
    <w:basedOn w:val="Normal"/>
    <w:link w:val="TitleChar"/>
    <w:uiPriority w:val="99"/>
    <w:qFormat/>
    <w:rsid w:val="00BD5C99"/>
    <w:pPr>
      <w:jc w:val="center"/>
    </w:pPr>
    <w:rPr>
      <w:rFonts w:eastAsia="Calibri"/>
      <w:b/>
      <w:sz w:val="20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BD5C99"/>
    <w:rPr>
      <w:rFonts w:ascii="Times New Roman" w:eastAsia="Calibri" w:hAnsi="Times New Roman" w:cs="Times New Roman"/>
      <w:b/>
      <w:sz w:val="20"/>
      <w:szCs w:val="20"/>
      <w:lang w:val="en-GB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D5C99"/>
    <w:pPr>
      <w:widowControl w:val="0"/>
      <w:spacing w:line="360" w:lineRule="auto"/>
      <w:jc w:val="both"/>
    </w:pPr>
    <w:rPr>
      <w:rFonts w:eastAsia="Calibri"/>
      <w:sz w:val="20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5C99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5C99"/>
    <w:pPr>
      <w:spacing w:after="120"/>
      <w:ind w:left="283"/>
    </w:pPr>
    <w:rPr>
      <w:rFonts w:eastAsia="Calibri"/>
      <w:sz w:val="16"/>
      <w:szCs w:val="16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5C99"/>
    <w:rPr>
      <w:rFonts w:ascii="Times New Roman" w:eastAsia="Calibri" w:hAnsi="Times New Roman" w:cs="Times New Roman"/>
      <w:sz w:val="16"/>
      <w:szCs w:val="16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5C99"/>
    <w:rPr>
      <w:rFonts w:ascii="Tahoma" w:eastAsia="Calibri" w:hAnsi="Tahoma" w:cs="Times New Roman"/>
      <w:sz w:val="20"/>
      <w:szCs w:val="20"/>
      <w:shd w:val="clear" w:color="auto" w:fill="000080"/>
      <w:lang w:val="lt-LT" w:eastAsia="lt-L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5C99"/>
    <w:pPr>
      <w:shd w:val="clear" w:color="auto" w:fill="000080"/>
    </w:pPr>
    <w:rPr>
      <w:rFonts w:ascii="Tahoma" w:eastAsia="Calibri" w:hAnsi="Tahoma"/>
      <w:sz w:val="20"/>
      <w:szCs w:val="20"/>
      <w:lang w:eastAsia="lt-LT"/>
    </w:rPr>
  </w:style>
  <w:style w:type="character" w:customStyle="1" w:styleId="DocumentMapChar1">
    <w:name w:val="Document Map Char1"/>
    <w:basedOn w:val="DefaultParagraphFont"/>
    <w:uiPriority w:val="99"/>
    <w:semiHidden/>
    <w:rsid w:val="00BD5C99"/>
    <w:rPr>
      <w:rFonts w:ascii="Tahoma" w:eastAsia="Times New Roman" w:hAnsi="Tahoma" w:cs="Tahoma"/>
      <w:sz w:val="16"/>
      <w:szCs w:val="16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C99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C9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D5C9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99"/>
    <w:rPr>
      <w:rFonts w:ascii="Tahoma" w:eastAsia="Calibri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99"/>
    <w:rPr>
      <w:rFonts w:ascii="Tahoma" w:eastAsia="Calibri" w:hAnsi="Tahoma" w:cs="Times New Roman"/>
      <w:sz w:val="16"/>
      <w:szCs w:val="16"/>
      <w:lang w:val="lt-LT" w:eastAsia="lt-LT"/>
    </w:rPr>
  </w:style>
  <w:style w:type="paragraph" w:styleId="ListParagraph">
    <w:name w:val="List Paragraph"/>
    <w:basedOn w:val="Normal"/>
    <w:uiPriority w:val="99"/>
    <w:qFormat/>
    <w:rsid w:val="00BD5C99"/>
    <w:pPr>
      <w:ind w:left="720"/>
      <w:contextualSpacing/>
    </w:pPr>
  </w:style>
  <w:style w:type="paragraph" w:customStyle="1" w:styleId="PI-1EMEASMCA">
    <w:name w:val="PI-1 EMEA_SMCA"/>
    <w:basedOn w:val="Heading2"/>
    <w:autoRedefine/>
    <w:uiPriority w:val="99"/>
    <w:rsid w:val="00BD5C99"/>
    <w:pPr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i w:val="0"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locked/>
    <w:rsid w:val="00B61277"/>
    <w:rPr>
      <w:rFonts w:ascii="Times New Roman" w:eastAsia="Calibri" w:hAnsi="Times New Roman" w:cs="Times New Roman"/>
      <w:b/>
      <w:noProof/>
      <w:sz w:val="20"/>
      <w:szCs w:val="20"/>
      <w:lang w:eastAsia="x-none"/>
    </w:r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B612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rFonts w:eastAsia="Calibri"/>
      <w:b/>
      <w:noProof/>
      <w:sz w:val="20"/>
      <w:szCs w:val="20"/>
      <w:lang w:val="en-US" w:eastAsia="x-none"/>
    </w:rPr>
  </w:style>
  <w:style w:type="character" w:customStyle="1" w:styleId="BTEMEASMCAChar">
    <w:name w:val="BT EMEA_SMCA Char"/>
    <w:link w:val="BTEMEASMCA"/>
    <w:uiPriority w:val="99"/>
    <w:locked/>
    <w:rsid w:val="001025EC"/>
    <w:rPr>
      <w:rFonts w:ascii="Times New Roman" w:eastAsia="Calibri" w:hAnsi="Times New Roman" w:cs="Times New Roman"/>
      <w:noProof/>
      <w:sz w:val="20"/>
      <w:szCs w:val="20"/>
      <w:lang w:eastAsia="x-none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1025EC"/>
    <w:rPr>
      <w:rFonts w:eastAsia="Calibri"/>
      <w:noProof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uiPriority w:val="99"/>
    <w:locked/>
    <w:rsid w:val="00BD5C99"/>
    <w:rPr>
      <w:rFonts w:ascii="Times New Roman" w:eastAsia="Calibri" w:hAnsi="Times New Roman" w:cs="Times New Roman"/>
      <w:b/>
      <w:caps/>
      <w:kern w:val="32"/>
      <w:sz w:val="20"/>
      <w:szCs w:val="20"/>
      <w:lang w:val="x-none" w:eastAsia="x-none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BD5C99"/>
    <w:pPr>
      <w:keepNext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sz w:val="20"/>
      <w:szCs w:val="20"/>
      <w:lang w:val="x-none" w:eastAsia="x-none"/>
    </w:rPr>
  </w:style>
  <w:style w:type="paragraph" w:customStyle="1" w:styleId="BTAnIIEMEASMCA">
    <w:name w:val="BT(AnII) EMEA_SMCA"/>
    <w:basedOn w:val="BalloonText"/>
    <w:autoRedefine/>
    <w:uiPriority w:val="99"/>
    <w:rsid w:val="00BD5C99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uiPriority w:val="99"/>
    <w:rsid w:val="00BD5C99"/>
    <w:rPr>
      <w:u w:val="single"/>
    </w:rPr>
  </w:style>
  <w:style w:type="character" w:customStyle="1" w:styleId="DocumentTextChar">
    <w:name w:val="Document Text Char"/>
    <w:link w:val="DocumentText"/>
    <w:uiPriority w:val="99"/>
    <w:locked/>
    <w:rsid w:val="00BD5C99"/>
    <w:rPr>
      <w:rFonts w:ascii="Times New Roman" w:eastAsia="Calibri" w:hAnsi="Times New Roman" w:cs="Times New Roman"/>
      <w:sz w:val="20"/>
      <w:szCs w:val="20"/>
      <w:lang w:val="en-GB" w:eastAsia="ja-JP"/>
    </w:rPr>
  </w:style>
  <w:style w:type="paragraph" w:customStyle="1" w:styleId="DocumentText">
    <w:name w:val="Document Text"/>
    <w:basedOn w:val="Normal"/>
    <w:link w:val="DocumentTextChar"/>
    <w:uiPriority w:val="99"/>
    <w:rsid w:val="00BD5C99"/>
    <w:pPr>
      <w:keepLines/>
      <w:ind w:left="567"/>
      <w:jc w:val="both"/>
    </w:pPr>
    <w:rPr>
      <w:rFonts w:eastAsia="Calibri"/>
      <w:sz w:val="20"/>
      <w:szCs w:val="20"/>
      <w:lang w:val="en-GB" w:eastAsia="ja-JP"/>
    </w:rPr>
  </w:style>
  <w:style w:type="paragraph" w:customStyle="1" w:styleId="PI-2EMEASMCA">
    <w:name w:val="PI-2 EMEA_SMCA"/>
    <w:basedOn w:val="Heading3"/>
    <w:autoRedefine/>
    <w:uiPriority w:val="99"/>
    <w:rsid w:val="00BD5C99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-EMEASMCA">
    <w:name w:val="BT- EMEA_SMCA"/>
    <w:basedOn w:val="BTEMEASMCA"/>
    <w:autoRedefine/>
    <w:uiPriority w:val="99"/>
    <w:rsid w:val="00BD5C99"/>
    <w:pPr>
      <w:numPr>
        <w:numId w:val="1"/>
      </w:numPr>
    </w:pPr>
  </w:style>
  <w:style w:type="paragraph" w:customStyle="1" w:styleId="PI-3EMEASMCA">
    <w:name w:val="PI-3 EMEA_SMCA"/>
    <w:basedOn w:val="Normal"/>
    <w:autoRedefine/>
    <w:uiPriority w:val="99"/>
    <w:rsid w:val="00BD5C99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BD5C99"/>
    <w:rPr>
      <w:b/>
    </w:rPr>
  </w:style>
  <w:style w:type="paragraph" w:customStyle="1" w:styleId="BTbeEMEASMCA">
    <w:name w:val="BT(be) EMEA_SMCA"/>
    <w:basedOn w:val="BTEMEASMCA"/>
    <w:autoRedefine/>
    <w:uiPriority w:val="99"/>
    <w:rsid w:val="00BD5C99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BD5C99"/>
    <w:pPr>
      <w:jc w:val="center"/>
    </w:pPr>
  </w:style>
  <w:style w:type="character" w:customStyle="1" w:styleId="BTgEMEASMCAChar">
    <w:name w:val="BT(g) EMEA_SMCA Char"/>
    <w:link w:val="BTgEMEASMCA"/>
    <w:uiPriority w:val="99"/>
    <w:locked/>
    <w:rsid w:val="00BD5C99"/>
    <w:rPr>
      <w:rFonts w:ascii="Times New Roman" w:eastAsia="Calibri" w:hAnsi="Times New Roman" w:cs="Times New Roman"/>
      <w:i/>
      <w:noProof/>
      <w:color w:val="008000"/>
      <w:sz w:val="20"/>
      <w:szCs w:val="20"/>
      <w:lang w:eastAsia="x-none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BD5C99"/>
    <w:rPr>
      <w:i/>
      <w:color w:val="008000"/>
    </w:rPr>
  </w:style>
  <w:style w:type="paragraph" w:customStyle="1" w:styleId="Sraopastraipa1">
    <w:name w:val="Sąrašo pastraipa1"/>
    <w:basedOn w:val="Normal"/>
    <w:uiPriority w:val="99"/>
    <w:qFormat/>
    <w:rsid w:val="00BD5C99"/>
    <w:pPr>
      <w:ind w:left="720"/>
      <w:contextualSpacing/>
    </w:pPr>
  </w:style>
  <w:style w:type="character" w:customStyle="1" w:styleId="hps">
    <w:name w:val="hps"/>
    <w:basedOn w:val="DefaultParagraphFont"/>
    <w:rsid w:val="00BD5C99"/>
  </w:style>
  <w:style w:type="paragraph" w:styleId="ListBullet">
    <w:name w:val="List Bullet"/>
    <w:basedOn w:val="Normal"/>
    <w:rsid w:val="00BD5C99"/>
    <w:pPr>
      <w:numPr>
        <w:numId w:val="16"/>
      </w:numPr>
    </w:pPr>
    <w:rPr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5C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5C99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D5C99"/>
    <w:rPr>
      <w:sz w:val="16"/>
      <w:szCs w:val="16"/>
    </w:rPr>
  </w:style>
  <w:style w:type="paragraph" w:styleId="Revision">
    <w:name w:val="Revision"/>
    <w:hidden/>
    <w:uiPriority w:val="99"/>
    <w:semiHidden/>
    <w:rsid w:val="00F41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rsid w:val="00241CB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20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66352C3349463F8BD8D78D5AA6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5420-CA00-41FB-A522-9CDC63B825BC}"/>
      </w:docPartPr>
      <w:docPartBody>
        <w:p w:rsidR="00000000" w:rsidRDefault="00C66C45" w:rsidP="00C66C45">
          <w:pPr>
            <w:pStyle w:val="4366352C3349463F8BD8D78D5AA63AC7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45"/>
    <w:rsid w:val="00C6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C45"/>
  </w:style>
  <w:style w:type="paragraph" w:customStyle="1" w:styleId="4366352C3349463F8BD8D78D5AA63AC7">
    <w:name w:val="4366352C3349463F8BD8D78D5AA63AC7"/>
    <w:rsid w:val="00C66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5D1A-7744-4697-B099-1825F6370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53E3C-60BE-41E1-B55C-47F4F23D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0D01B-7591-4674-82F6-42C44301666F}">
  <ds:schemaRefs>
    <ds:schemaRef ds:uri="http://www.w3.org/XML/1998/namespace"/>
    <ds:schemaRef ds:uri="http://purl.org/dc/terms/"/>
    <ds:schemaRef ds:uri="http://schemas.microsoft.com/office/2006/documentManagement/types"/>
    <ds:schemaRef ds:uri="f1ce74ce-6288-40aa-b392-4d3bb9648aad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d773f5e4-4fda-4e10-ae40-9e97953da94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769476-AC2C-45A2-9C8F-4428A4EA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12259</Words>
  <Characters>6988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Saulius_S</dc:creator>
  <cp:keywords/>
  <cp:lastModifiedBy>Božena Kuntelija</cp:lastModifiedBy>
  <cp:revision>4</cp:revision>
  <dcterms:created xsi:type="dcterms:W3CDTF">2025-08-07T06:31:00Z</dcterms:created>
  <dcterms:modified xsi:type="dcterms:W3CDTF">2025-08-14T10:56:00Z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