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00DF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38435CA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2106ADD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AE06A04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E4FEB1A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AFB2182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F4142A2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5A6027E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CBA53BE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32B942A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9DFD7B6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B6353C3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C911005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42061C9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9545149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2BF1B56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8888677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89B3CFF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680048F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83BE0F4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C31C5FD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C852A1E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BAD8502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AD47BD7" w14:textId="77777777" w:rsidR="003D07DA" w:rsidRPr="00531730" w:rsidRDefault="003D07DA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49F9FFA" w14:textId="77777777" w:rsidR="006F5D75" w:rsidRPr="00531730" w:rsidRDefault="006F5D75" w:rsidP="008568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A. ŽENKLINIMAS</w:t>
      </w:r>
    </w:p>
    <w:p w14:paraId="6AC90E7D" w14:textId="77777777" w:rsidR="006F5D75" w:rsidRPr="00531730" w:rsidRDefault="006F5D75" w:rsidP="00856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3E3DB4FE" w14:textId="6A2ED60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INFORMACIJA ANT IŠORINĖS PAKUOTĖS</w:t>
      </w:r>
    </w:p>
    <w:p w14:paraId="6055372F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4032E7C8" w14:textId="2EB3379E" w:rsidR="006F5D75" w:rsidRPr="00531730" w:rsidRDefault="00AE7B39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trike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bCs/>
          <w:caps/>
          <w:lang w:val="lt-LT"/>
        </w:rPr>
        <w:t>Kartono dėžutė</w:t>
      </w:r>
    </w:p>
    <w:p w14:paraId="7BF2B819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8D8C1F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45509D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1C32583A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F864DFD" w14:textId="7268D851" w:rsidR="00A62F19" w:rsidRPr="00531730" w:rsidRDefault="00A62F19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531730">
        <w:rPr>
          <w:rFonts w:ascii="Times New Roman" w:eastAsia="Times New Roman" w:hAnsi="Times New Roman" w:cs="Times New Roman"/>
          <w:lang w:val="lt-LT" w:eastAsia="sl-SI"/>
        </w:rPr>
        <w:t>Mivacron 2</w:t>
      </w:r>
      <w:r w:rsidR="00531730">
        <w:rPr>
          <w:rFonts w:ascii="Times New Roman" w:eastAsia="Times New Roman" w:hAnsi="Times New Roman" w:cs="Times New Roman"/>
          <w:lang w:val="lt-LT" w:eastAsia="sl-SI"/>
        </w:rPr>
        <w:t> </w:t>
      </w:r>
      <w:r w:rsidRPr="00531730">
        <w:rPr>
          <w:rFonts w:ascii="Times New Roman" w:eastAsia="Times New Roman" w:hAnsi="Times New Roman" w:cs="Times New Roman"/>
          <w:lang w:val="lt-LT" w:eastAsia="sl-SI"/>
        </w:rPr>
        <w:t xml:space="preserve">mg/ml injekcinis ar infuzinis tirpalas </w:t>
      </w:r>
    </w:p>
    <w:p w14:paraId="027C971F" w14:textId="2A754593" w:rsidR="000907BA" w:rsidRPr="00531730" w:rsidRDefault="00A62F19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sl-SI"/>
        </w:rPr>
      </w:pPr>
      <w:r w:rsidRPr="00531730">
        <w:rPr>
          <w:rFonts w:ascii="Times New Roman" w:eastAsia="Times New Roman" w:hAnsi="Times New Roman" w:cs="Times New Roman"/>
          <w:lang w:val="lt-LT" w:eastAsia="sl-SI"/>
        </w:rPr>
        <w:t>mivakuris</w:t>
      </w:r>
    </w:p>
    <w:p w14:paraId="17F0A21B" w14:textId="77777777" w:rsidR="00053DD5" w:rsidRPr="00531730" w:rsidRDefault="00053DD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90AC74" w14:textId="77777777" w:rsidR="00141446" w:rsidRPr="00531730" w:rsidRDefault="00141446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37CD2C" w14:textId="437AB07D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6E20BA" w:rsidRPr="00531730">
        <w:rPr>
          <w:rFonts w:ascii="Times New Roman" w:hAnsi="Times New Roman" w:cs="Times New Roman"/>
          <w:b/>
          <w:bCs/>
          <w:lang w:val="lt-LT" w:eastAsia="zh-CN" w:bidi="lo-LA"/>
        </w:rPr>
        <w:t xml:space="preserve">VEIKLIOJI MEDŽIAGA IR JOS KIEKIS </w:t>
      </w:r>
    </w:p>
    <w:p w14:paraId="0FC6F82A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16970D" w14:textId="0FB529DA" w:rsidR="00F9441B" w:rsidRPr="00531730" w:rsidRDefault="00A62F19" w:rsidP="0085689F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531730">
        <w:rPr>
          <w:rFonts w:ascii="Times New Roman" w:eastAsia="Times New Roman" w:hAnsi="Times New Roman" w:cs="Times New Roman"/>
          <w:bCs/>
          <w:lang w:val="lt-LT"/>
        </w:rPr>
        <w:t>1</w:t>
      </w:r>
      <w:r w:rsidR="00531730">
        <w:rPr>
          <w:rFonts w:ascii="Times New Roman" w:eastAsia="Times New Roman" w:hAnsi="Times New Roman" w:cs="Times New Roman"/>
          <w:bCs/>
          <w:lang w:val="lt-LT"/>
        </w:rPr>
        <w:t> </w:t>
      </w:r>
      <w:r w:rsidRPr="00531730">
        <w:rPr>
          <w:rFonts w:ascii="Times New Roman" w:eastAsia="Times New Roman" w:hAnsi="Times New Roman" w:cs="Times New Roman"/>
          <w:bCs/>
          <w:lang w:val="lt-LT"/>
        </w:rPr>
        <w:t>ml tirpalo yra 2</w:t>
      </w:r>
      <w:r w:rsidR="00531730">
        <w:rPr>
          <w:rFonts w:ascii="Times New Roman" w:eastAsia="Times New Roman" w:hAnsi="Times New Roman" w:cs="Times New Roman"/>
          <w:bCs/>
          <w:lang w:val="lt-LT"/>
        </w:rPr>
        <w:t> </w:t>
      </w:r>
      <w:r w:rsidRPr="00531730">
        <w:rPr>
          <w:rFonts w:ascii="Times New Roman" w:eastAsia="Times New Roman" w:hAnsi="Times New Roman" w:cs="Times New Roman"/>
          <w:bCs/>
          <w:lang w:val="lt-LT"/>
        </w:rPr>
        <w:t>mg mivakurio (mivakurio chlorido pavidalu).</w:t>
      </w:r>
    </w:p>
    <w:p w14:paraId="76CF84E9" w14:textId="77777777" w:rsidR="00A62F19" w:rsidRPr="00531730" w:rsidRDefault="00A62F19" w:rsidP="0085689F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</w:p>
    <w:p w14:paraId="5034B834" w14:textId="77777777" w:rsidR="00141446" w:rsidRPr="00531730" w:rsidRDefault="00141446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C3D7B5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  <w:t>PAGALBINIŲ MEDŽIAGŲ SĄRAŠAS</w:t>
      </w:r>
    </w:p>
    <w:p w14:paraId="3536F9D8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594809" w14:textId="77777777" w:rsidR="00A62F19" w:rsidRPr="00531730" w:rsidRDefault="00A62F19" w:rsidP="0085689F">
      <w:pPr>
        <w:pStyle w:val="Pagrindinistekstas"/>
        <w:spacing w:after="0"/>
        <w:rPr>
          <w:szCs w:val="22"/>
        </w:rPr>
      </w:pPr>
      <w:r w:rsidRPr="00531730">
        <w:rPr>
          <w:szCs w:val="22"/>
        </w:rPr>
        <w:t>Pagalbinės medžiagos: vandenilio chlorido rūgštis, injekcinis vanduo.</w:t>
      </w:r>
    </w:p>
    <w:p w14:paraId="09D070B9" w14:textId="77777777" w:rsidR="00053DD5" w:rsidRPr="00531730" w:rsidRDefault="00053DD5" w:rsidP="008568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C81318E" w14:textId="77777777" w:rsidR="00053DD5" w:rsidRPr="00531730" w:rsidRDefault="00053DD5" w:rsidP="008568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8338A2E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531730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1C48F010" w14:textId="77777777" w:rsidR="00895BBC" w:rsidRPr="00531730" w:rsidRDefault="00895BBC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BDC2418" w14:textId="7B395DCB" w:rsidR="00A62F19" w:rsidRPr="00531730" w:rsidRDefault="00A62F19" w:rsidP="0085689F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531730">
        <w:rPr>
          <w:rFonts w:ascii="Times New Roman" w:eastAsia="Times New Roman" w:hAnsi="Times New Roman" w:cs="Times New Roman"/>
          <w:iCs/>
          <w:highlight w:val="lightGray"/>
          <w:lang w:val="lt-LT" w:eastAsia="lt-LT"/>
        </w:rPr>
        <w:t>Injekcinis ar infuzinis tirpalas</w:t>
      </w:r>
    </w:p>
    <w:p w14:paraId="097DC6F3" w14:textId="7761988A" w:rsidR="00072085" w:rsidRDefault="00A62F19" w:rsidP="0085689F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531730">
        <w:rPr>
          <w:rFonts w:ascii="Times New Roman" w:eastAsia="Times New Roman" w:hAnsi="Times New Roman" w:cs="Times New Roman"/>
          <w:iCs/>
          <w:lang w:val="lt-LT" w:eastAsia="lt-LT"/>
        </w:rPr>
        <w:t>5 ampulės po 5 ml.</w:t>
      </w:r>
    </w:p>
    <w:p w14:paraId="2375EBDC" w14:textId="77777777" w:rsidR="00A62F19" w:rsidRPr="00531730" w:rsidRDefault="00A62F19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258D9F" w14:textId="77777777" w:rsidR="00141446" w:rsidRPr="00531730" w:rsidRDefault="00141446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5A8231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531730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09417D2D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0762585F" w14:textId="77777777" w:rsidR="00A62F19" w:rsidRPr="00531730" w:rsidRDefault="00A62F19" w:rsidP="0085689F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531730">
        <w:rPr>
          <w:rFonts w:ascii="Times New Roman" w:eastAsia="Times New Roman" w:hAnsi="Times New Roman" w:cs="Times New Roman"/>
          <w:iCs/>
          <w:lang w:val="lt-LT" w:eastAsia="lt-LT"/>
        </w:rPr>
        <w:t>Leisti į veną.</w:t>
      </w:r>
    </w:p>
    <w:p w14:paraId="32875B7F" w14:textId="62E4EA15" w:rsidR="00072085" w:rsidRPr="00531730" w:rsidRDefault="00A62F19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iCs/>
          <w:lang w:val="lt-LT" w:eastAsia="lt-LT"/>
        </w:rPr>
        <w:t>Prieš vartojimą perskaitykite pakuotės lapelį</w:t>
      </w:r>
      <w:r w:rsidR="00F9441B" w:rsidRPr="00531730">
        <w:rPr>
          <w:rFonts w:ascii="Times New Roman" w:eastAsia="Times New Roman" w:hAnsi="Times New Roman" w:cs="Times New Roman"/>
          <w:iCs/>
          <w:lang w:val="lt-LT" w:eastAsia="lt-LT"/>
        </w:rPr>
        <w:t>.</w:t>
      </w:r>
    </w:p>
    <w:p w14:paraId="2F99DDFF" w14:textId="77777777" w:rsidR="00053DD5" w:rsidRPr="00531730" w:rsidRDefault="00053DD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8B6DC1D" w14:textId="77777777" w:rsidR="00141446" w:rsidRPr="00531730" w:rsidRDefault="00141446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DD5823" w14:textId="77777777" w:rsidR="006F5D75" w:rsidRPr="00531730" w:rsidRDefault="006F5D75" w:rsidP="008568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531730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="00C34F49" w:rsidRPr="00531730">
        <w:rPr>
          <w:rFonts w:ascii="Times New Roman" w:eastAsia="Times New Roman" w:hAnsi="Times New Roman" w:cs="Times New Roman"/>
          <w:b/>
          <w:bCs/>
          <w:lang w:val="lt-LT"/>
        </w:rPr>
        <w:t>NEPASTEBIMOJE IR NEPASIEKIAMOJE</w:t>
      </w:r>
      <w:r w:rsidRPr="00531730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7B8B0B75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2DC3B8F" w14:textId="77777777" w:rsidR="00072085" w:rsidRPr="00531730" w:rsidRDefault="0007208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567B41F3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2705B8" w14:textId="77777777" w:rsidR="00141446" w:rsidRPr="00531730" w:rsidRDefault="00141446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19DF053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7.</w:t>
      </w:r>
      <w:r w:rsidRPr="00531730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KITAS (-I) SPECIALUS (-ŪS) ĮSPĖJIMAS (-AI) (JEI REIKIA)</w:t>
      </w:r>
    </w:p>
    <w:p w14:paraId="2901D46B" w14:textId="77777777" w:rsidR="00053DD5" w:rsidRPr="00531730" w:rsidRDefault="00053DD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63ECEBC" w14:textId="77777777" w:rsidR="00053DD5" w:rsidRPr="00531730" w:rsidRDefault="00053DD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5FAA59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8.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531730">
        <w:rPr>
          <w:rFonts w:ascii="Times New Roman" w:eastAsia="Times New Roman" w:hAnsi="Times New Roman" w:cs="Times New Roman"/>
          <w:b/>
          <w:bCs/>
          <w:lang w:val="lt-LT" w:eastAsia="lt-LT"/>
        </w:rPr>
        <w:t>TINKAMUMO LAIKAS</w:t>
      </w:r>
    </w:p>
    <w:p w14:paraId="1455C02F" w14:textId="77777777" w:rsidR="003D15DE" w:rsidRDefault="003D15DE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5553A7" w14:textId="09C4C718" w:rsidR="006F5D75" w:rsidRPr="00531730" w:rsidRDefault="00AE7B39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lang w:val="lt-LT" w:eastAsia="lt-LT"/>
        </w:rPr>
        <w:t>EXP</w:t>
      </w:r>
      <w:r w:rsidR="001D7199" w:rsidRPr="00531730">
        <w:rPr>
          <w:rFonts w:ascii="Times New Roman" w:eastAsia="Times New Roman" w:hAnsi="Times New Roman" w:cs="Times New Roman"/>
          <w:lang w:val="lt-LT" w:eastAsia="lt-LT"/>
        </w:rPr>
        <w:t xml:space="preserve">: </w:t>
      </w:r>
      <w:r w:rsidR="00A410A4" w:rsidRPr="00A410A4">
        <w:rPr>
          <w:rFonts w:ascii="Times New Roman" w:eastAsia="Times New Roman" w:hAnsi="Times New Roman" w:cs="Times New Roman"/>
          <w:highlight w:val="lightGray"/>
          <w:lang w:val="lt-LT" w:eastAsia="lt-LT"/>
        </w:rPr>
        <w:t>MMMM mm</w:t>
      </w:r>
    </w:p>
    <w:p w14:paraId="6C193901" w14:textId="77777777" w:rsidR="004944D2" w:rsidRPr="00531730" w:rsidRDefault="004944D2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136518" w14:textId="77777777" w:rsidR="00141446" w:rsidRPr="00531730" w:rsidRDefault="00141446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165676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9.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531730">
        <w:rPr>
          <w:rFonts w:ascii="Times New Roman" w:eastAsia="Times New Roman" w:hAnsi="Times New Roman" w:cs="Times New Roman"/>
          <w:b/>
          <w:caps/>
          <w:lang w:val="lt-LT" w:eastAsia="lt-LT"/>
        </w:rPr>
        <w:t>SPECIALIOS laikymo sąlygos</w:t>
      </w:r>
    </w:p>
    <w:p w14:paraId="35FFB89F" w14:textId="77777777" w:rsidR="006C7CE1" w:rsidRPr="00531730" w:rsidRDefault="006C7CE1" w:rsidP="0085689F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DA8431A" w14:textId="1A5E4C1B" w:rsidR="00A62F19" w:rsidRPr="00531730" w:rsidRDefault="00A62F19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0" w:name="_Hlk133693667"/>
      <w:r w:rsidRPr="00531730">
        <w:rPr>
          <w:rFonts w:ascii="Times New Roman" w:eastAsia="Calibri" w:hAnsi="Times New Roman" w:cs="Times New Roman"/>
          <w:lang w:val="lt-LT"/>
        </w:rPr>
        <w:t>Laikyti šaldytuve (2 </w:t>
      </w:r>
      <w:r w:rsidRPr="00531730">
        <w:rPr>
          <w:rFonts w:ascii="Times New Roman" w:eastAsia="Calibri" w:hAnsi="Times New Roman" w:cs="Times New Roman"/>
          <w:lang w:val="lt-LT"/>
        </w:rPr>
        <w:sym w:font="Symbol" w:char="F0B0"/>
      </w:r>
      <w:r w:rsidRPr="00531730">
        <w:rPr>
          <w:rFonts w:ascii="Times New Roman" w:eastAsia="Calibri" w:hAnsi="Times New Roman" w:cs="Times New Roman"/>
          <w:lang w:val="lt-LT"/>
        </w:rPr>
        <w:t>C – 8 </w:t>
      </w:r>
      <w:r w:rsidRPr="00531730">
        <w:rPr>
          <w:rFonts w:ascii="Times New Roman" w:eastAsia="Calibri" w:hAnsi="Times New Roman" w:cs="Times New Roman"/>
          <w:lang w:val="lt-LT"/>
        </w:rPr>
        <w:sym w:font="Symbol" w:char="F0B0"/>
      </w:r>
      <w:r w:rsidRPr="00531730">
        <w:rPr>
          <w:rFonts w:ascii="Times New Roman" w:eastAsia="Calibri" w:hAnsi="Times New Roman" w:cs="Times New Roman"/>
          <w:lang w:val="lt-LT"/>
        </w:rPr>
        <w:t>C).</w:t>
      </w:r>
    </w:p>
    <w:p w14:paraId="0B22E98E" w14:textId="3B9F6817" w:rsidR="00A62F19" w:rsidRPr="00531730" w:rsidRDefault="00A62F19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lang w:val="lt-LT" w:eastAsia="lt-LT"/>
        </w:rPr>
        <w:t>Ampules laikyti išorinėje dėžutėje, kad vaistas būtų apsaugotas nuo šviesos.</w:t>
      </w:r>
    </w:p>
    <w:p w14:paraId="655BE2F8" w14:textId="5566AD66" w:rsidR="00CD6B4E" w:rsidRPr="00531730" w:rsidRDefault="00A62F19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lang w:val="lt-LT" w:eastAsia="lt-LT"/>
        </w:rPr>
        <w:t>Negalima užšaldyti</w:t>
      </w:r>
      <w:bookmarkEnd w:id="0"/>
      <w:r w:rsidR="00CD6B4E" w:rsidRPr="00531730">
        <w:rPr>
          <w:rFonts w:ascii="Times New Roman" w:eastAsia="Times New Roman" w:hAnsi="Times New Roman" w:cs="Times New Roman"/>
          <w:lang w:val="lt-LT" w:eastAsia="lt-LT"/>
        </w:rPr>
        <w:t xml:space="preserve">. </w:t>
      </w:r>
    </w:p>
    <w:p w14:paraId="21CD84E9" w14:textId="48DA58E0" w:rsidR="00741EE2" w:rsidRPr="00531730" w:rsidRDefault="00741EE2" w:rsidP="0085689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7B9063BC" w14:textId="77777777" w:rsidR="00F374CC" w:rsidRPr="00531730" w:rsidRDefault="00F374CC" w:rsidP="0085689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6A1A3218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10.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531730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0A00B42A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0C62E2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3A57B5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531730">
        <w:rPr>
          <w:rFonts w:ascii="Times New Roman" w:eastAsia="Times New Roman" w:hAnsi="Times New Roman" w:cs="Times New Roman"/>
          <w:b/>
          <w:bCs/>
          <w:lang w:val="lt-LT"/>
        </w:rPr>
        <w:t>11.</w:t>
      </w:r>
      <w:r w:rsidRPr="00531730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F978F9" w:rsidRPr="00531730">
        <w:rPr>
          <w:rFonts w:ascii="Times New Roman" w:eastAsia="Times New Roman" w:hAnsi="Times New Roman" w:cs="Times New Roman"/>
          <w:b/>
          <w:bCs/>
          <w:lang w:val="lt-LT"/>
        </w:rPr>
        <w:t>LYGIAGRETUS IMPORTUOTOJAS</w:t>
      </w:r>
    </w:p>
    <w:p w14:paraId="4F43B244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1AA9C0" w14:textId="54419145" w:rsidR="006F5D75" w:rsidRPr="0061080E" w:rsidRDefault="0061080E" w:rsidP="0061080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61080E">
        <w:rPr>
          <w:rFonts w:ascii="Times New Roman" w:eastAsia="Times New Roman" w:hAnsi="Times New Roman" w:cs="Times New Roman"/>
          <w:lang w:val="en-GB"/>
        </w:rPr>
        <w:t>Lygiagretus importuotojas UAB „Lex ano“</w:t>
      </w:r>
      <w:r w:rsidRPr="0061080E">
        <w:rPr>
          <w:rFonts w:ascii="Times New Roman" w:eastAsia="Times New Roman" w:hAnsi="Times New Roman" w:cs="Times New Roman"/>
          <w:highlight w:val="lightGray"/>
          <w:lang w:val="en-GB"/>
        </w:rPr>
        <w:t>, Naugarduko g. 3, LT-03231 Vilnius, Lietuva</w:t>
      </w:r>
    </w:p>
    <w:p w14:paraId="60EF1CCA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B8C0C4" w14:textId="77777777" w:rsidR="00141446" w:rsidRPr="00531730" w:rsidRDefault="00141446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305CE7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12.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F978F9" w:rsidRPr="00531730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14:paraId="22E0217A" w14:textId="77777777" w:rsidR="0061080E" w:rsidRDefault="0061080E" w:rsidP="0061080E">
      <w:pPr>
        <w:pStyle w:val="BTEMEASMCA"/>
        <w:numPr>
          <w:ilvl w:val="0"/>
          <w:numId w:val="0"/>
        </w:numPr>
      </w:pPr>
    </w:p>
    <w:p w14:paraId="17C400F4" w14:textId="1E3E82C7" w:rsidR="0061080E" w:rsidRPr="0061080E" w:rsidRDefault="0061080E" w:rsidP="0061080E">
      <w:pPr>
        <w:pStyle w:val="BTEMEASMCA"/>
        <w:numPr>
          <w:ilvl w:val="0"/>
          <w:numId w:val="0"/>
        </w:numPr>
      </w:pPr>
      <w:r w:rsidRPr="0061080E">
        <w:t xml:space="preserve">5 ml – </w:t>
      </w:r>
      <w:r w:rsidR="005D2E49" w:rsidRPr="005D2E49">
        <w:t>LT/L/24/2051/001</w:t>
      </w:r>
    </w:p>
    <w:p w14:paraId="4CAE8BE3" w14:textId="77777777" w:rsidR="00DF3754" w:rsidRDefault="00DF3754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B6AC231" w14:textId="77777777" w:rsidR="00A410A4" w:rsidRPr="00531730" w:rsidRDefault="00A410A4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EC3250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13.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  <w:t>SERIJOS NUMERIS</w:t>
      </w:r>
    </w:p>
    <w:p w14:paraId="695322B1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566D56A" w14:textId="33739C03" w:rsidR="006F5D75" w:rsidRPr="00531730" w:rsidRDefault="00E2310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lang w:val="lt-LT" w:eastAsia="lt-LT"/>
        </w:rPr>
        <w:t>Lot</w:t>
      </w:r>
      <w:r w:rsidR="00CF08C2" w:rsidRPr="00531730">
        <w:rPr>
          <w:rFonts w:ascii="Times New Roman" w:eastAsia="Times New Roman" w:hAnsi="Times New Roman" w:cs="Times New Roman"/>
          <w:lang w:val="lt-LT" w:eastAsia="lt-LT"/>
        </w:rPr>
        <w:t xml:space="preserve">: </w:t>
      </w:r>
    </w:p>
    <w:p w14:paraId="451619AD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B597A9" w14:textId="77777777" w:rsidR="00141446" w:rsidRPr="00531730" w:rsidRDefault="00141446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E3D756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14.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531730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6EC9081C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48FC67" w14:textId="77C18297" w:rsidR="006F5D75" w:rsidRPr="00531730" w:rsidRDefault="006F5D75" w:rsidP="0085689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lang w:val="lt-LT" w:eastAsia="lt-LT"/>
        </w:rPr>
        <w:t xml:space="preserve">Receptinis </w:t>
      </w:r>
      <w:r w:rsidR="00E51D1A" w:rsidRPr="00531730">
        <w:rPr>
          <w:rFonts w:ascii="Times New Roman" w:eastAsia="Times New Roman" w:hAnsi="Times New Roman" w:cs="Times New Roman"/>
          <w:lang w:val="lt-LT" w:eastAsia="lt-LT"/>
        </w:rPr>
        <w:t>vaistas</w:t>
      </w:r>
      <w:r w:rsidRPr="00531730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5807DA5A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880CE0" w14:textId="77777777" w:rsidR="00141446" w:rsidRPr="00531730" w:rsidRDefault="00141446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508DDB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15.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531730">
        <w:rPr>
          <w:rFonts w:ascii="Times New Roman" w:eastAsia="Times New Roman" w:hAnsi="Times New Roman" w:cs="Times New Roman"/>
          <w:b/>
          <w:caps/>
          <w:lang w:val="lt-LT" w:eastAsia="lt-LT"/>
        </w:rPr>
        <w:t>vartojimo instrukcijA</w:t>
      </w:r>
    </w:p>
    <w:p w14:paraId="6D5ED842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9B43AD" w14:textId="77777777" w:rsidR="006F5D75" w:rsidRPr="00531730" w:rsidRDefault="006F5D75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1802CAC" w14:textId="77777777" w:rsidR="006F5D75" w:rsidRPr="00531730" w:rsidRDefault="006F5D75" w:rsidP="00856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531730">
        <w:rPr>
          <w:rFonts w:ascii="Times New Roman" w:eastAsia="Times New Roman" w:hAnsi="Times New Roman" w:cs="Times New Roman"/>
          <w:b/>
          <w:lang w:val="lt-LT" w:eastAsia="lt-LT"/>
        </w:rPr>
        <w:t>16.</w:t>
      </w:r>
      <w:r w:rsidRPr="00531730">
        <w:rPr>
          <w:rFonts w:ascii="Times New Roman" w:eastAsia="Times New Roman" w:hAnsi="Times New Roman" w:cs="Times New Roman"/>
          <w:b/>
          <w:lang w:val="lt-LT" w:eastAsia="lt-LT"/>
        </w:rPr>
        <w:tab/>
        <w:t>INFORMACIJA BRAILIO RAŠTU</w:t>
      </w:r>
    </w:p>
    <w:p w14:paraId="0D3EA0BF" w14:textId="105B95C1" w:rsidR="00883F5D" w:rsidRPr="00531730" w:rsidRDefault="00883F5D" w:rsidP="0085689F">
      <w:pPr>
        <w:pStyle w:val="Pagrindinistekstas"/>
        <w:spacing w:after="0"/>
        <w:rPr>
          <w:szCs w:val="22"/>
        </w:rPr>
      </w:pPr>
    </w:p>
    <w:p w14:paraId="248CC071" w14:textId="2773D361" w:rsidR="00CD6B4E" w:rsidRPr="00531730" w:rsidRDefault="00A62F19" w:rsidP="0085689F">
      <w:pPr>
        <w:pStyle w:val="Pagrindinistekstas"/>
        <w:spacing w:after="0"/>
        <w:rPr>
          <w:szCs w:val="22"/>
        </w:rPr>
      </w:pPr>
      <w:r w:rsidRPr="00531730">
        <w:rPr>
          <w:szCs w:val="22"/>
          <w:highlight w:val="lightGray"/>
        </w:rPr>
        <w:t>Priimtas pagrindimas informacijos Brailio raštu nepateikti.</w:t>
      </w:r>
    </w:p>
    <w:p w14:paraId="6C69EA16" w14:textId="77777777" w:rsidR="00A62F19" w:rsidRPr="00531730" w:rsidRDefault="00A62F19" w:rsidP="0085689F">
      <w:pPr>
        <w:pStyle w:val="Pagrindinistekstas"/>
        <w:spacing w:after="0"/>
        <w:rPr>
          <w:szCs w:val="22"/>
        </w:rPr>
      </w:pPr>
    </w:p>
    <w:p w14:paraId="7DF29A28" w14:textId="77777777" w:rsidR="00B45276" w:rsidRPr="00531730" w:rsidRDefault="00B45276" w:rsidP="0085689F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48F63B" w14:textId="77777777" w:rsidR="00105934" w:rsidRPr="00531730" w:rsidRDefault="00105934" w:rsidP="008568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531730">
        <w:rPr>
          <w:rFonts w:ascii="Times New Roman" w:eastAsia="Times New Roman" w:hAnsi="Times New Roman" w:cs="Times New Roman"/>
          <w:b/>
          <w:lang w:val="lt-LT"/>
        </w:rPr>
        <w:t>17.</w:t>
      </w:r>
      <w:r w:rsidRPr="00531730">
        <w:rPr>
          <w:rFonts w:ascii="Times New Roman" w:eastAsia="Times New Roman" w:hAnsi="Times New Roman" w:cs="Times New Roman"/>
          <w:b/>
          <w:lang w:val="lt-LT"/>
        </w:rPr>
        <w:tab/>
        <w:t>UNIKALUS IDENTIFIKATORIUS – 2D BRŪKŠNINIS KODAS</w:t>
      </w:r>
    </w:p>
    <w:p w14:paraId="1E1B0D54" w14:textId="77777777" w:rsidR="00105934" w:rsidRPr="00531730" w:rsidRDefault="00105934" w:rsidP="0085689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EDB10F8" w14:textId="77777777" w:rsidR="00105934" w:rsidRPr="00531730" w:rsidRDefault="00105934" w:rsidP="0085689F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  <w:r w:rsidRPr="00531730">
        <w:rPr>
          <w:rFonts w:ascii="Times New Roman" w:eastAsia="Times New Roman" w:hAnsi="Times New Roman" w:cs="Times New Roman"/>
          <w:highlight w:val="lightGray"/>
          <w:lang w:val="lt-LT"/>
        </w:rPr>
        <w:t>2D brūkšninis kodas su nurodytu unikaliu identifikatoriumi.</w:t>
      </w:r>
    </w:p>
    <w:p w14:paraId="0526B3D4" w14:textId="77777777" w:rsidR="00105934" w:rsidRPr="00531730" w:rsidRDefault="00105934" w:rsidP="0085689F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/>
        </w:rPr>
      </w:pPr>
    </w:p>
    <w:p w14:paraId="38CD90EA" w14:textId="77777777" w:rsidR="00105934" w:rsidRPr="00531730" w:rsidRDefault="00105934" w:rsidP="0085689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3D2861" w14:textId="77777777" w:rsidR="00105934" w:rsidRPr="00531730" w:rsidRDefault="00105934" w:rsidP="008568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531730">
        <w:rPr>
          <w:rFonts w:ascii="Times New Roman" w:eastAsia="Times New Roman" w:hAnsi="Times New Roman" w:cs="Times New Roman"/>
          <w:b/>
          <w:lang w:val="lt-LT"/>
        </w:rPr>
        <w:t>18.</w:t>
      </w:r>
      <w:r w:rsidRPr="00531730">
        <w:rPr>
          <w:rFonts w:ascii="Times New Roman" w:eastAsia="Times New Roman" w:hAnsi="Times New Roman" w:cs="Times New Roman"/>
          <w:b/>
          <w:lang w:val="lt-LT"/>
        </w:rPr>
        <w:tab/>
        <w:t>UNIKALUS IDENTIFIKATORIUS – ŽMONĖMS SUPRANTAMI DUOMENYS</w:t>
      </w:r>
    </w:p>
    <w:p w14:paraId="6242D86B" w14:textId="77777777" w:rsidR="00105934" w:rsidRPr="00531730" w:rsidRDefault="00105934" w:rsidP="0085689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757024" w14:textId="77777777" w:rsidR="00105934" w:rsidRPr="00531730" w:rsidRDefault="00105934" w:rsidP="0085689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31730">
        <w:rPr>
          <w:rFonts w:ascii="Times New Roman" w:eastAsia="Times New Roman" w:hAnsi="Times New Roman" w:cs="Times New Roman"/>
          <w:lang w:val="lt-LT"/>
        </w:rPr>
        <w:t xml:space="preserve">PC: {numeris} </w:t>
      </w:r>
    </w:p>
    <w:p w14:paraId="695BE4CD" w14:textId="77777777" w:rsidR="00105934" w:rsidRPr="00531730" w:rsidRDefault="00105934" w:rsidP="0085689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31730">
        <w:rPr>
          <w:rFonts w:ascii="Times New Roman" w:eastAsia="Times New Roman" w:hAnsi="Times New Roman" w:cs="Times New Roman"/>
          <w:lang w:val="lt-LT"/>
        </w:rPr>
        <w:t xml:space="preserve">SN: {numeris} </w:t>
      </w:r>
    </w:p>
    <w:p w14:paraId="05657081" w14:textId="77777777" w:rsidR="00105934" w:rsidRPr="00531730" w:rsidRDefault="00105934" w:rsidP="0085689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31730">
        <w:rPr>
          <w:rFonts w:ascii="Times New Roman" w:eastAsia="Times New Roman" w:hAnsi="Times New Roman" w:cs="Times New Roman"/>
          <w:highlight w:val="lightGray"/>
          <w:lang w:val="lt-LT"/>
        </w:rPr>
        <w:t xml:space="preserve">NN: {numeris} </w:t>
      </w:r>
    </w:p>
    <w:p w14:paraId="1F99CB26" w14:textId="77777777" w:rsidR="00105934" w:rsidRPr="00531730" w:rsidRDefault="00105934" w:rsidP="0085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A1332D0" w14:textId="77777777" w:rsidR="00105934" w:rsidRPr="00531730" w:rsidRDefault="00105934" w:rsidP="0085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1287096B" w14:textId="77777777" w:rsidR="003D15DE" w:rsidRDefault="00F978F9" w:rsidP="0053173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531730">
        <w:rPr>
          <w:rFonts w:ascii="Times New Roman" w:hAnsi="Times New Roman" w:cs="Times New Roman"/>
          <w:lang w:val="lt-LT"/>
        </w:rPr>
        <w:t>Gamintoja</w:t>
      </w:r>
      <w:r w:rsidR="00D64DEE" w:rsidRPr="00531730">
        <w:rPr>
          <w:rFonts w:ascii="Times New Roman" w:hAnsi="Times New Roman" w:cs="Times New Roman"/>
          <w:lang w:val="lt-LT"/>
        </w:rPr>
        <w:t>s</w:t>
      </w:r>
      <w:r w:rsidRPr="00531730">
        <w:rPr>
          <w:rFonts w:ascii="Times New Roman" w:hAnsi="Times New Roman" w:cs="Times New Roman"/>
          <w:lang w:val="lt-LT"/>
        </w:rPr>
        <w:t>:</w:t>
      </w:r>
      <w:r w:rsidR="00531730" w:rsidRPr="00531730">
        <w:rPr>
          <w:rFonts w:ascii="Times New Roman" w:hAnsi="Times New Roman" w:cs="Times New Roman"/>
          <w:lang w:val="lt-LT"/>
        </w:rPr>
        <w:t xml:space="preserve"> GlaxoSmithKline Manufacturing S.p.A., Strada Provinciale Asolana, 90, 43056 San Polo di Torrile, Parma, Italija </w:t>
      </w:r>
    </w:p>
    <w:p w14:paraId="2FA447E8" w14:textId="77777777" w:rsidR="003D15DE" w:rsidRDefault="00531730" w:rsidP="0053173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531730">
        <w:rPr>
          <w:rFonts w:ascii="Times New Roman" w:hAnsi="Times New Roman" w:cs="Times New Roman"/>
          <w:lang w:val="lt-LT"/>
        </w:rPr>
        <w:t xml:space="preserve">arba </w:t>
      </w:r>
    </w:p>
    <w:p w14:paraId="0F36BC68" w14:textId="77777777" w:rsidR="003D15DE" w:rsidRDefault="00531730" w:rsidP="0053173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531730">
        <w:rPr>
          <w:rFonts w:ascii="Times New Roman" w:hAnsi="Times New Roman" w:cs="Times New Roman"/>
          <w:lang w:val="lt-LT"/>
        </w:rPr>
        <w:t>Aspen Pharma Ireland Limited, One George’s Quay Plaza, Dublin 2</w:t>
      </w:r>
      <w:r w:rsidR="003D15DE">
        <w:rPr>
          <w:rFonts w:ascii="Times New Roman" w:hAnsi="Times New Roman" w:cs="Times New Roman"/>
          <w:lang w:val="lt-LT"/>
        </w:rPr>
        <w:t xml:space="preserve">, </w:t>
      </w:r>
      <w:r w:rsidRPr="00531730">
        <w:rPr>
          <w:rFonts w:ascii="Times New Roman" w:hAnsi="Times New Roman" w:cs="Times New Roman"/>
          <w:lang w:val="lt-LT"/>
        </w:rPr>
        <w:t>Airija</w:t>
      </w:r>
    </w:p>
    <w:p w14:paraId="2ECD8DB9" w14:textId="113FB371" w:rsidR="003D15DE" w:rsidRDefault="00DA6754" w:rsidP="00531730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</w:t>
      </w:r>
      <w:r w:rsidR="00531730" w:rsidRPr="00531730">
        <w:rPr>
          <w:rFonts w:ascii="Times New Roman" w:hAnsi="Times New Roman" w:cs="Times New Roman"/>
          <w:lang w:val="lt-LT"/>
        </w:rPr>
        <w:t>rba</w:t>
      </w:r>
    </w:p>
    <w:p w14:paraId="2FF6FCA8" w14:textId="49AA8C1A" w:rsidR="00176FC6" w:rsidRPr="00531730" w:rsidRDefault="00531730" w:rsidP="0053173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531730">
        <w:rPr>
          <w:rFonts w:ascii="Times New Roman" w:hAnsi="Times New Roman" w:cs="Times New Roman"/>
          <w:lang w:val="lt-LT"/>
        </w:rPr>
        <w:t>Aspen Bad Oldesloe GmbH, 32-36 Industriestrasse, 23843 Bad Oldesloe, Vokietija</w:t>
      </w:r>
      <w:r w:rsidR="00B57FAC" w:rsidRPr="00531730">
        <w:rPr>
          <w:rFonts w:ascii="Times New Roman" w:hAnsi="Times New Roman" w:cs="Times New Roman"/>
          <w:lang w:val="lt-LT"/>
        </w:rPr>
        <w:t xml:space="preserve">. </w:t>
      </w:r>
    </w:p>
    <w:p w14:paraId="443A953D" w14:textId="77777777" w:rsidR="00EA649F" w:rsidRDefault="00EA649F" w:rsidP="0085689F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5152E2A" w14:textId="77777777" w:rsidR="00DA6754" w:rsidRPr="000969B8" w:rsidRDefault="00DA6754" w:rsidP="00DA6754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t-LT" w:eastAsia="lt-LT"/>
        </w:rPr>
      </w:pPr>
      <w:r w:rsidRPr="000969B8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Lygiagrečiai importuojamas vaistas skiriasi nuo referencinio vaisto laikymo sąlygomis (lygiagrečiai importuojamą vaistą </w:t>
      </w:r>
      <w:r w:rsidRPr="000969B8">
        <w:rPr>
          <w:rFonts w:ascii="Times New Roman" w:eastAsia="Calibri" w:hAnsi="Times New Roman" w:cs="Times New Roman"/>
          <w:i/>
          <w:iCs/>
          <w:lang w:val="lt-LT"/>
        </w:rPr>
        <w:t>laikyti šaldytuve (2 </w:t>
      </w:r>
      <w:r w:rsidRPr="000969B8">
        <w:rPr>
          <w:rFonts w:ascii="Times New Roman" w:eastAsia="Times New Roman" w:hAnsi="Times New Roman" w:cs="Times New Roman"/>
          <w:i/>
          <w:iCs/>
          <w:lang w:val="lt-LT" w:eastAsia="lt-LT"/>
        </w:rPr>
        <w:t>ºC</w:t>
      </w:r>
      <w:r w:rsidRPr="000969B8">
        <w:rPr>
          <w:rFonts w:ascii="Times New Roman" w:eastAsia="Calibri" w:hAnsi="Times New Roman" w:cs="Times New Roman"/>
          <w:i/>
          <w:iCs/>
          <w:lang w:val="lt-LT"/>
        </w:rPr>
        <w:t xml:space="preserve"> – 8 </w:t>
      </w:r>
      <w:r w:rsidRPr="000969B8">
        <w:rPr>
          <w:rFonts w:ascii="Times New Roman" w:eastAsia="Times New Roman" w:hAnsi="Times New Roman" w:cs="Times New Roman"/>
          <w:i/>
          <w:iCs/>
          <w:lang w:val="lt-LT" w:eastAsia="lt-LT"/>
        </w:rPr>
        <w:t>ºC</w:t>
      </w:r>
      <w:r w:rsidRPr="000969B8">
        <w:rPr>
          <w:rFonts w:ascii="Times New Roman" w:eastAsia="Calibri" w:hAnsi="Times New Roman" w:cs="Times New Roman"/>
          <w:i/>
          <w:iCs/>
          <w:lang w:val="lt-LT"/>
        </w:rPr>
        <w:t>)</w:t>
      </w:r>
      <w:r w:rsidRPr="000969B8">
        <w:rPr>
          <w:rFonts w:ascii="Times New Roman" w:eastAsia="Times New Roman" w:hAnsi="Times New Roman" w:cs="Times New Roman"/>
          <w:i/>
          <w:iCs/>
          <w:lang w:val="lt-LT" w:eastAsia="lt-LT"/>
        </w:rPr>
        <w:t>, re</w:t>
      </w:r>
      <w:r w:rsidRPr="000969B8">
        <w:rPr>
          <w:rFonts w:ascii="Times New Roman" w:hAnsi="Times New Roman" w:cs="Times New Roman"/>
          <w:i/>
          <w:iCs/>
          <w:lang w:val="lt-LT"/>
        </w:rPr>
        <w:t>ferencinį vaistą laikyti ne aukštesnėje kaip 25 °C temperatūroje) ir tinkamumo laiku (lygiagrečiai importuojamo vaisto tinkamumo laikas - 24 mėnesiai</w:t>
      </w:r>
      <w:r w:rsidRPr="000969B8">
        <w:rPr>
          <w:rFonts w:ascii="Times New Roman" w:eastAsia="Times New Roman" w:hAnsi="Times New Roman" w:cs="Times New Roman"/>
          <w:i/>
          <w:iCs/>
          <w:lang w:val="lt-LT" w:eastAsia="lt-LT"/>
        </w:rPr>
        <w:t xml:space="preserve">. Cheminiu ir fiziniu atžvilgiu praskiestas preparatas lieka stabilus 12 valandų. Referencinio </w:t>
      </w:r>
      <w:r w:rsidRPr="000969B8">
        <w:rPr>
          <w:rFonts w:ascii="Times New Roman" w:eastAsia="Times New Roman" w:hAnsi="Times New Roman" w:cs="Times New Roman"/>
          <w:i/>
          <w:iCs/>
          <w:lang w:val="lt-LT" w:eastAsia="lt-LT"/>
        </w:rPr>
        <w:lastRenderedPageBreak/>
        <w:t>vaisto tinkamumo laikas - 18 mėnesių. Cheminiu ir fiziniu atžvilgiu praskiestas preparatas lieka stabilus 48 val., laikant ne aukštesnėje kaip 30 ºC temperatūroje).</w:t>
      </w:r>
    </w:p>
    <w:p w14:paraId="4CD366A2" w14:textId="77777777" w:rsidR="00DA6754" w:rsidRPr="00531730" w:rsidRDefault="00DA6754" w:rsidP="0085689F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8B10265" w14:textId="19B5C645" w:rsidR="003D15DE" w:rsidRDefault="003D15DE">
      <w:pPr>
        <w:rPr>
          <w:rFonts w:ascii="Times New Roman" w:eastAsia="Times New Roman" w:hAnsi="Times New Roman" w:cs="Times New Roman"/>
          <w:i/>
          <w:iCs/>
          <w:lang w:val="lt-LT" w:eastAsia="lt-LT"/>
        </w:rPr>
      </w:pPr>
      <w:r>
        <w:rPr>
          <w:rFonts w:ascii="Times New Roman" w:eastAsia="Times New Roman" w:hAnsi="Times New Roman" w:cs="Times New Roman"/>
          <w:i/>
          <w:iCs/>
          <w:lang w:val="lt-LT" w:eastAsia="lt-LT"/>
        </w:rPr>
        <w:br w:type="page"/>
      </w:r>
    </w:p>
    <w:p w14:paraId="0CE49304" w14:textId="77777777" w:rsidR="003D15DE" w:rsidRPr="000969B8" w:rsidRDefault="003D15DE" w:rsidP="003D15D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lang w:val="it-IT"/>
        </w:rPr>
      </w:pPr>
      <w:r w:rsidRPr="000969B8">
        <w:rPr>
          <w:rFonts w:ascii="Times New Roman" w:hAnsi="Times New Roman" w:cs="Times New Roman"/>
          <w:b/>
          <w:lang w:val="it-IT"/>
        </w:rPr>
        <w:lastRenderedPageBreak/>
        <w:t>MINIMALI INFORMACIJA ANT MAŽŲ VIDINIŲ</w:t>
      </w:r>
      <w:r w:rsidRPr="000969B8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0969B8">
        <w:rPr>
          <w:rFonts w:ascii="Times New Roman" w:hAnsi="Times New Roman" w:cs="Times New Roman"/>
          <w:b/>
          <w:lang w:val="it-IT"/>
        </w:rPr>
        <w:t>PAKUOČIŲ</w:t>
      </w:r>
    </w:p>
    <w:p w14:paraId="37E8C683" w14:textId="77777777" w:rsidR="003D15DE" w:rsidRPr="003D15DE" w:rsidRDefault="003D15DE" w:rsidP="003D15DE">
      <w:pPr>
        <w:pStyle w:val="PI-1labEMEASMCA"/>
        <w:pBdr>
          <w:left w:val="single" w:sz="4" w:space="1" w:color="auto"/>
          <w:right w:val="single" w:sz="4" w:space="1" w:color="auto"/>
        </w:pBdr>
        <w:rPr>
          <w:noProof w:val="0"/>
        </w:rPr>
      </w:pPr>
    </w:p>
    <w:p w14:paraId="7814630F" w14:textId="5CFC6BB3" w:rsidR="003D15DE" w:rsidRPr="003D15DE" w:rsidRDefault="003D15DE" w:rsidP="003D15DE">
      <w:pPr>
        <w:pStyle w:val="PI-1labEMEASMCA"/>
        <w:pBdr>
          <w:left w:val="single" w:sz="4" w:space="1" w:color="auto"/>
          <w:right w:val="single" w:sz="4" w:space="1" w:color="auto"/>
        </w:pBdr>
        <w:rPr>
          <w:noProof w:val="0"/>
        </w:rPr>
      </w:pPr>
      <w:r w:rsidRPr="003D15DE">
        <w:rPr>
          <w:noProof w:val="0"/>
        </w:rPr>
        <w:t>AMPULĖS ETIKETĖ</w:t>
      </w:r>
    </w:p>
    <w:p w14:paraId="6162619C" w14:textId="77777777" w:rsidR="003D15DE" w:rsidRDefault="003D15DE" w:rsidP="003D15DE">
      <w:pPr>
        <w:pStyle w:val="BTEMEASMCA"/>
        <w:numPr>
          <w:ilvl w:val="0"/>
          <w:numId w:val="0"/>
        </w:numPr>
      </w:pPr>
    </w:p>
    <w:p w14:paraId="1041A8AF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16477963" w14:textId="77777777" w:rsidR="003D15DE" w:rsidRPr="003D15DE" w:rsidRDefault="003D15DE" w:rsidP="003D15DE">
      <w:pPr>
        <w:pStyle w:val="PI-1labEMEASMCA"/>
        <w:rPr>
          <w:noProof w:val="0"/>
        </w:rPr>
      </w:pPr>
      <w:r w:rsidRPr="003D15DE">
        <w:rPr>
          <w:noProof w:val="0"/>
        </w:rPr>
        <w:t>1.</w:t>
      </w:r>
      <w:r w:rsidRPr="003D15DE">
        <w:rPr>
          <w:noProof w:val="0"/>
        </w:rPr>
        <w:tab/>
        <w:t>VAISTINIO PREPARATO PAVADINIMAS IR VARTOJIMO BŪDAS (-AI)</w:t>
      </w:r>
    </w:p>
    <w:p w14:paraId="4F088B07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15CA7100" w14:textId="77777777" w:rsidR="003D15DE" w:rsidRPr="0061080E" w:rsidRDefault="003D15DE" w:rsidP="003D15DE">
      <w:pPr>
        <w:pStyle w:val="BTEMEASMCA"/>
        <w:numPr>
          <w:ilvl w:val="0"/>
          <w:numId w:val="0"/>
        </w:numPr>
        <w:rPr>
          <w:noProof w:val="0"/>
          <w:highlight w:val="lightGray"/>
        </w:rPr>
      </w:pPr>
      <w:r w:rsidRPr="0061080E">
        <w:rPr>
          <w:highlight w:val="lightGray"/>
        </w:rPr>
        <w:t>Mivacron 2 mg/ml injekcinis ar infuzinis tirpalas</w:t>
      </w:r>
      <w:r w:rsidRPr="0061080E">
        <w:rPr>
          <w:noProof w:val="0"/>
          <w:highlight w:val="lightGray"/>
        </w:rPr>
        <w:t xml:space="preserve"> </w:t>
      </w:r>
    </w:p>
    <w:p w14:paraId="125DBE3B" w14:textId="53210EF7" w:rsidR="003D15DE" w:rsidRPr="0061080E" w:rsidRDefault="003D15DE" w:rsidP="003D15DE">
      <w:pPr>
        <w:pStyle w:val="BTEMEASMCA"/>
        <w:numPr>
          <w:ilvl w:val="0"/>
          <w:numId w:val="0"/>
        </w:numPr>
        <w:rPr>
          <w:noProof w:val="0"/>
          <w:highlight w:val="lightGray"/>
        </w:rPr>
      </w:pPr>
      <w:r w:rsidRPr="0061080E">
        <w:rPr>
          <w:highlight w:val="lightGray"/>
        </w:rPr>
        <w:t>mivakuris</w:t>
      </w:r>
    </w:p>
    <w:p w14:paraId="31579DE0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  <w:r w:rsidRPr="0061080E">
        <w:rPr>
          <w:highlight w:val="lightGray"/>
        </w:rPr>
        <w:t>Leisti į veną.</w:t>
      </w:r>
    </w:p>
    <w:p w14:paraId="095055F2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69FDE7E6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4CB64B3B" w14:textId="77777777" w:rsidR="003D15DE" w:rsidRPr="003D15DE" w:rsidRDefault="003D15DE" w:rsidP="003D15DE">
      <w:pPr>
        <w:pStyle w:val="PI-1labEMEASMCA"/>
        <w:rPr>
          <w:noProof w:val="0"/>
        </w:rPr>
      </w:pPr>
      <w:r w:rsidRPr="003D15DE">
        <w:rPr>
          <w:noProof w:val="0"/>
        </w:rPr>
        <w:t>2.</w:t>
      </w:r>
      <w:r w:rsidRPr="003D15DE">
        <w:rPr>
          <w:noProof w:val="0"/>
        </w:rPr>
        <w:tab/>
        <w:t>VARTOJIMO METODAS</w:t>
      </w:r>
    </w:p>
    <w:p w14:paraId="0870E6C3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6E516F86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453059B8" w14:textId="77777777" w:rsidR="003D15DE" w:rsidRPr="003D15DE" w:rsidRDefault="003D15DE" w:rsidP="003D15DE">
      <w:pPr>
        <w:pStyle w:val="PI-1labEMEASMCA"/>
        <w:rPr>
          <w:noProof w:val="0"/>
        </w:rPr>
      </w:pPr>
      <w:r w:rsidRPr="003D15DE">
        <w:rPr>
          <w:noProof w:val="0"/>
        </w:rPr>
        <w:t>3.</w:t>
      </w:r>
      <w:r w:rsidRPr="003D15DE">
        <w:rPr>
          <w:noProof w:val="0"/>
        </w:rPr>
        <w:tab/>
        <w:t>TINKAMUMO LAIKAS</w:t>
      </w:r>
    </w:p>
    <w:p w14:paraId="6AEED35D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672F89B9" w14:textId="40522F71" w:rsidR="003D15DE" w:rsidRPr="003D15DE" w:rsidRDefault="003D15DE" w:rsidP="003D15DE">
      <w:pPr>
        <w:pStyle w:val="BTEMEASMCA"/>
        <w:numPr>
          <w:ilvl w:val="0"/>
          <w:numId w:val="0"/>
        </w:numPr>
      </w:pPr>
      <w:r w:rsidRPr="0061080E">
        <w:rPr>
          <w:highlight w:val="lightGray"/>
        </w:rPr>
        <w:t>EXP</w:t>
      </w:r>
      <w:r w:rsidRPr="003D15DE">
        <w:t xml:space="preserve"> </w:t>
      </w:r>
    </w:p>
    <w:p w14:paraId="25C370A0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55C46B9C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6B61366E" w14:textId="77777777" w:rsidR="003D15DE" w:rsidRPr="003D15DE" w:rsidRDefault="003D15DE" w:rsidP="003D15DE">
      <w:pPr>
        <w:pStyle w:val="PI-1labEMEASMCA"/>
        <w:rPr>
          <w:highlight w:val="lightGray"/>
        </w:rPr>
      </w:pPr>
      <w:r w:rsidRPr="003D15DE">
        <w:rPr>
          <w:noProof w:val="0"/>
        </w:rPr>
        <w:t>4.</w:t>
      </w:r>
      <w:r w:rsidRPr="003D15DE">
        <w:rPr>
          <w:noProof w:val="0"/>
        </w:rPr>
        <w:tab/>
        <w:t>SERIJOS NUMERIS</w:t>
      </w:r>
    </w:p>
    <w:p w14:paraId="0B721658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32CFF587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  <w:r w:rsidRPr="0061080E">
        <w:rPr>
          <w:highlight w:val="lightGray"/>
        </w:rPr>
        <w:t>Lot</w:t>
      </w:r>
    </w:p>
    <w:p w14:paraId="6F0B016D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14429415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5937A93E" w14:textId="77777777" w:rsidR="003D15DE" w:rsidRPr="003D15DE" w:rsidRDefault="003D15DE" w:rsidP="003D15DE">
      <w:pPr>
        <w:pStyle w:val="PI-1labEMEASMCA"/>
        <w:rPr>
          <w:highlight w:val="lightGray"/>
        </w:rPr>
      </w:pPr>
      <w:r w:rsidRPr="003D15DE">
        <w:rPr>
          <w:noProof w:val="0"/>
        </w:rPr>
        <w:t>5.</w:t>
      </w:r>
      <w:r w:rsidRPr="003D15DE">
        <w:rPr>
          <w:noProof w:val="0"/>
        </w:rPr>
        <w:tab/>
        <w:t>KIEKIS (MASĖ, TŪRIS ARBA VIENETAI)</w:t>
      </w:r>
    </w:p>
    <w:p w14:paraId="47649188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782FD85B" w14:textId="77777777" w:rsidR="003D15DE" w:rsidRPr="0061080E" w:rsidRDefault="003D15DE" w:rsidP="003D15DE">
      <w:pPr>
        <w:pStyle w:val="BTEMEASMCA"/>
        <w:numPr>
          <w:ilvl w:val="0"/>
          <w:numId w:val="0"/>
        </w:numPr>
        <w:rPr>
          <w:highlight w:val="lightGray"/>
        </w:rPr>
      </w:pPr>
      <w:r w:rsidRPr="0061080E">
        <w:rPr>
          <w:highlight w:val="lightGray"/>
        </w:rPr>
        <w:t>5 ml</w:t>
      </w:r>
    </w:p>
    <w:p w14:paraId="4199B8AB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414E5196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749CBCAF" w14:textId="77777777" w:rsidR="003D15DE" w:rsidRPr="003D15DE" w:rsidRDefault="003D15DE" w:rsidP="003D15DE">
      <w:pPr>
        <w:pStyle w:val="PI-1labEMEASMCA"/>
        <w:rPr>
          <w:highlight w:val="lightGray"/>
        </w:rPr>
      </w:pPr>
      <w:r w:rsidRPr="003D15DE">
        <w:rPr>
          <w:noProof w:val="0"/>
        </w:rPr>
        <w:t>6.</w:t>
      </w:r>
      <w:r w:rsidRPr="003D15DE">
        <w:rPr>
          <w:noProof w:val="0"/>
        </w:rPr>
        <w:tab/>
        <w:t>KITA</w:t>
      </w:r>
    </w:p>
    <w:p w14:paraId="3BFF7392" w14:textId="77777777" w:rsidR="003D15DE" w:rsidRPr="003D15DE" w:rsidRDefault="003D15DE" w:rsidP="003D15DE">
      <w:pPr>
        <w:pStyle w:val="BTEMEASMCA"/>
        <w:numPr>
          <w:ilvl w:val="0"/>
          <w:numId w:val="0"/>
        </w:numPr>
      </w:pPr>
    </w:p>
    <w:p w14:paraId="52017464" w14:textId="26325469" w:rsidR="003D15DE" w:rsidRPr="0061080E" w:rsidRDefault="0061080E" w:rsidP="0061080E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en-GB"/>
        </w:rPr>
      </w:pPr>
      <w:r w:rsidRPr="0061080E">
        <w:rPr>
          <w:rFonts w:ascii="Times New Roman" w:eastAsia="Times New Roman" w:hAnsi="Times New Roman" w:cs="Times New Roman"/>
          <w:highlight w:val="lightGray"/>
          <w:lang w:val="en-GB"/>
        </w:rPr>
        <w:t>Perpakavimo serija:</w:t>
      </w:r>
    </w:p>
    <w:p w14:paraId="6D83F5EB" w14:textId="77777777" w:rsidR="003D15DE" w:rsidRPr="003D15DE" w:rsidRDefault="003D15DE" w:rsidP="003D15DE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sectPr w:rsidR="003D15DE" w:rsidRPr="003D15DE" w:rsidSect="0085689F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0FF1E" w14:textId="77777777" w:rsidR="000637D4" w:rsidRDefault="000637D4">
      <w:pPr>
        <w:spacing w:after="0" w:line="240" w:lineRule="auto"/>
      </w:pPr>
      <w:r>
        <w:separator/>
      </w:r>
    </w:p>
  </w:endnote>
  <w:endnote w:type="continuationSeparator" w:id="0">
    <w:p w14:paraId="5D565661" w14:textId="77777777" w:rsidR="000637D4" w:rsidRDefault="0006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AD8E" w14:textId="77777777" w:rsidR="003E372D" w:rsidRDefault="003E372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21F090B" w14:textId="77777777" w:rsidR="003E372D" w:rsidRDefault="003E372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C66E" w14:textId="77777777" w:rsidR="003E372D" w:rsidRDefault="003E372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7926"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29D65BB4" w14:textId="77777777" w:rsidR="003E372D" w:rsidRDefault="003E372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10D7" w14:textId="77777777" w:rsidR="000637D4" w:rsidRDefault="000637D4">
      <w:pPr>
        <w:spacing w:after="0" w:line="240" w:lineRule="auto"/>
      </w:pPr>
      <w:r>
        <w:separator/>
      </w:r>
    </w:p>
  </w:footnote>
  <w:footnote w:type="continuationSeparator" w:id="0">
    <w:p w14:paraId="1D530DBB" w14:textId="77777777" w:rsidR="000637D4" w:rsidRDefault="00063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4AF52A1"/>
    <w:multiLevelType w:val="hybridMultilevel"/>
    <w:tmpl w:val="48123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0C95"/>
    <w:multiLevelType w:val="hybridMultilevel"/>
    <w:tmpl w:val="CD0846A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635FA"/>
    <w:multiLevelType w:val="hybridMultilevel"/>
    <w:tmpl w:val="E9642D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B70EC"/>
    <w:multiLevelType w:val="hybridMultilevel"/>
    <w:tmpl w:val="E05A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Tekstoblokas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TEMEASMCA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BTAnII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PI-1EMEASMCA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237440EA"/>
    <w:multiLevelType w:val="hybridMultilevel"/>
    <w:tmpl w:val="497C6C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4AB6"/>
    <w:multiLevelType w:val="hybridMultilevel"/>
    <w:tmpl w:val="D73C92C6"/>
    <w:lvl w:ilvl="0" w:tplc="C08C68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27A7C"/>
    <w:multiLevelType w:val="hybridMultilevel"/>
    <w:tmpl w:val="5BA42FA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F02CEA"/>
    <w:multiLevelType w:val="hybridMultilevel"/>
    <w:tmpl w:val="25B02EFC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959E3"/>
    <w:multiLevelType w:val="hybridMultilevel"/>
    <w:tmpl w:val="190E9A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05E8"/>
    <w:multiLevelType w:val="hybridMultilevel"/>
    <w:tmpl w:val="BDE6C002"/>
    <w:lvl w:ilvl="0" w:tplc="98E04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FA1B69"/>
    <w:multiLevelType w:val="hybridMultilevel"/>
    <w:tmpl w:val="39A869BA"/>
    <w:lvl w:ilvl="0" w:tplc="C08C68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87658"/>
    <w:multiLevelType w:val="hybridMultilevel"/>
    <w:tmpl w:val="D0166EB2"/>
    <w:name w:val="WW8Num72"/>
    <w:lvl w:ilvl="0" w:tplc="C08C68C4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42B04"/>
    <w:multiLevelType w:val="hybridMultilevel"/>
    <w:tmpl w:val="E4484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74A15"/>
    <w:multiLevelType w:val="hybridMultilevel"/>
    <w:tmpl w:val="C8D646B4"/>
    <w:lvl w:ilvl="0" w:tplc="DCCAC36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215B8C"/>
    <w:multiLevelType w:val="hybridMultilevel"/>
    <w:tmpl w:val="93D6F1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82940"/>
    <w:multiLevelType w:val="hybridMultilevel"/>
    <w:tmpl w:val="782A6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27797"/>
    <w:multiLevelType w:val="hybridMultilevel"/>
    <w:tmpl w:val="454E113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93025"/>
    <w:multiLevelType w:val="hybridMultilevel"/>
    <w:tmpl w:val="6D061C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D378C"/>
    <w:multiLevelType w:val="multilevel"/>
    <w:tmpl w:val="6810B7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D3712"/>
    <w:multiLevelType w:val="hybridMultilevel"/>
    <w:tmpl w:val="DDEAE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32875">
    <w:abstractNumId w:val="6"/>
  </w:num>
  <w:num w:numId="2" w16cid:durableId="2114978861">
    <w:abstractNumId w:val="10"/>
  </w:num>
  <w:num w:numId="3" w16cid:durableId="184524378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580720811">
    <w:abstractNumId w:val="11"/>
  </w:num>
  <w:num w:numId="5" w16cid:durableId="1134181633">
    <w:abstractNumId w:val="3"/>
  </w:num>
  <w:num w:numId="6" w16cid:durableId="1095243631">
    <w:abstractNumId w:val="9"/>
  </w:num>
  <w:num w:numId="7" w16cid:durableId="1809739857">
    <w:abstractNumId w:val="18"/>
  </w:num>
  <w:num w:numId="8" w16cid:durableId="2091997736">
    <w:abstractNumId w:val="17"/>
  </w:num>
  <w:num w:numId="9" w16cid:durableId="1133057512">
    <w:abstractNumId w:val="2"/>
  </w:num>
  <w:num w:numId="10" w16cid:durableId="1782409495">
    <w:abstractNumId w:val="4"/>
  </w:num>
  <w:num w:numId="11" w16cid:durableId="765344143">
    <w:abstractNumId w:val="19"/>
  </w:num>
  <w:num w:numId="12" w16cid:durableId="211158302">
    <w:abstractNumId w:val="20"/>
  </w:num>
  <w:num w:numId="13" w16cid:durableId="2025475367">
    <w:abstractNumId w:val="21"/>
  </w:num>
  <w:num w:numId="14" w16cid:durableId="796215951">
    <w:abstractNumId w:val="15"/>
  </w:num>
  <w:num w:numId="15" w16cid:durableId="1232733156">
    <w:abstractNumId w:val="12"/>
  </w:num>
  <w:num w:numId="16" w16cid:durableId="1104618644">
    <w:abstractNumId w:val="22"/>
  </w:num>
  <w:num w:numId="17" w16cid:durableId="1088382650">
    <w:abstractNumId w:val="7"/>
  </w:num>
  <w:num w:numId="18" w16cid:durableId="2095470510">
    <w:abstractNumId w:val="16"/>
  </w:num>
  <w:num w:numId="19" w16cid:durableId="57168988">
    <w:abstractNumId w:val="5"/>
  </w:num>
  <w:num w:numId="20" w16cid:durableId="298654988">
    <w:abstractNumId w:val="1"/>
  </w:num>
  <w:num w:numId="21" w16cid:durableId="1711413850">
    <w:abstractNumId w:val="14"/>
  </w:num>
  <w:num w:numId="22" w16cid:durableId="1059785488">
    <w:abstractNumId w:val="8"/>
  </w:num>
  <w:num w:numId="23" w16cid:durableId="211019497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75"/>
    <w:rsid w:val="000019CD"/>
    <w:rsid w:val="0001100A"/>
    <w:rsid w:val="00013E47"/>
    <w:rsid w:val="000155FE"/>
    <w:rsid w:val="00016470"/>
    <w:rsid w:val="00031229"/>
    <w:rsid w:val="000337B9"/>
    <w:rsid w:val="00033E7B"/>
    <w:rsid w:val="000348FA"/>
    <w:rsid w:val="00050FAE"/>
    <w:rsid w:val="00053DD5"/>
    <w:rsid w:val="000567CF"/>
    <w:rsid w:val="00057924"/>
    <w:rsid w:val="000637D4"/>
    <w:rsid w:val="000652DB"/>
    <w:rsid w:val="00065BC3"/>
    <w:rsid w:val="00067F21"/>
    <w:rsid w:val="00072085"/>
    <w:rsid w:val="000907BA"/>
    <w:rsid w:val="00091418"/>
    <w:rsid w:val="000969B8"/>
    <w:rsid w:val="000A0E5E"/>
    <w:rsid w:val="000A1A7B"/>
    <w:rsid w:val="000B4FF9"/>
    <w:rsid w:val="000B5642"/>
    <w:rsid w:val="000B5D8A"/>
    <w:rsid w:val="000D3402"/>
    <w:rsid w:val="00105934"/>
    <w:rsid w:val="00110DFC"/>
    <w:rsid w:val="0012671A"/>
    <w:rsid w:val="001326D2"/>
    <w:rsid w:val="00132D96"/>
    <w:rsid w:val="00137436"/>
    <w:rsid w:val="00141446"/>
    <w:rsid w:val="0014211F"/>
    <w:rsid w:val="0014532C"/>
    <w:rsid w:val="00154D36"/>
    <w:rsid w:val="00162E87"/>
    <w:rsid w:val="0017102D"/>
    <w:rsid w:val="00176FC6"/>
    <w:rsid w:val="0019379A"/>
    <w:rsid w:val="0019687B"/>
    <w:rsid w:val="001A24DB"/>
    <w:rsid w:val="001A489E"/>
    <w:rsid w:val="001A5C22"/>
    <w:rsid w:val="001A5E19"/>
    <w:rsid w:val="001B6BDA"/>
    <w:rsid w:val="001C1D07"/>
    <w:rsid w:val="001C3B97"/>
    <w:rsid w:val="001D7199"/>
    <w:rsid w:val="001E36AD"/>
    <w:rsid w:val="00213697"/>
    <w:rsid w:val="00227632"/>
    <w:rsid w:val="00236195"/>
    <w:rsid w:val="00246147"/>
    <w:rsid w:val="0025156A"/>
    <w:rsid w:val="00255805"/>
    <w:rsid w:val="002620E7"/>
    <w:rsid w:val="00273A6A"/>
    <w:rsid w:val="00274A2E"/>
    <w:rsid w:val="00284E4D"/>
    <w:rsid w:val="00295FF9"/>
    <w:rsid w:val="00297820"/>
    <w:rsid w:val="002A0B66"/>
    <w:rsid w:val="002B4E53"/>
    <w:rsid w:val="002D0601"/>
    <w:rsid w:val="002F5D5F"/>
    <w:rsid w:val="00307D45"/>
    <w:rsid w:val="00335CAC"/>
    <w:rsid w:val="003439B1"/>
    <w:rsid w:val="0035786D"/>
    <w:rsid w:val="00360AF4"/>
    <w:rsid w:val="003815D8"/>
    <w:rsid w:val="003A181D"/>
    <w:rsid w:val="003A3861"/>
    <w:rsid w:val="003A3C73"/>
    <w:rsid w:val="003A49AC"/>
    <w:rsid w:val="003B00B3"/>
    <w:rsid w:val="003B4B9C"/>
    <w:rsid w:val="003C3F23"/>
    <w:rsid w:val="003D07DA"/>
    <w:rsid w:val="003D15DE"/>
    <w:rsid w:val="003D7914"/>
    <w:rsid w:val="003E139E"/>
    <w:rsid w:val="003E1D97"/>
    <w:rsid w:val="003E372D"/>
    <w:rsid w:val="003E4C28"/>
    <w:rsid w:val="003F713E"/>
    <w:rsid w:val="00404ABE"/>
    <w:rsid w:val="00421DB0"/>
    <w:rsid w:val="00432BAB"/>
    <w:rsid w:val="004346AA"/>
    <w:rsid w:val="00445CFD"/>
    <w:rsid w:val="00460595"/>
    <w:rsid w:val="0046113B"/>
    <w:rsid w:val="00461B44"/>
    <w:rsid w:val="004711A2"/>
    <w:rsid w:val="004733E7"/>
    <w:rsid w:val="0047650E"/>
    <w:rsid w:val="00477A2E"/>
    <w:rsid w:val="004944D2"/>
    <w:rsid w:val="004955EC"/>
    <w:rsid w:val="004A21D6"/>
    <w:rsid w:val="004A23F4"/>
    <w:rsid w:val="004A2DF0"/>
    <w:rsid w:val="004C07AC"/>
    <w:rsid w:val="004E7CA3"/>
    <w:rsid w:val="004F4251"/>
    <w:rsid w:val="00506A16"/>
    <w:rsid w:val="005112EE"/>
    <w:rsid w:val="005232BD"/>
    <w:rsid w:val="00531730"/>
    <w:rsid w:val="00577926"/>
    <w:rsid w:val="0058612F"/>
    <w:rsid w:val="005C7A9C"/>
    <w:rsid w:val="005D2E49"/>
    <w:rsid w:val="005D4317"/>
    <w:rsid w:val="005D5EC2"/>
    <w:rsid w:val="005E0632"/>
    <w:rsid w:val="0061080E"/>
    <w:rsid w:val="00617513"/>
    <w:rsid w:val="006278E6"/>
    <w:rsid w:val="006412A0"/>
    <w:rsid w:val="00663707"/>
    <w:rsid w:val="006B1919"/>
    <w:rsid w:val="006C4487"/>
    <w:rsid w:val="006C7CE1"/>
    <w:rsid w:val="006E0B43"/>
    <w:rsid w:val="006E20BA"/>
    <w:rsid w:val="006E78BB"/>
    <w:rsid w:val="006F5D75"/>
    <w:rsid w:val="006F7D5E"/>
    <w:rsid w:val="00701255"/>
    <w:rsid w:val="007038E5"/>
    <w:rsid w:val="00722CC8"/>
    <w:rsid w:val="00734385"/>
    <w:rsid w:val="00741EE2"/>
    <w:rsid w:val="00747681"/>
    <w:rsid w:val="00774E9F"/>
    <w:rsid w:val="007801E9"/>
    <w:rsid w:val="00781A46"/>
    <w:rsid w:val="00783838"/>
    <w:rsid w:val="007838AF"/>
    <w:rsid w:val="007840FF"/>
    <w:rsid w:val="00794AAC"/>
    <w:rsid w:val="00795431"/>
    <w:rsid w:val="007C080F"/>
    <w:rsid w:val="007C1B62"/>
    <w:rsid w:val="007C1E27"/>
    <w:rsid w:val="007D0090"/>
    <w:rsid w:val="007E3976"/>
    <w:rsid w:val="007F0CEB"/>
    <w:rsid w:val="00805274"/>
    <w:rsid w:val="00820FD0"/>
    <w:rsid w:val="008216A5"/>
    <w:rsid w:val="0083348D"/>
    <w:rsid w:val="008408AD"/>
    <w:rsid w:val="0085689F"/>
    <w:rsid w:val="00861EAB"/>
    <w:rsid w:val="0087555A"/>
    <w:rsid w:val="00882AAE"/>
    <w:rsid w:val="00883F5D"/>
    <w:rsid w:val="00891DF5"/>
    <w:rsid w:val="00895BBC"/>
    <w:rsid w:val="008A0156"/>
    <w:rsid w:val="008A1524"/>
    <w:rsid w:val="008B7DCE"/>
    <w:rsid w:val="008C3AC4"/>
    <w:rsid w:val="008D3860"/>
    <w:rsid w:val="008D408E"/>
    <w:rsid w:val="008F521D"/>
    <w:rsid w:val="008F568E"/>
    <w:rsid w:val="008F6E9C"/>
    <w:rsid w:val="008F7561"/>
    <w:rsid w:val="00900489"/>
    <w:rsid w:val="0094557B"/>
    <w:rsid w:val="00947DF4"/>
    <w:rsid w:val="009518AE"/>
    <w:rsid w:val="0095254A"/>
    <w:rsid w:val="00962277"/>
    <w:rsid w:val="00963342"/>
    <w:rsid w:val="009708A3"/>
    <w:rsid w:val="00970F4B"/>
    <w:rsid w:val="009772AC"/>
    <w:rsid w:val="00991436"/>
    <w:rsid w:val="00994C8D"/>
    <w:rsid w:val="00996A8B"/>
    <w:rsid w:val="009A4A27"/>
    <w:rsid w:val="009A4EE2"/>
    <w:rsid w:val="009B0004"/>
    <w:rsid w:val="009C1E5F"/>
    <w:rsid w:val="009C761F"/>
    <w:rsid w:val="009D1C39"/>
    <w:rsid w:val="009E369D"/>
    <w:rsid w:val="009E3C6B"/>
    <w:rsid w:val="009F5A3A"/>
    <w:rsid w:val="009F7B68"/>
    <w:rsid w:val="00A0131F"/>
    <w:rsid w:val="00A1568F"/>
    <w:rsid w:val="00A178B5"/>
    <w:rsid w:val="00A17915"/>
    <w:rsid w:val="00A30E87"/>
    <w:rsid w:val="00A3450E"/>
    <w:rsid w:val="00A410A4"/>
    <w:rsid w:val="00A50843"/>
    <w:rsid w:val="00A52951"/>
    <w:rsid w:val="00A60323"/>
    <w:rsid w:val="00A62F19"/>
    <w:rsid w:val="00A8722E"/>
    <w:rsid w:val="00A91EF8"/>
    <w:rsid w:val="00AA10E6"/>
    <w:rsid w:val="00AA2974"/>
    <w:rsid w:val="00AB403D"/>
    <w:rsid w:val="00AB5F47"/>
    <w:rsid w:val="00AC0343"/>
    <w:rsid w:val="00AC3754"/>
    <w:rsid w:val="00AD6954"/>
    <w:rsid w:val="00AD78A7"/>
    <w:rsid w:val="00AE2BAB"/>
    <w:rsid w:val="00AE7B39"/>
    <w:rsid w:val="00AF7787"/>
    <w:rsid w:val="00B04AD1"/>
    <w:rsid w:val="00B1421E"/>
    <w:rsid w:val="00B35830"/>
    <w:rsid w:val="00B43970"/>
    <w:rsid w:val="00B45276"/>
    <w:rsid w:val="00B46006"/>
    <w:rsid w:val="00B5769C"/>
    <w:rsid w:val="00B57FAC"/>
    <w:rsid w:val="00B74804"/>
    <w:rsid w:val="00B754CA"/>
    <w:rsid w:val="00B905E7"/>
    <w:rsid w:val="00B94FBE"/>
    <w:rsid w:val="00BA76D4"/>
    <w:rsid w:val="00BB1096"/>
    <w:rsid w:val="00BB160F"/>
    <w:rsid w:val="00BF03D2"/>
    <w:rsid w:val="00BF74AF"/>
    <w:rsid w:val="00C0617B"/>
    <w:rsid w:val="00C324C3"/>
    <w:rsid w:val="00C34F49"/>
    <w:rsid w:val="00C47E29"/>
    <w:rsid w:val="00C56DAC"/>
    <w:rsid w:val="00C827A2"/>
    <w:rsid w:val="00CA4467"/>
    <w:rsid w:val="00CB5A18"/>
    <w:rsid w:val="00CC26E9"/>
    <w:rsid w:val="00CC4023"/>
    <w:rsid w:val="00CD4CDA"/>
    <w:rsid w:val="00CD6B4E"/>
    <w:rsid w:val="00CF08C2"/>
    <w:rsid w:val="00CF3E44"/>
    <w:rsid w:val="00D01D99"/>
    <w:rsid w:val="00D028B9"/>
    <w:rsid w:val="00D208C5"/>
    <w:rsid w:val="00D370A2"/>
    <w:rsid w:val="00D577F4"/>
    <w:rsid w:val="00D64DEE"/>
    <w:rsid w:val="00D86972"/>
    <w:rsid w:val="00D94D53"/>
    <w:rsid w:val="00DA5BD9"/>
    <w:rsid w:val="00DA6754"/>
    <w:rsid w:val="00DA7717"/>
    <w:rsid w:val="00DC5003"/>
    <w:rsid w:val="00DC5494"/>
    <w:rsid w:val="00DD0AB0"/>
    <w:rsid w:val="00DD5B30"/>
    <w:rsid w:val="00DE3598"/>
    <w:rsid w:val="00DE4D83"/>
    <w:rsid w:val="00DF3754"/>
    <w:rsid w:val="00E150D4"/>
    <w:rsid w:val="00E21124"/>
    <w:rsid w:val="00E2122B"/>
    <w:rsid w:val="00E23105"/>
    <w:rsid w:val="00E246BA"/>
    <w:rsid w:val="00E43AE8"/>
    <w:rsid w:val="00E51D1A"/>
    <w:rsid w:val="00E54FD0"/>
    <w:rsid w:val="00E73109"/>
    <w:rsid w:val="00E7467B"/>
    <w:rsid w:val="00E75429"/>
    <w:rsid w:val="00E75A3F"/>
    <w:rsid w:val="00E80807"/>
    <w:rsid w:val="00E83847"/>
    <w:rsid w:val="00E9000B"/>
    <w:rsid w:val="00E94E16"/>
    <w:rsid w:val="00EA4890"/>
    <w:rsid w:val="00EA61ED"/>
    <w:rsid w:val="00EA649F"/>
    <w:rsid w:val="00EB511D"/>
    <w:rsid w:val="00ED08A0"/>
    <w:rsid w:val="00ED3FE9"/>
    <w:rsid w:val="00EE247F"/>
    <w:rsid w:val="00EE3F44"/>
    <w:rsid w:val="00EF4626"/>
    <w:rsid w:val="00F04D20"/>
    <w:rsid w:val="00F13C7A"/>
    <w:rsid w:val="00F21650"/>
    <w:rsid w:val="00F25062"/>
    <w:rsid w:val="00F26B87"/>
    <w:rsid w:val="00F374CC"/>
    <w:rsid w:val="00F40536"/>
    <w:rsid w:val="00F45631"/>
    <w:rsid w:val="00F9441B"/>
    <w:rsid w:val="00F978F9"/>
    <w:rsid w:val="00FC6CC2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36D"/>
  <w15:docId w15:val="{9D8D47B8-C2F8-4777-A482-87C409DF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CF08C2"/>
    <w:pPr>
      <w:keepNext/>
      <w:tabs>
        <w:tab w:val="left" w:pos="567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68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3860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6F5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5D75"/>
  </w:style>
  <w:style w:type="character" w:customStyle="1" w:styleId="Antrat1Diagrama">
    <w:name w:val="Antraštė 1 Diagrama"/>
    <w:basedOn w:val="Numatytasispastraiposriftas"/>
    <w:link w:val="Antrat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CF08C2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Sraonra"/>
    <w:semiHidden/>
    <w:unhideWhenUsed/>
    <w:rsid w:val="006F5D75"/>
  </w:style>
  <w:style w:type="paragraph" w:styleId="Porat">
    <w:name w:val="footer"/>
    <w:basedOn w:val="prastasis"/>
    <w:link w:val="PoratDiagrama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6F5D75"/>
  </w:style>
  <w:style w:type="paragraph" w:styleId="Dokumentostruktra">
    <w:name w:val="Document Map"/>
    <w:basedOn w:val="prastasis"/>
    <w:link w:val="DokumentostruktraDiagrama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uiPriority w:val="99"/>
    <w:rsid w:val="006F5D75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Komentaronuoroda">
    <w:name w:val="annotation reference"/>
    <w:semiHidden/>
    <w:rsid w:val="006F5D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F5D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prastasis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Tekstoblokas">
    <w:name w:val="Block Text"/>
    <w:basedOn w:val="prastasis"/>
    <w:rsid w:val="006F5D75"/>
    <w:pPr>
      <w:numPr>
        <w:numId w:val="1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6F5D75"/>
    <w:pPr>
      <w:numPr>
        <w:ilvl w:val="1"/>
        <w:numId w:val="1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autoRedefine/>
    <w:rsid w:val="006F5D75"/>
    <w:pPr>
      <w:keepNext w:val="0"/>
      <w:numPr>
        <w:ilvl w:val="2"/>
        <w:numId w:val="1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6F5D75"/>
    <w:pPr>
      <w:numPr>
        <w:ilvl w:val="3"/>
        <w:numId w:val="1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Antrat2"/>
    <w:autoRedefine/>
    <w:rsid w:val="006F5D75"/>
    <w:pPr>
      <w:numPr>
        <w:ilvl w:val="4"/>
        <w:numId w:val="1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6F5D75"/>
    <w:rPr>
      <w:u w:val="single"/>
    </w:rPr>
  </w:style>
  <w:style w:type="paragraph" w:customStyle="1" w:styleId="PI-1labEMEASMCA">
    <w:name w:val="PI-1_lab EMEA_SMCA"/>
    <w:basedOn w:val="prastasis"/>
    <w:autoRedefine/>
    <w:uiPriority w:val="99"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6F5D75"/>
    <w:pPr>
      <w:numPr>
        <w:ilvl w:val="0"/>
        <w:numId w:val="2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prastasis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Antrat3"/>
    <w:autoRedefine/>
    <w:rsid w:val="006F5D75"/>
    <w:pPr>
      <w:keepLines/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Pagrindinistekstas3">
    <w:name w:val="Body Text 3"/>
    <w:basedOn w:val="prastasis"/>
    <w:link w:val="Pagrindinistekstas3Diagrama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prastasis"/>
    <w:next w:val="prastasis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Sraopastraipa">
    <w:name w:val="List Paragraph"/>
    <w:basedOn w:val="prastasis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  <w:style w:type="character" w:styleId="Grietas">
    <w:name w:val="Strong"/>
    <w:qFormat/>
    <w:rsid w:val="0094557B"/>
    <w:rPr>
      <w:b/>
      <w:bCs/>
    </w:rPr>
  </w:style>
  <w:style w:type="character" w:styleId="HTMLspausdinimomainl">
    <w:name w:val="HTML Typewriter"/>
    <w:basedOn w:val="Numatytasispastraiposriftas"/>
    <w:rsid w:val="006C7CE1"/>
    <w:rPr>
      <w:rFonts w:ascii="Arial Unicode MS" w:eastAsia="Courier New" w:hAnsi="Arial Unicode MS" w:cs="Courier New"/>
      <w:sz w:val="20"/>
      <w:szCs w:val="20"/>
    </w:rPr>
  </w:style>
  <w:style w:type="character" w:customStyle="1" w:styleId="hps">
    <w:name w:val="hps"/>
    <w:basedOn w:val="Numatytasispastraiposriftas"/>
    <w:rsid w:val="00DD5B30"/>
  </w:style>
  <w:style w:type="character" w:styleId="Emfaz">
    <w:name w:val="Emphasis"/>
    <w:qFormat/>
    <w:rsid w:val="00CF08C2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386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lt-LT"/>
    </w:rPr>
  </w:style>
  <w:style w:type="paragraph" w:customStyle="1" w:styleId="Default">
    <w:name w:val="Default"/>
    <w:rsid w:val="00774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E7B39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689F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1919-E915-4861-BF75-837C26B6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Neringa Kardokaitė</dc:creator>
  <cp:lastModifiedBy>Kristina Brundzienė</cp:lastModifiedBy>
  <cp:revision>3</cp:revision>
  <cp:lastPrinted>2016-06-23T11:13:00Z</cp:lastPrinted>
  <dcterms:created xsi:type="dcterms:W3CDTF">2024-01-11T09:33:00Z</dcterms:created>
  <dcterms:modified xsi:type="dcterms:W3CDTF">2024-01-16T13:43:00Z</dcterms:modified>
</cp:coreProperties>
</file>