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A035" w14:textId="77777777" w:rsidR="00A51DC1" w:rsidRPr="00DF545A" w:rsidRDefault="00A51DC1" w:rsidP="00A51DC1">
      <w:pPr>
        <w:tabs>
          <w:tab w:val="left" w:pos="567"/>
        </w:tabs>
        <w:spacing w:after="0" w:line="240" w:lineRule="auto"/>
        <w:jc w:val="center"/>
        <w:rPr>
          <w:rFonts w:ascii="Times New Roman" w:eastAsia="Times New Roman" w:hAnsi="Times New Roman"/>
          <w:b/>
          <w:lang w:val="en-US"/>
        </w:rPr>
      </w:pPr>
    </w:p>
    <w:p w14:paraId="6F7DCF71"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88C191D"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1AC3923"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0718D81F"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5F27E005"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17CA19F4"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3F525BF7"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559EE0A8"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B1D6346" w14:textId="77777777" w:rsidR="00A51DC1" w:rsidRDefault="00A51DC1" w:rsidP="00A51DC1">
      <w:pPr>
        <w:tabs>
          <w:tab w:val="left" w:pos="567"/>
        </w:tabs>
        <w:spacing w:after="0" w:line="240" w:lineRule="auto"/>
        <w:jc w:val="center"/>
        <w:rPr>
          <w:rFonts w:ascii="Times New Roman" w:eastAsia="Times New Roman" w:hAnsi="Times New Roman"/>
          <w:b/>
          <w:lang w:val="lt-LT"/>
        </w:rPr>
      </w:pPr>
    </w:p>
    <w:p w14:paraId="417650E4" w14:textId="77777777" w:rsidR="00A51DC1" w:rsidRPr="006D1020" w:rsidRDefault="00A51DC1" w:rsidP="00A51DC1">
      <w:pPr>
        <w:tabs>
          <w:tab w:val="left" w:pos="567"/>
        </w:tabs>
        <w:spacing w:after="0" w:line="240" w:lineRule="auto"/>
        <w:jc w:val="center"/>
        <w:rPr>
          <w:rFonts w:ascii="Times New Roman" w:eastAsia="Times New Roman" w:hAnsi="Times New Roman"/>
          <w:b/>
          <w:lang w:val="lt-LT"/>
        </w:rPr>
      </w:pPr>
    </w:p>
    <w:p w14:paraId="730A1A36" w14:textId="77777777" w:rsidR="00A51DC1" w:rsidRPr="006D1020" w:rsidRDefault="00A51DC1" w:rsidP="00A51DC1">
      <w:pPr>
        <w:tabs>
          <w:tab w:val="left" w:pos="567"/>
        </w:tabs>
        <w:spacing w:after="0" w:line="240" w:lineRule="auto"/>
        <w:jc w:val="center"/>
        <w:rPr>
          <w:rFonts w:ascii="Times New Roman" w:eastAsia="Times New Roman" w:hAnsi="Times New Roman"/>
          <w:b/>
          <w:lang w:val="lt-LT"/>
        </w:rPr>
      </w:pPr>
      <w:r w:rsidRPr="006D1020">
        <w:rPr>
          <w:rFonts w:ascii="Times New Roman" w:eastAsia="Times New Roman" w:hAnsi="Times New Roman"/>
          <w:b/>
          <w:lang w:val="lt-LT"/>
        </w:rPr>
        <w:t>B. PAKUOTĖS LAPELIS</w:t>
      </w:r>
    </w:p>
    <w:p w14:paraId="659C6C39" w14:textId="77777777" w:rsidR="00A51DC1" w:rsidRDefault="00A51DC1" w:rsidP="00A51DC1">
      <w:pPr>
        <w:spacing w:after="160" w:line="259" w:lineRule="auto"/>
        <w:rPr>
          <w:rFonts w:ascii="Times New Roman" w:eastAsia="Times New Roman" w:hAnsi="Times New Roman"/>
          <w:b/>
          <w:lang w:val="lt-LT"/>
        </w:rPr>
      </w:pPr>
      <w:r>
        <w:rPr>
          <w:rFonts w:ascii="Times New Roman" w:eastAsia="Times New Roman" w:hAnsi="Times New Roman"/>
          <w:b/>
          <w:lang w:val="lt-LT"/>
        </w:rPr>
        <w:br w:type="page"/>
      </w:r>
    </w:p>
    <w:p w14:paraId="3CF0A20C" w14:textId="77777777" w:rsidR="00A51DC1" w:rsidRPr="006D1020" w:rsidRDefault="00A51DC1" w:rsidP="00A51DC1">
      <w:pPr>
        <w:spacing w:after="0" w:line="240" w:lineRule="auto"/>
        <w:jc w:val="center"/>
        <w:outlineLvl w:val="0"/>
        <w:rPr>
          <w:rFonts w:ascii="Times New Roman" w:eastAsia="Times New Roman" w:hAnsi="Times New Roman"/>
          <w:b/>
          <w:lang w:val="lt-LT"/>
        </w:rPr>
      </w:pPr>
      <w:r w:rsidRPr="006D1020">
        <w:rPr>
          <w:rFonts w:ascii="Times New Roman" w:eastAsia="Times New Roman" w:hAnsi="Times New Roman"/>
          <w:b/>
          <w:lang w:val="lt-LT"/>
        </w:rPr>
        <w:lastRenderedPageBreak/>
        <w:t>Pakuotės lapelis: informacija vartotojui</w:t>
      </w:r>
    </w:p>
    <w:p w14:paraId="768569F1" w14:textId="77777777" w:rsidR="00A51DC1" w:rsidRPr="006D1020" w:rsidRDefault="00A51DC1" w:rsidP="00A51DC1">
      <w:pPr>
        <w:spacing w:after="0" w:line="240" w:lineRule="auto"/>
        <w:jc w:val="center"/>
        <w:outlineLvl w:val="0"/>
        <w:rPr>
          <w:rFonts w:ascii="Times New Roman" w:eastAsia="Times New Roman" w:hAnsi="Times New Roman"/>
          <w:lang w:val="lt-LT"/>
        </w:rPr>
      </w:pPr>
    </w:p>
    <w:p w14:paraId="773E3C9B"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F07837">
        <w:rPr>
          <w:rFonts w:ascii="Times New Roman" w:eastAsia="Times New Roman" w:hAnsi="Times New Roman"/>
          <w:b/>
          <w:lang w:val="lt-LT"/>
        </w:rPr>
        <w:t>Euthyrox 75 mikrogramai tabletės</w:t>
      </w:r>
      <w:r w:rsidRPr="00EB70F9">
        <w:rPr>
          <w:rFonts w:ascii="Times New Roman" w:eastAsia="Times New Roman" w:hAnsi="Times New Roman"/>
          <w:b/>
          <w:highlight w:val="lightGray"/>
          <w:lang w:val="lt-LT"/>
        </w:rPr>
        <w:t xml:space="preserve"> </w:t>
      </w:r>
    </w:p>
    <w:p w14:paraId="29A80277"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highlight w:val="lightGray"/>
          <w:lang w:val="lt-LT"/>
        </w:rPr>
      </w:pPr>
      <w:r>
        <w:rPr>
          <w:rFonts w:ascii="Times New Roman" w:eastAsia="Times New Roman" w:hAnsi="Times New Roman"/>
          <w:b/>
          <w:highlight w:val="lightGray"/>
          <w:lang w:val="lt-LT"/>
        </w:rPr>
        <w:t>Euthyrox</w:t>
      </w:r>
      <w:r w:rsidRPr="00EB70F9">
        <w:rPr>
          <w:rFonts w:ascii="Times New Roman" w:eastAsia="Times New Roman" w:hAnsi="Times New Roman"/>
          <w:b/>
          <w:highlight w:val="lightGray"/>
          <w:lang w:val="lt-LT"/>
        </w:rPr>
        <w:t xml:space="preserve"> 100 mikrogramų tabletės </w:t>
      </w:r>
    </w:p>
    <w:p w14:paraId="2D736852"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highlight w:val="lightGray"/>
          <w:lang w:val="lt-LT"/>
        </w:rPr>
      </w:pPr>
    </w:p>
    <w:p w14:paraId="3F75EA81" w14:textId="77777777" w:rsidR="00A51DC1" w:rsidRPr="00EB70F9" w:rsidRDefault="00A51DC1" w:rsidP="00A51DC1">
      <w:pPr>
        <w:tabs>
          <w:tab w:val="left" w:pos="567"/>
          <w:tab w:val="left" w:pos="993"/>
        </w:tabs>
        <w:spacing w:after="0" w:line="240" w:lineRule="auto"/>
        <w:jc w:val="center"/>
        <w:outlineLvl w:val="0"/>
        <w:rPr>
          <w:rFonts w:ascii="Times New Roman" w:eastAsia="Times New Roman" w:hAnsi="Times New Roman"/>
          <w:b/>
          <w:lang w:val="lt-LT"/>
        </w:rPr>
      </w:pPr>
    </w:p>
    <w:p w14:paraId="29B2331A" w14:textId="77777777" w:rsidR="00A51DC1" w:rsidRPr="00EB70F9" w:rsidRDefault="00A51DC1" w:rsidP="00A51DC1">
      <w:pPr>
        <w:spacing w:after="0" w:line="240" w:lineRule="auto"/>
        <w:jc w:val="center"/>
        <w:rPr>
          <w:rFonts w:ascii="Times New Roman" w:eastAsia="Times New Roman" w:hAnsi="Times New Roman"/>
          <w:lang w:val="lt-LT"/>
        </w:rPr>
      </w:pPr>
      <w:r w:rsidRPr="00EB70F9">
        <w:rPr>
          <w:rFonts w:ascii="Times New Roman" w:eastAsia="Times New Roman" w:hAnsi="Times New Roman"/>
          <w:szCs w:val="20"/>
          <w:lang w:val="lt-LT"/>
        </w:rPr>
        <w:t>levotiroksino natrio druska</w:t>
      </w:r>
    </w:p>
    <w:p w14:paraId="345F36ED" w14:textId="77777777" w:rsidR="00A51DC1" w:rsidRPr="00EB70F9" w:rsidRDefault="00A51DC1" w:rsidP="00A51DC1">
      <w:pPr>
        <w:spacing w:after="0" w:line="240" w:lineRule="auto"/>
        <w:jc w:val="center"/>
        <w:rPr>
          <w:rFonts w:ascii="Times New Roman" w:eastAsia="Times New Roman" w:hAnsi="Times New Roman"/>
          <w:lang w:val="lt-LT"/>
        </w:rPr>
      </w:pPr>
    </w:p>
    <w:p w14:paraId="43CAEAB4" w14:textId="77777777" w:rsidR="00A51DC1" w:rsidRPr="00EB70F9" w:rsidRDefault="00A51DC1" w:rsidP="00A51DC1">
      <w:pPr>
        <w:suppressAutoHyphens/>
        <w:spacing w:after="0" w:line="240" w:lineRule="auto"/>
        <w:rPr>
          <w:rFonts w:ascii="Times New Roman" w:eastAsia="Times New Roman" w:hAnsi="Times New Roman"/>
          <w:lang w:val="lt-LT"/>
        </w:rPr>
      </w:pPr>
      <w:r w:rsidRPr="00EB70F9">
        <w:rPr>
          <w:rFonts w:ascii="Times New Roman" w:eastAsia="Times New Roman" w:hAnsi="Times New Roman"/>
          <w:b/>
          <w:lang w:val="lt-LT"/>
        </w:rPr>
        <w:t>Atidžiai perskaitykite visą šį lapelį, prieš pradėdami vartoti vaistą, nes jame pateikiama Jums svarbi informacija.</w:t>
      </w:r>
    </w:p>
    <w:p w14:paraId="5A9AD59A" w14:textId="77777777" w:rsidR="00A51DC1" w:rsidRPr="00EB70F9" w:rsidRDefault="00A51DC1" w:rsidP="00A51DC1">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 xml:space="preserve">Neišmeskite šio lapelio, nes vėl gali prireikti jį perskaityti. </w:t>
      </w:r>
    </w:p>
    <w:p w14:paraId="01016977" w14:textId="77777777" w:rsidR="00A51DC1" w:rsidRPr="00EB70F9" w:rsidRDefault="00A51DC1" w:rsidP="00A51DC1">
      <w:pPr>
        <w:numPr>
          <w:ilvl w:val="0"/>
          <w:numId w:val="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Jeigu kiltų daugiau klausimų, kreipkitės į gydytoją arba vaistininką.</w:t>
      </w:r>
    </w:p>
    <w:p w14:paraId="2E3798A7" w14:textId="77777777" w:rsidR="00A51DC1" w:rsidRPr="00EB70F9" w:rsidRDefault="00A51DC1" w:rsidP="00A51DC1">
      <w:p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w:t>
      </w:r>
      <w:r w:rsidRPr="00EB70F9">
        <w:rPr>
          <w:rFonts w:ascii="Times New Roman" w:eastAsia="Times New Roman" w:hAnsi="Times New Roman"/>
          <w:szCs w:val="20"/>
          <w:lang w:val="lt-LT"/>
        </w:rPr>
        <w:tab/>
        <w:t>Šis vaistas skirtas tik Jums, todėl kitiems žmonėms jo duoti negalima. Vaistas gali jiems pakenkti (net tiems, kurių ligos požymiai yra tokie patys kaip Jūsų).</w:t>
      </w:r>
    </w:p>
    <w:p w14:paraId="25E80EC5" w14:textId="77777777" w:rsidR="00A51DC1" w:rsidRPr="00EB70F9" w:rsidRDefault="00A51DC1" w:rsidP="00A51DC1">
      <w:pPr>
        <w:numPr>
          <w:ilvl w:val="0"/>
          <w:numId w:val="3"/>
        </w:numPr>
        <w:tabs>
          <w:tab w:val="left" w:pos="567"/>
        </w:tabs>
        <w:spacing w:after="0" w:line="240" w:lineRule="auto"/>
        <w:ind w:left="567" w:hanging="567"/>
        <w:rPr>
          <w:rFonts w:ascii="Times New Roman" w:eastAsia="Times New Roman" w:hAnsi="Times New Roman"/>
          <w:lang w:val="lt-LT"/>
        </w:rPr>
      </w:pPr>
      <w:r w:rsidRPr="00EB70F9">
        <w:rPr>
          <w:rFonts w:ascii="Times New Roman" w:eastAsia="Times New Roman" w:hAnsi="Times New Roman"/>
          <w:szCs w:val="20"/>
          <w:lang w:val="lt-LT"/>
        </w:rPr>
        <w:t>Jeigu pasireiškė šalutinis poveikis (net jeigu jis šiame lapelyje nenurodytas),</w:t>
      </w:r>
      <w:r w:rsidRPr="00EB70F9">
        <w:rPr>
          <w:rFonts w:ascii="Times New Roman" w:eastAsia="Times New Roman" w:hAnsi="Times New Roman"/>
          <w:color w:val="FF0000"/>
          <w:lang w:val="lt-LT"/>
        </w:rPr>
        <w:t xml:space="preserve"> </w:t>
      </w:r>
      <w:r w:rsidRPr="00EB70F9">
        <w:rPr>
          <w:rFonts w:ascii="Times New Roman" w:eastAsia="Times New Roman" w:hAnsi="Times New Roman"/>
          <w:szCs w:val="20"/>
          <w:lang w:val="lt-LT"/>
        </w:rPr>
        <w:t>kreipkitės į gydytoją</w:t>
      </w:r>
      <w:r w:rsidRPr="0043240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arba vaistininką. Žr. 4 skyrių.</w:t>
      </w:r>
    </w:p>
    <w:p w14:paraId="528B6136" w14:textId="77777777" w:rsidR="00A51DC1" w:rsidRPr="00EB70F9" w:rsidRDefault="00A51DC1" w:rsidP="00A51DC1">
      <w:pPr>
        <w:spacing w:after="0" w:line="240" w:lineRule="auto"/>
        <w:ind w:right="-2"/>
        <w:rPr>
          <w:rFonts w:ascii="Times New Roman" w:eastAsia="Times New Roman" w:hAnsi="Times New Roman"/>
          <w:lang w:val="lt-LT"/>
        </w:rPr>
      </w:pPr>
    </w:p>
    <w:p w14:paraId="481D3B4E" w14:textId="77777777" w:rsidR="00A51DC1" w:rsidRPr="00EB70F9" w:rsidRDefault="00A51DC1" w:rsidP="00A51DC1">
      <w:pPr>
        <w:spacing w:after="0" w:line="240" w:lineRule="auto"/>
        <w:ind w:right="-2"/>
        <w:rPr>
          <w:rFonts w:ascii="Times New Roman" w:eastAsia="Times New Roman" w:hAnsi="Times New Roman"/>
          <w:lang w:val="lt-LT"/>
        </w:rPr>
      </w:pPr>
    </w:p>
    <w:p w14:paraId="24790A09" w14:textId="77777777" w:rsidR="00A51DC1" w:rsidRPr="00EB70F9" w:rsidRDefault="00A51DC1" w:rsidP="00A51DC1">
      <w:pPr>
        <w:keepNext/>
        <w:numPr>
          <w:ilvl w:val="12"/>
          <w:numId w:val="0"/>
        </w:numPr>
        <w:spacing w:after="0" w:line="240" w:lineRule="auto"/>
        <w:ind w:right="-2"/>
        <w:outlineLvl w:val="0"/>
        <w:rPr>
          <w:rFonts w:ascii="Times New Roman" w:eastAsia="Times New Roman" w:hAnsi="Times New Roman"/>
          <w:lang w:val="lt-LT"/>
        </w:rPr>
      </w:pPr>
      <w:r w:rsidRPr="00EB70F9">
        <w:rPr>
          <w:rFonts w:ascii="Times New Roman" w:eastAsia="Times New Roman" w:hAnsi="Times New Roman"/>
          <w:b/>
          <w:lang w:val="lt-LT"/>
        </w:rPr>
        <w:t>Apie ką rašoma šiame lapelyje?</w:t>
      </w:r>
    </w:p>
    <w:p w14:paraId="5282C7EC" w14:textId="77777777" w:rsidR="00A51DC1" w:rsidRPr="00EB70F9" w:rsidRDefault="00A51DC1" w:rsidP="00A51DC1">
      <w:pPr>
        <w:numPr>
          <w:ilvl w:val="12"/>
          <w:numId w:val="0"/>
        </w:numPr>
        <w:spacing w:after="0" w:line="240" w:lineRule="auto"/>
        <w:ind w:right="-2"/>
        <w:outlineLvl w:val="0"/>
        <w:rPr>
          <w:rFonts w:ascii="Times New Roman" w:eastAsia="Times New Roman" w:hAnsi="Times New Roman"/>
          <w:lang w:val="lt-LT"/>
        </w:rPr>
      </w:pPr>
    </w:p>
    <w:p w14:paraId="7E3C7B9A"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1.</w:t>
      </w:r>
      <w:r w:rsidRPr="00EB70F9">
        <w:rPr>
          <w:rFonts w:ascii="Times New Roman" w:eastAsia="Times New Roman" w:hAnsi="Times New Roman"/>
          <w:szCs w:val="20"/>
          <w:lang w:val="lt-LT"/>
        </w:rPr>
        <w:tab/>
        <w:t xml:space="preserve">Kas yra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ir kam jis vartojamas </w:t>
      </w:r>
    </w:p>
    <w:p w14:paraId="715EBF19"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2.</w:t>
      </w:r>
      <w:r w:rsidRPr="00EB70F9">
        <w:rPr>
          <w:rFonts w:ascii="Times New Roman" w:eastAsia="Times New Roman" w:hAnsi="Times New Roman"/>
          <w:szCs w:val="20"/>
          <w:lang w:val="lt-LT"/>
        </w:rPr>
        <w:tab/>
        <w:t xml:space="preserve">Kas žinotina prieš vartojant </w:t>
      </w:r>
      <w:r>
        <w:rPr>
          <w:rFonts w:ascii="Times New Roman" w:eastAsia="Times New Roman" w:hAnsi="Times New Roman"/>
          <w:szCs w:val="20"/>
          <w:lang w:val="lt-LT"/>
        </w:rPr>
        <w:t>Euthyrox</w:t>
      </w:r>
    </w:p>
    <w:p w14:paraId="5AD62189"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3.</w:t>
      </w:r>
      <w:r w:rsidRPr="00EB70F9">
        <w:rPr>
          <w:rFonts w:ascii="Times New Roman" w:eastAsia="Times New Roman" w:hAnsi="Times New Roman"/>
          <w:szCs w:val="20"/>
          <w:lang w:val="lt-LT"/>
        </w:rPr>
        <w:tab/>
        <w:t xml:space="preserve">Kaip vartoti </w:t>
      </w:r>
      <w:r>
        <w:rPr>
          <w:rFonts w:ascii="Times New Roman" w:eastAsia="Times New Roman" w:hAnsi="Times New Roman"/>
          <w:szCs w:val="20"/>
          <w:lang w:val="lt-LT"/>
        </w:rPr>
        <w:t>Euthyrox</w:t>
      </w:r>
    </w:p>
    <w:p w14:paraId="63D15D8F" w14:textId="77777777" w:rsidR="00A51DC1" w:rsidRPr="00EB70F9" w:rsidRDefault="00A51DC1" w:rsidP="00A51DC1">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4.</w:t>
      </w:r>
      <w:r w:rsidRPr="00EB70F9">
        <w:rPr>
          <w:rFonts w:ascii="Times New Roman" w:eastAsia="Times New Roman" w:hAnsi="Times New Roman"/>
          <w:szCs w:val="20"/>
          <w:lang w:val="lt-LT"/>
        </w:rPr>
        <w:tab/>
        <w:t xml:space="preserve">Galimas šalutinis poveikis </w:t>
      </w:r>
    </w:p>
    <w:p w14:paraId="71FF1A27" w14:textId="77777777" w:rsidR="00A51DC1" w:rsidRPr="00EB70F9" w:rsidRDefault="00A51DC1" w:rsidP="00A51DC1">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5.</w:t>
      </w:r>
      <w:r w:rsidRPr="00EB70F9">
        <w:rPr>
          <w:rFonts w:ascii="Times New Roman" w:eastAsia="Times New Roman" w:hAnsi="Times New Roman"/>
          <w:szCs w:val="20"/>
          <w:lang w:val="lt-LT"/>
        </w:rPr>
        <w:tab/>
        <w:t xml:space="preserve">Kaip laikyti </w:t>
      </w:r>
      <w:r>
        <w:rPr>
          <w:rFonts w:ascii="Times New Roman" w:eastAsia="Times New Roman" w:hAnsi="Times New Roman"/>
          <w:szCs w:val="20"/>
          <w:lang w:val="lt-LT"/>
        </w:rPr>
        <w:t>Euthyrox</w:t>
      </w:r>
    </w:p>
    <w:p w14:paraId="629B36E3" w14:textId="77777777" w:rsidR="00A51DC1" w:rsidRPr="00EB70F9" w:rsidRDefault="00A51DC1" w:rsidP="00A51DC1">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6.</w:t>
      </w:r>
      <w:r w:rsidRPr="00EB70F9">
        <w:rPr>
          <w:rFonts w:ascii="Times New Roman" w:eastAsia="Times New Roman" w:hAnsi="Times New Roman"/>
          <w:szCs w:val="20"/>
          <w:lang w:val="lt-LT"/>
        </w:rPr>
        <w:tab/>
        <w:t>Pakuotės turinys ir kita informacija</w:t>
      </w:r>
    </w:p>
    <w:p w14:paraId="779591E1"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400A68C3"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6A61DCC6" w14:textId="77777777" w:rsidR="00A51DC1" w:rsidRPr="00EB70F9" w:rsidRDefault="00A51DC1" w:rsidP="00A51DC1">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1.</w:t>
      </w:r>
      <w:r w:rsidRPr="00EB70F9">
        <w:rPr>
          <w:rFonts w:ascii="Times New Roman" w:eastAsia="Times New Roman" w:hAnsi="Times New Roman"/>
          <w:b/>
          <w:lang w:val="lt-LT"/>
        </w:rPr>
        <w:tab/>
        <w:t xml:space="preserve">Kas yra </w:t>
      </w:r>
      <w:r>
        <w:rPr>
          <w:rFonts w:ascii="Times New Roman" w:eastAsia="Times New Roman" w:hAnsi="Times New Roman"/>
          <w:b/>
          <w:lang w:val="lt-LT"/>
        </w:rPr>
        <w:t>Euthyrox</w:t>
      </w:r>
      <w:r w:rsidRPr="00EB70F9">
        <w:rPr>
          <w:rFonts w:ascii="Times New Roman" w:eastAsia="Times New Roman" w:hAnsi="Times New Roman"/>
          <w:b/>
          <w:lang w:val="lt-LT"/>
        </w:rPr>
        <w:t xml:space="preserve"> ir kam jis vartojamas</w:t>
      </w:r>
    </w:p>
    <w:p w14:paraId="475F9343"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38A14A6E" w14:textId="77777777" w:rsidR="00A51DC1" w:rsidRPr="00EB70F9" w:rsidRDefault="00A51DC1" w:rsidP="00A51DC1">
      <w:p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Levotiroksinas, </w:t>
      </w: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esanti veiklioji medžiaga, yra sintetinis skydliaukės hormonas, jis skirtas gydyti nuo skydliaukės ligų ir funkcijos sutrikimų. Jo sukeliamas poveikis yra toks pat, kaip natūraliai susidarančių skydliaukės hormonų.</w:t>
      </w:r>
    </w:p>
    <w:p w14:paraId="1EB136AE" w14:textId="77777777" w:rsidR="00A51DC1" w:rsidRPr="00EB70F9" w:rsidRDefault="00A51DC1" w:rsidP="00A51DC1">
      <w:pPr>
        <w:spacing w:after="0" w:line="240" w:lineRule="auto"/>
        <w:ind w:right="-2"/>
        <w:rPr>
          <w:rFonts w:ascii="Times New Roman" w:eastAsia="Times New Roman" w:hAnsi="Times New Roman"/>
          <w:lang w:val="lt-LT"/>
        </w:rPr>
      </w:pPr>
    </w:p>
    <w:p w14:paraId="0F8B6716" w14:textId="77777777" w:rsidR="00A51DC1" w:rsidRPr="00EB70F9" w:rsidRDefault="00A51DC1" w:rsidP="00A51DC1">
      <w:p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vartojamas:</w:t>
      </w:r>
    </w:p>
    <w:p w14:paraId="71FE817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gydyti gerybiniu gūžiu sergantiems pacientams, kurių skydliaukės funkcija yra normali,</w:t>
      </w:r>
    </w:p>
    <w:p w14:paraId="4BB9C790"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gūžio pakartotinio atsiradimo profilaktikai po chirurginio gydymo,</w:t>
      </w:r>
    </w:p>
    <w:p w14:paraId="3129B99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pakeisti natūraliems skydliaukės hormonams, kai skydliaukė gamina nepakankamą hormonų kiekį,</w:t>
      </w:r>
    </w:p>
    <w:p w14:paraId="28C21E11"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slopinti naviko augimui skydliaukės vėžiu sergantiems pacientams.</w:t>
      </w:r>
    </w:p>
    <w:p w14:paraId="3A0832D7" w14:textId="77777777" w:rsidR="00A51DC1" w:rsidRPr="00EB70F9" w:rsidRDefault="00A51DC1" w:rsidP="00A51DC1">
      <w:pPr>
        <w:spacing w:after="0" w:line="240" w:lineRule="auto"/>
        <w:ind w:right="-2"/>
        <w:rPr>
          <w:rFonts w:ascii="Times New Roman" w:eastAsia="Times New Roman" w:hAnsi="Times New Roman"/>
          <w:lang w:val="lt-LT"/>
        </w:rPr>
      </w:pPr>
    </w:p>
    <w:p w14:paraId="67933294" w14:textId="77777777" w:rsidR="00A51DC1" w:rsidRPr="00EB70F9" w:rsidRDefault="00A51DC1" w:rsidP="00A51DC1">
      <w:p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25 mikrogramai, 50 mikrogramų, 75 mikrogramai, 88 mikrogramai ir 100 mikrogramų taip pat skiriamas palaikyti skydliaukės hormonų pusiausvyrai, kai perteklinė hormonų gamyba yra kontroliuojama skiriant skydliaukę slopinančius vaistus.</w:t>
      </w:r>
    </w:p>
    <w:p w14:paraId="150834C1" w14:textId="77777777" w:rsidR="00A51DC1" w:rsidRPr="00EB70F9" w:rsidRDefault="00A51DC1" w:rsidP="00A51DC1">
      <w:pPr>
        <w:spacing w:after="0" w:line="240" w:lineRule="auto"/>
        <w:ind w:right="-2"/>
        <w:rPr>
          <w:rFonts w:ascii="Times New Roman" w:eastAsia="Times New Roman" w:hAnsi="Times New Roman"/>
          <w:szCs w:val="20"/>
          <w:lang w:val="lt-LT"/>
        </w:rPr>
      </w:pPr>
    </w:p>
    <w:p w14:paraId="76DC938C" w14:textId="77777777" w:rsidR="00A51DC1" w:rsidRPr="00EB70F9" w:rsidRDefault="00A51DC1" w:rsidP="00A51DC1">
      <w:pPr>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Euthyrox</w:t>
      </w:r>
      <w:r w:rsidRPr="00EB70F9" w:rsidDel="00FA2FE3">
        <w:rPr>
          <w:rFonts w:ascii="Times New Roman" w:eastAsia="Times New Roman" w:hAnsi="Times New Roman"/>
          <w:lang w:val="lt-LT"/>
        </w:rPr>
        <w:t xml:space="preserve"> </w:t>
      </w:r>
      <w:r w:rsidRPr="00EB70F9">
        <w:rPr>
          <w:rFonts w:ascii="Times New Roman" w:eastAsia="Times New Roman" w:hAnsi="Times New Roman"/>
          <w:szCs w:val="20"/>
          <w:lang w:val="lt-LT"/>
        </w:rPr>
        <w:t>100 mikrogramų, 150 mikrogramų ir 200 mikrogramų taip pat gali būti vartojamas tiriant skydliaukės funkciją</w:t>
      </w:r>
      <w:r w:rsidRPr="00A7430F">
        <w:rPr>
          <w:rFonts w:ascii="Times New Roman" w:eastAsia="Times New Roman" w:hAnsi="Times New Roman"/>
          <w:i/>
          <w:lang w:val="lt-LT"/>
        </w:rPr>
        <w:t>**</w:t>
      </w:r>
      <w:r w:rsidRPr="00EB70F9">
        <w:rPr>
          <w:rFonts w:ascii="Times New Roman" w:eastAsia="Times New Roman" w:hAnsi="Times New Roman"/>
          <w:szCs w:val="20"/>
          <w:lang w:val="lt-LT"/>
        </w:rPr>
        <w:t>.</w:t>
      </w:r>
    </w:p>
    <w:p w14:paraId="07154DFC" w14:textId="77777777" w:rsidR="00A51DC1" w:rsidRPr="00EB70F9" w:rsidRDefault="00A51DC1" w:rsidP="00A51DC1">
      <w:pPr>
        <w:tabs>
          <w:tab w:val="left" w:pos="567"/>
        </w:tabs>
        <w:spacing w:after="0" w:line="240" w:lineRule="auto"/>
        <w:rPr>
          <w:rFonts w:ascii="Times New Roman" w:eastAsia="Times New Roman" w:hAnsi="Times New Roman"/>
          <w:lang w:val="lt-LT"/>
        </w:rPr>
      </w:pPr>
    </w:p>
    <w:p w14:paraId="575D7438" w14:textId="77777777" w:rsidR="00A51DC1" w:rsidRPr="00EB70F9" w:rsidRDefault="00A51DC1" w:rsidP="00A51DC1">
      <w:pPr>
        <w:keepNext/>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lastRenderedPageBreak/>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12,5 mikrogramų:</w:t>
      </w:r>
    </w:p>
    <w:p w14:paraId="3740609C" w14:textId="77777777" w:rsidR="00A51DC1" w:rsidRPr="00EB70F9" w:rsidRDefault="00A51DC1" w:rsidP="00A51DC1">
      <w:pPr>
        <w:keepNext/>
        <w:tabs>
          <w:tab w:val="left" w:pos="567"/>
        </w:tabs>
        <w:spacing w:after="0" w:line="240" w:lineRule="auto"/>
        <w:rPr>
          <w:rFonts w:ascii="Times New Roman" w:eastAsia="Times New Roman" w:hAnsi="Times New Roman"/>
          <w:lang w:val="lt-LT"/>
        </w:rPr>
      </w:pPr>
    </w:p>
    <w:p w14:paraId="3BC71976" w14:textId="77777777" w:rsidR="00A51DC1" w:rsidRPr="00EB70F9" w:rsidRDefault="00A51DC1" w:rsidP="00A51DC1">
      <w:pPr>
        <w:keepNext/>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hipotiroze sergantiems vaikams kaip pradinė pakaitinio gydymo skydliaukės hormonais dozė;</w:t>
      </w:r>
    </w:p>
    <w:p w14:paraId="6028A712" w14:textId="77777777" w:rsidR="00A51DC1" w:rsidRPr="00EB70F9" w:rsidRDefault="00A51DC1" w:rsidP="00A51DC1">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vyresnio amžiaus, koronarine širdies liga sergantiems asmenims ir sunkia ar lėtine hipotiroze sergantiems pacientams kaip maža pradinė dozė, kuri vėliau po truputį ilgais intervalais didinama (pvz., palaipsniui kas 14 parų dozė didinama 12,5 μg) dažnai stebint skydliaukės hormono kiekį;</w:t>
      </w:r>
    </w:p>
    <w:p w14:paraId="129E4A43" w14:textId="77777777" w:rsidR="00A51DC1" w:rsidRPr="00EB70F9" w:rsidRDefault="00A51DC1" w:rsidP="00A51DC1">
      <w:pPr>
        <w:numPr>
          <w:ilvl w:val="0"/>
          <w:numId w:val="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visiems pacientams, kuriems reikia palaipsniui didinti levotiroksino dozę.</w:t>
      </w:r>
    </w:p>
    <w:p w14:paraId="5D93B552" w14:textId="77777777" w:rsidR="00A51DC1" w:rsidRDefault="00A51DC1" w:rsidP="00A51DC1">
      <w:pPr>
        <w:spacing w:after="0" w:line="240" w:lineRule="auto"/>
        <w:ind w:right="-2"/>
        <w:rPr>
          <w:rFonts w:ascii="Times New Roman" w:eastAsia="Times New Roman" w:hAnsi="Times New Roman"/>
          <w:highlight w:val="yellow"/>
          <w:lang w:val="lt-LT"/>
        </w:rPr>
      </w:pPr>
    </w:p>
    <w:p w14:paraId="069FE17C" w14:textId="77777777" w:rsidR="00A51DC1" w:rsidRPr="00A7430F" w:rsidRDefault="00A51DC1" w:rsidP="00A51DC1">
      <w:pPr>
        <w:spacing w:after="0" w:line="240" w:lineRule="auto"/>
        <w:ind w:right="-2"/>
        <w:rPr>
          <w:rFonts w:ascii="Times New Roman" w:eastAsia="Times New Roman" w:hAnsi="Times New Roman"/>
          <w:i/>
          <w:lang w:val="lt-LT"/>
        </w:rPr>
      </w:pPr>
      <w:r w:rsidRPr="00A7430F">
        <w:rPr>
          <w:rFonts w:ascii="Times New Roman" w:eastAsia="Times New Roman" w:hAnsi="Times New Roman"/>
          <w:i/>
          <w:lang w:val="lt-LT"/>
        </w:rPr>
        <w:t xml:space="preserve">** Atitinkama informacija bus įtraukta tik į </w:t>
      </w:r>
      <w:r>
        <w:rPr>
          <w:rFonts w:ascii="Times New Roman" w:eastAsia="Times New Roman" w:hAnsi="Times New Roman"/>
          <w:i/>
          <w:iCs/>
          <w:lang w:val="lt-LT"/>
        </w:rPr>
        <w:t>Euthyrox</w:t>
      </w:r>
      <w:r w:rsidRPr="00A7430F">
        <w:rPr>
          <w:rFonts w:ascii="Times New Roman" w:eastAsia="Times New Roman" w:hAnsi="Times New Roman"/>
          <w:lang w:val="lt-LT"/>
        </w:rPr>
        <w:t xml:space="preserve"> </w:t>
      </w:r>
      <w:r w:rsidRPr="00A7430F">
        <w:rPr>
          <w:rFonts w:ascii="Times New Roman" w:eastAsia="Times New Roman" w:hAnsi="Times New Roman"/>
          <w:i/>
          <w:lang w:val="lt-LT"/>
        </w:rPr>
        <w:t>100</w:t>
      </w:r>
      <w:r>
        <w:rPr>
          <w:rFonts w:ascii="Times New Roman" w:eastAsia="Times New Roman" w:hAnsi="Times New Roman"/>
          <w:i/>
          <w:lang w:val="lt-LT"/>
        </w:rPr>
        <w:t> </w:t>
      </w:r>
      <w:r w:rsidRPr="00A7430F">
        <w:rPr>
          <w:rFonts w:ascii="Times New Roman" w:eastAsia="Times New Roman" w:hAnsi="Times New Roman"/>
          <w:i/>
          <w:lang w:val="lt-LT"/>
        </w:rPr>
        <w:t>mikrogramų, 150 mikrogramų ar 200</w:t>
      </w:r>
      <w:r>
        <w:rPr>
          <w:rFonts w:ascii="Times New Roman" w:eastAsia="Times New Roman" w:hAnsi="Times New Roman"/>
          <w:i/>
          <w:lang w:val="lt-LT"/>
        </w:rPr>
        <w:t> </w:t>
      </w:r>
      <w:r w:rsidRPr="00A7430F">
        <w:rPr>
          <w:rFonts w:ascii="Times New Roman" w:eastAsia="Times New Roman" w:hAnsi="Times New Roman"/>
          <w:i/>
          <w:lang w:val="lt-LT"/>
        </w:rPr>
        <w:t>mikrogramų pakuotės lapelius.</w:t>
      </w:r>
    </w:p>
    <w:p w14:paraId="3E9A0B98" w14:textId="77777777" w:rsidR="00A51DC1" w:rsidRPr="00EB70F9" w:rsidRDefault="00A51DC1" w:rsidP="00A51DC1">
      <w:pPr>
        <w:spacing w:after="0" w:line="240" w:lineRule="auto"/>
        <w:ind w:right="-2"/>
        <w:rPr>
          <w:rFonts w:ascii="Times New Roman" w:eastAsia="Times New Roman" w:hAnsi="Times New Roman"/>
          <w:highlight w:val="yellow"/>
          <w:lang w:val="lt-LT"/>
        </w:rPr>
      </w:pPr>
    </w:p>
    <w:p w14:paraId="36BB8CE1" w14:textId="77777777" w:rsidR="00A51DC1" w:rsidRPr="00EB70F9" w:rsidRDefault="00A51DC1" w:rsidP="00A51DC1">
      <w:pPr>
        <w:spacing w:after="0" w:line="240" w:lineRule="auto"/>
        <w:ind w:right="-2"/>
        <w:rPr>
          <w:rFonts w:ascii="Times New Roman" w:eastAsia="Times New Roman" w:hAnsi="Times New Roman"/>
          <w:highlight w:val="yellow"/>
          <w:lang w:val="lt-LT"/>
        </w:rPr>
      </w:pPr>
    </w:p>
    <w:p w14:paraId="5418523A" w14:textId="77777777" w:rsidR="00A51DC1" w:rsidRPr="00EB70F9" w:rsidRDefault="00A51DC1" w:rsidP="00A51DC1">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2.</w:t>
      </w:r>
      <w:r w:rsidRPr="00EB70F9">
        <w:rPr>
          <w:rFonts w:ascii="Times New Roman" w:eastAsia="Times New Roman" w:hAnsi="Times New Roman"/>
          <w:b/>
          <w:lang w:val="lt-LT"/>
        </w:rPr>
        <w:tab/>
        <w:t xml:space="preserve">Kas žinotina prieš vartojant </w:t>
      </w:r>
      <w:r>
        <w:rPr>
          <w:rFonts w:ascii="Times New Roman" w:eastAsia="Times New Roman" w:hAnsi="Times New Roman"/>
          <w:b/>
          <w:lang w:val="lt-LT"/>
        </w:rPr>
        <w:t>Euthyrox</w:t>
      </w:r>
    </w:p>
    <w:p w14:paraId="441767A4" w14:textId="77777777" w:rsidR="00A51DC1" w:rsidRPr="00EB70F9" w:rsidRDefault="00A51DC1" w:rsidP="00A51DC1">
      <w:pPr>
        <w:numPr>
          <w:ilvl w:val="12"/>
          <w:numId w:val="0"/>
        </w:numPr>
        <w:spacing w:after="0" w:line="240" w:lineRule="auto"/>
        <w:outlineLvl w:val="0"/>
        <w:rPr>
          <w:rFonts w:ascii="Times New Roman" w:eastAsia="Times New Roman" w:hAnsi="Times New Roman"/>
          <w:i/>
          <w:highlight w:val="yellow"/>
          <w:lang w:val="lt-LT"/>
        </w:rPr>
      </w:pPr>
    </w:p>
    <w:p w14:paraId="50EFDFFC" w14:textId="77777777" w:rsidR="00A51DC1" w:rsidRPr="00EB70F9" w:rsidRDefault="00A51DC1" w:rsidP="00A51DC1">
      <w:pPr>
        <w:numPr>
          <w:ilvl w:val="12"/>
          <w:numId w:val="0"/>
        </w:numPr>
        <w:spacing w:after="0" w:line="240" w:lineRule="auto"/>
        <w:outlineLvl w:val="0"/>
        <w:rPr>
          <w:rFonts w:ascii="Times New Roman" w:eastAsia="Times New Roman" w:hAnsi="Times New Roman"/>
          <w:b/>
          <w:lang w:val="lt-LT"/>
        </w:rPr>
      </w:pPr>
      <w:r>
        <w:rPr>
          <w:rFonts w:ascii="Times New Roman" w:eastAsia="Times New Roman" w:hAnsi="Times New Roman"/>
          <w:b/>
          <w:lang w:val="lt-LT"/>
        </w:rPr>
        <w:t>Euthyrox</w:t>
      </w:r>
      <w:r w:rsidRPr="00EB70F9" w:rsidDel="00FA2FE3">
        <w:rPr>
          <w:rFonts w:ascii="Times New Roman" w:eastAsia="Times New Roman" w:hAnsi="Times New Roman"/>
          <w:b/>
          <w:lang w:val="lt-LT"/>
        </w:rPr>
        <w:t xml:space="preserve"> </w:t>
      </w:r>
      <w:r w:rsidRPr="00EB70F9">
        <w:rPr>
          <w:rFonts w:ascii="Times New Roman" w:eastAsia="Times New Roman" w:hAnsi="Times New Roman"/>
          <w:b/>
          <w:lang w:val="lt-LT"/>
        </w:rPr>
        <w:t xml:space="preserve">vartoti </w:t>
      </w:r>
      <w:r>
        <w:rPr>
          <w:rFonts w:ascii="Times New Roman" w:eastAsia="Times New Roman" w:hAnsi="Times New Roman"/>
          <w:b/>
          <w:lang w:val="lt-LT"/>
        </w:rPr>
        <w:t>draudžia</w:t>
      </w:r>
      <w:r w:rsidRPr="00EB70F9">
        <w:rPr>
          <w:rFonts w:ascii="Times New Roman" w:eastAsia="Times New Roman" w:hAnsi="Times New Roman"/>
          <w:b/>
          <w:lang w:val="lt-LT"/>
        </w:rPr>
        <w:t>ma:</w:t>
      </w:r>
    </w:p>
    <w:p w14:paraId="1D70A57C" w14:textId="77777777" w:rsidR="00A51DC1" w:rsidRPr="00EB70F9" w:rsidRDefault="00A51DC1" w:rsidP="00A51DC1">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jeigu jums diagnozuota kuri nors iš toliau išvardytų būklių:</w:t>
      </w:r>
    </w:p>
    <w:p w14:paraId="05893ED9"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alergija </w:t>
      </w:r>
      <w:r>
        <w:rPr>
          <w:rFonts w:ascii="Times New Roman" w:eastAsia="Times New Roman" w:hAnsi="Times New Roman"/>
          <w:szCs w:val="20"/>
          <w:lang w:val="lt-LT"/>
        </w:rPr>
        <w:t xml:space="preserve">(padidėjęs jautrumas) </w:t>
      </w:r>
      <w:r w:rsidRPr="00566014">
        <w:rPr>
          <w:rFonts w:ascii="Times New Roman" w:eastAsia="Times New Roman" w:hAnsi="Times New Roman"/>
          <w:szCs w:val="20"/>
          <w:lang w:val="lt-LT"/>
        </w:rPr>
        <w:t xml:space="preserve">veikliajai </w:t>
      </w:r>
      <w:r w:rsidRPr="00EB70F9">
        <w:rPr>
          <w:rFonts w:ascii="Times New Roman" w:eastAsia="Times New Roman" w:hAnsi="Times New Roman"/>
          <w:szCs w:val="20"/>
          <w:lang w:val="lt-LT"/>
        </w:rPr>
        <w:t>arba bet kuriai pagalbinei šio vaisto medžiagai (jos išvardytos 6 skyriuje);</w:t>
      </w:r>
    </w:p>
    <w:p w14:paraId="7D3CB22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negydytas antinksčių, hipofizės funkcijos sutrikimas arba perteklinė skydliaukės hormonų gamyba (tirotoksikozė);</w:t>
      </w:r>
    </w:p>
    <w:p w14:paraId="1C8C0353"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ūminė širdies liga (miokardo infarktas arba širdies uždegimas).</w:t>
      </w:r>
    </w:p>
    <w:p w14:paraId="4268499D"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35DCEA4C"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 esate nėščia,</w:t>
      </w:r>
      <w:r w:rsidRPr="00EB70F9">
        <w:rPr>
          <w:rFonts w:ascii="Times New Roman" w:eastAsia="Times New Roman" w:hAnsi="Times New Roman"/>
          <w:b/>
          <w:lang w:val="lt-LT"/>
        </w:rPr>
        <w:t xml:space="preserv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nevartokite kartu su skydliaukę slopinančiais vaistais (žr. skyrių „Nėštumas ir žindymo laikotarpis“ toliau).</w:t>
      </w:r>
    </w:p>
    <w:p w14:paraId="77152C6A"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0255D14D" w14:textId="77777777" w:rsidR="00A51DC1" w:rsidRPr="00EB70F9" w:rsidRDefault="00A51DC1" w:rsidP="00A51DC1">
      <w:pPr>
        <w:numPr>
          <w:ilvl w:val="12"/>
          <w:numId w:val="0"/>
        </w:numPr>
        <w:spacing w:after="0" w:line="240" w:lineRule="auto"/>
        <w:outlineLvl w:val="0"/>
        <w:rPr>
          <w:rFonts w:ascii="Times New Roman" w:eastAsia="Times New Roman" w:hAnsi="Times New Roman"/>
          <w:b/>
          <w:lang w:val="lt-LT"/>
        </w:rPr>
      </w:pPr>
      <w:r w:rsidRPr="00EB70F9">
        <w:rPr>
          <w:rFonts w:ascii="Times New Roman" w:eastAsia="Times New Roman" w:hAnsi="Times New Roman"/>
          <w:b/>
          <w:lang w:val="lt-LT"/>
        </w:rPr>
        <w:t xml:space="preserve">Įspėjimai ir atsargumo priemonės </w:t>
      </w:r>
    </w:p>
    <w:p w14:paraId="314B34F1"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Pasitarkite su gydytoju arba vaistininku, prieš pradėdami vartoti </w:t>
      </w:r>
      <w:r>
        <w:rPr>
          <w:rFonts w:ascii="Times New Roman" w:eastAsia="Times New Roman" w:hAnsi="Times New Roman"/>
          <w:szCs w:val="20"/>
          <w:lang w:val="lt-LT"/>
        </w:rPr>
        <w:t>Euthyrox</w:t>
      </w:r>
      <w:r w:rsidRPr="00EB70F9">
        <w:rPr>
          <w:rFonts w:ascii="Times New Roman" w:eastAsia="Times New Roman" w:hAnsi="Times New Roman"/>
          <w:szCs w:val="20"/>
          <w:lang w:val="lt-LT"/>
        </w:rPr>
        <w:t>, jei sergate bet kuria iš toliau išvardytų širdies ligų:</w:t>
      </w:r>
    </w:p>
    <w:p w14:paraId="2D3ABD59"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417EC7DD"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nepakankamas širdies kraujagyslių aprūpinimas krauju (krūtinės angina);</w:t>
      </w:r>
    </w:p>
    <w:p w14:paraId="37C63C8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širdies nepakankamumas;</w:t>
      </w:r>
    </w:p>
    <w:p w14:paraId="4B0CFFAD"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dažnas, nereguliarus širdies plakimas;</w:t>
      </w:r>
    </w:p>
    <w:p w14:paraId="4CB97A9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aukštas kraujospūdis;</w:t>
      </w:r>
    </w:p>
    <w:p w14:paraId="02A1F963" w14:textId="77777777" w:rsidR="00A51DC1" w:rsidRPr="00440006"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riebalų sankaupos arterijose (arteriosklerozė)</w:t>
      </w:r>
      <w:r>
        <w:rPr>
          <w:rFonts w:ascii="Times New Roman" w:eastAsia="Times New Roman" w:hAnsi="Times New Roman"/>
          <w:szCs w:val="20"/>
          <w:lang w:val="lt-LT"/>
        </w:rPr>
        <w:t>;</w:t>
      </w:r>
    </w:p>
    <w:p w14:paraId="1AE8F35B" w14:textId="77777777" w:rsidR="00A51DC1" w:rsidRPr="00261452"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261452">
        <w:rPr>
          <w:rFonts w:ascii="Times New Roman" w:eastAsia="Times New Roman" w:hAnsi="Times New Roman"/>
          <w:szCs w:val="20"/>
          <w:lang w:val="lt-LT"/>
        </w:rPr>
        <w:t xml:space="preserve">jeigu Jums numatoma atlikti laboratorinius tyrimus skydliaukės hormonų kiekiui nustatyti, Jūs turite informuoti savo gydytoją ir (arba) laboratorijos darbuotojus, kad vartojate arba neseniai vartojote biotiną (dar vadinamą vitaminu H, vitaminu B7 arba vitaminu B8). Biotinas gali turėti įtakos Jūsų laboratorinių tyrimų rezultatams. Atsižvelgiant į tai, koks tyrimas atliekamas, dėl biotino poveikio tyrimų rodikliai gali būti klaidingai didesni arba klaidingi mažesni. Jūsų gydytojas gali paprašyti iki atliekant laboratorinius tyrimus nebevartoti biotino. Be to, Jūs turėtumėte žinoti, kad kitų preparatų, kuriuos Jūs galbūt vartojate, pvz., multivitaminų arba plaukams, odai ir nagams skirtų papildų, sudėtyje taip pat gali būti biotino. Tai gali turėti įtakos laboratorinių tyrimų rezultatams. Jeigu Jūs vartojate tokius preparatus, pasakykite apie tai savo gydytojui ir (arba) laboratorijos darbuotojams (atkreipkite dėmesį į informaciją, pateiktą skyriuje „Kiti vaistai ir </w:t>
      </w:r>
      <w:r>
        <w:rPr>
          <w:rFonts w:ascii="Times New Roman" w:eastAsia="Times New Roman" w:hAnsi="Times New Roman"/>
          <w:szCs w:val="20"/>
          <w:lang w:val="lt-LT"/>
        </w:rPr>
        <w:t>Euthyrox</w:t>
      </w:r>
      <w:r w:rsidRPr="00261452">
        <w:rPr>
          <w:rFonts w:ascii="Times New Roman" w:eastAsia="Times New Roman" w:hAnsi="Times New Roman"/>
          <w:szCs w:val="20"/>
          <w:lang w:val="lt-LT"/>
        </w:rPr>
        <w:t>“).</w:t>
      </w:r>
    </w:p>
    <w:p w14:paraId="75CC99DD" w14:textId="77777777" w:rsidR="00A51DC1" w:rsidRPr="00EB70F9" w:rsidRDefault="00A51DC1" w:rsidP="00A51DC1">
      <w:pPr>
        <w:numPr>
          <w:ilvl w:val="12"/>
          <w:numId w:val="0"/>
        </w:numPr>
        <w:spacing w:after="0" w:line="240" w:lineRule="auto"/>
        <w:rPr>
          <w:rFonts w:ascii="Times New Roman" w:eastAsia="Times New Roman" w:hAnsi="Times New Roman"/>
          <w:szCs w:val="20"/>
          <w:lang w:val="lt-LT"/>
        </w:rPr>
      </w:pPr>
    </w:p>
    <w:p w14:paraId="45379FC8"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Prieš pradedant vartoti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ar atliekant skydliaukės slopinimo testą, šios būklės turi būti medicininiu požiūriu kontroliuojamos. Kol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reikia dažnai kontroliuoti skydliaukės hormonų kiekį organizme. Jei nežinote, ar aprašytos būklės taikytinos jums, arba jei jums gydymas neskiriamas, kreipkitės į gydantį gydytoją.</w:t>
      </w:r>
    </w:p>
    <w:p w14:paraId="01F99619"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5EFFF9C6" w14:textId="77777777" w:rsidR="00A51DC1" w:rsidRPr="00EB70F9" w:rsidRDefault="00A51DC1" w:rsidP="00A51DC1">
      <w:pPr>
        <w:numPr>
          <w:ilvl w:val="12"/>
          <w:numId w:val="0"/>
        </w:numPr>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lastRenderedPageBreak/>
        <w:t xml:space="preserve">Gydytojas ištirs, ar sergate antinksčių ar hipofizės funkcijos sutrikimu arba skydliaukės funkcijos sutrikimu su nekontroliuojama pertekline skydliaukės hormonų gamyba (skydliaukės autonomija), nes prieš pradedant vartoti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 atliekant skydliaukės slopinimo testą šios būklės turi būti medicininiu požiūriu kontroliuojamos.</w:t>
      </w:r>
    </w:p>
    <w:p w14:paraId="1D1DFFB8" w14:textId="77777777" w:rsidR="00A51DC1" w:rsidRPr="00EB70F9" w:rsidRDefault="00A51DC1" w:rsidP="00A51DC1">
      <w:pPr>
        <w:numPr>
          <w:ilvl w:val="12"/>
          <w:numId w:val="0"/>
        </w:numPr>
        <w:spacing w:after="0" w:line="240" w:lineRule="auto"/>
        <w:rPr>
          <w:rFonts w:ascii="Times New Roman" w:eastAsia="Times New Roman" w:hAnsi="Times New Roman"/>
          <w:szCs w:val="20"/>
          <w:lang w:val="lt-LT"/>
        </w:rPr>
      </w:pPr>
    </w:p>
    <w:p w14:paraId="22E7F7B5" w14:textId="77777777" w:rsidR="00A51DC1" w:rsidRPr="00EB70F9" w:rsidRDefault="00A51DC1" w:rsidP="00A51DC1">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Pradėjus labai mažo svorio prieš laiką gimusių naujagimių gydymą levotiroksinu, bus reguliariai stebimas kraujospūdis, nes gali atsirasti staigus kraujospūdžio kritimas (vadinamas kraujotakos nepakankamumu). </w:t>
      </w:r>
    </w:p>
    <w:p w14:paraId="3816A7A2" w14:textId="77777777" w:rsidR="00A51DC1" w:rsidRPr="00EB70F9" w:rsidRDefault="00A51DC1" w:rsidP="00A51DC1">
      <w:pPr>
        <w:spacing w:after="0" w:line="240" w:lineRule="auto"/>
        <w:rPr>
          <w:rFonts w:ascii="Times New Roman" w:eastAsia="Times New Roman" w:hAnsi="Times New Roman"/>
          <w:lang w:val="lt-LT"/>
        </w:rPr>
      </w:pPr>
    </w:p>
    <w:p w14:paraId="5829B343" w14:textId="77777777" w:rsidR="00A51DC1" w:rsidRPr="00EB70F9" w:rsidRDefault="00A51DC1" w:rsidP="00A51DC1">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Jei reikia vartoti kitą vaistą, kurio sudėtyje yra levotiroksino, tai gali išbalansuoti skydliaukės funkciją. Kreipkitės į gydytoją, jei turite klausimų apie vaistų pakeitimą. </w:t>
      </w:r>
      <w:r w:rsidRPr="0054135E">
        <w:rPr>
          <w:rFonts w:ascii="Times New Roman" w:eastAsia="Times New Roman" w:hAnsi="Times New Roman"/>
          <w:lang w:val="lt-LT"/>
        </w:rPr>
        <w:t>Pereinamuoju laikotarpiu reikalingas atidus stebėjimas (klinikinis ir biologinis)</w:t>
      </w:r>
      <w:r w:rsidRPr="00EB70F9">
        <w:rPr>
          <w:rFonts w:ascii="Times New Roman" w:eastAsia="Times New Roman" w:hAnsi="Times New Roman"/>
          <w:lang w:val="lt-LT"/>
        </w:rPr>
        <w:t xml:space="preserve">. Pasakykite gydytojui, jei pasireiškia šalutinis poveikis, nes tai gali reikšti, kad reikia sumažinti arba padidinti dozę. </w:t>
      </w:r>
    </w:p>
    <w:p w14:paraId="52CF0122"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6A6B4F7D" w14:textId="77777777" w:rsidR="00A51DC1" w:rsidRPr="00EB70F9" w:rsidRDefault="00A51DC1" w:rsidP="00A51DC1">
      <w:pPr>
        <w:keepNext/>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Pasitarkite su gydytoju,</w:t>
      </w:r>
    </w:p>
    <w:p w14:paraId="31D55BF5" w14:textId="77777777" w:rsidR="00A51DC1" w:rsidRPr="00EB70F9" w:rsidRDefault="00A51DC1" w:rsidP="00A51DC1">
      <w:pPr>
        <w:keepNext/>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jums prasidėjo menopauzė arba pomenopauzė; nes dėl osteoporozės rizikos gydytojui gali tekti reguliariai tikrinti jūsų skydliaukės funkciją;</w:t>
      </w:r>
    </w:p>
    <w:p w14:paraId="61358EE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prieš pradėdami ar nutraukdami orlistato vartojimą arba keisdami gydymą orlistatu (vaistas, skirtas gydyti nuo nutukimo; jus gali tekti atidžiau stebėti arba koreguoti dozę);</w:t>
      </w:r>
    </w:p>
    <w:p w14:paraId="5EB8505E"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jei jums pasireiškia psichikos sutrikimų požymių (jus gali tekti atidžiau stebėti arba koreguoti dozę)</w:t>
      </w:r>
      <w:r>
        <w:rPr>
          <w:rFonts w:ascii="Times New Roman" w:eastAsia="Times New Roman" w:hAnsi="Times New Roman"/>
          <w:szCs w:val="20"/>
          <w:lang w:val="lt-LT"/>
        </w:rPr>
        <w:t>.</w:t>
      </w:r>
    </w:p>
    <w:p w14:paraId="5FF00A2D" w14:textId="77777777" w:rsidR="00A51DC1" w:rsidRDefault="00A51DC1" w:rsidP="00A51DC1">
      <w:pPr>
        <w:spacing w:after="0" w:line="240" w:lineRule="auto"/>
        <w:rPr>
          <w:rFonts w:ascii="Times New Roman" w:eastAsia="Times New Roman" w:hAnsi="Times New Roman"/>
          <w:szCs w:val="20"/>
          <w:lang w:val="lt-LT"/>
        </w:rPr>
      </w:pPr>
    </w:p>
    <w:p w14:paraId="16C34CFF" w14:textId="77777777" w:rsidR="00A51DC1" w:rsidRPr="00EB70F9" w:rsidRDefault="00A51DC1" w:rsidP="00A51DC1">
      <w:pPr>
        <w:tabs>
          <w:tab w:val="left" w:pos="567"/>
        </w:tabs>
        <w:spacing w:after="0" w:line="240" w:lineRule="auto"/>
        <w:rPr>
          <w:rFonts w:ascii="Times New Roman" w:eastAsia="Times New Roman" w:hAnsi="Times New Roman"/>
          <w:szCs w:val="20"/>
          <w:lang w:val="lt-LT"/>
        </w:rPr>
      </w:pPr>
      <w:r w:rsidRPr="001E6E9E">
        <w:rPr>
          <w:rFonts w:ascii="Times New Roman" w:eastAsia="Times New Roman" w:hAnsi="Times New Roman"/>
          <w:szCs w:val="20"/>
          <w:lang w:val="lt-LT"/>
        </w:rPr>
        <w:t>Skydliaukės hormonų negalima vartoti siekiant sumažinti svorį. Jeigu jūsų organizme skydliaukės hormonų kiekis yra normalus, vartojant skydliaukės hormonus jis nesumažės. Jeigu nepasitarę su gydytoju padidinsite vaisto dozę, gali pasireikšti sunk</w:t>
      </w:r>
      <w:r>
        <w:rPr>
          <w:rFonts w:ascii="Times New Roman" w:eastAsia="Times New Roman" w:hAnsi="Times New Roman"/>
          <w:szCs w:val="20"/>
          <w:lang w:val="lt-LT"/>
        </w:rPr>
        <w:t>us</w:t>
      </w:r>
      <w:r w:rsidRPr="001E6E9E">
        <w:rPr>
          <w:rFonts w:ascii="Times New Roman" w:eastAsia="Times New Roman" w:hAnsi="Times New Roman"/>
          <w:szCs w:val="20"/>
          <w:lang w:val="lt-LT"/>
        </w:rPr>
        <w:t xml:space="preserve"> ar net gyvybei </w:t>
      </w:r>
      <w:r>
        <w:rPr>
          <w:rFonts w:ascii="Times New Roman" w:eastAsia="Times New Roman" w:hAnsi="Times New Roman"/>
          <w:szCs w:val="20"/>
          <w:lang w:val="lt-LT"/>
        </w:rPr>
        <w:t>pavojingas</w:t>
      </w:r>
      <w:r w:rsidRPr="001E6E9E">
        <w:rPr>
          <w:rFonts w:ascii="Times New Roman" w:eastAsia="Times New Roman" w:hAnsi="Times New Roman"/>
          <w:szCs w:val="20"/>
          <w:lang w:val="lt-LT"/>
        </w:rPr>
        <w:t xml:space="preserve"> šalutinis poveikis. </w:t>
      </w:r>
      <w:r w:rsidRPr="0054135E">
        <w:rPr>
          <w:rFonts w:ascii="Times New Roman" w:eastAsia="Times New Roman" w:hAnsi="Times New Roman"/>
          <w:szCs w:val="20"/>
          <w:lang w:val="lt-LT"/>
        </w:rPr>
        <w:t xml:space="preserve">Didelių skydliaukės hormonų dozių negalima vartoti kartu su tam tikrais svoriui mažinti skirtais vaistais, tokiais kaip amfepramonas, katinas ir fenilpropanolaminas, nes gali padidėti </w:t>
      </w:r>
      <w:r>
        <w:rPr>
          <w:rFonts w:ascii="Times New Roman" w:eastAsia="Times New Roman" w:hAnsi="Times New Roman"/>
          <w:szCs w:val="20"/>
          <w:lang w:val="lt-LT"/>
        </w:rPr>
        <w:t>sunkaus</w:t>
      </w:r>
      <w:r w:rsidRPr="0054135E">
        <w:rPr>
          <w:rFonts w:ascii="Times New Roman" w:eastAsia="Times New Roman" w:hAnsi="Times New Roman"/>
          <w:szCs w:val="20"/>
          <w:lang w:val="lt-LT"/>
        </w:rPr>
        <w:t xml:space="preserve"> ar net gyvybei pavojingo šalutinio poveikio rizika.</w:t>
      </w:r>
    </w:p>
    <w:p w14:paraId="5D6D94A6" w14:textId="77777777" w:rsidR="00A51DC1" w:rsidRPr="00EB70F9" w:rsidRDefault="00A51DC1" w:rsidP="00A51DC1">
      <w:pPr>
        <w:tabs>
          <w:tab w:val="num" w:pos="360"/>
        </w:tabs>
        <w:spacing w:after="0" w:line="240" w:lineRule="auto"/>
        <w:rPr>
          <w:rFonts w:ascii="Times New Roman" w:eastAsia="Times New Roman" w:hAnsi="Times New Roman"/>
          <w:b/>
          <w:highlight w:val="yellow"/>
          <w:lang w:val="lt-LT"/>
        </w:rPr>
      </w:pPr>
    </w:p>
    <w:p w14:paraId="4FEC7F1E" w14:textId="77777777" w:rsidR="00A51DC1" w:rsidRPr="00EB70F9" w:rsidRDefault="00A51DC1" w:rsidP="00A51DC1">
      <w:pPr>
        <w:tabs>
          <w:tab w:val="num" w:pos="360"/>
        </w:tabs>
        <w:spacing w:after="0" w:line="240" w:lineRule="auto"/>
        <w:rPr>
          <w:rFonts w:ascii="Times New Roman" w:eastAsia="Times New Roman" w:hAnsi="Times New Roman"/>
          <w:b/>
          <w:bCs/>
          <w:lang w:val="lt-LT"/>
        </w:rPr>
      </w:pPr>
      <w:r w:rsidRPr="00EB70F9">
        <w:rPr>
          <w:rFonts w:ascii="Times New Roman" w:eastAsia="Times New Roman" w:hAnsi="Times New Roman"/>
          <w:b/>
          <w:lang w:val="lt-LT"/>
        </w:rPr>
        <w:t xml:space="preserve">Kiti vaistai ir </w:t>
      </w:r>
      <w:r>
        <w:rPr>
          <w:rFonts w:ascii="Times New Roman" w:eastAsia="Times New Roman" w:hAnsi="Times New Roman"/>
          <w:b/>
          <w:lang w:val="lt-LT"/>
        </w:rPr>
        <w:t>Euthyrox</w:t>
      </w:r>
    </w:p>
    <w:p w14:paraId="3ED5816F"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turėti įtakos jų poveikiui:</w:t>
      </w:r>
    </w:p>
    <w:p w14:paraId="1FD34981"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07B7ACF6"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vaistų nuo diabeto (cukraus kiekį mažinančių vaistų):</w:t>
      </w:r>
    </w:p>
    <w:p w14:paraId="2C731DB4" w14:textId="77777777" w:rsidR="00A51DC1" w:rsidRPr="00EB70F9" w:rsidRDefault="00A51DC1" w:rsidP="00A51DC1">
      <w:pPr>
        <w:spacing w:after="0" w:line="240" w:lineRule="auto"/>
        <w:ind w:left="360"/>
        <w:rPr>
          <w:rFonts w:ascii="Times New Roman" w:eastAsia="Times New Roman" w:hAnsi="Times New Roman"/>
          <w:bCs/>
          <w:lang w:val="lt-LT"/>
        </w:rPr>
      </w:pP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gali susilpninti vaistų nuo diabeto poveikį, todėl jums gali tekti dažniau tikrinti cukraus kiekį kraujyje, ypač pradedant gydymą </w:t>
      </w:r>
      <w:r>
        <w:rPr>
          <w:rFonts w:ascii="Times New Roman" w:eastAsia="Times New Roman" w:hAnsi="Times New Roman"/>
          <w:lang w:val="lt-LT"/>
        </w:rPr>
        <w:t>Euthyrox</w:t>
      </w:r>
      <w:r w:rsidRPr="00EB70F9">
        <w:rPr>
          <w:rFonts w:ascii="Times New Roman" w:eastAsia="Times New Roman" w:hAnsi="Times New Roman"/>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Kol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vaistų nuo diabeto dozę;</w:t>
      </w:r>
    </w:p>
    <w:p w14:paraId="57474F0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kumarino darinių (vaistų, skirtų kraujo krešėjimui slopinti):</w:t>
      </w:r>
    </w:p>
    <w:p w14:paraId="65B02BDD" w14:textId="77777777" w:rsidR="00A51DC1" w:rsidRPr="00EB70F9" w:rsidRDefault="00A51DC1" w:rsidP="00A51DC1">
      <w:pPr>
        <w:spacing w:after="0" w:line="240" w:lineRule="auto"/>
        <w:ind w:left="360"/>
        <w:rPr>
          <w:rFonts w:ascii="Times New Roman" w:eastAsia="Times New Roman" w:hAnsi="Times New Roman"/>
          <w:bCs/>
          <w:lang w:val="lt-LT"/>
        </w:rPr>
      </w:pP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sustiprinti šių vaistų poveikį, o tai gali padidinti kraujavimo riziką, ypač vyresnio amžiaus asmenims; pradedant gydymą</w:t>
      </w:r>
      <w:r w:rsidRPr="00EB70F9">
        <w:rPr>
          <w:rFonts w:ascii="Times New Roman" w:eastAsia="Times New Roman" w:hAnsi="Times New Roman"/>
          <w:lang w:val="lt-LT"/>
        </w:rPr>
        <w:t xml:space="preserv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ir gydymo eigoje jums gali prireikti reguliariai tikrinti kraujo krešėjimo rodiklius. Kol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tekti koreguoti jums skiriamų kumarino grupės vaistų dozę.</w:t>
      </w:r>
    </w:p>
    <w:p w14:paraId="328FB971"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4EC9FD11"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Jeigu jums reikia vartoti toliau išvardytų vaistų, būtinai laikykitės rekomenduojamų laiko intervalų:</w:t>
      </w:r>
    </w:p>
    <w:p w14:paraId="35FE46EC" w14:textId="77777777" w:rsidR="00A51DC1" w:rsidRPr="00EB70F9" w:rsidRDefault="00A51DC1" w:rsidP="00A51DC1">
      <w:pPr>
        <w:spacing w:after="0" w:line="240" w:lineRule="auto"/>
        <w:ind w:left="360"/>
        <w:rPr>
          <w:rFonts w:ascii="Times New Roman" w:eastAsia="Times New Roman" w:hAnsi="Times New Roman"/>
          <w:bCs/>
          <w:lang w:val="lt-LT"/>
        </w:rPr>
      </w:pPr>
    </w:p>
    <w:p w14:paraId="76F3AC17"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tulžies rūgštis surišančių vaistų, kurie mažina cholesterolio kiekį (pvz., kolestiramino ar cholestipolio): pasirūpinkite, kad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4–5 val. iki šių vaistų vartojimo, nes jie gali blokuoti </w:t>
      </w:r>
      <w:r>
        <w:rPr>
          <w:rFonts w:ascii="Times New Roman" w:eastAsia="Times New Roman" w:hAnsi="Times New Roman"/>
          <w:lang w:val="lt-LT"/>
        </w:rPr>
        <w:t>Euthyrox</w:t>
      </w:r>
      <w:r w:rsidRPr="00EB70F9">
        <w:rPr>
          <w:rFonts w:ascii="Times New Roman" w:eastAsia="Times New Roman" w:hAnsi="Times New Roman"/>
          <w:szCs w:val="20"/>
          <w:lang w:val="lt-LT"/>
        </w:rPr>
        <w:t xml:space="preserve"> įsisavinimą iš žarnyno;</w:t>
      </w:r>
    </w:p>
    <w:p w14:paraId="7D1DDED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antacidinių vaistų (palengvinančių skrandžio rūgšties sukeliamus sutrikimus), sukralfato (vaisto nuo skrandžio ar žarnyno opų), kitų vaistų, kuriuose yra aliuminio, geležies, kalcio: pasirūpinkite, kad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suvartotumėte mažiausiai 2 val. iki šių vaistų vartojimo, nes jie gali susilpninti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7DFA10DA" w14:textId="77777777" w:rsidR="00A51DC1" w:rsidRPr="00EB70F9" w:rsidRDefault="00A51DC1" w:rsidP="00A51DC1">
      <w:pPr>
        <w:spacing w:after="0" w:line="240" w:lineRule="auto"/>
        <w:rPr>
          <w:rFonts w:ascii="Times New Roman" w:eastAsia="Times New Roman" w:hAnsi="Times New Roman"/>
          <w:bCs/>
          <w:lang w:val="lt-LT"/>
        </w:rPr>
      </w:pPr>
    </w:p>
    <w:p w14:paraId="7D65710E" w14:textId="77777777" w:rsidR="00A51DC1" w:rsidRPr="00EB70F9" w:rsidRDefault="00A51DC1" w:rsidP="00A51DC1">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susilpninti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37AF1BA6" w14:textId="77777777" w:rsidR="00A51DC1" w:rsidRPr="00EB70F9" w:rsidRDefault="00A51DC1" w:rsidP="00A51DC1">
      <w:pPr>
        <w:spacing w:after="0" w:line="240" w:lineRule="auto"/>
        <w:rPr>
          <w:rFonts w:ascii="Times New Roman" w:eastAsia="Times New Roman" w:hAnsi="Times New Roman"/>
          <w:bCs/>
          <w:lang w:val="lt-LT"/>
        </w:rPr>
      </w:pPr>
    </w:p>
    <w:p w14:paraId="53C488FE"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propiltiouracilo (skydliaukę slopinančio vaisto),</w:t>
      </w:r>
    </w:p>
    <w:p w14:paraId="35C8625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gliukokortikoidų (vaistų nuo alergijos ir uždegimo),</w:t>
      </w:r>
    </w:p>
    <w:p w14:paraId="6372B824"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beta-blokatorių (kraujospūdį mažinančių vaistų, taip pat vartojamų gydant nuo širdies ligų),</w:t>
      </w:r>
    </w:p>
    <w:p w14:paraId="430F30E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sertralino (vaisto nuo depresijos),</w:t>
      </w:r>
    </w:p>
    <w:p w14:paraId="38D47A2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chlorokvino ar proguanilo (vaisto, skiriamo maliarijos profilaktikai ar gydymui),</w:t>
      </w:r>
    </w:p>
    <w:p w14:paraId="4A5F927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kepenų fermentus aktyvinančių vaistų, pavyzdžiui, barbitūratų (raminamųjų migdomųjų tablečių) arba karbamazepino (vaisto nuo epilepsijos, dar vartojamo modifikuoti tam tikro tipo skausmui ir kontroliuoti nuotaikos sutrikimams),</w:t>
      </w:r>
    </w:p>
    <w:p w14:paraId="4F81FC8D"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estrogenų turinčių vaistų, skiriamų hormonų pakaitinei terapijai po menopauzės arba nėštumo prevencijai,</w:t>
      </w:r>
    </w:p>
    <w:p w14:paraId="48C27E98"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sevelamero (fosfatus surišančio vaisto, skiriamo lėtiniu inkstų nepakankamumus sergantiems pacientams),</w:t>
      </w:r>
    </w:p>
    <w:p w14:paraId="687F7119" w14:textId="77777777" w:rsidR="00A51DC1" w:rsidRPr="00440006"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tirozino kinazės inhibitorių (vaistų nuo vėžio ir uždegimo),</w:t>
      </w:r>
    </w:p>
    <w:p w14:paraId="7C22AAC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orlistato (vaisto, vartojamo kontroliuoti nutukimui).</w:t>
      </w:r>
    </w:p>
    <w:p w14:paraId="58FEF800"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487CF223"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sustiprinti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7C62164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salicilatų (vaistų, vartojamų palengvinti skausmui ir malšinti karščiavimui),</w:t>
      </w:r>
    </w:p>
    <w:p w14:paraId="59FCD13E"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dikumarolio (vaisto, skiriamo kraujo krešulių susidarymo profilaktikai),</w:t>
      </w:r>
    </w:p>
    <w:p w14:paraId="52F42DA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dideles 250 mg furozemido (diuretiko) dozes,</w:t>
      </w:r>
    </w:p>
    <w:p w14:paraId="7C897D92"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klofibrato (lipidų kiekį kraujyje mažinančio vaisto).</w:t>
      </w:r>
    </w:p>
    <w:p w14:paraId="41A33290"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2CD7A724"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turėti įtakos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poveikiui:</w:t>
      </w:r>
    </w:p>
    <w:p w14:paraId="6833C7F9"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ritonaviro, indinaviro, lopinaviro (proteazės inhibitorių, vaistų, skirtų gydyti nuo ŽIV infekcijos),</w:t>
      </w:r>
    </w:p>
    <w:p w14:paraId="258B88A1" w14:textId="77777777" w:rsidR="00A51DC1" w:rsidRPr="00440006"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fenitoino (vaisto nuo epilepsijos)</w:t>
      </w:r>
      <w:r>
        <w:rPr>
          <w:rFonts w:ascii="Times New Roman" w:eastAsia="Times New Roman" w:hAnsi="Times New Roman"/>
          <w:szCs w:val="20"/>
          <w:lang w:val="lt-LT"/>
        </w:rPr>
        <w:t>,</w:t>
      </w:r>
    </w:p>
    <w:p w14:paraId="750554EA" w14:textId="77777777" w:rsidR="00A51DC1"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 kurių sudėtyje yra jonažolės (augalini</w:t>
      </w:r>
      <w:r>
        <w:rPr>
          <w:rFonts w:ascii="Times New Roman" w:eastAsia="Times New Roman" w:hAnsi="Times New Roman"/>
          <w:bCs/>
          <w:lang w:val="lt-LT"/>
        </w:rPr>
        <w:t xml:space="preserve">ų </w:t>
      </w: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w:t>
      </w:r>
      <w:r>
        <w:rPr>
          <w:rFonts w:ascii="Times New Roman" w:eastAsia="Times New Roman" w:hAnsi="Times New Roman"/>
          <w:bCs/>
          <w:lang w:val="lt-LT"/>
        </w:rPr>
        <w:t>,</w:t>
      </w:r>
    </w:p>
    <w:p w14:paraId="68977956" w14:textId="77777777" w:rsidR="00A51DC1" w:rsidRPr="00DF154F"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p</w:t>
      </w:r>
      <w:r w:rsidRPr="00DF154F">
        <w:rPr>
          <w:rFonts w:ascii="Times New Roman" w:eastAsia="Times New Roman" w:hAnsi="Times New Roman"/>
          <w:bCs/>
          <w:lang w:val="lt-LT"/>
        </w:rPr>
        <w:t>rotonų siurblio inhibitori</w:t>
      </w:r>
      <w:r>
        <w:rPr>
          <w:rFonts w:ascii="Times New Roman" w:eastAsia="Times New Roman" w:hAnsi="Times New Roman"/>
          <w:bCs/>
          <w:lang w:val="lt-LT"/>
        </w:rPr>
        <w:t>ų:</w:t>
      </w:r>
    </w:p>
    <w:p w14:paraId="1616BA7A" w14:textId="77777777" w:rsidR="00A51DC1" w:rsidRPr="00EB70F9" w:rsidRDefault="00A51DC1" w:rsidP="00A51DC1">
      <w:pPr>
        <w:tabs>
          <w:tab w:val="left" w:pos="567"/>
        </w:tabs>
        <w:spacing w:after="0" w:line="240" w:lineRule="auto"/>
        <w:ind w:left="357" w:hanging="357"/>
        <w:rPr>
          <w:rFonts w:ascii="Times New Roman" w:eastAsia="Times New Roman" w:hAnsi="Times New Roman"/>
          <w:bCs/>
          <w:lang w:val="lt-LT"/>
        </w:rPr>
      </w:pPr>
      <w:r>
        <w:rPr>
          <w:rFonts w:ascii="Times New Roman" w:eastAsia="Times New Roman" w:hAnsi="Times New Roman"/>
          <w:bCs/>
          <w:lang w:val="lt-LT"/>
        </w:rPr>
        <w:tab/>
        <w:t>p</w:t>
      </w:r>
      <w:r w:rsidRPr="00DF154F">
        <w:rPr>
          <w:rFonts w:ascii="Times New Roman" w:eastAsia="Times New Roman" w:hAnsi="Times New Roman"/>
          <w:bCs/>
          <w:lang w:val="lt-LT"/>
        </w:rPr>
        <w:t xml:space="preserve">rotonų siurblio inhibitoriai (pvz., omeprazolas, ezomeprazolas, pantoprazolas, rabeprazolas ir lanzoprazolas) vartojami siekiant sumažinti skrandyje gaminamos rūgšties kiekį; dėl šio poveikio gali sumažėti levotiroksino absorbcija iš žarnyno, todėl jo veiksmingumas gali sumažėti. Jeigu Jūs vartojate levotiroksiną ir Jums taikomas gydymas protonų siurblio inhibitoriais, Jūsų gydytojas turi stebėti Jūsų skydliaukės funkciją ir gali tekti pakoreguoti </w:t>
      </w:r>
      <w:r>
        <w:rPr>
          <w:rFonts w:ascii="Times New Roman" w:eastAsia="Times New Roman" w:hAnsi="Times New Roman"/>
          <w:bCs/>
          <w:lang w:val="lt-LT"/>
        </w:rPr>
        <w:t>Euthyrox</w:t>
      </w:r>
      <w:r w:rsidRPr="00DF154F">
        <w:rPr>
          <w:rFonts w:ascii="Times New Roman" w:eastAsia="Times New Roman" w:hAnsi="Times New Roman"/>
          <w:bCs/>
          <w:lang w:val="lt-LT"/>
        </w:rPr>
        <w:t xml:space="preserve"> dozę.</w:t>
      </w:r>
    </w:p>
    <w:p w14:paraId="00FC92D2"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7499341D"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Jums gali tekti reguliariai tikrinti skydliaukės hormono rodiklius. Gali prireikti koreguoti jums skiriamą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14:paraId="347134B9"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760069B5"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vartojate amjodarono (vaisto, </w:t>
      </w:r>
      <w:r>
        <w:rPr>
          <w:rFonts w:ascii="Times New Roman" w:eastAsia="Times New Roman" w:hAnsi="Times New Roman"/>
          <w:szCs w:val="20"/>
          <w:lang w:val="lt-LT"/>
        </w:rPr>
        <w:t>vartojamo</w:t>
      </w:r>
      <w:r w:rsidRPr="00EB70F9">
        <w:rPr>
          <w:rFonts w:ascii="Times New Roman" w:eastAsia="Times New Roman" w:hAnsi="Times New Roman"/>
          <w:szCs w:val="20"/>
          <w:lang w:val="lt-LT"/>
        </w:rPr>
        <w:t xml:space="preserve"> nereguliariam širdies plakimui</w:t>
      </w:r>
      <w:r w:rsidRPr="004C1162">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gydyti), nes šis vaistas gali turėti įtakos jūsų skydliaukės funkcijai ir aktyvumui.</w:t>
      </w:r>
    </w:p>
    <w:p w14:paraId="08E4300E"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351440C2"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jums reikia atlikti diagnostinį testą arba skenavimą naudojant jodo turinčią kontrastinę medžiagą, pasakykite gydytojui, kad vartojate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nes jums gali būti atlikta preparato, turinčio įtakos skydliaukės funkcijai, injekcija.</w:t>
      </w:r>
    </w:p>
    <w:p w14:paraId="65052ABD"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124593D1" w14:textId="77777777" w:rsidR="00A51DC1" w:rsidRPr="00EB70F9" w:rsidRDefault="00A51DC1" w:rsidP="00A51DC1">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Prašome pasakyti gydytojui arba vaistininkui, jei vartojate ar neseniai vartojote bet kokių kitų vaistų, įskaitant be recepto parduodamus vaistus.</w:t>
      </w:r>
    </w:p>
    <w:p w14:paraId="124475C5" w14:textId="77777777" w:rsidR="00A51DC1" w:rsidRDefault="00A51DC1" w:rsidP="00A51DC1">
      <w:pPr>
        <w:tabs>
          <w:tab w:val="num" w:pos="360"/>
        </w:tabs>
        <w:spacing w:after="0" w:line="240" w:lineRule="auto"/>
        <w:rPr>
          <w:rFonts w:ascii="Times New Roman" w:eastAsia="Times New Roman" w:hAnsi="Times New Roman"/>
          <w:lang w:val="lt-LT"/>
        </w:rPr>
      </w:pPr>
    </w:p>
    <w:p w14:paraId="6766CCEC" w14:textId="77777777" w:rsidR="00A51DC1" w:rsidRDefault="00A51DC1" w:rsidP="00A51DC1">
      <w:pPr>
        <w:tabs>
          <w:tab w:val="num" w:pos="360"/>
        </w:tabs>
        <w:spacing w:after="0" w:line="240" w:lineRule="auto"/>
        <w:rPr>
          <w:rFonts w:ascii="Times New Roman" w:eastAsia="Times New Roman" w:hAnsi="Times New Roman"/>
          <w:lang w:val="lt-LT"/>
        </w:rPr>
      </w:pPr>
      <w:r w:rsidRPr="00DF154F">
        <w:rPr>
          <w:rFonts w:ascii="Times New Roman" w:eastAsia="Times New Roman" w:hAnsi="Times New Roman"/>
          <w:lang w:val="lt-LT"/>
        </w:rPr>
        <w:t>Jei Jums netrukus numatoma atlikti laboratorinius tyrimus skydliaukės hormonų kiekiui nustatyti, Jūs turite informuoti savo gydytoją ir (arba) laboratorijos darbuotojus, jeigu vartojate arba neseniai vartojote biotino. Biotinas gali turėti įtakos laboratorinių tyrimų rezultatams (žr. „Įspėjimai ir atsargumo priemonės“).</w:t>
      </w:r>
    </w:p>
    <w:p w14:paraId="6DD06913" w14:textId="77777777" w:rsidR="00A51DC1" w:rsidRPr="00EB70F9" w:rsidRDefault="00A51DC1" w:rsidP="00A51DC1">
      <w:pPr>
        <w:tabs>
          <w:tab w:val="num" w:pos="360"/>
        </w:tabs>
        <w:spacing w:after="0" w:line="240" w:lineRule="auto"/>
        <w:rPr>
          <w:rFonts w:ascii="Times New Roman" w:eastAsia="Times New Roman" w:hAnsi="Times New Roman"/>
          <w:lang w:val="lt-LT"/>
        </w:rPr>
      </w:pPr>
    </w:p>
    <w:p w14:paraId="6F5BFAF5" w14:textId="77777777" w:rsidR="00A51DC1" w:rsidRPr="00EB70F9" w:rsidRDefault="00A51DC1" w:rsidP="00A51DC1">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lang w:val="lt-LT"/>
        </w:rPr>
        <w:t>Euthyrox</w:t>
      </w:r>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bCs/>
          <w:lang w:val="lt-LT"/>
        </w:rPr>
        <w:t>vartojimas su maistu ir alkoholiu</w:t>
      </w:r>
    </w:p>
    <w:p w14:paraId="36B768FD"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valgote sojos produktų, ypač jei pasikeitė suvalgomas kiekis. Sojos produktai gali sumažinti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įsisavinimą iš žarnyno, todėl gali prireikti koreguoti jums skiriamą</w:t>
      </w:r>
      <w:r w:rsidRPr="00EB70F9">
        <w:rPr>
          <w:rFonts w:ascii="Times New Roman" w:eastAsia="Times New Roman" w:hAnsi="Times New Roman"/>
          <w:lang w:val="lt-LT"/>
        </w:rPr>
        <w:t xml:space="preserve"> </w:t>
      </w: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14:paraId="35437F9D"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79836B5F"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
          <w:bCs/>
          <w:lang w:val="lt-LT"/>
        </w:rPr>
      </w:pPr>
      <w:r w:rsidRPr="00EB70F9">
        <w:rPr>
          <w:rFonts w:ascii="Times New Roman" w:eastAsia="Times New Roman" w:hAnsi="Times New Roman"/>
          <w:b/>
          <w:bCs/>
          <w:lang w:val="lt-LT"/>
        </w:rPr>
        <w:t>Nėštumas ir žindymo laikotarpis</w:t>
      </w:r>
    </w:p>
    <w:p w14:paraId="41BB0456"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esate nėščia, </w:t>
      </w:r>
      <w:r w:rsidRPr="001E6E9E">
        <w:rPr>
          <w:rFonts w:ascii="Times New Roman" w:eastAsia="Times New Roman" w:hAnsi="Times New Roman"/>
          <w:szCs w:val="20"/>
          <w:lang w:val="lt-LT"/>
        </w:rPr>
        <w:t>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r>
        <w:rPr>
          <w:rFonts w:ascii="Times New Roman" w:eastAsia="Times New Roman" w:hAnsi="Times New Roman"/>
          <w:szCs w:val="20"/>
          <w:lang w:val="lt-LT"/>
        </w:rPr>
        <w:t>Euthyrox</w:t>
      </w:r>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 P</w:t>
      </w:r>
      <w:r w:rsidRPr="00EB70F9">
        <w:rPr>
          <w:rFonts w:ascii="Times New Roman" w:eastAsia="Times New Roman" w:hAnsi="Times New Roman"/>
          <w:szCs w:val="20"/>
          <w:lang w:val="lt-LT"/>
        </w:rPr>
        <w:t>asitarkite su gydytoju</w:t>
      </w:r>
      <w:r>
        <w:rPr>
          <w:rFonts w:ascii="Times New Roman" w:eastAsia="Times New Roman" w:hAnsi="Times New Roman"/>
          <w:szCs w:val="20"/>
          <w:lang w:val="lt-LT"/>
        </w:rPr>
        <w:t>,</w:t>
      </w:r>
      <w:r w:rsidRPr="00EB70F9">
        <w:rPr>
          <w:rFonts w:ascii="Times New Roman" w:eastAsia="Times New Roman" w:hAnsi="Times New Roman"/>
          <w:szCs w:val="20"/>
          <w:lang w:val="lt-LT"/>
        </w:rPr>
        <w:t xml:space="preserve"> </w:t>
      </w:r>
      <w:r w:rsidRPr="001E6E9E">
        <w:rPr>
          <w:rFonts w:ascii="Times New Roman" w:eastAsia="Times New Roman" w:hAnsi="Times New Roman"/>
          <w:szCs w:val="20"/>
          <w:lang w:val="lt-LT"/>
        </w:rPr>
        <w:t>nes gali tekti keisti dozę</w:t>
      </w:r>
      <w:r w:rsidRPr="00EB70F9">
        <w:rPr>
          <w:rFonts w:ascii="Times New Roman" w:eastAsia="Times New Roman" w:hAnsi="Times New Roman"/>
          <w:szCs w:val="20"/>
          <w:lang w:val="lt-LT"/>
        </w:rPr>
        <w:t>.</w:t>
      </w:r>
    </w:p>
    <w:p w14:paraId="3EA23594"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p>
    <w:p w14:paraId="6FEE3C8A"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w:t>
      </w:r>
      <w:r>
        <w:rPr>
          <w:rFonts w:ascii="Times New Roman" w:eastAsia="Times New Roman" w:hAnsi="Times New Roman"/>
          <w:szCs w:val="20"/>
          <w:lang w:val="lt-LT"/>
        </w:rPr>
        <w:t>Euthyrox</w:t>
      </w:r>
      <w:r w:rsidRPr="001E6E9E">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w:t>
      </w:r>
      <w:r>
        <w:rPr>
          <w:rFonts w:ascii="Times New Roman" w:eastAsia="Times New Roman" w:hAnsi="Times New Roman"/>
          <w:szCs w:val="20"/>
          <w:lang w:val="lt-LT"/>
        </w:rPr>
        <w:t>o</w:t>
      </w:r>
      <w:r w:rsidRPr="00EB70F9">
        <w:rPr>
          <w:rFonts w:ascii="Times New Roman" w:eastAsia="Times New Roman" w:hAnsi="Times New Roman"/>
          <w:szCs w:val="20"/>
          <w:lang w:val="lt-LT"/>
        </w:rPr>
        <w:t xml:space="preserve">te kartu </w:t>
      </w:r>
      <w:r>
        <w:rPr>
          <w:rFonts w:ascii="Times New Roman" w:eastAsia="Times New Roman" w:hAnsi="Times New Roman"/>
          <w:szCs w:val="20"/>
          <w:lang w:val="lt-LT"/>
        </w:rPr>
        <w:t xml:space="preserve">su </w:t>
      </w:r>
      <w:r w:rsidRPr="00EB70F9">
        <w:rPr>
          <w:rFonts w:ascii="Times New Roman" w:eastAsia="Times New Roman" w:hAnsi="Times New Roman"/>
          <w:szCs w:val="20"/>
          <w:lang w:val="lt-LT"/>
        </w:rPr>
        <w:t>tirostatini</w:t>
      </w:r>
      <w:r>
        <w:rPr>
          <w:rFonts w:ascii="Times New Roman" w:eastAsia="Times New Roman" w:hAnsi="Times New Roman"/>
          <w:szCs w:val="20"/>
          <w:lang w:val="lt-LT"/>
        </w:rPr>
        <w:t>u</w:t>
      </w:r>
      <w:r w:rsidRPr="00EB70F9">
        <w:rPr>
          <w:rFonts w:ascii="Times New Roman" w:eastAsia="Times New Roman" w:hAnsi="Times New Roman"/>
          <w:szCs w:val="20"/>
          <w:lang w:val="lt-LT"/>
        </w:rPr>
        <w:t xml:space="preserve"> vaist</w:t>
      </w:r>
      <w:r>
        <w:rPr>
          <w:rFonts w:ascii="Times New Roman" w:eastAsia="Times New Roman" w:hAnsi="Times New Roman"/>
          <w:szCs w:val="20"/>
          <w:lang w:val="lt-LT"/>
        </w:rPr>
        <w:t>u</w:t>
      </w:r>
      <w:r w:rsidRPr="00EB70F9">
        <w:rPr>
          <w:rFonts w:ascii="Times New Roman" w:eastAsia="Times New Roman" w:hAnsi="Times New Roman"/>
          <w:szCs w:val="20"/>
          <w:lang w:val="lt-LT"/>
        </w:rPr>
        <w:t>, skiriam</w:t>
      </w:r>
      <w:r>
        <w:rPr>
          <w:rFonts w:ascii="Times New Roman" w:eastAsia="Times New Roman" w:hAnsi="Times New Roman"/>
          <w:szCs w:val="20"/>
          <w:lang w:val="lt-LT"/>
        </w:rPr>
        <w:t xml:space="preserve">u </w:t>
      </w:r>
      <w:r w:rsidRPr="00EB70F9">
        <w:rPr>
          <w:rFonts w:ascii="Times New Roman" w:eastAsia="Times New Roman" w:hAnsi="Times New Roman"/>
          <w:szCs w:val="20"/>
          <w:lang w:val="lt-LT"/>
        </w:rPr>
        <w:t xml:space="preserve">esant ypač dideliam skydliaukės hormono kiekiui, </w:t>
      </w:r>
      <w:r>
        <w:rPr>
          <w:rFonts w:ascii="Times New Roman" w:eastAsia="Times New Roman" w:hAnsi="Times New Roman"/>
          <w:szCs w:val="20"/>
          <w:lang w:val="lt-LT"/>
        </w:rPr>
        <w:t>jums</w:t>
      </w:r>
      <w:r w:rsidRPr="00EB70F9">
        <w:rPr>
          <w:rFonts w:ascii="Times New Roman" w:eastAsia="Times New Roman" w:hAnsi="Times New Roman"/>
          <w:szCs w:val="20"/>
          <w:lang w:val="lt-LT"/>
        </w:rPr>
        <w:t xml:space="preserve"> pasto</w:t>
      </w:r>
      <w:r>
        <w:rPr>
          <w:rFonts w:ascii="Times New Roman" w:eastAsia="Times New Roman" w:hAnsi="Times New Roman"/>
          <w:szCs w:val="20"/>
          <w:lang w:val="lt-LT"/>
        </w:rPr>
        <w:t>jus gydytojas rekomenduos nutraukti gydymą Euthyrox</w:t>
      </w:r>
      <w:r w:rsidRPr="00EB70F9">
        <w:rPr>
          <w:rFonts w:ascii="Times New Roman" w:eastAsia="Times New Roman" w:hAnsi="Times New Roman"/>
          <w:szCs w:val="20"/>
          <w:lang w:val="lt-LT"/>
        </w:rPr>
        <w:t>.</w:t>
      </w:r>
    </w:p>
    <w:p w14:paraId="219568CE"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p>
    <w:p w14:paraId="7BE2653F" w14:textId="77777777" w:rsidR="00A51DC1" w:rsidRPr="00EB70F9" w:rsidRDefault="00A51DC1" w:rsidP="00A51DC1">
      <w:pPr>
        <w:numPr>
          <w:ilvl w:val="12"/>
          <w:numId w:val="0"/>
        </w:numPr>
        <w:tabs>
          <w:tab w:val="left" w:pos="1290"/>
        </w:tabs>
        <w:spacing w:after="0" w:line="240" w:lineRule="auto"/>
        <w:ind w:right="-2"/>
        <w:rPr>
          <w:rFonts w:ascii="Times New Roman" w:eastAsia="Times New Roman" w:hAnsi="Times New Roman"/>
          <w:bCs/>
          <w:lang w:val="lt-LT"/>
        </w:rPr>
      </w:pPr>
      <w:r w:rsidRPr="001E6E9E">
        <w:rPr>
          <w:rFonts w:ascii="Times New Roman" w:eastAsia="Times New Roman" w:hAnsi="Times New Roman"/>
          <w:szCs w:val="20"/>
          <w:lang w:val="lt-LT"/>
        </w:rPr>
        <w:t>Jeigu žindote kūdikį, 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w:t>
      </w:r>
      <w:r>
        <w:rPr>
          <w:rFonts w:ascii="Times New Roman" w:eastAsia="Times New Roman" w:hAnsi="Times New Roman"/>
          <w:szCs w:val="20"/>
          <w:lang w:val="lt-LT"/>
        </w:rPr>
        <w:t>Euthyrox</w:t>
      </w:r>
      <w:r w:rsidRPr="001E6E9E">
        <w:rPr>
          <w:rFonts w:ascii="Times New Roman" w:eastAsia="Times New Roman" w:hAnsi="Times New Roman"/>
          <w:szCs w:val="20"/>
          <w:lang w:val="lt-LT"/>
        </w:rPr>
        <w:t xml:space="preserve"> vartojimą</w:t>
      </w:r>
      <w:r>
        <w:rPr>
          <w:rFonts w:ascii="Times New Roman" w:eastAsia="Times New Roman" w:hAnsi="Times New Roman"/>
          <w:szCs w:val="20"/>
          <w:lang w:val="lt-LT"/>
        </w:rPr>
        <w:t>,</w:t>
      </w:r>
      <w:r w:rsidRPr="001E6E9E">
        <w:rPr>
          <w:rFonts w:ascii="Times New Roman" w:eastAsia="Times New Roman" w:hAnsi="Times New Roman"/>
          <w:szCs w:val="20"/>
          <w:lang w:val="lt-LT"/>
        </w:rPr>
        <w:t xml:space="preserve"> kaip nurodė gydytojas. Vaisto kiekis, išsiskiriantis į motinos pieną, yra toks mažas, kad jis neturės įtakos vaikui.</w:t>
      </w:r>
      <w:r>
        <w:rPr>
          <w:rFonts w:ascii="Times New Roman" w:eastAsia="Times New Roman" w:hAnsi="Times New Roman"/>
          <w:szCs w:val="20"/>
          <w:lang w:val="lt-LT"/>
        </w:rPr>
        <w:t xml:space="preserve"> </w:t>
      </w:r>
    </w:p>
    <w:p w14:paraId="37532DDB" w14:textId="77777777" w:rsidR="00A51DC1" w:rsidRPr="00EB70F9" w:rsidRDefault="00A51DC1" w:rsidP="00A51DC1">
      <w:pPr>
        <w:tabs>
          <w:tab w:val="left" w:pos="567"/>
        </w:tabs>
        <w:spacing w:after="0" w:line="260" w:lineRule="exact"/>
        <w:rPr>
          <w:rFonts w:ascii="Times New Roman" w:eastAsia="Times New Roman" w:hAnsi="Times New Roman"/>
          <w:b/>
          <w:szCs w:val="20"/>
          <w:lang w:val="lt-LT"/>
        </w:rPr>
      </w:pPr>
    </w:p>
    <w:p w14:paraId="0D12E9BA" w14:textId="77777777" w:rsidR="00A51DC1" w:rsidRPr="00EB70F9" w:rsidRDefault="00A51DC1" w:rsidP="00A51DC1">
      <w:pPr>
        <w:tabs>
          <w:tab w:val="left" w:pos="567"/>
        </w:tabs>
        <w:spacing w:after="0" w:line="260" w:lineRule="exact"/>
        <w:rPr>
          <w:rFonts w:ascii="Times New Roman" w:eastAsia="Times New Roman" w:hAnsi="Times New Roman"/>
          <w:b/>
          <w:szCs w:val="20"/>
          <w:lang w:val="lt-LT"/>
        </w:rPr>
      </w:pPr>
      <w:r w:rsidRPr="00EB70F9">
        <w:rPr>
          <w:rFonts w:ascii="Times New Roman" w:eastAsia="Times New Roman" w:hAnsi="Times New Roman"/>
          <w:b/>
          <w:szCs w:val="20"/>
          <w:lang w:val="lt-LT"/>
        </w:rPr>
        <w:t>Vairavimas ir mechanizmų valdymas</w:t>
      </w:r>
    </w:p>
    <w:p w14:paraId="299D3CC5" w14:textId="77777777" w:rsidR="00A51DC1" w:rsidRPr="00A7430F" w:rsidRDefault="00A51DC1" w:rsidP="00A51DC1">
      <w:pPr>
        <w:numPr>
          <w:ilvl w:val="12"/>
          <w:numId w:val="0"/>
        </w:numPr>
        <w:spacing w:after="0" w:line="240" w:lineRule="auto"/>
        <w:ind w:right="-2"/>
        <w:rPr>
          <w:rFonts w:ascii="Times New Roman" w:eastAsia="Times New Roman" w:hAnsi="Times New Roman"/>
          <w:szCs w:val="20"/>
          <w:lang w:val="lt-LT"/>
        </w:rPr>
      </w:pPr>
      <w:r w:rsidRPr="00A7430F">
        <w:rPr>
          <w:rFonts w:ascii="Times New Roman" w:eastAsia="Times New Roman" w:hAnsi="Times New Roman"/>
          <w:szCs w:val="20"/>
          <w:lang w:val="lt-LT"/>
        </w:rPr>
        <w:t>Poveikio gebėjimui vairuoti ir valdyti mechanizmus tyrimų neatlikta.</w:t>
      </w:r>
    </w:p>
    <w:p w14:paraId="10310DE3"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Nesitikima</w:t>
      </w:r>
      <w:r w:rsidRPr="00A7430F">
        <w:rPr>
          <w:rFonts w:ascii="Times New Roman" w:eastAsia="Times New Roman" w:hAnsi="Times New Roman"/>
          <w:szCs w:val="20"/>
          <w:lang w:val="lt-LT"/>
        </w:rPr>
        <w:t xml:space="preserve">, kad </w:t>
      </w:r>
      <w:r>
        <w:rPr>
          <w:rFonts w:ascii="Times New Roman" w:eastAsia="Times New Roman" w:hAnsi="Times New Roman"/>
          <w:szCs w:val="20"/>
          <w:lang w:val="lt-LT"/>
        </w:rPr>
        <w:t>Euthyrox</w:t>
      </w:r>
      <w:r w:rsidRPr="00A7430F">
        <w:rPr>
          <w:rFonts w:ascii="Times New Roman" w:eastAsia="Times New Roman" w:hAnsi="Times New Roman"/>
          <w:szCs w:val="20"/>
          <w:lang w:val="lt-LT"/>
        </w:rPr>
        <w:t xml:space="preserve"> turėtų įtakos gebėjimui vairuoti ir valdyti mechanizmus, nes levotiroksinas yra identiškas natūraliam skydliaukės hormonui.</w:t>
      </w:r>
      <w:r>
        <w:rPr>
          <w:rFonts w:ascii="Times New Roman" w:eastAsia="Times New Roman" w:hAnsi="Times New Roman"/>
          <w:szCs w:val="20"/>
          <w:lang w:val="lt-LT"/>
        </w:rPr>
        <w:t xml:space="preserve"> </w:t>
      </w:r>
    </w:p>
    <w:p w14:paraId="44EE7968"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p>
    <w:p w14:paraId="0BB4709D" w14:textId="77777777" w:rsidR="00A51DC1" w:rsidRPr="00EB70F9" w:rsidRDefault="00A51DC1" w:rsidP="00A51DC1">
      <w:pPr>
        <w:pStyle w:val="Betarp"/>
        <w:rPr>
          <w:lang w:val="lt-LT"/>
        </w:rPr>
      </w:pPr>
      <w:r w:rsidRPr="00EB70F9">
        <w:rPr>
          <w:b/>
          <w:lang w:val="lt-LT" w:eastAsia="en-US"/>
        </w:rPr>
        <w:t xml:space="preserve">Svarbi informacija apie kai kurias </w:t>
      </w:r>
      <w:r>
        <w:rPr>
          <w:b/>
          <w:lang w:val="lt-LT"/>
        </w:rPr>
        <w:t>Euthyrox</w:t>
      </w:r>
      <w:r w:rsidRPr="00EB70F9">
        <w:rPr>
          <w:b/>
          <w:lang w:val="lt-LT" w:eastAsia="en-US"/>
        </w:rPr>
        <w:t xml:space="preserve"> sudedamąsias dalis</w:t>
      </w:r>
    </w:p>
    <w:p w14:paraId="2450E4BE" w14:textId="77777777" w:rsidR="00A51DC1" w:rsidRPr="00EB70F9" w:rsidRDefault="00A51DC1" w:rsidP="00A51DC1">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Š</w:t>
      </w:r>
      <w:r w:rsidRPr="00EB70F9">
        <w:rPr>
          <w:rFonts w:ascii="Times New Roman" w:eastAsia="Times New Roman" w:hAnsi="Times New Roman"/>
          <w:szCs w:val="20"/>
          <w:lang w:val="lt-LT"/>
        </w:rPr>
        <w:t>io vaisto tabletėje yra mažiau kaip 1 mmol (23 mg) natrio, t. y. jis beveik neturi reikšmės.</w:t>
      </w:r>
    </w:p>
    <w:p w14:paraId="4E641F38"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p>
    <w:p w14:paraId="720E8B25" w14:textId="77777777" w:rsidR="00A51DC1" w:rsidRPr="00EB70F9" w:rsidRDefault="00A51DC1" w:rsidP="00A51DC1">
      <w:pPr>
        <w:numPr>
          <w:ilvl w:val="12"/>
          <w:numId w:val="0"/>
        </w:numPr>
        <w:spacing w:after="0" w:line="240" w:lineRule="auto"/>
        <w:ind w:right="-2"/>
        <w:rPr>
          <w:rFonts w:ascii="Times New Roman" w:eastAsia="Times New Roman" w:hAnsi="Times New Roman"/>
          <w:bCs/>
          <w:lang w:val="lt-LT"/>
        </w:rPr>
      </w:pPr>
    </w:p>
    <w:p w14:paraId="32FD088C" w14:textId="77777777" w:rsidR="00A51DC1" w:rsidRPr="00EB70F9" w:rsidRDefault="00A51DC1" w:rsidP="00A51DC1">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3.</w:t>
      </w:r>
      <w:r w:rsidRPr="00EB70F9">
        <w:rPr>
          <w:rFonts w:ascii="Times New Roman" w:eastAsia="Times New Roman" w:hAnsi="Times New Roman"/>
          <w:b/>
          <w:lang w:val="lt-LT"/>
        </w:rPr>
        <w:tab/>
        <w:t xml:space="preserve">Kaip vartoti </w:t>
      </w:r>
      <w:r>
        <w:rPr>
          <w:rFonts w:ascii="Times New Roman" w:eastAsia="Times New Roman" w:hAnsi="Times New Roman"/>
          <w:b/>
          <w:lang w:val="lt-LT"/>
        </w:rPr>
        <w:t>Euthyrox</w:t>
      </w:r>
    </w:p>
    <w:p w14:paraId="303DB150"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49C8045B"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Visada vartokite šį vaistą tiksliai kaip nurodė gydytojas arba vaistininkas. Jeigu abejojate, kreipkitės į gydytoją arba vaistininką.</w:t>
      </w:r>
    </w:p>
    <w:p w14:paraId="195BFD0A"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79072446"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Remdamasis jūsų apžiūros ir laboratorinių tyrimų rezultatais gydytojas nustatys jums skiriamą individualią dozę. Apskritai gydymą pradėsite vartodami mažiausią dozę, kuri bus didinama kas 2–4 savaites, kol pasieksite visą individualią dozę. Per pradinio gydymo savaites atvyksite į vizitus laboratoriniams testams atlikti, kad būtų galima koreguoti dozę.</w:t>
      </w:r>
    </w:p>
    <w:p w14:paraId="220781C0"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Jeigu jūsų gimusiam kūdikiui nustatyta hipotirozė, gydytojas gali rekomenduoti pradėti vartoti didesnę dozę, nes svarbu greitai atkurti hormono kiekį. Rekomenduojamas pradinis dozavimas per pirmuosius 3 mėnesius yra 10–15 mikrogramų kg kūno svorio. Vėliau gydytojas koreguos dozę individualiai.</w:t>
      </w:r>
    </w:p>
    <w:p w14:paraId="15096105"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23DBAE1F"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Įprastas dozės intervalas nurodytas toliau pateiktoje lentelėje. Gali pakakti mažesnės individualiai pritaikytos dozės,</w:t>
      </w:r>
    </w:p>
    <w:p w14:paraId="3DB3A2AB"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esate vyresnio amžiaus pacientas,</w:t>
      </w:r>
    </w:p>
    <w:p w14:paraId="2F7457EF"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turite širdies problemų,</w:t>
      </w:r>
    </w:p>
    <w:p w14:paraId="1D5E2F30"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jums diagnozuotas sunkus ar ilgalaikis skydliaukės funkcijos susilpnėjimas,</w:t>
      </w:r>
    </w:p>
    <w:p w14:paraId="4145033A" w14:textId="77777777" w:rsidR="00A51DC1" w:rsidRPr="00EB70F9" w:rsidRDefault="00A51DC1" w:rsidP="00A51DC1">
      <w:pPr>
        <w:numPr>
          <w:ilvl w:val="0"/>
          <w:numId w:val="1"/>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jūsų svoris mažas arba gūžys yra didelis.</w:t>
      </w:r>
    </w:p>
    <w:p w14:paraId="0F99AA28"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2"/>
        <w:gridCol w:w="2942"/>
      </w:tblGrid>
      <w:tr w:rsidR="00A51DC1" w:rsidRPr="001B6201" w14:paraId="7480E374" w14:textId="77777777" w:rsidTr="00F07837">
        <w:tc>
          <w:tcPr>
            <w:tcW w:w="3177" w:type="dxa"/>
            <w:shd w:val="clear" w:color="auto" w:fill="auto"/>
          </w:tcPr>
          <w:p w14:paraId="15216B18" w14:textId="77777777" w:rsidR="00A51DC1" w:rsidRPr="00EB70F9" w:rsidRDefault="00A51DC1" w:rsidP="00F07837">
            <w:pPr>
              <w:tabs>
                <w:tab w:val="left" w:pos="567"/>
              </w:tabs>
              <w:spacing w:after="0" w:line="240" w:lineRule="auto"/>
              <w:rPr>
                <w:rFonts w:ascii="Times New Roman" w:eastAsia="Times New Roman" w:hAnsi="Times New Roman"/>
                <w:b/>
                <w:lang w:val="lt-LT"/>
              </w:rPr>
            </w:pPr>
            <w:r>
              <w:rPr>
                <w:rFonts w:ascii="Times New Roman" w:eastAsia="Times New Roman" w:hAnsi="Times New Roman"/>
                <w:b/>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vartojimas</w:t>
            </w:r>
          </w:p>
        </w:tc>
        <w:tc>
          <w:tcPr>
            <w:tcW w:w="5884" w:type="dxa"/>
            <w:gridSpan w:val="2"/>
            <w:shd w:val="clear" w:color="auto" w:fill="auto"/>
          </w:tcPr>
          <w:p w14:paraId="3E1631CA"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b/>
                <w:lang w:val="lt-LT"/>
              </w:rPr>
              <w:t xml:space="preserve">Rekomenduojama </w:t>
            </w:r>
            <w:r>
              <w:rPr>
                <w:rFonts w:ascii="Times New Roman" w:eastAsia="Times New Roman" w:hAnsi="Times New Roman"/>
                <w:b/>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dozė per dieną</w:t>
            </w:r>
          </w:p>
        </w:tc>
      </w:tr>
      <w:tr w:rsidR="00A51DC1" w:rsidRPr="00EB70F9" w14:paraId="325B98DD" w14:textId="77777777" w:rsidTr="00F07837">
        <w:tc>
          <w:tcPr>
            <w:tcW w:w="3177" w:type="dxa"/>
            <w:shd w:val="clear" w:color="auto" w:fill="auto"/>
          </w:tcPr>
          <w:p w14:paraId="0FA2C783"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lastRenderedPageBreak/>
              <w:t>gydyti gerybiniu gūžiu sergantiems pacientams su normalia skydliaukės funkcija</w:t>
            </w:r>
          </w:p>
        </w:tc>
        <w:tc>
          <w:tcPr>
            <w:tcW w:w="5884" w:type="dxa"/>
            <w:gridSpan w:val="2"/>
            <w:shd w:val="clear" w:color="auto" w:fill="auto"/>
          </w:tcPr>
          <w:p w14:paraId="72CCB57E"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75–200 mikrogramų</w:t>
            </w:r>
          </w:p>
        </w:tc>
      </w:tr>
      <w:tr w:rsidR="00A51DC1" w:rsidRPr="00EB70F9" w14:paraId="381A6F43" w14:textId="77777777" w:rsidTr="00F07837">
        <w:tc>
          <w:tcPr>
            <w:tcW w:w="3177" w:type="dxa"/>
            <w:shd w:val="clear" w:color="auto" w:fill="auto"/>
          </w:tcPr>
          <w:p w14:paraId="7F0413F3"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gūžio pakartotinio atsiradimo profilaktikai po chirurginio gydymo</w:t>
            </w:r>
          </w:p>
        </w:tc>
        <w:tc>
          <w:tcPr>
            <w:tcW w:w="5884" w:type="dxa"/>
            <w:gridSpan w:val="2"/>
            <w:shd w:val="clear" w:color="auto" w:fill="auto"/>
          </w:tcPr>
          <w:p w14:paraId="5A7E3DEC"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75–200 mikrogramų</w:t>
            </w:r>
          </w:p>
        </w:tc>
      </w:tr>
      <w:tr w:rsidR="00A51DC1" w:rsidRPr="001B6201" w14:paraId="6AFD4570" w14:textId="77777777" w:rsidTr="00F07837">
        <w:tc>
          <w:tcPr>
            <w:tcW w:w="3177" w:type="dxa"/>
            <w:shd w:val="clear" w:color="auto" w:fill="auto"/>
          </w:tcPr>
          <w:p w14:paraId="692B1FB9"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pakeisti natūraliems skydliaukės hormonams, kai skydliaukė gamina nepakankamą hormonų kiekį</w:t>
            </w:r>
          </w:p>
          <w:p w14:paraId="366CF9DD" w14:textId="77777777" w:rsidR="00A51DC1" w:rsidRPr="00EB70F9" w:rsidRDefault="00A51DC1" w:rsidP="00F07837">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pradinė dozė</w:t>
            </w:r>
          </w:p>
          <w:p w14:paraId="0DBA5E38" w14:textId="77777777" w:rsidR="00A51DC1" w:rsidRPr="00EB70F9" w:rsidRDefault="00A51DC1" w:rsidP="00F07837">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palaikomoji dozė</w:t>
            </w:r>
          </w:p>
        </w:tc>
        <w:tc>
          <w:tcPr>
            <w:tcW w:w="2942" w:type="dxa"/>
            <w:shd w:val="clear" w:color="auto" w:fill="auto"/>
          </w:tcPr>
          <w:p w14:paraId="41BD3008"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suaugusieji </w:t>
            </w:r>
          </w:p>
          <w:p w14:paraId="11E88AC3"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212004E0"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6467DB64"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7F58793F"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25–50 mikrogramų</w:t>
            </w:r>
            <w:r>
              <w:t>*</w:t>
            </w:r>
          </w:p>
          <w:p w14:paraId="003051A3"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100–200 mikrogramų</w:t>
            </w:r>
          </w:p>
        </w:tc>
        <w:tc>
          <w:tcPr>
            <w:tcW w:w="2942" w:type="dxa"/>
            <w:shd w:val="clear" w:color="auto" w:fill="auto"/>
          </w:tcPr>
          <w:p w14:paraId="58B8957B"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Vaikai</w:t>
            </w:r>
          </w:p>
          <w:p w14:paraId="3C4B8386"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38018CDD"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2E85C451"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5CC91C95"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12,5–50 mikrogramų</w:t>
            </w:r>
            <w:r w:rsidRPr="006B3202">
              <w:rPr>
                <w:lang w:val="lt-LT"/>
              </w:rPr>
              <w:t>*</w:t>
            </w:r>
          </w:p>
          <w:p w14:paraId="2A5A7312"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100–150 mikrogramų m</w:t>
            </w:r>
            <w:r w:rsidRPr="00EB70F9">
              <w:rPr>
                <w:rFonts w:ascii="Times New Roman" w:eastAsia="Times New Roman" w:hAnsi="Times New Roman"/>
                <w:vertAlign w:val="superscript"/>
                <w:lang w:val="lt-LT"/>
              </w:rPr>
              <w:t>2</w:t>
            </w:r>
            <w:r w:rsidRPr="00EB70F9">
              <w:rPr>
                <w:rFonts w:ascii="Times New Roman" w:eastAsia="Times New Roman" w:hAnsi="Times New Roman"/>
                <w:szCs w:val="20"/>
                <w:lang w:val="lt-LT"/>
              </w:rPr>
              <w:t xml:space="preserve"> kūno paviršiaus ploto</w:t>
            </w:r>
          </w:p>
        </w:tc>
      </w:tr>
      <w:tr w:rsidR="00A51DC1" w:rsidRPr="00EB70F9" w14:paraId="35C45EC8" w14:textId="77777777" w:rsidTr="00F07837">
        <w:tc>
          <w:tcPr>
            <w:tcW w:w="3177" w:type="dxa"/>
            <w:shd w:val="clear" w:color="auto" w:fill="auto"/>
          </w:tcPr>
          <w:p w14:paraId="115DD9F8"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slopinti naviko augimui skydliaukės vėžiu sergantiems pacientams</w:t>
            </w:r>
          </w:p>
        </w:tc>
        <w:tc>
          <w:tcPr>
            <w:tcW w:w="5884" w:type="dxa"/>
            <w:gridSpan w:val="2"/>
            <w:shd w:val="clear" w:color="auto" w:fill="auto"/>
          </w:tcPr>
          <w:p w14:paraId="587FB15F"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150–300 mikrogramų</w:t>
            </w:r>
          </w:p>
        </w:tc>
      </w:tr>
      <w:tr w:rsidR="00A51DC1" w:rsidRPr="00EB70F9" w14:paraId="22A05FFE" w14:textId="77777777" w:rsidTr="00F07837">
        <w:tc>
          <w:tcPr>
            <w:tcW w:w="3177" w:type="dxa"/>
            <w:shd w:val="clear" w:color="auto" w:fill="auto"/>
          </w:tcPr>
          <w:p w14:paraId="4974ED41"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palaikyti skydliaukės hormono kiekio pusiausvyrai, kai perteklinė hormonų gamyba kontroliuojama skydliaukę slopinančiais vaistais</w:t>
            </w:r>
          </w:p>
        </w:tc>
        <w:tc>
          <w:tcPr>
            <w:tcW w:w="5884" w:type="dxa"/>
            <w:gridSpan w:val="2"/>
            <w:shd w:val="clear" w:color="auto" w:fill="auto"/>
          </w:tcPr>
          <w:p w14:paraId="25BEC536"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50–100 mikrogramų</w:t>
            </w:r>
          </w:p>
        </w:tc>
      </w:tr>
      <w:tr w:rsidR="00A51DC1" w:rsidRPr="00DF545A" w14:paraId="617D996A" w14:textId="77777777" w:rsidTr="00F07837">
        <w:tc>
          <w:tcPr>
            <w:tcW w:w="3177" w:type="dxa"/>
            <w:shd w:val="clear" w:color="auto" w:fill="auto"/>
          </w:tcPr>
          <w:p w14:paraId="7D8F4FAA" w14:textId="77777777" w:rsidR="00A51DC1" w:rsidRPr="00EB70F9" w:rsidRDefault="00A51DC1" w:rsidP="00F07837">
            <w:pPr>
              <w:numPr>
                <w:ilvl w:val="0"/>
                <w:numId w:val="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skydliaukės funkcijos tyrimui</w:t>
            </w:r>
            <w:r w:rsidRPr="00EB70F9">
              <w:rPr>
                <w:rFonts w:ascii="Times New Roman" w:eastAsia="Times New Roman" w:hAnsi="Times New Roman"/>
                <w:i/>
                <w:lang w:val="lt-LT"/>
              </w:rPr>
              <w:t>**</w:t>
            </w:r>
          </w:p>
        </w:tc>
        <w:tc>
          <w:tcPr>
            <w:tcW w:w="5884" w:type="dxa"/>
            <w:gridSpan w:val="2"/>
            <w:shd w:val="clear" w:color="auto" w:fill="auto"/>
          </w:tcPr>
          <w:p w14:paraId="7DF01607"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 mikrogramų</w:t>
            </w:r>
            <w:r>
              <w:t>***</w:t>
            </w:r>
            <w:r w:rsidRPr="00EB70F9">
              <w:rPr>
                <w:rFonts w:ascii="Times New Roman" w:eastAsia="Times New Roman" w:hAnsi="Times New Roman"/>
                <w:szCs w:val="20"/>
                <w:lang w:val="lt-LT"/>
              </w:rPr>
              <w:t>:</w:t>
            </w:r>
          </w:p>
          <w:p w14:paraId="7E8A12AF"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 (2 tabletės) pradedant likus 2 savaitėms iki testo</w:t>
            </w:r>
          </w:p>
          <w:p w14:paraId="11FBC56E"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02D1B833"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150 mikrogramų</w:t>
            </w:r>
            <w:r w:rsidRPr="006B3202">
              <w:rPr>
                <w:lang w:val="lt-LT"/>
              </w:rPr>
              <w:t>****</w:t>
            </w:r>
            <w:r w:rsidRPr="00EB70F9">
              <w:rPr>
                <w:rFonts w:ascii="Times New Roman" w:eastAsia="Times New Roman" w:hAnsi="Times New Roman"/>
                <w:szCs w:val="20"/>
                <w:lang w:val="lt-LT"/>
              </w:rPr>
              <w:t>:</w:t>
            </w:r>
          </w:p>
          <w:p w14:paraId="42942896"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Pradedant likus 4 savaitėms iki testo 75 mikrogramai (½ tabletės) dvi savaites, tada 150 mikrogramų (1 tabletė) iki testo</w:t>
            </w:r>
          </w:p>
          <w:p w14:paraId="48E5D4D7" w14:textId="77777777" w:rsidR="00A51DC1" w:rsidRPr="00EB70F9" w:rsidRDefault="00A51DC1" w:rsidP="00F07837">
            <w:pPr>
              <w:tabs>
                <w:tab w:val="left" w:pos="567"/>
              </w:tabs>
              <w:spacing w:after="0" w:line="240" w:lineRule="auto"/>
              <w:rPr>
                <w:rFonts w:ascii="Times New Roman" w:eastAsia="Times New Roman" w:hAnsi="Times New Roman"/>
                <w:lang w:val="lt-LT"/>
              </w:rPr>
            </w:pPr>
          </w:p>
          <w:p w14:paraId="34231E7D"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w:t>
            </w:r>
            <w:r w:rsidRPr="006B3202">
              <w:rPr>
                <w:lang w:val="lt-LT"/>
              </w:rPr>
              <w:t>*****</w:t>
            </w:r>
            <w:r w:rsidRPr="00EB70F9">
              <w:rPr>
                <w:rFonts w:ascii="Times New Roman" w:eastAsia="Times New Roman" w:hAnsi="Times New Roman"/>
                <w:szCs w:val="20"/>
                <w:lang w:val="lt-LT"/>
              </w:rPr>
              <w:t>:</w:t>
            </w:r>
          </w:p>
          <w:p w14:paraId="425567D8" w14:textId="77777777" w:rsidR="00A51DC1" w:rsidRPr="00EB70F9" w:rsidRDefault="00A51DC1" w:rsidP="00F07837">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 (1 tabletė) pradedant likus 2 savaitėms iki testo</w:t>
            </w:r>
          </w:p>
        </w:tc>
      </w:tr>
    </w:tbl>
    <w:p w14:paraId="2A737072" w14:textId="77777777" w:rsidR="00A51DC1" w:rsidRDefault="00A51DC1" w:rsidP="00A51DC1">
      <w:pPr>
        <w:numPr>
          <w:ilvl w:val="12"/>
          <w:numId w:val="0"/>
        </w:numPr>
        <w:spacing w:after="0" w:line="240" w:lineRule="auto"/>
        <w:ind w:right="-2"/>
        <w:rPr>
          <w:rFonts w:ascii="Times New Roman" w:eastAsia="Times New Roman" w:hAnsi="Times New Roman"/>
          <w:i/>
          <w:lang w:val="lt-LT"/>
        </w:rPr>
      </w:pPr>
    </w:p>
    <w:p w14:paraId="29AD7F56"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Toliau pateikiama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w:t>
      </w:r>
      <w:r w:rsidRPr="00EB70F9">
        <w:rPr>
          <w:rFonts w:ascii="Times New Roman" w:eastAsia="Times New Roman" w:hAnsi="Times New Roman"/>
          <w:i/>
          <w:lang w:val="lt-LT"/>
        </w:rPr>
        <w:t>112</w:t>
      </w:r>
      <w:r>
        <w:rPr>
          <w:rFonts w:ascii="Times New Roman" w:eastAsia="Times New Roman" w:hAnsi="Times New Roman"/>
          <w:i/>
          <w:lang w:val="lt-LT"/>
        </w:rPr>
        <w:t> </w:t>
      </w:r>
      <w:r w:rsidRPr="00EB70F9">
        <w:rPr>
          <w:rFonts w:ascii="Times New Roman" w:eastAsia="Times New Roman" w:hAnsi="Times New Roman"/>
          <w:i/>
          <w:lang w:val="lt-LT"/>
        </w:rPr>
        <w:t>mikrogramų, 125</w:t>
      </w:r>
      <w:r>
        <w:rPr>
          <w:rFonts w:ascii="Times New Roman" w:eastAsia="Times New Roman" w:hAnsi="Times New Roman"/>
          <w:i/>
          <w:lang w:val="lt-LT"/>
        </w:rPr>
        <w:t> </w:t>
      </w:r>
      <w:r w:rsidRPr="00EB70F9">
        <w:rPr>
          <w:rFonts w:ascii="Times New Roman" w:eastAsia="Times New Roman" w:hAnsi="Times New Roman"/>
          <w:i/>
          <w:lang w:val="lt-LT"/>
        </w:rPr>
        <w:t>mikrogramų, 137</w:t>
      </w:r>
      <w:r>
        <w:rPr>
          <w:rFonts w:ascii="Times New Roman" w:eastAsia="Times New Roman" w:hAnsi="Times New Roman"/>
          <w:i/>
          <w:lang w:val="lt-LT"/>
        </w:rPr>
        <w:t> </w:t>
      </w:r>
      <w:r w:rsidRPr="00EB70F9">
        <w:rPr>
          <w:rFonts w:ascii="Times New Roman" w:eastAsia="Times New Roman" w:hAnsi="Times New Roman"/>
          <w:i/>
          <w:lang w:val="lt-LT"/>
        </w:rPr>
        <w:t>mikrogramų, 150</w:t>
      </w:r>
      <w:r>
        <w:rPr>
          <w:rFonts w:ascii="Times New Roman" w:eastAsia="Times New Roman" w:hAnsi="Times New Roman"/>
          <w:i/>
          <w:lang w:val="lt-LT"/>
        </w:rPr>
        <w:t> </w:t>
      </w:r>
      <w:r w:rsidRPr="00EB70F9">
        <w:rPr>
          <w:rFonts w:ascii="Times New Roman" w:eastAsia="Times New Roman" w:hAnsi="Times New Roman"/>
          <w:i/>
          <w:lang w:val="lt-LT"/>
        </w:rPr>
        <w:t>mikrogramų, 175</w:t>
      </w:r>
      <w:r>
        <w:rPr>
          <w:rFonts w:ascii="Times New Roman" w:eastAsia="Times New Roman" w:hAnsi="Times New Roman"/>
          <w:i/>
          <w:lang w:val="lt-LT"/>
        </w:rPr>
        <w:t> </w:t>
      </w:r>
      <w:r w:rsidRPr="00EB70F9">
        <w:rPr>
          <w:rFonts w:ascii="Times New Roman" w:eastAsia="Times New Roman" w:hAnsi="Times New Roman"/>
          <w:i/>
          <w:lang w:val="lt-LT"/>
        </w:rPr>
        <w:t>mikrogramų arba 200</w:t>
      </w:r>
      <w:r>
        <w:rPr>
          <w:rFonts w:ascii="Times New Roman" w:eastAsia="Times New Roman" w:hAnsi="Times New Roman"/>
          <w:i/>
          <w:lang w:val="lt-LT"/>
        </w:rPr>
        <w:t> </w:t>
      </w:r>
      <w:r w:rsidRPr="00EB70F9">
        <w:rPr>
          <w:rFonts w:ascii="Times New Roman" w:eastAsia="Times New Roman" w:hAnsi="Times New Roman"/>
          <w:i/>
          <w:lang w:val="lt-LT"/>
        </w:rPr>
        <w:t xml:space="preserve">mikrogramų pakuotės lapelius. </w:t>
      </w:r>
    </w:p>
    <w:p w14:paraId="7FFAC960" w14:textId="77777777" w:rsidR="00A51DC1" w:rsidRPr="00A7430F" w:rsidRDefault="00A51DC1" w:rsidP="00A51DC1">
      <w:pPr>
        <w:numPr>
          <w:ilvl w:val="12"/>
          <w:numId w:val="0"/>
        </w:numPr>
        <w:spacing w:after="0" w:line="240" w:lineRule="auto"/>
        <w:ind w:right="-2"/>
        <w:rPr>
          <w:rFonts w:ascii="Times New Roman" w:eastAsia="Times New Roman" w:hAnsi="Times New Roman"/>
          <w:i/>
          <w:iCs/>
          <w:lang w:val="lt-LT"/>
        </w:rPr>
      </w:pPr>
      <w:r>
        <w:rPr>
          <w:rFonts w:ascii="Times New Roman" w:eastAsia="Times New Roman" w:hAnsi="Times New Roman"/>
          <w:i/>
          <w:iCs/>
          <w:szCs w:val="20"/>
          <w:lang w:val="lt-LT"/>
        </w:rPr>
        <w:t>Euthyrox</w:t>
      </w:r>
      <w:r w:rsidRPr="00A7430F">
        <w:rPr>
          <w:rFonts w:ascii="Times New Roman" w:eastAsia="Times New Roman" w:hAnsi="Times New Roman"/>
          <w:i/>
          <w:iCs/>
          <w:szCs w:val="20"/>
          <w:lang w:val="lt-LT"/>
        </w:rPr>
        <w:t xml:space="preserve"> 112 mikrogramų</w:t>
      </w:r>
      <w:r w:rsidRPr="00A7430F">
        <w:rPr>
          <w:rFonts w:ascii="Times New Roman" w:eastAsia="Times New Roman" w:hAnsi="Times New Roman"/>
          <w:i/>
          <w:iCs/>
          <w:lang w:val="lt-LT"/>
        </w:rPr>
        <w:t>, 125 mikrogramų, 137 mikrogramų, 150 mikrogramų, 175 mikrogramų arba 200 mikrogramų</w:t>
      </w:r>
      <w:r w:rsidRPr="00A7430F">
        <w:rPr>
          <w:rFonts w:ascii="Times New Roman" w:eastAsia="Times New Roman" w:hAnsi="Times New Roman"/>
          <w:i/>
          <w:iCs/>
          <w:szCs w:val="20"/>
          <w:lang w:val="lt-LT"/>
        </w:rPr>
        <w:t xml:space="preserve"> tabletės netinkamos čia nurodytam vartojimui mažesnėmis dozėmis, bet gydytojas gali paskirti silpnesnių </w:t>
      </w:r>
      <w:r>
        <w:rPr>
          <w:rFonts w:ascii="Times New Roman" w:eastAsia="Times New Roman" w:hAnsi="Times New Roman"/>
          <w:i/>
          <w:iCs/>
          <w:szCs w:val="20"/>
          <w:lang w:val="lt-LT"/>
        </w:rPr>
        <w:t>Euthyrox</w:t>
      </w:r>
      <w:r w:rsidRPr="00A7430F">
        <w:rPr>
          <w:rFonts w:ascii="Times New Roman" w:eastAsia="Times New Roman" w:hAnsi="Times New Roman"/>
          <w:i/>
          <w:iCs/>
          <w:szCs w:val="20"/>
          <w:lang w:val="lt-LT"/>
        </w:rPr>
        <w:t xml:space="preserve"> tablečių.</w:t>
      </w:r>
    </w:p>
    <w:p w14:paraId="530C5E7C"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1C91A992"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Taikytina tik </w:t>
      </w:r>
      <w:r>
        <w:rPr>
          <w:rFonts w:ascii="Times New Roman" w:eastAsia="Times New Roman" w:hAnsi="Times New Roman"/>
          <w:i/>
          <w:lang w:val="lt-LT"/>
        </w:rPr>
        <w:t>Euthyrox</w:t>
      </w:r>
      <w:r w:rsidRPr="00EB70F9">
        <w:rPr>
          <w:rFonts w:ascii="Times New Roman" w:eastAsia="Times New Roman" w:hAnsi="Times New Roman"/>
          <w:i/>
          <w:lang w:val="lt-LT"/>
        </w:rPr>
        <w:t xml:space="preserve"> 100</w:t>
      </w:r>
      <w:r>
        <w:rPr>
          <w:rFonts w:ascii="Times New Roman" w:eastAsia="Times New Roman" w:hAnsi="Times New Roman"/>
          <w:i/>
          <w:lang w:val="lt-LT"/>
        </w:rPr>
        <w:t> </w:t>
      </w:r>
      <w:r w:rsidRPr="00EB70F9">
        <w:rPr>
          <w:rFonts w:ascii="Times New Roman" w:eastAsia="Times New Roman" w:hAnsi="Times New Roman"/>
          <w:i/>
          <w:lang w:val="lt-LT"/>
        </w:rPr>
        <w:t>mikrogramų, 150</w:t>
      </w:r>
      <w:r>
        <w:rPr>
          <w:rFonts w:ascii="Times New Roman" w:eastAsia="Times New Roman" w:hAnsi="Times New Roman"/>
          <w:i/>
          <w:lang w:val="lt-LT"/>
        </w:rPr>
        <w:t> </w:t>
      </w:r>
      <w:r w:rsidRPr="00EB70F9">
        <w:rPr>
          <w:rFonts w:ascii="Times New Roman" w:eastAsia="Times New Roman" w:hAnsi="Times New Roman"/>
          <w:i/>
          <w:lang w:val="lt-LT"/>
        </w:rPr>
        <w:t>mikrogramų arba 200</w:t>
      </w:r>
      <w:r>
        <w:rPr>
          <w:rFonts w:ascii="Times New Roman" w:eastAsia="Times New Roman" w:hAnsi="Times New Roman"/>
          <w:i/>
          <w:lang w:val="lt-LT"/>
        </w:rPr>
        <w:t> </w:t>
      </w:r>
      <w:r w:rsidRPr="00EB70F9">
        <w:rPr>
          <w:rFonts w:ascii="Times New Roman" w:eastAsia="Times New Roman" w:hAnsi="Times New Roman"/>
          <w:i/>
          <w:lang w:val="lt-LT"/>
        </w:rPr>
        <w:t>mikrogramų pakuotės lapeliams.</w:t>
      </w:r>
    </w:p>
    <w:p w14:paraId="1B22F672"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Atitinkama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w:t>
      </w:r>
      <w:r w:rsidRPr="00EB70F9">
        <w:rPr>
          <w:rFonts w:ascii="Times New Roman" w:eastAsia="Times New Roman" w:hAnsi="Times New Roman"/>
          <w:i/>
          <w:lang w:val="lt-LT"/>
        </w:rPr>
        <w:t>100</w:t>
      </w:r>
      <w:r>
        <w:rPr>
          <w:rFonts w:ascii="Times New Roman" w:eastAsia="Times New Roman" w:hAnsi="Times New Roman"/>
          <w:i/>
          <w:lang w:val="lt-LT"/>
        </w:rPr>
        <w:t> </w:t>
      </w:r>
      <w:r w:rsidRPr="00EB70F9">
        <w:rPr>
          <w:rFonts w:ascii="Times New Roman" w:eastAsia="Times New Roman" w:hAnsi="Times New Roman"/>
          <w:i/>
          <w:lang w:val="lt-LT"/>
        </w:rPr>
        <w:t>mikrogramų pakuotės lapelį.</w:t>
      </w:r>
    </w:p>
    <w:p w14:paraId="275533EE"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Atitinkama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w:t>
      </w:r>
      <w:r w:rsidRPr="00EB70F9">
        <w:rPr>
          <w:rFonts w:ascii="Times New Roman" w:eastAsia="Times New Roman" w:hAnsi="Times New Roman"/>
          <w:i/>
          <w:lang w:val="lt-LT"/>
        </w:rPr>
        <w:t>150</w:t>
      </w:r>
      <w:r>
        <w:rPr>
          <w:rFonts w:ascii="Times New Roman" w:eastAsia="Times New Roman" w:hAnsi="Times New Roman"/>
          <w:i/>
          <w:lang w:val="lt-LT"/>
        </w:rPr>
        <w:t> </w:t>
      </w:r>
      <w:r w:rsidRPr="00EB70F9">
        <w:rPr>
          <w:rFonts w:ascii="Times New Roman" w:eastAsia="Times New Roman" w:hAnsi="Times New Roman"/>
          <w:i/>
          <w:lang w:val="lt-LT"/>
        </w:rPr>
        <w:t>mikrogramų pakuotės lapelį.</w:t>
      </w:r>
    </w:p>
    <w:p w14:paraId="0AB5F400" w14:textId="77777777" w:rsidR="00A51DC1" w:rsidRPr="00EB70F9" w:rsidRDefault="00A51DC1" w:rsidP="00A51DC1">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 xml:space="preserve">**** Atitinkama informacija bus įtraukta tik į </w:t>
      </w:r>
      <w:r>
        <w:rPr>
          <w:rFonts w:ascii="Times New Roman" w:eastAsia="Times New Roman" w:hAnsi="Times New Roman"/>
          <w:szCs w:val="20"/>
          <w:lang w:val="lt-LT"/>
        </w:rPr>
        <w:t>Euthyrox</w:t>
      </w:r>
      <w:r w:rsidRPr="00EB70F9">
        <w:rPr>
          <w:rFonts w:ascii="Times New Roman" w:eastAsia="Times New Roman" w:hAnsi="Times New Roman"/>
          <w:i/>
          <w:lang w:val="lt-LT"/>
        </w:rPr>
        <w:t xml:space="preserve"> 200</w:t>
      </w:r>
      <w:r>
        <w:rPr>
          <w:rFonts w:ascii="Times New Roman" w:eastAsia="Times New Roman" w:hAnsi="Times New Roman"/>
          <w:i/>
          <w:lang w:val="lt-LT"/>
        </w:rPr>
        <w:t> </w:t>
      </w:r>
      <w:r w:rsidRPr="00EB70F9">
        <w:rPr>
          <w:rFonts w:ascii="Times New Roman" w:eastAsia="Times New Roman" w:hAnsi="Times New Roman"/>
          <w:i/>
          <w:lang w:val="lt-LT"/>
        </w:rPr>
        <w:t>mikrogramų pakuotės lapelį.</w:t>
      </w:r>
    </w:p>
    <w:p w14:paraId="015E62DE"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1D03A156" w14:textId="77777777" w:rsidR="00A51DC1" w:rsidRPr="00EB70F9" w:rsidRDefault="00A51DC1" w:rsidP="00A51DC1">
      <w:pPr>
        <w:spacing w:after="0" w:line="240" w:lineRule="auto"/>
        <w:rPr>
          <w:rFonts w:ascii="Times New Roman" w:eastAsia="Times New Roman" w:hAnsi="Times New Roman"/>
          <w:bCs/>
          <w:u w:val="single"/>
          <w:lang w:val="lt-LT"/>
        </w:rPr>
      </w:pPr>
      <w:r w:rsidRPr="00EB70F9">
        <w:rPr>
          <w:rFonts w:ascii="Times New Roman" w:eastAsia="Times New Roman" w:hAnsi="Times New Roman"/>
          <w:bCs/>
          <w:u w:val="single"/>
          <w:lang w:val="lt-LT"/>
        </w:rPr>
        <w:t>Vaisto vartojimas</w:t>
      </w:r>
    </w:p>
    <w:p w14:paraId="2F512D0C" w14:textId="77777777" w:rsidR="00A51DC1" w:rsidRPr="00EB70F9" w:rsidRDefault="00A51DC1" w:rsidP="00A51DC1">
      <w:pPr>
        <w:spacing w:after="0" w:line="240" w:lineRule="auto"/>
        <w:rPr>
          <w:rFonts w:ascii="Times New Roman" w:eastAsia="Times New Roman" w:hAnsi="Times New Roman"/>
          <w:bCs/>
          <w:lang w:val="lt-LT"/>
        </w:rPr>
      </w:pPr>
      <w:r>
        <w:rPr>
          <w:rFonts w:ascii="Times New Roman" w:eastAsia="Times New Roman" w:hAnsi="Times New Roman"/>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yra geriamasis vaistas. Vieną dienos dozę išgerkite ryte nevalgę (mažiausiai pusvalandį iki pusryčių), pageidautina, užgerdami nedideliu kiekiu skysčio, pavyzdžiui, puse stiklinės vandens.</w:t>
      </w:r>
    </w:p>
    <w:p w14:paraId="5839EB4E" w14:textId="77777777" w:rsidR="00A51DC1" w:rsidRPr="00EB70F9" w:rsidRDefault="00A51DC1" w:rsidP="00A51DC1">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lastRenderedPageBreak/>
        <w:t xml:space="preserve">Kūdikiai gali suvartoti visos paros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dozę likus mažiausiai pusvalandžiui iki pirmo dienos valgymo. </w:t>
      </w:r>
      <w:r w:rsidRPr="00A7430F">
        <w:rPr>
          <w:rFonts w:ascii="Times New Roman" w:eastAsia="Times New Roman" w:hAnsi="Times New Roman"/>
          <w:szCs w:val="20"/>
          <w:lang w:val="lt-LT"/>
        </w:rPr>
        <w:t xml:space="preserve">Prieš pat vartojimą tabletę susmulkinkite ir sumaišykite su trupučiu vandens bei duokite vaikui </w:t>
      </w:r>
      <w:r w:rsidRPr="00EB70F9">
        <w:rPr>
          <w:rFonts w:ascii="Times New Roman" w:eastAsia="Times New Roman" w:hAnsi="Times New Roman"/>
          <w:szCs w:val="20"/>
          <w:lang w:val="lt-LT"/>
        </w:rPr>
        <w:t>išgerti užgeriant didesniu kiekiu skysčio.</w:t>
      </w:r>
      <w:r w:rsidRPr="00A7430F">
        <w:rPr>
          <w:rFonts w:ascii="Times New Roman" w:eastAsia="Times New Roman" w:hAnsi="Times New Roman"/>
          <w:szCs w:val="20"/>
          <w:lang w:val="lt-LT"/>
        </w:rPr>
        <w:t xml:space="preserve"> Mišinį visada ruoškite šviežiai.</w:t>
      </w:r>
    </w:p>
    <w:p w14:paraId="4104EB89" w14:textId="77777777" w:rsidR="00A51DC1" w:rsidRPr="00EB70F9" w:rsidRDefault="00A51DC1" w:rsidP="00A51DC1">
      <w:pPr>
        <w:spacing w:after="0" w:line="240" w:lineRule="auto"/>
        <w:rPr>
          <w:rFonts w:ascii="Times New Roman" w:eastAsia="Times New Roman" w:hAnsi="Times New Roman"/>
          <w:bCs/>
          <w:u w:val="single"/>
          <w:lang w:val="lt-LT"/>
        </w:rPr>
      </w:pPr>
    </w:p>
    <w:p w14:paraId="74CCC0FB" w14:textId="77777777" w:rsidR="00A51DC1" w:rsidRPr="00EB70F9" w:rsidRDefault="00A51DC1" w:rsidP="00A51DC1">
      <w:pPr>
        <w:spacing w:after="0" w:line="240" w:lineRule="auto"/>
        <w:rPr>
          <w:rFonts w:ascii="Times New Roman" w:eastAsia="Times New Roman" w:hAnsi="Times New Roman"/>
          <w:spacing w:val="1"/>
          <w:w w:val="105"/>
          <w:szCs w:val="20"/>
          <w:u w:val="single"/>
          <w:lang w:val="lt-LT"/>
        </w:rPr>
      </w:pPr>
      <w:r w:rsidRPr="00EB70F9">
        <w:rPr>
          <w:rFonts w:ascii="Times New Roman" w:eastAsia="Times New Roman" w:hAnsi="Times New Roman"/>
          <w:szCs w:val="20"/>
          <w:u w:val="single"/>
          <w:lang w:val="lt-LT"/>
        </w:rPr>
        <w:t>Gydymo trukmė</w:t>
      </w:r>
    </w:p>
    <w:p w14:paraId="6E1451B2" w14:textId="77777777" w:rsidR="00A51DC1" w:rsidRPr="00EB70F9" w:rsidRDefault="00A51DC1" w:rsidP="00A51DC1">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Gydymo trukmė gali būti įvairi, atsižvelgiant į būklę, dėl kurios vartojate </w:t>
      </w:r>
      <w:r>
        <w:rPr>
          <w:rFonts w:ascii="Times New Roman" w:eastAsia="Times New Roman" w:hAnsi="Times New Roman"/>
          <w:szCs w:val="20"/>
          <w:lang w:val="lt-LT"/>
        </w:rPr>
        <w:t>Euthyrox</w:t>
      </w:r>
      <w:r w:rsidRPr="00EB70F9">
        <w:rPr>
          <w:rFonts w:ascii="Times New Roman" w:eastAsia="Times New Roman" w:hAnsi="Times New Roman"/>
          <w:szCs w:val="20"/>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Gydytojas su jumis aptars, kiek ilgai turėsite vartoti vaisto. Daugumai pacientų </w:t>
      </w:r>
      <w:r>
        <w:rPr>
          <w:rFonts w:ascii="Times New Roman" w:eastAsia="Times New Roman" w:hAnsi="Times New Roman"/>
          <w:szCs w:val="20"/>
          <w:lang w:val="lt-LT"/>
        </w:rPr>
        <w:t>Euthyrox</w:t>
      </w:r>
      <w:r w:rsidRPr="00EB70F9">
        <w:rPr>
          <w:rFonts w:ascii="Times New Roman" w:eastAsia="Times New Roman" w:hAnsi="Times New Roman"/>
          <w:szCs w:val="20"/>
          <w:lang w:val="lt-LT"/>
        </w:rPr>
        <w:t xml:space="preserve"> reikia vartoti visą gyvenimą.</w:t>
      </w:r>
    </w:p>
    <w:p w14:paraId="1C8F04E4" w14:textId="77777777" w:rsidR="00A51DC1" w:rsidRPr="00EB70F9" w:rsidRDefault="00A51DC1" w:rsidP="00A51DC1">
      <w:pPr>
        <w:spacing w:after="0" w:line="240" w:lineRule="auto"/>
        <w:rPr>
          <w:rFonts w:ascii="Times New Roman" w:eastAsia="Times New Roman" w:hAnsi="Times New Roman"/>
          <w:bCs/>
          <w:u w:val="single"/>
          <w:lang w:val="lt-LT"/>
        </w:rPr>
      </w:pPr>
    </w:p>
    <w:p w14:paraId="35BB4F9B" w14:textId="77777777" w:rsidR="00A51DC1" w:rsidRPr="00EB70F9" w:rsidRDefault="00A51DC1" w:rsidP="00A51DC1">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Ką daryti pavartojus per didelę </w:t>
      </w:r>
      <w:r>
        <w:rPr>
          <w:rFonts w:ascii="Times New Roman" w:eastAsia="Times New Roman" w:hAnsi="Times New Roman"/>
          <w:b/>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bCs/>
          <w:lang w:val="lt-LT"/>
        </w:rPr>
        <w:t>dozę</w:t>
      </w:r>
    </w:p>
    <w:p w14:paraId="6DE9D0A9" w14:textId="77777777" w:rsidR="00A51DC1" w:rsidRPr="00EB70F9" w:rsidRDefault="00A51DC1" w:rsidP="00A51DC1">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Pavartojus didesnę, nei paskirtoji, dozę gali pasireikšti simptomų, pavyzdžiui, dažnas širdies plakimas, nerimas, sujaudinimas ar nevalingi judesiai. Pacientams, kuriems diagnozuota nervų sistemą pažeidžiančių sutrikimų, pavyzdžiui, epilepsija, atskirais atvejais gali pasireikšti traukuliai. Pacientams, kuriems yra psichikos sutrikimų rizika, gali išsivystyti ūminės psichozės simptomų. Jei taip atsitiktų, kreipkitės į gydytoją.</w:t>
      </w:r>
    </w:p>
    <w:p w14:paraId="3DF6DE0D" w14:textId="77777777" w:rsidR="00A51DC1" w:rsidRPr="00EB70F9" w:rsidRDefault="00A51DC1" w:rsidP="00A51DC1">
      <w:pPr>
        <w:numPr>
          <w:ilvl w:val="12"/>
          <w:numId w:val="0"/>
        </w:numPr>
        <w:spacing w:after="0" w:line="240" w:lineRule="auto"/>
        <w:rPr>
          <w:rFonts w:ascii="Times New Roman" w:eastAsia="Times New Roman" w:hAnsi="Times New Roman"/>
          <w:b/>
          <w:bCs/>
          <w:lang w:val="lt-LT"/>
        </w:rPr>
      </w:pPr>
    </w:p>
    <w:p w14:paraId="42B17FE6" w14:textId="77777777" w:rsidR="00A51DC1" w:rsidRPr="00EB70F9" w:rsidRDefault="00A51DC1" w:rsidP="00A51DC1">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Pamiršus pavartoti </w:t>
      </w:r>
      <w:r>
        <w:rPr>
          <w:rFonts w:ascii="Times New Roman" w:eastAsia="Times New Roman" w:hAnsi="Times New Roman"/>
          <w:b/>
          <w:lang w:val="lt-LT"/>
        </w:rPr>
        <w:t>Euthyrox</w:t>
      </w:r>
    </w:p>
    <w:p w14:paraId="2E8478F7" w14:textId="77777777" w:rsidR="00A51DC1" w:rsidRPr="00EB70F9" w:rsidRDefault="00A51DC1" w:rsidP="00A51DC1">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Negalima vartoti dvigubos dozės norint kompensuoti praleistą tabletę, tačiau kitą dieną išgerkite įprastą paros dozę.</w:t>
      </w:r>
    </w:p>
    <w:p w14:paraId="2B21707A" w14:textId="77777777" w:rsidR="00A51DC1" w:rsidRPr="00EB70F9" w:rsidRDefault="00A51DC1" w:rsidP="00A51DC1">
      <w:pPr>
        <w:numPr>
          <w:ilvl w:val="12"/>
          <w:numId w:val="0"/>
        </w:numPr>
        <w:spacing w:after="0" w:line="240" w:lineRule="auto"/>
        <w:rPr>
          <w:rFonts w:ascii="Times New Roman" w:eastAsia="Times New Roman" w:hAnsi="Times New Roman"/>
          <w:w w:val="105"/>
          <w:szCs w:val="20"/>
          <w:lang w:val="lt-LT"/>
        </w:rPr>
      </w:pPr>
      <w:r w:rsidRPr="00EB70F9">
        <w:rPr>
          <w:rFonts w:ascii="Times New Roman" w:eastAsia="Times New Roman" w:hAnsi="Times New Roman"/>
          <w:szCs w:val="20"/>
          <w:lang w:val="lt-LT"/>
        </w:rPr>
        <w:t xml:space="preserve">Jeigu kiltų daugiau klausimų dėl </w:t>
      </w:r>
      <w:r>
        <w:rPr>
          <w:rFonts w:ascii="Times New Roman" w:eastAsia="Times New Roman" w:hAnsi="Times New Roman"/>
          <w:szCs w:val="20"/>
          <w:lang w:val="lt-LT"/>
        </w:rPr>
        <w:t>Euthyrox</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vartojimo, kreipkitės į gydytoją arba vaistininką.</w:t>
      </w:r>
    </w:p>
    <w:p w14:paraId="3CE4BC81"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2E2085F1" w14:textId="77777777" w:rsidR="00A51DC1" w:rsidRPr="00EB70F9" w:rsidRDefault="00A51DC1" w:rsidP="00A51DC1">
      <w:pPr>
        <w:numPr>
          <w:ilvl w:val="12"/>
          <w:numId w:val="0"/>
        </w:numPr>
        <w:spacing w:after="0" w:line="240" w:lineRule="auto"/>
        <w:rPr>
          <w:rFonts w:ascii="Times New Roman" w:eastAsia="Times New Roman" w:hAnsi="Times New Roman"/>
          <w:lang w:val="lt-LT"/>
        </w:rPr>
      </w:pPr>
    </w:p>
    <w:p w14:paraId="30BF49AA" w14:textId="77777777" w:rsidR="00A51DC1" w:rsidRPr="00EB70F9" w:rsidRDefault="00A51DC1" w:rsidP="00A51DC1">
      <w:pPr>
        <w:keepNext/>
        <w:numPr>
          <w:ilvl w:val="12"/>
          <w:numId w:val="0"/>
        </w:numPr>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b/>
          <w:lang w:val="lt-LT"/>
        </w:rPr>
        <w:t>4.</w:t>
      </w:r>
      <w:r w:rsidRPr="00EB70F9">
        <w:rPr>
          <w:rFonts w:ascii="Times New Roman" w:eastAsia="Times New Roman" w:hAnsi="Times New Roman"/>
          <w:b/>
          <w:lang w:val="lt-LT"/>
        </w:rPr>
        <w:tab/>
        <w:t>Galimas šalutinis poveikis</w:t>
      </w:r>
    </w:p>
    <w:p w14:paraId="3579D3CD" w14:textId="77777777" w:rsidR="00A51DC1" w:rsidRPr="00EB70F9" w:rsidRDefault="00A51DC1" w:rsidP="00A51DC1">
      <w:pPr>
        <w:keepNext/>
        <w:numPr>
          <w:ilvl w:val="12"/>
          <w:numId w:val="0"/>
        </w:numPr>
        <w:spacing w:after="0" w:line="240" w:lineRule="auto"/>
        <w:rPr>
          <w:rFonts w:ascii="Times New Roman" w:eastAsia="Times New Roman" w:hAnsi="Times New Roman"/>
          <w:lang w:val="lt-LT"/>
        </w:rPr>
      </w:pPr>
    </w:p>
    <w:p w14:paraId="1DBF3F88" w14:textId="77777777" w:rsidR="00A51DC1" w:rsidRPr="00EB70F9" w:rsidRDefault="00A51DC1" w:rsidP="00A51DC1">
      <w:pPr>
        <w:keepNext/>
        <w:numPr>
          <w:ilvl w:val="12"/>
          <w:numId w:val="0"/>
        </w:numPr>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 xml:space="preserve">Šis vaistas, kaip ir visi kiti, gali sukelti šalutinį poveikį, nors jis pasireiškia ne visiems žmonėms. </w:t>
      </w:r>
    </w:p>
    <w:p w14:paraId="4CF51900" w14:textId="77777777" w:rsidR="00A51DC1" w:rsidRPr="00E251AB" w:rsidRDefault="00A51DC1" w:rsidP="00A51DC1">
      <w:pPr>
        <w:keepNext/>
        <w:tabs>
          <w:tab w:val="left" w:pos="567"/>
        </w:tabs>
        <w:spacing w:after="0" w:line="260" w:lineRule="exact"/>
        <w:rPr>
          <w:rFonts w:ascii="Times New Roman" w:eastAsia="Times New Roman" w:hAnsi="Times New Roman"/>
          <w:bCs/>
          <w:lang w:val="lt-LT"/>
        </w:rPr>
      </w:pPr>
    </w:p>
    <w:p w14:paraId="71CCF19C" w14:textId="77777777" w:rsidR="00A51DC1" w:rsidRPr="00EB70F9" w:rsidRDefault="00A51DC1" w:rsidP="00A51DC1">
      <w:pPr>
        <w:keepNext/>
        <w:tabs>
          <w:tab w:val="left" w:pos="567"/>
        </w:tabs>
        <w:spacing w:after="0" w:line="260" w:lineRule="exact"/>
        <w:rPr>
          <w:rFonts w:ascii="Times New Roman" w:eastAsia="Times New Roman" w:hAnsi="Times New Roman"/>
          <w:lang w:val="lt-LT"/>
        </w:rPr>
      </w:pPr>
      <w:r w:rsidRPr="00E251AB">
        <w:rPr>
          <w:rFonts w:ascii="Times New Roman" w:eastAsia="Times New Roman" w:hAnsi="Times New Roman"/>
          <w:bCs/>
          <w:lang w:val="lt-LT"/>
        </w:rPr>
        <w:t>Galimos alerginės reakcijos</w:t>
      </w:r>
      <w:r>
        <w:rPr>
          <w:rFonts w:ascii="Times New Roman" w:eastAsia="Times New Roman" w:hAnsi="Times New Roman"/>
          <w:bCs/>
          <w:lang w:val="lt-LT"/>
        </w:rPr>
        <w:t xml:space="preserve"> į</w:t>
      </w:r>
      <w:r w:rsidRPr="00E251AB">
        <w:rPr>
          <w:rFonts w:ascii="Times New Roman" w:eastAsia="Times New Roman" w:hAnsi="Times New Roman"/>
          <w:bCs/>
          <w:lang w:val="lt-LT"/>
        </w:rPr>
        <w:t xml:space="preserve"> bet kuri</w:t>
      </w:r>
      <w:r>
        <w:rPr>
          <w:rFonts w:ascii="Times New Roman" w:eastAsia="Times New Roman" w:hAnsi="Times New Roman"/>
          <w:bCs/>
          <w:lang w:val="lt-LT"/>
        </w:rPr>
        <w:t>ą Euthyrox</w:t>
      </w:r>
      <w:r w:rsidRPr="00E251AB">
        <w:rPr>
          <w:rFonts w:ascii="Times New Roman" w:eastAsia="Times New Roman" w:hAnsi="Times New Roman"/>
          <w:bCs/>
          <w:lang w:val="lt-LT"/>
        </w:rPr>
        <w:t xml:space="preserve"> </w:t>
      </w:r>
      <w:r>
        <w:rPr>
          <w:rFonts w:ascii="Times New Roman" w:eastAsia="Times New Roman" w:hAnsi="Times New Roman"/>
          <w:bCs/>
          <w:lang w:val="lt-LT"/>
        </w:rPr>
        <w:t xml:space="preserve">sudėtyje esančią </w:t>
      </w:r>
      <w:r w:rsidRPr="00E251AB">
        <w:rPr>
          <w:rFonts w:ascii="Times New Roman" w:eastAsia="Times New Roman" w:hAnsi="Times New Roman"/>
          <w:bCs/>
          <w:lang w:val="lt-LT"/>
        </w:rPr>
        <w:t>medžiag</w:t>
      </w:r>
      <w:r>
        <w:rPr>
          <w:rFonts w:ascii="Times New Roman" w:eastAsia="Times New Roman" w:hAnsi="Times New Roman"/>
          <w:bCs/>
          <w:lang w:val="lt-LT"/>
        </w:rPr>
        <w:t xml:space="preserve">ą </w:t>
      </w:r>
      <w:r w:rsidRPr="00E251AB">
        <w:rPr>
          <w:rFonts w:ascii="Times New Roman" w:eastAsia="Times New Roman" w:hAnsi="Times New Roman"/>
          <w:bCs/>
          <w:lang w:val="lt-LT"/>
        </w:rPr>
        <w:t>(žr. 6</w:t>
      </w:r>
      <w:r>
        <w:rPr>
          <w:rFonts w:ascii="Times New Roman" w:eastAsia="Times New Roman" w:hAnsi="Times New Roman"/>
          <w:bCs/>
          <w:lang w:val="lt-LT"/>
        </w:rPr>
        <w:t> </w:t>
      </w:r>
      <w:r w:rsidRPr="00E251AB">
        <w:rPr>
          <w:rFonts w:ascii="Times New Roman" w:eastAsia="Times New Roman" w:hAnsi="Times New Roman"/>
          <w:bCs/>
          <w:lang w:val="lt-LT"/>
        </w:rPr>
        <w:t>skyri</w:t>
      </w:r>
      <w:r>
        <w:rPr>
          <w:rFonts w:ascii="Times New Roman" w:eastAsia="Times New Roman" w:hAnsi="Times New Roman"/>
          <w:bCs/>
          <w:lang w:val="lt-LT"/>
        </w:rPr>
        <w:t xml:space="preserve">uje skyrelį </w:t>
      </w:r>
      <w:r w:rsidRPr="00E251AB">
        <w:rPr>
          <w:rFonts w:ascii="Times New Roman" w:eastAsia="Times New Roman" w:hAnsi="Times New Roman"/>
          <w:bCs/>
          <w:lang w:val="lt-LT"/>
        </w:rPr>
        <w:t>„</w:t>
      </w:r>
      <w:r>
        <w:rPr>
          <w:rFonts w:ascii="Times New Roman" w:eastAsia="Times New Roman" w:hAnsi="Times New Roman"/>
          <w:bCs/>
          <w:lang w:val="lt-LT"/>
        </w:rPr>
        <w:t>Euthyrox</w:t>
      </w:r>
      <w:r w:rsidRPr="00D96A34">
        <w:rPr>
          <w:rFonts w:ascii="Times New Roman" w:eastAsia="Times New Roman" w:hAnsi="Times New Roman"/>
          <w:bCs/>
          <w:lang w:val="lt-LT"/>
        </w:rPr>
        <w:t xml:space="preserve"> sudėtis</w:t>
      </w:r>
      <w:r w:rsidRPr="00E251AB">
        <w:rPr>
          <w:rFonts w:ascii="Times New Roman" w:eastAsia="Times New Roman" w:hAnsi="Times New Roman"/>
          <w:bCs/>
          <w:lang w:val="lt-LT"/>
        </w:rPr>
        <w:t>“). Alerginės reakcijos</w:t>
      </w:r>
      <w:r>
        <w:rPr>
          <w:rFonts w:ascii="Times New Roman" w:eastAsia="Times New Roman" w:hAnsi="Times New Roman"/>
          <w:szCs w:val="20"/>
          <w:lang w:val="lt-LT"/>
        </w:rPr>
        <w:t xml:space="preserve"> </w:t>
      </w:r>
      <w:r w:rsidRPr="00D96A34">
        <w:rPr>
          <w:rFonts w:ascii="Times New Roman" w:eastAsia="Times New Roman" w:hAnsi="Times New Roman"/>
          <w:szCs w:val="20"/>
          <w:lang w:val="lt-LT"/>
        </w:rPr>
        <w:t xml:space="preserve">gali būti išbėrimas, dilgėlinė ir veido arba gerklės patinimas (angioneurozinė edema). </w:t>
      </w:r>
      <w:r>
        <w:rPr>
          <w:rFonts w:ascii="Times New Roman" w:eastAsia="Times New Roman" w:hAnsi="Times New Roman"/>
          <w:szCs w:val="20"/>
          <w:lang w:val="lt-LT"/>
        </w:rPr>
        <w:t>Joms pasireiškus</w:t>
      </w:r>
      <w:r w:rsidRPr="00EB70F9">
        <w:rPr>
          <w:rFonts w:ascii="Times New Roman" w:eastAsia="Times New Roman" w:hAnsi="Times New Roman"/>
          <w:szCs w:val="20"/>
          <w:lang w:val="lt-LT"/>
        </w:rPr>
        <w:t>, nedelsdami kreipkitės į gydytoją.</w:t>
      </w:r>
    </w:p>
    <w:p w14:paraId="5E5DDAFE" w14:textId="77777777" w:rsidR="00A51DC1" w:rsidRDefault="00A51DC1" w:rsidP="00A51DC1">
      <w:pPr>
        <w:keepNext/>
        <w:tabs>
          <w:tab w:val="left" w:pos="567"/>
        </w:tabs>
        <w:spacing w:after="0" w:line="260" w:lineRule="exact"/>
        <w:rPr>
          <w:rFonts w:ascii="Times New Roman" w:eastAsia="Times New Roman" w:hAnsi="Times New Roman"/>
          <w:bCs/>
          <w:lang w:val="lt-LT"/>
        </w:rPr>
      </w:pPr>
    </w:p>
    <w:p w14:paraId="51A71CB6" w14:textId="77777777" w:rsidR="00A51DC1" w:rsidRPr="00EB70F9" w:rsidRDefault="00A51DC1" w:rsidP="00A51DC1">
      <w:pPr>
        <w:numPr>
          <w:ilvl w:val="12"/>
          <w:numId w:val="0"/>
        </w:numPr>
        <w:spacing w:after="0" w:line="240" w:lineRule="auto"/>
        <w:outlineLvl w:val="0"/>
        <w:rPr>
          <w:rFonts w:ascii="Times New Roman" w:eastAsia="Times New Roman" w:hAnsi="Times New Roman"/>
          <w:szCs w:val="20"/>
          <w:lang w:val="lt-LT"/>
        </w:rPr>
      </w:pPr>
      <w:r w:rsidRPr="00EB70F9">
        <w:rPr>
          <w:rFonts w:ascii="Times New Roman" w:eastAsia="Times New Roman" w:hAnsi="Times New Roman"/>
          <w:szCs w:val="20"/>
          <w:lang w:val="lt-LT"/>
        </w:rPr>
        <w:t>Jeigu dozės stiprumas netoleruojamas arba perdozavimo atveju gali pasireikšti simptomų, būdingų padidėjusiam skydliaukės aktyvumui, ypač jei gydymo pradžioje dozė yra didinama per greitai.</w:t>
      </w:r>
    </w:p>
    <w:p w14:paraId="1305552D" w14:textId="77777777" w:rsidR="00A51DC1" w:rsidRPr="00E251AB" w:rsidRDefault="00A51DC1" w:rsidP="00A51DC1">
      <w:pPr>
        <w:keepNext/>
        <w:tabs>
          <w:tab w:val="left" w:pos="567"/>
        </w:tabs>
        <w:spacing w:after="0" w:line="260" w:lineRule="exact"/>
        <w:rPr>
          <w:rFonts w:ascii="Times New Roman" w:eastAsia="Times New Roman" w:hAnsi="Times New Roman"/>
          <w:bCs/>
          <w:lang w:val="lt-LT"/>
        </w:rPr>
      </w:pPr>
    </w:p>
    <w:p w14:paraId="4EA157C5" w14:textId="77777777" w:rsidR="00A51DC1" w:rsidRPr="00E251AB" w:rsidRDefault="00A51DC1" w:rsidP="00A51DC1">
      <w:pPr>
        <w:keepNext/>
        <w:tabs>
          <w:tab w:val="left" w:pos="567"/>
        </w:tabs>
        <w:spacing w:after="0" w:line="260" w:lineRule="exact"/>
        <w:rPr>
          <w:rFonts w:ascii="Times New Roman" w:eastAsia="Times New Roman" w:hAnsi="Times New Roman"/>
          <w:bCs/>
          <w:lang w:val="lt-LT"/>
        </w:rPr>
      </w:pPr>
      <w:r w:rsidRPr="00E251AB">
        <w:rPr>
          <w:rFonts w:ascii="Times New Roman" w:eastAsia="Times New Roman" w:hAnsi="Times New Roman"/>
          <w:bCs/>
          <w:lang w:val="lt-LT"/>
        </w:rPr>
        <w:t xml:space="preserve">Pavartojus didesnę </w:t>
      </w:r>
      <w:r>
        <w:rPr>
          <w:rFonts w:ascii="Times New Roman" w:eastAsia="Times New Roman" w:hAnsi="Times New Roman"/>
          <w:bCs/>
          <w:lang w:val="lt-LT"/>
        </w:rPr>
        <w:t>nei paskirta Euthyrox</w:t>
      </w:r>
      <w:r w:rsidRPr="00E251AB">
        <w:rPr>
          <w:rFonts w:ascii="Times New Roman" w:eastAsia="Times New Roman" w:hAnsi="Times New Roman"/>
          <w:bCs/>
          <w:lang w:val="lt-LT"/>
        </w:rPr>
        <w:t xml:space="preserve"> dozę arba jei netoleruojate paskirtos dozės (pvz., greitai padidinus dozę), gali pasireikšti vienas ar daugiau toliau </w:t>
      </w:r>
      <w:r>
        <w:rPr>
          <w:rFonts w:ascii="Times New Roman" w:eastAsia="Times New Roman" w:hAnsi="Times New Roman"/>
          <w:bCs/>
          <w:lang w:val="lt-LT"/>
        </w:rPr>
        <w:t>išvardyt</w:t>
      </w:r>
      <w:r w:rsidRPr="00E251AB">
        <w:rPr>
          <w:rFonts w:ascii="Times New Roman" w:eastAsia="Times New Roman" w:hAnsi="Times New Roman"/>
          <w:bCs/>
          <w:lang w:val="lt-LT"/>
        </w:rPr>
        <w:t>ų šalutini</w:t>
      </w:r>
      <w:r>
        <w:rPr>
          <w:rFonts w:ascii="Times New Roman" w:eastAsia="Times New Roman" w:hAnsi="Times New Roman"/>
          <w:bCs/>
          <w:lang w:val="lt-LT"/>
        </w:rPr>
        <w:t>o</w:t>
      </w:r>
      <w:r w:rsidRPr="00E251AB">
        <w:rPr>
          <w:rFonts w:ascii="Times New Roman" w:eastAsia="Times New Roman" w:hAnsi="Times New Roman"/>
          <w:bCs/>
          <w:lang w:val="lt-LT"/>
        </w:rPr>
        <w:t xml:space="preserve"> poveiki</w:t>
      </w:r>
      <w:r>
        <w:rPr>
          <w:rFonts w:ascii="Times New Roman" w:eastAsia="Times New Roman" w:hAnsi="Times New Roman"/>
          <w:bCs/>
          <w:lang w:val="lt-LT"/>
        </w:rPr>
        <w:t>o reiškinių.</w:t>
      </w:r>
    </w:p>
    <w:p w14:paraId="1EB0F1CB" w14:textId="77777777" w:rsidR="00A51DC1" w:rsidRPr="00EB70F9" w:rsidRDefault="00A51DC1" w:rsidP="00A51DC1">
      <w:pPr>
        <w:numPr>
          <w:ilvl w:val="12"/>
          <w:numId w:val="0"/>
        </w:numPr>
        <w:spacing w:after="0" w:line="240" w:lineRule="auto"/>
        <w:outlineLvl w:val="0"/>
        <w:rPr>
          <w:rFonts w:ascii="Times New Roman" w:eastAsia="Times New Roman" w:hAnsi="Times New Roman"/>
          <w:szCs w:val="20"/>
          <w:lang w:val="lt-LT"/>
        </w:rPr>
      </w:pPr>
    </w:p>
    <w:p w14:paraId="0538A854" w14:textId="77777777" w:rsidR="00A51DC1" w:rsidRPr="000C2A77" w:rsidRDefault="00A51DC1" w:rsidP="00A51DC1">
      <w:pPr>
        <w:spacing w:after="0" w:line="240" w:lineRule="auto"/>
        <w:rPr>
          <w:rFonts w:ascii="Times New Roman" w:eastAsia="Times New Roman" w:hAnsi="Times New Roman"/>
          <w:b/>
          <w:lang w:val="lt-LT"/>
        </w:rPr>
      </w:pPr>
      <w:r w:rsidRPr="000C2A77">
        <w:rPr>
          <w:rFonts w:ascii="Times New Roman" w:eastAsia="Times New Roman" w:hAnsi="Times New Roman"/>
          <w:b/>
          <w:bCs/>
          <w:lang w:val="lt-LT"/>
        </w:rPr>
        <w:t>Šalutinio poveikio reiškiniai, kurių dažnis nežinomas (negali būti apskaičiuotas pagal turimus duomenis):</w:t>
      </w:r>
    </w:p>
    <w:p w14:paraId="699E5F1A"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galvos skausmas, karščio priplūdimas, sustiprėjęs prakaitavimas,</w:t>
      </w:r>
    </w:p>
    <w:p w14:paraId="7BB3584F"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svorio kritimas,</w:t>
      </w:r>
    </w:p>
    <w:p w14:paraId="2A4FD62C"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tremoras (drebulys), neramumas, dirglumas,</w:t>
      </w:r>
    </w:p>
    <w:p w14:paraId="53D8190B"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traukuliai,</w:t>
      </w:r>
    </w:p>
    <w:p w14:paraId="2445AAA4"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miego sutrikimai,</w:t>
      </w:r>
    </w:p>
    <w:p w14:paraId="1FB021C8"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dažnas širdies plakimas (tachikardija) arba angina (skausmas ir spaudimas krūtinėje),</w:t>
      </w:r>
    </w:p>
    <w:p w14:paraId="430CC515"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nereguliarus širdies plakimas, permušimai (stiprūs širdies dūžiai),</w:t>
      </w:r>
    </w:p>
    <w:p w14:paraId="5BF17EC9"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aukštas kraujospūdis (hipertenzija), širdies nepakankamumas, širdies priepuolis,</w:t>
      </w:r>
    </w:p>
    <w:p w14:paraId="5A99BBC9"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dusulys (dispnėja),</w:t>
      </w:r>
    </w:p>
    <w:p w14:paraId="56C5F4E5"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padidėjęs apetitas, pykinimas, vėmimas, viduriavimas, skrandžio spazmai,</w:t>
      </w:r>
    </w:p>
    <w:p w14:paraId="0350DE18"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raumenų silpnumas, mėšlungis,</w:t>
      </w:r>
    </w:p>
    <w:p w14:paraId="5064FD95"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karščiavimas,</w:t>
      </w:r>
    </w:p>
    <w:p w14:paraId="4D61262E"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moterims – menstruacijų ciklo pokyčiai;</w:t>
      </w:r>
    </w:p>
    <w:p w14:paraId="23029684"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lastRenderedPageBreak/>
        <w:t>sumažėjęs kaulų tankis, ypač moterims, kurioms pasireiškė menopauzė ar ilgą laiką vartojančioms dideles vaisto dozes,</w:t>
      </w:r>
    </w:p>
    <w:p w14:paraId="35551DB2" w14:textId="77777777" w:rsidR="00A51DC1" w:rsidRPr="00440006"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pernelyg aktyvi skydliaukė (hipertirozė),</w:t>
      </w:r>
    </w:p>
    <w:p w14:paraId="1D61040B"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251AB">
        <w:rPr>
          <w:rFonts w:ascii="Times New Roman" w:eastAsia="Times New Roman" w:hAnsi="Times New Roman"/>
          <w:bCs/>
          <w:i/>
          <w:iCs/>
          <w:lang w:val="lt-LT"/>
        </w:rPr>
        <w:t>pseudotumor cerebri</w:t>
      </w:r>
      <w:r w:rsidRPr="00E251AB">
        <w:rPr>
          <w:rFonts w:ascii="Times New Roman" w:eastAsia="Times New Roman" w:hAnsi="Times New Roman"/>
          <w:bCs/>
          <w:lang w:val="lt-LT"/>
        </w:rPr>
        <w:t xml:space="preserve"> (padidėjęs spaudimas galvoje)</w:t>
      </w:r>
    </w:p>
    <w:p w14:paraId="2DE4CD53" w14:textId="77777777" w:rsidR="00A51DC1" w:rsidRPr="00EB70F9" w:rsidRDefault="00A51DC1" w:rsidP="00A51DC1">
      <w:pPr>
        <w:numPr>
          <w:ilvl w:val="0"/>
          <w:numId w:val="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lang w:val="lt-LT"/>
        </w:rPr>
        <w:t>angioneurozinė edema, bėrimas, dilgėlinė.</w:t>
      </w:r>
    </w:p>
    <w:p w14:paraId="3DA5ACE3" w14:textId="77777777" w:rsidR="00A51DC1" w:rsidRDefault="00A51DC1" w:rsidP="00A51DC1">
      <w:pPr>
        <w:spacing w:after="0" w:line="240" w:lineRule="auto"/>
        <w:outlineLvl w:val="0"/>
        <w:rPr>
          <w:rFonts w:ascii="Times New Roman" w:eastAsia="Times New Roman" w:hAnsi="Times New Roman"/>
          <w:lang w:val="lt-LT"/>
        </w:rPr>
      </w:pPr>
    </w:p>
    <w:p w14:paraId="17E66219" w14:textId="77777777" w:rsidR="00A51DC1" w:rsidRDefault="00A51DC1" w:rsidP="00A51DC1">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Jeigu pasireiškė bet kuris iš šių šalutinio poveikio reiškinių, kreipkitės į gydytoją. Gydytojas gali nuspręsti nutraukti gydymą kelioms dienoms arba sumažinti paros dozę, kol šalutinis poveikis išnyks.</w:t>
      </w:r>
    </w:p>
    <w:p w14:paraId="7C4E268E" w14:textId="77777777" w:rsidR="00A51DC1" w:rsidRPr="00EB70F9" w:rsidRDefault="00A51DC1" w:rsidP="00A51DC1">
      <w:pPr>
        <w:spacing w:after="0" w:line="240" w:lineRule="auto"/>
        <w:outlineLvl w:val="0"/>
        <w:rPr>
          <w:rFonts w:ascii="Times New Roman" w:eastAsia="Times New Roman" w:hAnsi="Times New Roman"/>
          <w:lang w:val="lt-LT"/>
        </w:rPr>
      </w:pPr>
    </w:p>
    <w:p w14:paraId="5D2A0EBE" w14:textId="77777777" w:rsidR="00A51DC1" w:rsidRPr="000B23F5" w:rsidRDefault="00A51DC1" w:rsidP="00A51DC1">
      <w:pPr>
        <w:tabs>
          <w:tab w:val="left" w:pos="567"/>
        </w:tabs>
        <w:spacing w:after="0" w:line="240" w:lineRule="auto"/>
        <w:rPr>
          <w:rFonts w:ascii="Times New Roman" w:eastAsia="Times New Roman" w:hAnsi="Times New Roman"/>
          <w:b/>
          <w:snapToGrid w:val="0"/>
          <w:lang w:val="lt-LT"/>
        </w:rPr>
      </w:pPr>
      <w:r w:rsidRPr="000B23F5">
        <w:rPr>
          <w:rFonts w:ascii="Times New Roman" w:eastAsia="Times New Roman" w:hAnsi="Times New Roman"/>
          <w:b/>
          <w:noProof/>
          <w:snapToGrid w:val="0"/>
          <w:lang w:val="lt-LT"/>
        </w:rPr>
        <w:t>Pranešimas apie šalutinį poveikį</w:t>
      </w:r>
    </w:p>
    <w:p w14:paraId="3184844A" w14:textId="77777777" w:rsidR="00A51DC1" w:rsidRPr="000B23F5" w:rsidRDefault="00A51DC1" w:rsidP="00A51DC1">
      <w:pPr>
        <w:tabs>
          <w:tab w:val="left" w:pos="567"/>
        </w:tabs>
        <w:spacing w:after="0" w:line="260" w:lineRule="exact"/>
        <w:ind w:right="-1"/>
        <w:rPr>
          <w:rFonts w:ascii="Times New Roman" w:eastAsia="Times New Roman" w:hAnsi="Times New Roman"/>
          <w:snapToGrid w:val="0"/>
          <w:szCs w:val="20"/>
          <w:lang w:val="lt-LT"/>
        </w:rPr>
      </w:pPr>
      <w:r w:rsidRPr="000B23F5">
        <w:rPr>
          <w:rFonts w:ascii="Times New Roman" w:eastAsia="Times New Roman" w:hAnsi="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0B23F5">
          <w:rPr>
            <w:rFonts w:ascii="Times New Roman" w:eastAsia="Times New Roman" w:hAnsi="Times New Roman"/>
            <w:snapToGrid w:val="0"/>
            <w:color w:val="0000FF"/>
            <w:szCs w:val="20"/>
            <w:u w:val="single"/>
            <w:lang w:val="lt-LT"/>
          </w:rPr>
          <w:t>https://vapris.vvkt.lt/vvkt-web/public/nrv</w:t>
        </w:r>
      </w:hyperlink>
      <w:r w:rsidRPr="000B23F5">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7" w:history="1">
        <w:r w:rsidRPr="000B23F5">
          <w:rPr>
            <w:rFonts w:ascii="Times New Roman" w:eastAsia="Times New Roman" w:hAnsi="Times New Roman"/>
            <w:snapToGrid w:val="0"/>
            <w:color w:val="0000FF"/>
            <w:szCs w:val="20"/>
            <w:u w:val="single"/>
            <w:lang w:val="lt-LT"/>
          </w:rPr>
          <w:t>https://www.vvkt.lt/index.php?4004286486</w:t>
        </w:r>
      </w:hyperlink>
      <w:r w:rsidRPr="000B23F5">
        <w:rPr>
          <w:rFonts w:ascii="Times New Roman" w:eastAsia="Times New Roman" w:hAnsi="Times New Roman"/>
          <w:snapToGrid w:val="0"/>
          <w:szCs w:val="20"/>
          <w:lang w:val="lt-LT"/>
        </w:rPr>
        <w:t xml:space="preserve">, ir atsiunčiant elektroniniu paštu (adresu </w:t>
      </w:r>
      <w:hyperlink r:id="rId8" w:history="1">
        <w:r w:rsidRPr="000B23F5">
          <w:rPr>
            <w:rFonts w:ascii="Times New Roman" w:eastAsia="Times New Roman" w:hAnsi="Times New Roman"/>
            <w:snapToGrid w:val="0"/>
            <w:color w:val="0000FF"/>
            <w:szCs w:val="20"/>
            <w:u w:val="single"/>
            <w:lang w:val="lt-LT"/>
          </w:rPr>
          <w:t>NepageidaujamaR@vvkt.lt</w:t>
        </w:r>
      </w:hyperlink>
      <w:r w:rsidRPr="000B23F5">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43D3C8A0" w14:textId="77777777" w:rsidR="00A51DC1" w:rsidRPr="000B23F5" w:rsidRDefault="00A51DC1" w:rsidP="00A51DC1">
      <w:pPr>
        <w:tabs>
          <w:tab w:val="left" w:pos="567"/>
        </w:tabs>
        <w:spacing w:after="0" w:line="260" w:lineRule="exact"/>
        <w:ind w:right="-449"/>
        <w:rPr>
          <w:rFonts w:ascii="Times New Roman" w:eastAsia="Times New Roman" w:hAnsi="Times New Roman"/>
          <w:noProof/>
          <w:snapToGrid w:val="0"/>
          <w:lang w:val="lt-LT"/>
        </w:rPr>
      </w:pPr>
    </w:p>
    <w:p w14:paraId="2EC46F61" w14:textId="77777777" w:rsidR="00A51DC1" w:rsidRPr="00EB70F9" w:rsidRDefault="00A51DC1" w:rsidP="00A51DC1">
      <w:pPr>
        <w:tabs>
          <w:tab w:val="left" w:pos="567"/>
        </w:tabs>
        <w:autoSpaceDE w:val="0"/>
        <w:autoSpaceDN w:val="0"/>
        <w:adjustRightInd w:val="0"/>
        <w:spacing w:after="0" w:line="240" w:lineRule="auto"/>
        <w:rPr>
          <w:rFonts w:ascii="Times New Roman" w:eastAsia="Times New Roman" w:hAnsi="Times New Roman"/>
          <w:highlight w:val="yellow"/>
          <w:lang w:val="lt-LT"/>
        </w:rPr>
      </w:pPr>
    </w:p>
    <w:p w14:paraId="40F19A21" w14:textId="77777777" w:rsidR="00A51DC1" w:rsidRPr="00EB70F9" w:rsidRDefault="00A51DC1" w:rsidP="00A51DC1">
      <w:pPr>
        <w:numPr>
          <w:ilvl w:val="12"/>
          <w:numId w:val="0"/>
        </w:numPr>
        <w:spacing w:after="0" w:line="240" w:lineRule="auto"/>
        <w:ind w:left="567" w:right="-2" w:hanging="567"/>
        <w:rPr>
          <w:rFonts w:ascii="Times New Roman" w:eastAsia="Times New Roman" w:hAnsi="Times New Roman"/>
          <w:b/>
          <w:lang w:val="lt-LT"/>
        </w:rPr>
      </w:pPr>
      <w:r w:rsidRPr="00EB70F9">
        <w:rPr>
          <w:rFonts w:ascii="Times New Roman" w:eastAsia="Times New Roman" w:hAnsi="Times New Roman"/>
          <w:b/>
          <w:lang w:val="lt-LT"/>
        </w:rPr>
        <w:t>5.</w:t>
      </w:r>
      <w:r w:rsidRPr="00EB70F9">
        <w:rPr>
          <w:rFonts w:ascii="Times New Roman" w:eastAsia="Times New Roman" w:hAnsi="Times New Roman"/>
          <w:b/>
          <w:lang w:val="lt-LT"/>
        </w:rPr>
        <w:tab/>
        <w:t xml:space="preserve">Kaip laikyti </w:t>
      </w:r>
      <w:r>
        <w:rPr>
          <w:rFonts w:ascii="Times New Roman" w:eastAsia="Times New Roman" w:hAnsi="Times New Roman"/>
          <w:b/>
          <w:lang w:val="lt-LT"/>
        </w:rPr>
        <w:t>Euthyrox</w:t>
      </w:r>
      <w:r w:rsidRPr="00EB70F9" w:rsidDel="00FA2FE3">
        <w:rPr>
          <w:rFonts w:ascii="Times New Roman" w:eastAsia="Times New Roman" w:hAnsi="Times New Roman"/>
          <w:b/>
          <w:szCs w:val="20"/>
          <w:lang w:val="lt-LT"/>
        </w:rPr>
        <w:t xml:space="preserve"> </w:t>
      </w:r>
    </w:p>
    <w:p w14:paraId="0FB2BF2E"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575CFD5C"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Šį vaistą laikykite vaikams nepastebimoje ir nepasiekiamoje vietoje.</w:t>
      </w:r>
    </w:p>
    <w:p w14:paraId="25708E5C"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6A123463"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Ant lizdinės plokštelės ir dėžutės po „EXP“ nurodytam tinkamumo laikui pasibaigus, šio vaisto vartoti negalima. Vaistas tinkamas vartoti iki paskutinės nurodyto mėnesio dienos.</w:t>
      </w:r>
    </w:p>
    <w:p w14:paraId="5770B96B"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p>
    <w:p w14:paraId="1A861697" w14:textId="77777777" w:rsidR="00A51DC1" w:rsidRPr="007C1B2E" w:rsidRDefault="00A51DC1" w:rsidP="00A51DC1">
      <w:pPr>
        <w:numPr>
          <w:ilvl w:val="12"/>
          <w:numId w:val="0"/>
        </w:numPr>
        <w:spacing w:after="0" w:line="240" w:lineRule="auto"/>
        <w:ind w:right="-2"/>
        <w:rPr>
          <w:rFonts w:ascii="Times New Roman" w:eastAsia="Times New Roman" w:hAnsi="Times New Roman"/>
          <w:szCs w:val="20"/>
          <w:lang w:val="lt-LT"/>
        </w:rPr>
      </w:pPr>
      <w:r w:rsidRPr="00EB70F9">
        <w:rPr>
          <w:rFonts w:ascii="Times New Roman" w:eastAsia="Times New Roman" w:hAnsi="Times New Roman"/>
          <w:szCs w:val="20"/>
          <w:lang w:val="lt-LT"/>
        </w:rPr>
        <w:t>Laikykite žemesnėje kaip 25 °C temperatūroje.</w:t>
      </w:r>
      <w:r>
        <w:rPr>
          <w:rFonts w:ascii="Times New Roman" w:eastAsia="Times New Roman" w:hAnsi="Times New Roman"/>
          <w:szCs w:val="20"/>
          <w:lang w:val="lt-LT"/>
        </w:rPr>
        <w:t xml:space="preserve"> </w:t>
      </w:r>
      <w:r w:rsidRPr="007C1B2E">
        <w:rPr>
          <w:rFonts w:ascii="Times New Roman" w:eastAsia="Times New Roman" w:hAnsi="Times New Roman"/>
          <w:szCs w:val="20"/>
          <w:lang w:val="lt-LT"/>
        </w:rPr>
        <w:t>Lizdinę</w:t>
      </w:r>
      <w:r w:rsidRPr="005E7A31">
        <w:rPr>
          <w:rFonts w:ascii="Times New Roman" w:eastAsia="Times New Roman" w:hAnsi="Times New Roman"/>
          <w:szCs w:val="20"/>
          <w:lang w:val="lt-LT"/>
        </w:rPr>
        <w:t xml:space="preserve"> </w:t>
      </w:r>
      <w:r w:rsidRPr="007C1B2E">
        <w:rPr>
          <w:rFonts w:ascii="Times New Roman" w:eastAsia="Times New Roman" w:hAnsi="Times New Roman"/>
          <w:szCs w:val="20"/>
          <w:lang w:val="lt-LT"/>
        </w:rPr>
        <w:t>plokštelę</w:t>
      </w:r>
      <w:r w:rsidRPr="005E7A31">
        <w:rPr>
          <w:rFonts w:ascii="Times New Roman" w:eastAsia="Times New Roman" w:hAnsi="Times New Roman"/>
          <w:szCs w:val="20"/>
          <w:lang w:val="lt-LT"/>
        </w:rPr>
        <w:t xml:space="preserve"> </w:t>
      </w:r>
      <w:r w:rsidRPr="007C1B2E">
        <w:rPr>
          <w:rFonts w:ascii="Times New Roman" w:eastAsia="Times New Roman" w:hAnsi="Times New Roman"/>
          <w:szCs w:val="20"/>
          <w:lang w:val="lt-LT"/>
        </w:rPr>
        <w:t>laikyti išorinėje dėžutėje, kad preparatas būtų apsaugotas nuo šviesos.</w:t>
      </w:r>
    </w:p>
    <w:p w14:paraId="251D54BB" w14:textId="77777777" w:rsidR="00A51DC1" w:rsidRDefault="00A51DC1" w:rsidP="00A51DC1">
      <w:pPr>
        <w:numPr>
          <w:ilvl w:val="12"/>
          <w:numId w:val="0"/>
        </w:numPr>
        <w:spacing w:after="0" w:line="240" w:lineRule="auto"/>
        <w:ind w:right="-2"/>
        <w:rPr>
          <w:rFonts w:ascii="Times New Roman" w:eastAsia="Times New Roman" w:hAnsi="Times New Roman"/>
          <w:szCs w:val="20"/>
          <w:lang w:val="lt-LT"/>
        </w:rPr>
      </w:pPr>
    </w:p>
    <w:p w14:paraId="71485469" w14:textId="77777777" w:rsidR="00A51DC1" w:rsidRPr="00EB70F9" w:rsidRDefault="00A51DC1" w:rsidP="00A51DC1">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Vaistų negalima išmesti į kanalizaciją arba su buitinėmis atliekomis. Kaip išmesti nereikalingus vaistus, klauskite vaistininko. Šios priemonės padės apsaugoti aplinką.</w:t>
      </w:r>
    </w:p>
    <w:p w14:paraId="7EDB2F1C" w14:textId="77777777" w:rsidR="00A51DC1" w:rsidRPr="00EB70F9" w:rsidRDefault="00A51DC1" w:rsidP="00A51DC1">
      <w:pPr>
        <w:numPr>
          <w:ilvl w:val="12"/>
          <w:numId w:val="0"/>
        </w:numPr>
        <w:spacing w:after="0" w:line="240" w:lineRule="auto"/>
        <w:ind w:right="-2"/>
        <w:rPr>
          <w:rFonts w:ascii="Times New Roman" w:eastAsia="Times New Roman" w:hAnsi="Times New Roman"/>
          <w:highlight w:val="yellow"/>
          <w:lang w:val="lt-LT"/>
        </w:rPr>
      </w:pPr>
    </w:p>
    <w:p w14:paraId="39AB45D3" w14:textId="77777777" w:rsidR="00A51DC1" w:rsidRPr="00EB70F9" w:rsidRDefault="00A51DC1" w:rsidP="00A51DC1">
      <w:pPr>
        <w:numPr>
          <w:ilvl w:val="12"/>
          <w:numId w:val="0"/>
        </w:numPr>
        <w:spacing w:after="0" w:line="240" w:lineRule="auto"/>
        <w:ind w:right="-2"/>
        <w:rPr>
          <w:rFonts w:ascii="Times New Roman" w:eastAsia="Times New Roman" w:hAnsi="Times New Roman"/>
          <w:highlight w:val="yellow"/>
          <w:lang w:val="lt-LT"/>
        </w:rPr>
      </w:pPr>
    </w:p>
    <w:p w14:paraId="7AA284D8" w14:textId="77777777" w:rsidR="00A51DC1" w:rsidRPr="00EB70F9" w:rsidRDefault="00A51DC1" w:rsidP="00A51DC1">
      <w:pPr>
        <w:numPr>
          <w:ilvl w:val="12"/>
          <w:numId w:val="0"/>
        </w:num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6.</w:t>
      </w:r>
      <w:r w:rsidRPr="00EB70F9">
        <w:rPr>
          <w:rFonts w:ascii="Times New Roman" w:eastAsia="Times New Roman" w:hAnsi="Times New Roman"/>
          <w:b/>
          <w:lang w:val="lt-LT"/>
        </w:rPr>
        <w:tab/>
        <w:t>Pakuotės turinys ir kita informacija</w:t>
      </w:r>
    </w:p>
    <w:p w14:paraId="47CF4077" w14:textId="77777777" w:rsidR="00A51DC1" w:rsidRPr="00EB70F9" w:rsidRDefault="00A51DC1" w:rsidP="00A51DC1">
      <w:pPr>
        <w:numPr>
          <w:ilvl w:val="12"/>
          <w:numId w:val="0"/>
        </w:numPr>
        <w:spacing w:after="0" w:line="240" w:lineRule="auto"/>
        <w:ind w:right="-2"/>
        <w:rPr>
          <w:rFonts w:ascii="Times New Roman" w:eastAsia="Times New Roman" w:hAnsi="Times New Roman"/>
          <w:b/>
          <w:lang w:val="lt-LT"/>
        </w:rPr>
      </w:pPr>
    </w:p>
    <w:p w14:paraId="74E8E194" w14:textId="77777777" w:rsidR="00A51DC1" w:rsidRPr="00EB70F9" w:rsidRDefault="00A51DC1" w:rsidP="00A51DC1">
      <w:pPr>
        <w:numPr>
          <w:ilvl w:val="12"/>
          <w:numId w:val="0"/>
        </w:numPr>
        <w:spacing w:after="0" w:line="240" w:lineRule="auto"/>
        <w:ind w:right="-2"/>
        <w:rPr>
          <w:rFonts w:ascii="Times New Roman" w:eastAsia="Times New Roman" w:hAnsi="Times New Roman"/>
          <w:b/>
          <w:lang w:val="lt-LT"/>
        </w:rPr>
      </w:pPr>
      <w:r>
        <w:rPr>
          <w:rFonts w:ascii="Times New Roman" w:eastAsia="Times New Roman" w:hAnsi="Times New Roman"/>
          <w:b/>
          <w:lang w:val="lt-LT"/>
        </w:rPr>
        <w:t>Euthyrox</w:t>
      </w:r>
      <w:r w:rsidRPr="00EB70F9" w:rsidDel="00FA2FE3">
        <w:rPr>
          <w:rFonts w:ascii="Times New Roman" w:eastAsia="Times New Roman" w:hAnsi="Times New Roman"/>
          <w:b/>
          <w:szCs w:val="20"/>
          <w:lang w:val="lt-LT"/>
        </w:rPr>
        <w:t xml:space="preserve"> </w:t>
      </w:r>
      <w:r w:rsidRPr="00EB70F9">
        <w:rPr>
          <w:rFonts w:ascii="Times New Roman" w:eastAsia="Times New Roman" w:hAnsi="Times New Roman"/>
          <w:b/>
          <w:lang w:val="lt-LT"/>
        </w:rPr>
        <w:t xml:space="preserve">sudėtis </w:t>
      </w:r>
    </w:p>
    <w:p w14:paraId="2522EE7E" w14:textId="77777777" w:rsidR="00A51DC1" w:rsidRPr="00EB70F9" w:rsidRDefault="00A51DC1" w:rsidP="00A51DC1">
      <w:pPr>
        <w:pStyle w:val="Sraopastraipa"/>
        <w:numPr>
          <w:ilvl w:val="0"/>
          <w:numId w:val="3"/>
        </w:numPr>
        <w:tabs>
          <w:tab w:val="clear" w:pos="567"/>
          <w:tab w:val="left" w:pos="1298"/>
        </w:tabs>
        <w:autoSpaceDE w:val="0"/>
        <w:autoSpaceDN w:val="0"/>
        <w:adjustRightInd w:val="0"/>
        <w:spacing w:line="240" w:lineRule="auto"/>
        <w:ind w:left="567" w:hanging="567"/>
        <w:rPr>
          <w:rFonts w:eastAsia="SimSun"/>
          <w:lang w:val="lt-LT"/>
        </w:rPr>
      </w:pPr>
      <w:r w:rsidRPr="00EB70F9">
        <w:rPr>
          <w:lang w:val="lt-LT"/>
        </w:rPr>
        <w:t xml:space="preserve">Veiklioji medžiaga yra levotiroksino natrio druska. Kiekvienoje tabletėje </w:t>
      </w:r>
      <w:r w:rsidRPr="005E7A31">
        <w:rPr>
          <w:lang w:val="lt-LT"/>
        </w:rPr>
        <w:t>yra  75 mikrogramai</w:t>
      </w:r>
      <w:r>
        <w:rPr>
          <w:lang w:val="lt-LT"/>
        </w:rPr>
        <w:t xml:space="preserve"> arba</w:t>
      </w:r>
      <w:r w:rsidRPr="005E7A31">
        <w:rPr>
          <w:lang w:val="lt-LT"/>
        </w:rPr>
        <w:t xml:space="preserve"> 100 mikrogramų</w:t>
      </w:r>
      <w:r>
        <w:rPr>
          <w:lang w:val="lt-LT"/>
        </w:rPr>
        <w:t xml:space="preserve"> </w:t>
      </w:r>
      <w:r w:rsidRPr="005E7A31">
        <w:rPr>
          <w:lang w:val="lt-LT"/>
        </w:rPr>
        <w:t>evotiroksi</w:t>
      </w:r>
      <w:r w:rsidRPr="00EB70F9">
        <w:rPr>
          <w:lang w:val="lt-LT"/>
        </w:rPr>
        <w:t>no natrio druskos.</w:t>
      </w:r>
    </w:p>
    <w:p w14:paraId="482417D6" w14:textId="77777777" w:rsidR="00A51DC1" w:rsidRPr="00EB70F9" w:rsidRDefault="00A51DC1" w:rsidP="00A51DC1">
      <w:pPr>
        <w:autoSpaceDE w:val="0"/>
        <w:autoSpaceDN w:val="0"/>
        <w:adjustRightInd w:val="0"/>
        <w:spacing w:after="0" w:line="240" w:lineRule="auto"/>
        <w:rPr>
          <w:rFonts w:ascii="Times New Roman" w:eastAsia="SimSun" w:hAnsi="Times New Roman"/>
          <w:highlight w:val="yellow"/>
          <w:lang w:val="lt-LT"/>
        </w:rPr>
      </w:pPr>
    </w:p>
    <w:p w14:paraId="2BB35232" w14:textId="77777777" w:rsidR="00A51DC1" w:rsidRPr="00EB70F9" w:rsidRDefault="00A51DC1" w:rsidP="00A51DC1">
      <w:pPr>
        <w:pStyle w:val="Sraopastraipa"/>
        <w:numPr>
          <w:ilvl w:val="0"/>
          <w:numId w:val="3"/>
        </w:numPr>
        <w:tabs>
          <w:tab w:val="clear" w:pos="567"/>
        </w:tabs>
        <w:spacing w:line="240" w:lineRule="auto"/>
        <w:ind w:left="567" w:hanging="567"/>
        <w:rPr>
          <w:lang w:val="lt-LT"/>
        </w:rPr>
      </w:pPr>
      <w:r w:rsidRPr="00EB70F9">
        <w:rPr>
          <w:lang w:val="lt-LT"/>
        </w:rPr>
        <w:t xml:space="preserve">Pagalbinės medžiagos yra </w:t>
      </w:r>
      <w:r w:rsidRPr="0088172D">
        <w:rPr>
          <w:lang w:val="lt-LT"/>
        </w:rPr>
        <w:t>kukurūzų krakmolas, citrinų rūgštis, kroskarmeliozės natrio druska,</w:t>
      </w:r>
      <w:r w:rsidRPr="00EF6625">
        <w:rPr>
          <w:lang w:val="lt-LT"/>
        </w:rPr>
        <w:t xml:space="preserve"> želatina, magnio stearatas ir manitolis (E421).</w:t>
      </w:r>
    </w:p>
    <w:p w14:paraId="19651FC2" w14:textId="77777777" w:rsidR="00A51DC1" w:rsidRDefault="00A51DC1" w:rsidP="00A51DC1">
      <w:pPr>
        <w:tabs>
          <w:tab w:val="left" w:pos="567"/>
        </w:tabs>
        <w:spacing w:after="0" w:line="240" w:lineRule="auto"/>
        <w:rPr>
          <w:rFonts w:ascii="Times New Roman" w:eastAsia="Times New Roman" w:hAnsi="Times New Roman"/>
          <w:lang w:val="lt-LT"/>
        </w:rPr>
      </w:pPr>
    </w:p>
    <w:p w14:paraId="578015EA" w14:textId="77777777" w:rsidR="00A51DC1" w:rsidRDefault="00A51DC1" w:rsidP="00A51DC1">
      <w:pPr>
        <w:tabs>
          <w:tab w:val="left" w:pos="567"/>
        </w:tabs>
        <w:spacing w:after="0" w:line="240" w:lineRule="auto"/>
        <w:rPr>
          <w:rFonts w:ascii="Times New Roman" w:eastAsia="Times New Roman" w:hAnsi="Times New Roman"/>
          <w:lang w:val="lt-LT"/>
        </w:rPr>
      </w:pPr>
    </w:p>
    <w:p w14:paraId="67D593F0" w14:textId="77777777" w:rsidR="00A51DC1" w:rsidRDefault="00A51DC1" w:rsidP="00A51DC1">
      <w:pPr>
        <w:pStyle w:val="Pagrindinistekstas"/>
        <w:kinsoku w:val="0"/>
        <w:overflowPunct w:val="0"/>
        <w:rPr>
          <w:rFonts w:ascii="Times New Roman" w:hAnsi="Times New Roman"/>
          <w:lang w:val="lt-LT"/>
        </w:rPr>
      </w:pPr>
      <w:r w:rsidRPr="00725F56">
        <w:rPr>
          <w:rFonts w:ascii="Times New Roman" w:eastAsia="Times New Roman" w:hAnsi="Times New Roman"/>
          <w:lang w:val="lt-LT"/>
        </w:rPr>
        <w:t xml:space="preserve">Euthyrox yra balta, apvali, plokščia iš abiejų pusių tabletė su už apvalintais kraštais, </w:t>
      </w:r>
      <w:r>
        <w:rPr>
          <w:rFonts w:ascii="Times New Roman" w:eastAsia="Times New Roman" w:hAnsi="Times New Roman"/>
          <w:lang w:val="lt-LT"/>
        </w:rPr>
        <w:t>laužimo linija</w:t>
      </w:r>
      <w:r w:rsidRPr="00725F56">
        <w:rPr>
          <w:rFonts w:ascii="Times New Roman" w:eastAsia="Times New Roman" w:hAnsi="Times New Roman"/>
          <w:lang w:val="lt-LT"/>
        </w:rPr>
        <w:t xml:space="preserve"> ir vienoje pusėje</w:t>
      </w:r>
      <w:r w:rsidRPr="00434EAB">
        <w:rPr>
          <w:rFonts w:ascii="Times New Roman" w:eastAsia="Times New Roman" w:hAnsi="Times New Roman"/>
          <w:lang w:val="lt-LT"/>
        </w:rPr>
        <w:t xml:space="preserve"> </w:t>
      </w:r>
      <w:r w:rsidRPr="00434EAB">
        <w:rPr>
          <w:rFonts w:ascii="Times New Roman" w:hAnsi="Times New Roman"/>
          <w:lang w:val="lt-LT"/>
        </w:rPr>
        <w:t>užrašu:</w:t>
      </w:r>
    </w:p>
    <w:p w14:paraId="0799478A" w14:textId="77777777" w:rsidR="00A51DC1" w:rsidRDefault="00A51DC1" w:rsidP="00A51DC1">
      <w:pPr>
        <w:pStyle w:val="Pagrindinistekstas"/>
        <w:kinsoku w:val="0"/>
        <w:overflowPunct w:val="0"/>
        <w:rPr>
          <w:rFonts w:ascii="Times New Roman" w:hAnsi="Times New Roman"/>
          <w:lang w:val="lt-LT"/>
        </w:rPr>
      </w:pPr>
    </w:p>
    <w:p w14:paraId="1E5A3B72" w14:textId="77777777" w:rsidR="00A51DC1" w:rsidRPr="00031464" w:rsidRDefault="00A51DC1" w:rsidP="00A51DC1">
      <w:pPr>
        <w:pStyle w:val="Pagrindinistekstas"/>
        <w:kinsoku w:val="0"/>
        <w:overflowPunct w:val="0"/>
        <w:rPr>
          <w:rFonts w:ascii="Times New Roman" w:hAnsi="Times New Roman"/>
          <w:w w:val="105"/>
          <w:lang w:val="lt-LT"/>
        </w:rPr>
      </w:pPr>
      <w:r w:rsidRPr="00031464">
        <w:rPr>
          <w:rFonts w:ascii="Times New Roman" w:hAnsi="Times New Roman"/>
          <w:w w:val="105"/>
          <w:lang w:val="lt-LT"/>
        </w:rPr>
        <w:t xml:space="preserve">Euthyrox </w:t>
      </w:r>
      <w:r>
        <w:rPr>
          <w:rFonts w:ascii="Times New Roman" w:hAnsi="Times New Roman"/>
          <w:w w:val="105"/>
          <w:lang w:val="lt-LT"/>
        </w:rPr>
        <w:t>7</w:t>
      </w:r>
      <w:r w:rsidRPr="00031464">
        <w:rPr>
          <w:rFonts w:ascii="Times New Roman" w:hAnsi="Times New Roman"/>
          <w:w w:val="105"/>
          <w:lang w:val="lt-LT"/>
        </w:rPr>
        <w:t xml:space="preserve">5: EM </w:t>
      </w:r>
      <w:r>
        <w:rPr>
          <w:rFonts w:ascii="Times New Roman" w:hAnsi="Times New Roman"/>
          <w:w w:val="105"/>
          <w:lang w:val="lt-LT"/>
        </w:rPr>
        <w:t>7</w:t>
      </w:r>
      <w:r w:rsidRPr="00031464">
        <w:rPr>
          <w:rFonts w:ascii="Times New Roman" w:hAnsi="Times New Roman"/>
          <w:w w:val="105"/>
          <w:lang w:val="lt-LT"/>
        </w:rPr>
        <w:t>5</w:t>
      </w:r>
    </w:p>
    <w:p w14:paraId="06A754BE" w14:textId="77777777" w:rsidR="00A51DC1" w:rsidRPr="00031464" w:rsidRDefault="00A51DC1" w:rsidP="00A51DC1">
      <w:pPr>
        <w:pStyle w:val="Pagrindinistekstas"/>
        <w:kinsoku w:val="0"/>
        <w:overflowPunct w:val="0"/>
        <w:rPr>
          <w:rFonts w:ascii="Times New Roman" w:hAnsi="Times New Roman"/>
          <w:w w:val="105"/>
          <w:lang w:val="lt-LT"/>
        </w:rPr>
      </w:pPr>
      <w:r w:rsidRPr="00F425C3">
        <w:rPr>
          <w:rFonts w:ascii="Times New Roman" w:hAnsi="Times New Roman"/>
          <w:w w:val="105"/>
          <w:highlight w:val="lightGray"/>
          <w:lang w:val="lt-LT"/>
        </w:rPr>
        <w:lastRenderedPageBreak/>
        <w:t>Euthyrox 100: EM 100</w:t>
      </w:r>
    </w:p>
    <w:p w14:paraId="5C6AA5B5" w14:textId="77777777" w:rsidR="00A51DC1" w:rsidRPr="00E17E9D" w:rsidRDefault="00A51DC1" w:rsidP="00A51DC1">
      <w:pPr>
        <w:pStyle w:val="Pagrindinistekstas"/>
        <w:rPr>
          <w:rFonts w:ascii="Times New Roman" w:hAnsi="Times New Roman"/>
          <w:lang w:val="lt-LT"/>
        </w:rPr>
      </w:pPr>
    </w:p>
    <w:p w14:paraId="026402CD" w14:textId="77777777" w:rsidR="00A51DC1" w:rsidRDefault="00A51DC1" w:rsidP="00A51DC1">
      <w:pPr>
        <w:pStyle w:val="Pagrindinistekstas"/>
        <w:rPr>
          <w:rFonts w:ascii="Times New Roman" w:hAnsi="Times New Roman"/>
          <w:lang w:val="lt-LT"/>
        </w:rPr>
      </w:pPr>
    </w:p>
    <w:p w14:paraId="51CC111E" w14:textId="77777777" w:rsidR="00A51DC1" w:rsidRPr="00E17E9D" w:rsidRDefault="00A51DC1" w:rsidP="00A51DC1">
      <w:pPr>
        <w:tabs>
          <w:tab w:val="left" w:pos="567"/>
        </w:tabs>
        <w:spacing w:after="0" w:line="240" w:lineRule="auto"/>
        <w:rPr>
          <w:rFonts w:ascii="Times New Roman" w:hAnsi="Times New Roman"/>
          <w:lang w:val="lt-LT"/>
        </w:rPr>
      </w:pPr>
      <w:r w:rsidRPr="00E17E9D">
        <w:rPr>
          <w:rFonts w:ascii="Times New Roman" w:hAnsi="Times New Roman"/>
          <w:lang w:val="lt-LT"/>
        </w:rPr>
        <w:t xml:space="preserve">Kiekvienoje dėžutėje yra 3 polivinilchlorido/aliuminio </w:t>
      </w:r>
      <w:r>
        <w:rPr>
          <w:rFonts w:ascii="Times New Roman" w:hAnsi="Times New Roman"/>
          <w:lang w:val="lt-LT"/>
        </w:rPr>
        <w:t xml:space="preserve">arba aliuminio/aliuminio </w:t>
      </w:r>
      <w:r w:rsidRPr="00E17E9D">
        <w:rPr>
          <w:rFonts w:ascii="Times New Roman" w:hAnsi="Times New Roman"/>
          <w:lang w:val="lt-LT"/>
        </w:rPr>
        <w:t>lizdinės plokštelės po 30 tablečių.</w:t>
      </w:r>
    </w:p>
    <w:p w14:paraId="1CB990E8" w14:textId="77777777" w:rsidR="00A51DC1" w:rsidRPr="00EB70F9" w:rsidRDefault="00A51DC1" w:rsidP="00A51DC1">
      <w:pPr>
        <w:tabs>
          <w:tab w:val="left" w:pos="567"/>
        </w:tabs>
        <w:spacing w:after="0" w:line="240" w:lineRule="auto"/>
        <w:rPr>
          <w:rFonts w:ascii="Times New Roman" w:eastAsia="Times New Roman" w:hAnsi="Times New Roman"/>
          <w:lang w:val="lt-LT"/>
        </w:rPr>
      </w:pPr>
    </w:p>
    <w:p w14:paraId="15F8D911" w14:textId="77777777" w:rsidR="00A51DC1" w:rsidRDefault="00A51DC1" w:rsidP="00A51DC1">
      <w:pPr>
        <w:spacing w:after="0" w:line="240" w:lineRule="auto"/>
        <w:jc w:val="both"/>
        <w:rPr>
          <w:rFonts w:ascii="Times New Roman" w:eastAsia="Times New Roman" w:hAnsi="Times New Roman"/>
          <w:b/>
          <w:color w:val="000000"/>
          <w:lang w:val="lt-LT"/>
        </w:rPr>
      </w:pPr>
    </w:p>
    <w:p w14:paraId="06AC3147" w14:textId="77777777" w:rsidR="00A51DC1" w:rsidRPr="006A1781" w:rsidRDefault="00A51DC1" w:rsidP="00A51DC1">
      <w:pPr>
        <w:spacing w:after="0" w:line="240" w:lineRule="auto"/>
        <w:jc w:val="both"/>
        <w:rPr>
          <w:rFonts w:ascii="Times New Roman" w:eastAsia="Times New Roman" w:hAnsi="Times New Roman"/>
          <w:b/>
          <w:color w:val="000000"/>
          <w:lang w:val="lt-LT"/>
        </w:rPr>
      </w:pPr>
      <w:r w:rsidRPr="006A1781">
        <w:rPr>
          <w:rFonts w:ascii="Times New Roman" w:eastAsia="Times New Roman" w:hAnsi="Times New Roman"/>
          <w:b/>
          <w:color w:val="000000"/>
          <w:lang w:val="lt-LT"/>
        </w:rPr>
        <w:t>Registruotojas eksportuojančioje valstybėje ir gamintojas</w:t>
      </w:r>
    </w:p>
    <w:p w14:paraId="16EB2AF1" w14:textId="77777777" w:rsidR="00A51DC1" w:rsidRPr="006A1781" w:rsidRDefault="00A51DC1" w:rsidP="00A51DC1">
      <w:pPr>
        <w:spacing w:after="0" w:line="240" w:lineRule="auto"/>
        <w:rPr>
          <w:rFonts w:ascii="Times New Roman" w:eastAsia="Times New Roman" w:hAnsi="Times New Roman"/>
          <w:iCs/>
          <w:lang w:val="x-none"/>
        </w:rPr>
      </w:pPr>
    </w:p>
    <w:p w14:paraId="56DB113A" w14:textId="77777777" w:rsidR="00A51DC1" w:rsidRPr="006A1781" w:rsidRDefault="00A51DC1" w:rsidP="00A51DC1">
      <w:pPr>
        <w:spacing w:after="0" w:line="240" w:lineRule="auto"/>
        <w:rPr>
          <w:rFonts w:ascii="Times New Roman" w:eastAsia="Times New Roman" w:hAnsi="Times New Roman"/>
          <w:lang w:val="lt-LT"/>
        </w:rPr>
      </w:pPr>
      <w:r w:rsidRPr="006A1781">
        <w:rPr>
          <w:rFonts w:ascii="Times New Roman" w:eastAsia="Times New Roman" w:hAnsi="Times New Roman"/>
          <w:b/>
          <w:bCs/>
          <w:lang w:val="lt-LT"/>
        </w:rPr>
        <w:t>Registruotojas</w:t>
      </w:r>
    </w:p>
    <w:p w14:paraId="2D30C852" w14:textId="77777777" w:rsidR="00A51DC1" w:rsidRPr="00ED2D9C" w:rsidRDefault="00A51DC1" w:rsidP="00A51DC1">
      <w:pPr>
        <w:spacing w:after="0" w:line="240" w:lineRule="auto"/>
        <w:rPr>
          <w:rFonts w:ascii="Times New Roman" w:eastAsia="Times New Roman" w:hAnsi="Times New Roman"/>
          <w:lang w:val="lt-LT"/>
        </w:rPr>
      </w:pPr>
      <w:bookmarkStart w:id="0" w:name="-__De_werkzame_stof_in_dit_medicijn_is_l"/>
      <w:bookmarkEnd w:id="0"/>
      <w:r w:rsidRPr="00ED2D9C">
        <w:rPr>
          <w:rFonts w:ascii="Times New Roman" w:eastAsia="Times New Roman" w:hAnsi="Times New Roman"/>
          <w:lang w:val="lt-LT"/>
        </w:rPr>
        <w:t>Merck BV</w:t>
      </w:r>
    </w:p>
    <w:p w14:paraId="4381BAFE" w14:textId="77777777" w:rsidR="00A51DC1" w:rsidRPr="00ED2D9C" w:rsidRDefault="00A51DC1" w:rsidP="00A51DC1">
      <w:pPr>
        <w:spacing w:after="0" w:line="240" w:lineRule="auto"/>
        <w:rPr>
          <w:rFonts w:ascii="Times New Roman" w:eastAsia="Times New Roman" w:hAnsi="Times New Roman"/>
          <w:lang w:val="lt-LT"/>
        </w:rPr>
      </w:pPr>
      <w:r w:rsidRPr="00ED2D9C">
        <w:rPr>
          <w:rFonts w:ascii="Times New Roman" w:eastAsia="Times New Roman" w:hAnsi="Times New Roman"/>
          <w:lang w:val="lt-LT"/>
        </w:rPr>
        <w:t>Tupolevlaan 41-61</w:t>
      </w:r>
    </w:p>
    <w:p w14:paraId="62EF8DDE" w14:textId="77777777" w:rsidR="00A51DC1" w:rsidRDefault="00A51DC1" w:rsidP="00A51DC1">
      <w:pPr>
        <w:spacing w:after="0" w:line="240" w:lineRule="auto"/>
        <w:rPr>
          <w:rFonts w:ascii="Times New Roman" w:eastAsia="Times New Roman" w:hAnsi="Times New Roman"/>
          <w:lang w:val="lt-LT"/>
        </w:rPr>
      </w:pPr>
      <w:r w:rsidRPr="00ED2D9C">
        <w:rPr>
          <w:rFonts w:ascii="Times New Roman" w:eastAsia="Times New Roman" w:hAnsi="Times New Roman"/>
          <w:lang w:val="lt-LT"/>
        </w:rPr>
        <w:t>1119 NW Schiphol</w:t>
      </w:r>
      <w:r>
        <w:rPr>
          <w:rFonts w:ascii="Times New Roman" w:eastAsia="Times New Roman" w:hAnsi="Times New Roman"/>
          <w:lang w:val="lt-LT"/>
        </w:rPr>
        <w:t>-</w:t>
      </w:r>
      <w:r w:rsidRPr="00ED2D9C">
        <w:rPr>
          <w:rFonts w:ascii="Times New Roman" w:eastAsia="Times New Roman" w:hAnsi="Times New Roman"/>
          <w:lang w:val="lt-LT"/>
        </w:rPr>
        <w:t xml:space="preserve"> Rijk</w:t>
      </w:r>
    </w:p>
    <w:p w14:paraId="1B22778F" w14:textId="77777777" w:rsidR="00A51DC1" w:rsidRPr="00ED2D9C" w:rsidRDefault="00A51DC1" w:rsidP="00A51DC1">
      <w:pPr>
        <w:spacing w:after="0" w:line="240" w:lineRule="auto"/>
        <w:rPr>
          <w:rFonts w:ascii="Times New Roman" w:eastAsia="Times New Roman" w:hAnsi="Times New Roman"/>
          <w:lang w:val="lt-LT"/>
        </w:rPr>
      </w:pPr>
      <w:r>
        <w:rPr>
          <w:rFonts w:ascii="Times New Roman" w:eastAsia="Times New Roman" w:hAnsi="Times New Roman"/>
          <w:lang w:val="lt-LT"/>
        </w:rPr>
        <w:t>Nyderlandai</w:t>
      </w:r>
    </w:p>
    <w:p w14:paraId="145170BC" w14:textId="77777777" w:rsidR="00A51DC1" w:rsidRPr="006A1781" w:rsidRDefault="00A51DC1" w:rsidP="00A51DC1">
      <w:pPr>
        <w:spacing w:after="0" w:line="240" w:lineRule="auto"/>
        <w:rPr>
          <w:rFonts w:ascii="Times New Roman" w:eastAsia="Times New Roman" w:hAnsi="Times New Roman"/>
          <w:lang w:val="lt-LT"/>
        </w:rPr>
      </w:pPr>
    </w:p>
    <w:p w14:paraId="135E903A" w14:textId="77777777" w:rsidR="00A51DC1" w:rsidRPr="006A1781" w:rsidRDefault="00A51DC1" w:rsidP="00A51DC1">
      <w:pPr>
        <w:spacing w:after="0" w:line="240" w:lineRule="auto"/>
        <w:rPr>
          <w:rFonts w:ascii="Times New Roman" w:eastAsia="Times New Roman" w:hAnsi="Times New Roman"/>
          <w:b/>
          <w:bCs/>
          <w:lang w:val="lt-LT"/>
        </w:rPr>
      </w:pPr>
      <w:r w:rsidRPr="006A1781">
        <w:rPr>
          <w:rFonts w:ascii="Times New Roman" w:eastAsia="Times New Roman" w:hAnsi="Times New Roman"/>
          <w:b/>
          <w:bCs/>
          <w:lang w:val="lt-LT"/>
        </w:rPr>
        <w:t>Gamintojas</w:t>
      </w:r>
    </w:p>
    <w:p w14:paraId="2DCFAFD4" w14:textId="3520CCAB" w:rsidR="00A51DC1" w:rsidRPr="00E17E9D" w:rsidRDefault="00A51DC1" w:rsidP="00A51DC1">
      <w:pPr>
        <w:spacing w:after="0" w:line="240" w:lineRule="auto"/>
        <w:rPr>
          <w:rFonts w:ascii="Times New Roman" w:eastAsia="Times New Roman" w:hAnsi="Times New Roman"/>
          <w:lang w:val="lt-LT"/>
        </w:rPr>
      </w:pPr>
      <w:r w:rsidRPr="00E17E9D">
        <w:rPr>
          <w:rFonts w:ascii="Times New Roman" w:eastAsia="Times New Roman" w:hAnsi="Times New Roman"/>
          <w:lang w:val="lt-LT"/>
        </w:rPr>
        <w:t>Merck Healthcare K</w:t>
      </w:r>
      <w:r w:rsidR="001B6201">
        <w:rPr>
          <w:rFonts w:ascii="Times New Roman" w:eastAsia="Times New Roman" w:hAnsi="Times New Roman"/>
          <w:lang w:val="lt-LT"/>
        </w:rPr>
        <w:t>Ga</w:t>
      </w:r>
      <w:r w:rsidRPr="00E17E9D">
        <w:rPr>
          <w:rFonts w:ascii="Times New Roman" w:eastAsia="Times New Roman" w:hAnsi="Times New Roman"/>
          <w:lang w:val="lt-LT"/>
        </w:rPr>
        <w:t>A</w:t>
      </w:r>
    </w:p>
    <w:p w14:paraId="139918AF" w14:textId="77777777" w:rsidR="00A51DC1" w:rsidRPr="00E17E9D" w:rsidRDefault="00A51DC1" w:rsidP="00A51DC1">
      <w:pPr>
        <w:spacing w:after="0" w:line="240" w:lineRule="auto"/>
        <w:rPr>
          <w:rFonts w:ascii="Times New Roman" w:eastAsia="Times New Roman" w:hAnsi="Times New Roman"/>
          <w:lang w:val="lt-LT"/>
        </w:rPr>
      </w:pPr>
      <w:r w:rsidRPr="00E17E9D">
        <w:rPr>
          <w:rFonts w:ascii="Times New Roman" w:eastAsia="Times New Roman" w:hAnsi="Times New Roman"/>
          <w:lang w:val="lt-LT"/>
        </w:rPr>
        <w:t>Frankfurter Str. 250 Darmstadt</w:t>
      </w:r>
    </w:p>
    <w:p w14:paraId="73549BAE" w14:textId="77777777" w:rsidR="00A51DC1" w:rsidRDefault="00A51DC1" w:rsidP="00A51DC1">
      <w:pPr>
        <w:spacing w:after="0" w:line="240" w:lineRule="auto"/>
        <w:rPr>
          <w:rFonts w:ascii="Times New Roman" w:eastAsia="Times New Roman" w:hAnsi="Times New Roman"/>
          <w:lang w:val="lt-LT"/>
        </w:rPr>
      </w:pPr>
      <w:bookmarkStart w:id="1" w:name="_Hlk148212008"/>
      <w:r w:rsidRPr="006A1781">
        <w:rPr>
          <w:rFonts w:ascii="Times New Roman" w:eastAsia="Times New Roman" w:hAnsi="Times New Roman"/>
          <w:lang w:val="lt-LT"/>
        </w:rPr>
        <w:t>Vokietija</w:t>
      </w:r>
    </w:p>
    <w:bookmarkEnd w:id="1"/>
    <w:p w14:paraId="0FE56590" w14:textId="77777777" w:rsidR="00A51DC1" w:rsidRDefault="00A51DC1" w:rsidP="00A51DC1">
      <w:pPr>
        <w:spacing w:after="0" w:line="240" w:lineRule="auto"/>
        <w:rPr>
          <w:rFonts w:ascii="Times New Roman" w:eastAsia="Times New Roman" w:hAnsi="Times New Roman"/>
          <w:lang w:val="lt-LT"/>
        </w:rPr>
      </w:pPr>
    </w:p>
    <w:p w14:paraId="6E7608D2" w14:textId="77777777" w:rsidR="00A51DC1" w:rsidRDefault="00A51DC1" w:rsidP="00A51DC1">
      <w:pPr>
        <w:spacing w:after="0" w:line="240" w:lineRule="auto"/>
        <w:rPr>
          <w:rFonts w:ascii="Times New Roman" w:eastAsia="Times New Roman" w:hAnsi="Times New Roman"/>
          <w:lang w:val="lt-LT"/>
        </w:rPr>
      </w:pPr>
      <w:r>
        <w:rPr>
          <w:rFonts w:ascii="Times New Roman" w:eastAsia="Times New Roman" w:hAnsi="Times New Roman"/>
          <w:lang w:val="lt-LT"/>
        </w:rPr>
        <w:t>arba</w:t>
      </w:r>
    </w:p>
    <w:p w14:paraId="413D5361" w14:textId="77777777" w:rsidR="00A51DC1" w:rsidRDefault="00A51DC1" w:rsidP="00A51DC1">
      <w:pPr>
        <w:spacing w:after="0" w:line="240" w:lineRule="auto"/>
        <w:rPr>
          <w:rFonts w:ascii="Times New Roman" w:eastAsia="Times New Roman" w:hAnsi="Times New Roman"/>
          <w:lang w:val="lt-LT"/>
        </w:rPr>
      </w:pPr>
    </w:p>
    <w:p w14:paraId="68B48A13" w14:textId="77777777" w:rsidR="00A51DC1" w:rsidRPr="00A51DC1" w:rsidRDefault="00A51DC1" w:rsidP="00A51DC1">
      <w:pPr>
        <w:spacing w:after="0" w:line="240" w:lineRule="auto"/>
        <w:rPr>
          <w:rFonts w:ascii="Times New Roman" w:eastAsia="Times New Roman" w:hAnsi="Times New Roman"/>
          <w:lang w:val="lt-LT"/>
        </w:rPr>
      </w:pPr>
      <w:r w:rsidRPr="00A51DC1">
        <w:rPr>
          <w:rFonts w:ascii="Times New Roman" w:eastAsia="Times New Roman" w:hAnsi="Times New Roman"/>
          <w:lang w:val="lt-LT"/>
        </w:rPr>
        <w:t xml:space="preserve">FAMAR HEALTH CARE SERVICES MADRID, S.A.U. </w:t>
      </w:r>
    </w:p>
    <w:p w14:paraId="7121F2EF"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Avda. Leganés, 62 </w:t>
      </w:r>
    </w:p>
    <w:p w14:paraId="3E71BA94"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Alcorcón, 28923 Madrid </w:t>
      </w:r>
    </w:p>
    <w:p w14:paraId="2C0F8E11"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Ispanija</w:t>
      </w:r>
    </w:p>
    <w:p w14:paraId="6BC9F4E5" w14:textId="77777777" w:rsidR="00A51DC1" w:rsidRPr="005A3BFA" w:rsidRDefault="00A51DC1" w:rsidP="00A51DC1">
      <w:pPr>
        <w:spacing w:after="0" w:line="240" w:lineRule="auto"/>
        <w:rPr>
          <w:rFonts w:ascii="Times New Roman" w:eastAsia="Times New Roman" w:hAnsi="Times New Roman"/>
          <w:lang w:val="it-IT"/>
        </w:rPr>
      </w:pPr>
    </w:p>
    <w:p w14:paraId="3DC4E369"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arba</w:t>
      </w:r>
    </w:p>
    <w:p w14:paraId="4555147A" w14:textId="77777777" w:rsidR="00A51DC1" w:rsidRDefault="00A51DC1" w:rsidP="00A51DC1">
      <w:pPr>
        <w:spacing w:after="0" w:line="240" w:lineRule="auto"/>
        <w:rPr>
          <w:rFonts w:ascii="Times New Roman" w:eastAsia="Times New Roman" w:hAnsi="Times New Roman"/>
          <w:lang w:val="lt-LT"/>
        </w:rPr>
      </w:pPr>
    </w:p>
    <w:p w14:paraId="6BFF6449"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Corden Pharma GmbH </w:t>
      </w:r>
    </w:p>
    <w:p w14:paraId="3FB727CD"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 xml:space="preserve">Otto-Hahn-Straße </w:t>
      </w:r>
    </w:p>
    <w:p w14:paraId="707EB0DF" w14:textId="77777777" w:rsidR="00A51DC1" w:rsidRPr="005A3BFA" w:rsidRDefault="00A51DC1" w:rsidP="00A51DC1">
      <w:pPr>
        <w:spacing w:after="0" w:line="240" w:lineRule="auto"/>
        <w:rPr>
          <w:rFonts w:ascii="Times New Roman" w:eastAsia="Times New Roman" w:hAnsi="Times New Roman"/>
          <w:lang w:val="it-IT"/>
        </w:rPr>
      </w:pPr>
      <w:r w:rsidRPr="005A3BFA">
        <w:rPr>
          <w:rFonts w:ascii="Times New Roman" w:eastAsia="Times New Roman" w:hAnsi="Times New Roman"/>
          <w:lang w:val="it-IT"/>
        </w:rPr>
        <w:t>68723 Plankstadt</w:t>
      </w:r>
    </w:p>
    <w:p w14:paraId="47544D34" w14:textId="77777777" w:rsidR="00A51DC1" w:rsidRPr="00E56691" w:rsidRDefault="00A51DC1" w:rsidP="00A51DC1">
      <w:pPr>
        <w:spacing w:after="0" w:line="240" w:lineRule="auto"/>
        <w:rPr>
          <w:rFonts w:ascii="Times New Roman" w:eastAsia="Times New Roman" w:hAnsi="Times New Roman"/>
          <w:lang w:val="lt-LT"/>
        </w:rPr>
      </w:pPr>
      <w:r w:rsidRPr="00E56691">
        <w:rPr>
          <w:rFonts w:ascii="Times New Roman" w:eastAsia="Times New Roman" w:hAnsi="Times New Roman"/>
          <w:lang w:val="lt-LT"/>
        </w:rPr>
        <w:t>Vokietija</w:t>
      </w:r>
    </w:p>
    <w:p w14:paraId="082296D7" w14:textId="77777777" w:rsidR="00A51DC1" w:rsidRDefault="00A51DC1" w:rsidP="00A51DC1">
      <w:pPr>
        <w:spacing w:after="0" w:line="240" w:lineRule="auto"/>
        <w:rPr>
          <w:rFonts w:ascii="Times New Roman" w:eastAsia="Times New Roman" w:hAnsi="Times New Roman"/>
          <w:lang w:val="lt-LT"/>
        </w:rPr>
      </w:pPr>
    </w:p>
    <w:p w14:paraId="32016C81" w14:textId="77777777" w:rsidR="00A51DC1" w:rsidRPr="00927477" w:rsidRDefault="00A51DC1" w:rsidP="00A51DC1">
      <w:pPr>
        <w:autoSpaceDE w:val="0"/>
        <w:autoSpaceDN w:val="0"/>
        <w:adjustRightInd w:val="0"/>
        <w:spacing w:after="0" w:line="240" w:lineRule="auto"/>
        <w:rPr>
          <w:rFonts w:ascii="Times New Roman" w:eastAsia="TimesNewRoman" w:hAnsi="Times New Roman"/>
          <w:color w:val="000000"/>
          <w:lang w:val="lt-LT"/>
        </w:rPr>
      </w:pPr>
      <w:r w:rsidRPr="00927477">
        <w:rPr>
          <w:rFonts w:ascii="Times New Roman" w:hAnsi="Times New Roman"/>
          <w:b/>
          <w:color w:val="000000"/>
          <w:lang w:val="lt-LT"/>
        </w:rPr>
        <w:t xml:space="preserve">Lygiagretus importuotojas </w:t>
      </w:r>
      <w:r w:rsidRPr="00927477">
        <w:rPr>
          <w:rFonts w:ascii="Times New Roman" w:hAnsi="Times New Roman"/>
          <w:b/>
          <w:color w:val="000000"/>
          <w:lang w:val="lt-LT"/>
        </w:rPr>
        <w:br/>
      </w:r>
      <w:r w:rsidRPr="00927477">
        <w:rPr>
          <w:rFonts w:ascii="Times New Roman" w:eastAsia="TimesNewRoman" w:hAnsi="Times New Roman"/>
          <w:color w:val="000000"/>
          <w:lang w:val="lt-LT"/>
        </w:rPr>
        <w:t xml:space="preserve">UAB </w:t>
      </w:r>
      <w:r>
        <w:rPr>
          <w:rFonts w:ascii="Times New Roman" w:eastAsia="TimesNewRoman" w:hAnsi="Times New Roman"/>
          <w:color w:val="000000"/>
          <w:lang w:val="lt-LT"/>
        </w:rPr>
        <w:t>„</w:t>
      </w:r>
      <w:r w:rsidRPr="00927477">
        <w:rPr>
          <w:rFonts w:ascii="Times New Roman" w:eastAsia="TimesNewRoman" w:hAnsi="Times New Roman"/>
          <w:color w:val="000000"/>
          <w:lang w:val="lt-LT"/>
        </w:rPr>
        <w:t>Niromed</w:t>
      </w:r>
      <w:r>
        <w:rPr>
          <w:rFonts w:ascii="Times New Roman" w:eastAsia="TimesNewRoman" w:hAnsi="Times New Roman"/>
          <w:color w:val="000000"/>
          <w:lang w:val="lt-LT"/>
        </w:rPr>
        <w:t>“</w:t>
      </w:r>
      <w:r w:rsidRPr="00927477">
        <w:rPr>
          <w:rFonts w:ascii="Times New Roman" w:hAnsi="Times New Roman"/>
          <w:b/>
          <w:color w:val="000000"/>
          <w:lang w:val="lt-LT"/>
        </w:rPr>
        <w:br/>
      </w:r>
      <w:r w:rsidRPr="00927477">
        <w:rPr>
          <w:rFonts w:ascii="Times New Roman" w:eastAsia="TimesNewRoman" w:hAnsi="Times New Roman"/>
          <w:color w:val="000000"/>
          <w:lang w:val="lt-LT"/>
        </w:rPr>
        <w:t>Žirmūnų g. 139A</w:t>
      </w:r>
      <w:r w:rsidRPr="00927477">
        <w:rPr>
          <w:rFonts w:ascii="Times New Roman" w:hAnsi="Times New Roman"/>
          <w:b/>
          <w:color w:val="000000"/>
          <w:lang w:val="lt-LT"/>
        </w:rPr>
        <w:br/>
      </w:r>
      <w:r w:rsidRPr="00927477">
        <w:rPr>
          <w:rFonts w:ascii="Times New Roman" w:eastAsia="TimesNewRoman" w:hAnsi="Times New Roman"/>
          <w:color w:val="000000"/>
          <w:lang w:val="lt-LT"/>
        </w:rPr>
        <w:t>LT‑09120 Vilnius</w:t>
      </w:r>
      <w:r w:rsidRPr="00927477">
        <w:rPr>
          <w:rFonts w:ascii="Times New Roman" w:eastAsia="TimesNewRoman" w:hAnsi="Times New Roman"/>
          <w:color w:val="000000"/>
          <w:lang w:val="lt-LT"/>
        </w:rPr>
        <w:br/>
        <w:t>Lietuva</w:t>
      </w:r>
    </w:p>
    <w:p w14:paraId="7BAC65C1" w14:textId="77777777" w:rsidR="00A51DC1" w:rsidRPr="00927477" w:rsidRDefault="00A51DC1" w:rsidP="00A51DC1">
      <w:pPr>
        <w:widowControl w:val="0"/>
        <w:autoSpaceDN w:val="0"/>
        <w:spacing w:after="0" w:line="240" w:lineRule="auto"/>
        <w:rPr>
          <w:rFonts w:ascii="Times New Roman" w:eastAsia="Times New Roman" w:hAnsi="Times New Roman"/>
          <w:b/>
          <w:color w:val="000000"/>
          <w:lang w:val="lt-LT"/>
        </w:rPr>
      </w:pPr>
    </w:p>
    <w:p w14:paraId="1FC8959A" w14:textId="77777777" w:rsidR="00A51DC1" w:rsidRPr="00927477" w:rsidRDefault="00A51DC1" w:rsidP="00A51DC1">
      <w:pPr>
        <w:spacing w:after="0" w:line="240" w:lineRule="auto"/>
        <w:ind w:left="567" w:hanging="567"/>
        <w:rPr>
          <w:rFonts w:ascii="Times New Roman" w:eastAsia="Times New Roman" w:hAnsi="Times New Roman"/>
          <w:b/>
          <w:bCs/>
          <w:lang w:val="cs-CZ"/>
        </w:rPr>
      </w:pPr>
      <w:r w:rsidRPr="00927477">
        <w:rPr>
          <w:rFonts w:ascii="Times New Roman" w:eastAsia="Times New Roman" w:hAnsi="Times New Roman"/>
          <w:b/>
          <w:bCs/>
          <w:lang w:val="cs-CZ"/>
        </w:rPr>
        <w:t>Perpakavo</w:t>
      </w:r>
    </w:p>
    <w:p w14:paraId="6D1FEB6A"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LABOR Przedsiębiorstwo Farmaceutyczno-Chemiczne sp. z o.o.</w:t>
      </w:r>
    </w:p>
    <w:p w14:paraId="7C9743BB"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Ul. Długosza 49,</w:t>
      </w:r>
    </w:p>
    <w:p w14:paraId="520E5172"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51-162 Wrocław,</w:t>
      </w:r>
    </w:p>
    <w:p w14:paraId="0A576DA4"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Lenkija</w:t>
      </w:r>
    </w:p>
    <w:p w14:paraId="5715DD48" w14:textId="77777777" w:rsidR="00A51DC1" w:rsidRPr="00927477" w:rsidRDefault="00A51DC1" w:rsidP="00A51DC1">
      <w:pPr>
        <w:spacing w:after="0" w:line="240" w:lineRule="auto"/>
        <w:ind w:left="567" w:hanging="567"/>
        <w:rPr>
          <w:rFonts w:ascii="Times New Roman" w:eastAsia="Times New Roman" w:hAnsi="Times New Roman"/>
          <w:lang w:val="cs-CZ"/>
        </w:rPr>
      </w:pPr>
    </w:p>
    <w:p w14:paraId="7CD6EF8A" w14:textId="77777777" w:rsidR="00A51DC1" w:rsidRPr="00927477" w:rsidRDefault="00A51DC1" w:rsidP="00A51DC1">
      <w:pPr>
        <w:spacing w:after="0" w:line="240" w:lineRule="auto"/>
        <w:ind w:left="567" w:hanging="567"/>
        <w:rPr>
          <w:rFonts w:ascii="Times New Roman" w:eastAsia="Times New Roman" w:hAnsi="Times New Roman"/>
          <w:lang w:val="cs-CZ"/>
        </w:rPr>
      </w:pPr>
      <w:r w:rsidRPr="00927477">
        <w:rPr>
          <w:rFonts w:ascii="Times New Roman" w:eastAsia="Times New Roman" w:hAnsi="Times New Roman"/>
          <w:lang w:val="cs-CZ"/>
        </w:rPr>
        <w:t>arba</w:t>
      </w:r>
    </w:p>
    <w:p w14:paraId="5CB07FE9" w14:textId="77777777" w:rsidR="00A51DC1" w:rsidRPr="00927477" w:rsidRDefault="00A51DC1" w:rsidP="00A51DC1">
      <w:pPr>
        <w:spacing w:after="0" w:line="240" w:lineRule="auto"/>
        <w:ind w:left="567" w:hanging="567"/>
        <w:rPr>
          <w:rFonts w:ascii="Times New Roman" w:eastAsia="Times New Roman" w:hAnsi="Times New Roman"/>
          <w:lang w:val="cs-CZ"/>
        </w:rPr>
      </w:pPr>
    </w:p>
    <w:p w14:paraId="7A27F45E" w14:textId="77777777" w:rsidR="00A51DC1" w:rsidRPr="00927477" w:rsidRDefault="00A51DC1" w:rsidP="00A51DC1">
      <w:pPr>
        <w:spacing w:after="0" w:line="240" w:lineRule="auto"/>
        <w:rPr>
          <w:rFonts w:ascii="Times New Roman" w:eastAsia="Times New Roman" w:hAnsi="Times New Roman"/>
          <w:lang w:val="cs-CZ"/>
        </w:rPr>
      </w:pPr>
      <w:r w:rsidRPr="00927477">
        <w:rPr>
          <w:rFonts w:ascii="Times New Roman" w:eastAsia="Times New Roman" w:hAnsi="Times New Roman"/>
          <w:lang w:val="cs-CZ"/>
        </w:rPr>
        <w:t>UAB „Entafarma“</w:t>
      </w:r>
    </w:p>
    <w:p w14:paraId="69D6BB79" w14:textId="77777777" w:rsidR="00A51DC1" w:rsidRPr="00927477" w:rsidRDefault="00A51DC1" w:rsidP="00A51DC1">
      <w:pPr>
        <w:spacing w:after="0" w:line="240" w:lineRule="auto"/>
        <w:rPr>
          <w:rFonts w:ascii="Times New Roman" w:eastAsia="Times New Roman" w:hAnsi="Times New Roman"/>
          <w:lang w:val="cs-CZ"/>
        </w:rPr>
      </w:pPr>
      <w:r w:rsidRPr="00927477">
        <w:rPr>
          <w:rFonts w:ascii="Times New Roman" w:eastAsia="Times New Roman" w:hAnsi="Times New Roman"/>
          <w:lang w:val="cs-CZ"/>
        </w:rPr>
        <w:lastRenderedPageBreak/>
        <w:t>Klonėnų vs. 1,</w:t>
      </w:r>
    </w:p>
    <w:p w14:paraId="6DE2FE93" w14:textId="77777777" w:rsidR="00A51DC1" w:rsidRPr="00927477" w:rsidRDefault="00A51DC1" w:rsidP="00A51DC1">
      <w:pPr>
        <w:spacing w:after="0" w:line="240" w:lineRule="auto"/>
        <w:rPr>
          <w:rFonts w:ascii="Times New Roman" w:eastAsia="Times New Roman" w:hAnsi="Times New Roman"/>
          <w:lang w:val="cs-CZ"/>
        </w:rPr>
      </w:pPr>
      <w:r w:rsidRPr="00927477">
        <w:rPr>
          <w:rFonts w:ascii="Times New Roman" w:eastAsia="Times New Roman" w:hAnsi="Times New Roman"/>
          <w:lang w:val="cs-CZ"/>
        </w:rPr>
        <w:t>LT-19156 Širvintų r. sav.</w:t>
      </w:r>
    </w:p>
    <w:p w14:paraId="384D43A4" w14:textId="77777777" w:rsidR="00A51DC1" w:rsidRPr="00EF1F6E" w:rsidRDefault="00A51DC1" w:rsidP="00A51DC1">
      <w:pPr>
        <w:spacing w:after="0" w:line="240" w:lineRule="auto"/>
        <w:rPr>
          <w:rFonts w:ascii="Times New Roman" w:eastAsia="Times New Roman" w:hAnsi="Times New Roman"/>
          <w:b/>
          <w:lang w:val="lt-LT"/>
        </w:rPr>
      </w:pPr>
      <w:r w:rsidRPr="00927477">
        <w:rPr>
          <w:rFonts w:ascii="Times New Roman" w:eastAsia="Times New Roman" w:hAnsi="Times New Roman"/>
          <w:lang w:val="cs-CZ"/>
        </w:rPr>
        <w:t>Lietuva</w:t>
      </w:r>
    </w:p>
    <w:p w14:paraId="0728B656" w14:textId="77777777" w:rsidR="00A51DC1" w:rsidRPr="00EF1F6E" w:rsidRDefault="00A51DC1" w:rsidP="00A51DC1">
      <w:pPr>
        <w:numPr>
          <w:ilvl w:val="12"/>
          <w:numId w:val="0"/>
        </w:numPr>
        <w:spacing w:after="0" w:line="240" w:lineRule="auto"/>
        <w:ind w:left="567" w:hanging="567"/>
        <w:outlineLvl w:val="0"/>
        <w:rPr>
          <w:rFonts w:ascii="Times New Roman" w:eastAsia="Times New Roman" w:hAnsi="Times New Roman"/>
          <w:b/>
          <w:lang w:val="lt-LT"/>
        </w:rPr>
      </w:pPr>
    </w:p>
    <w:p w14:paraId="3FE7A6DB" w14:textId="77777777" w:rsidR="00A51DC1" w:rsidRPr="00EF1F6E" w:rsidRDefault="00A51DC1" w:rsidP="00A51DC1">
      <w:pPr>
        <w:numPr>
          <w:ilvl w:val="12"/>
          <w:numId w:val="0"/>
        </w:numPr>
        <w:spacing w:after="0" w:line="240" w:lineRule="auto"/>
        <w:ind w:left="567" w:hanging="567"/>
        <w:outlineLvl w:val="0"/>
        <w:rPr>
          <w:rFonts w:ascii="Times New Roman" w:eastAsia="Times New Roman" w:hAnsi="Times New Roman"/>
          <w:b/>
          <w:lang w:val="lt-LT"/>
        </w:rPr>
      </w:pPr>
    </w:p>
    <w:p w14:paraId="34F90071" w14:textId="1629F9BE" w:rsidR="00A51DC1" w:rsidRDefault="00A51DC1" w:rsidP="00A51DC1">
      <w:pPr>
        <w:spacing w:after="0" w:line="240" w:lineRule="auto"/>
        <w:ind w:left="567" w:hanging="567"/>
        <w:rPr>
          <w:rFonts w:ascii="Times New Roman" w:eastAsia="Times New Roman" w:hAnsi="Times New Roman"/>
          <w:b/>
          <w:lang w:val="lt-LT"/>
        </w:rPr>
      </w:pPr>
      <w:r w:rsidRPr="00EF1F6E">
        <w:rPr>
          <w:rFonts w:ascii="Times New Roman" w:eastAsia="Times New Roman" w:hAnsi="Times New Roman"/>
          <w:b/>
          <w:lang w:val="lt-LT"/>
        </w:rPr>
        <w:t>Šis pakuotės lapelis paskutinį kartą peržiūrėtas 202</w:t>
      </w:r>
      <w:r w:rsidR="00364C89">
        <w:rPr>
          <w:rFonts w:ascii="Times New Roman" w:eastAsia="Times New Roman" w:hAnsi="Times New Roman"/>
          <w:b/>
          <w:lang w:val="lt-LT"/>
        </w:rPr>
        <w:t>4</w:t>
      </w:r>
      <w:r w:rsidRPr="00EF1F6E">
        <w:rPr>
          <w:rFonts w:ascii="Times New Roman" w:eastAsia="Times New Roman" w:hAnsi="Times New Roman"/>
          <w:b/>
          <w:lang w:val="lt-LT"/>
        </w:rPr>
        <w:t>-</w:t>
      </w:r>
      <w:r w:rsidR="00364C89">
        <w:rPr>
          <w:rFonts w:ascii="Times New Roman" w:eastAsia="Times New Roman" w:hAnsi="Times New Roman"/>
          <w:b/>
          <w:lang w:val="lt-LT"/>
        </w:rPr>
        <w:t>03-01</w:t>
      </w:r>
      <w:r w:rsidRPr="00EF1F6E">
        <w:rPr>
          <w:rFonts w:ascii="Times New Roman" w:eastAsia="Times New Roman" w:hAnsi="Times New Roman"/>
          <w:b/>
          <w:lang w:val="lt-LT"/>
        </w:rPr>
        <w:t>.</w:t>
      </w:r>
    </w:p>
    <w:p w14:paraId="4F92C392" w14:textId="77777777" w:rsidR="00A51DC1" w:rsidRDefault="00A51DC1" w:rsidP="00A51DC1">
      <w:pPr>
        <w:spacing w:after="0" w:line="240" w:lineRule="auto"/>
        <w:ind w:left="567" w:hanging="567"/>
        <w:rPr>
          <w:rFonts w:ascii="Times New Roman" w:eastAsia="Times New Roman" w:hAnsi="Times New Roman"/>
          <w:b/>
          <w:lang w:val="lt-LT"/>
        </w:rPr>
      </w:pPr>
    </w:p>
    <w:p w14:paraId="4C658DAF" w14:textId="77777777" w:rsidR="00A51DC1" w:rsidRPr="00EF1F6E" w:rsidRDefault="00A51DC1" w:rsidP="00A51DC1">
      <w:pPr>
        <w:spacing w:after="0" w:line="240" w:lineRule="auto"/>
        <w:ind w:left="567" w:hanging="567"/>
        <w:rPr>
          <w:rFonts w:ascii="Times New Roman" w:hAnsi="Times New Roman"/>
          <w:lang w:val="lt-LT"/>
        </w:rPr>
      </w:pPr>
      <w:r w:rsidRPr="00EF1F6E">
        <w:rPr>
          <w:rFonts w:ascii="Times New Roman" w:hAnsi="Times New Roman"/>
          <w:lang w:val="lt-LT"/>
        </w:rPr>
        <w:t>Išsami informacija apie šį vaistą pateikiama Valstybinės vaistų kontrolės tarnybos prie Lietuvos</w:t>
      </w:r>
    </w:p>
    <w:p w14:paraId="6EF93DA6" w14:textId="77777777" w:rsidR="00A51DC1" w:rsidRPr="00EF1F6E" w:rsidRDefault="00A51DC1" w:rsidP="00A51DC1">
      <w:pPr>
        <w:spacing w:after="0" w:line="240" w:lineRule="auto"/>
        <w:ind w:left="567" w:hanging="567"/>
        <w:rPr>
          <w:rFonts w:ascii="Times New Roman" w:hAnsi="Times New Roman"/>
          <w:lang w:val="lt-LT"/>
        </w:rPr>
      </w:pPr>
      <w:r w:rsidRPr="00EF1F6E">
        <w:rPr>
          <w:rFonts w:ascii="Times New Roman" w:hAnsi="Times New Roman"/>
          <w:lang w:val="lt-LT"/>
        </w:rPr>
        <w:t>Respublikos sveikatos apsaugos ministerijos tinklalapyje</w:t>
      </w:r>
      <w:r w:rsidRPr="00EF1F6E">
        <w:rPr>
          <w:rFonts w:ascii="Times New Roman" w:hAnsi="Times New Roman"/>
          <w:i/>
          <w:lang w:val="lt-LT"/>
        </w:rPr>
        <w:t xml:space="preserve"> </w:t>
      </w:r>
      <w:hyperlink r:id="rId9" w:history="1">
        <w:r w:rsidRPr="00EF1F6E">
          <w:rPr>
            <w:rFonts w:ascii="Times New Roman" w:hAnsi="Times New Roman"/>
            <w:color w:val="0000FF"/>
            <w:u w:val="single"/>
            <w:lang w:val="lt-LT"/>
          </w:rPr>
          <w:t>http://www.vvkt.lt/</w:t>
        </w:r>
      </w:hyperlink>
      <w:r w:rsidRPr="00EF1F6E">
        <w:rPr>
          <w:rFonts w:ascii="Times New Roman" w:hAnsi="Times New Roman"/>
          <w:lang w:val="lt-LT"/>
        </w:rPr>
        <w:t>.</w:t>
      </w:r>
    </w:p>
    <w:p w14:paraId="6ABF09A8" w14:textId="77777777" w:rsidR="00A51DC1" w:rsidRPr="00EF1F6E" w:rsidRDefault="00A51DC1" w:rsidP="00A51DC1">
      <w:pPr>
        <w:spacing w:after="0" w:line="240" w:lineRule="auto"/>
        <w:ind w:left="567" w:hanging="567"/>
        <w:rPr>
          <w:rFonts w:ascii="Times New Roman" w:eastAsia="Times New Roman" w:hAnsi="Times New Roman"/>
          <w:lang w:val="lt-LT"/>
        </w:rPr>
      </w:pPr>
    </w:p>
    <w:p w14:paraId="3DE251B7" w14:textId="77777777" w:rsidR="00A51DC1" w:rsidRPr="00A665F5" w:rsidRDefault="00A51DC1" w:rsidP="00A51DC1">
      <w:pPr>
        <w:spacing w:after="0" w:line="240" w:lineRule="auto"/>
        <w:ind w:left="567" w:hanging="567"/>
        <w:rPr>
          <w:rFonts w:ascii="Times New Roman" w:hAnsi="Times New Roman"/>
          <w:i/>
          <w:iCs/>
          <w:lang w:val="lt-LT"/>
        </w:rPr>
      </w:pPr>
    </w:p>
    <w:p w14:paraId="2E65B199" w14:textId="77777777" w:rsidR="00A51DC1" w:rsidRPr="00A665F5" w:rsidRDefault="00A51DC1" w:rsidP="00A51DC1">
      <w:pPr>
        <w:spacing w:after="0" w:line="240" w:lineRule="auto"/>
        <w:ind w:left="567" w:hanging="567"/>
        <w:rPr>
          <w:rFonts w:ascii="Times New Roman" w:hAnsi="Times New Roman"/>
          <w:i/>
          <w:iCs/>
          <w:lang w:val="lt-LT"/>
        </w:rPr>
      </w:pPr>
      <w:r w:rsidRPr="00A665F5">
        <w:rPr>
          <w:rFonts w:ascii="Times New Roman" w:hAnsi="Times New Roman"/>
          <w:i/>
          <w:iCs/>
          <w:lang w:val="lt-LT"/>
        </w:rPr>
        <w:t xml:space="preserve">Euthyrox </w:t>
      </w:r>
      <w:r>
        <w:rPr>
          <w:rFonts w:ascii="Times New Roman" w:hAnsi="Times New Roman"/>
          <w:i/>
          <w:iCs/>
          <w:lang w:val="lt-LT"/>
        </w:rPr>
        <w:t>7</w:t>
      </w:r>
      <w:r w:rsidRPr="00A665F5">
        <w:rPr>
          <w:rFonts w:ascii="Times New Roman" w:hAnsi="Times New Roman"/>
          <w:i/>
          <w:iCs/>
          <w:lang w:val="lt-LT"/>
        </w:rPr>
        <w:t>5 mikrogramai tabletės</w:t>
      </w:r>
    </w:p>
    <w:p w14:paraId="0E5B0570" w14:textId="77777777" w:rsidR="00A51DC1" w:rsidRPr="009C0669" w:rsidRDefault="00A51DC1" w:rsidP="00A51DC1">
      <w:pPr>
        <w:spacing w:after="0" w:line="240" w:lineRule="auto"/>
        <w:rPr>
          <w:rFonts w:ascii="Times New Roman" w:eastAsia="Times New Roman" w:hAnsi="Times New Roman"/>
          <w:i/>
          <w:iCs/>
          <w:snapToGrid w:val="0"/>
          <w:lang w:val="lt-LT"/>
        </w:rPr>
      </w:pPr>
      <w:r w:rsidRPr="00670AA7">
        <w:rPr>
          <w:rFonts w:ascii="Times New Roman" w:eastAsia="Times New Roman" w:hAnsi="Times New Roman"/>
          <w:i/>
          <w:iCs/>
          <w:snapToGrid w:val="0"/>
          <w:lang w:val="lt-LT"/>
        </w:rPr>
        <w:t xml:space="preserve">Lygiagrečiai importuojamas vaistinis preparatas nuo referencinio vaistinio preparato skiriasi </w:t>
      </w:r>
      <w:r>
        <w:rPr>
          <w:rFonts w:ascii="Times New Roman" w:eastAsia="Times New Roman" w:hAnsi="Times New Roman"/>
          <w:i/>
          <w:iCs/>
          <w:snapToGrid w:val="0"/>
          <w:lang w:val="lt-LT"/>
        </w:rPr>
        <w:t xml:space="preserve">galiojimo laiku: lygiagretaus – 3 metai, referencinio – 2 metai; </w:t>
      </w:r>
      <w:r w:rsidRPr="00670AA7">
        <w:rPr>
          <w:rFonts w:ascii="Times New Roman" w:eastAsia="Times New Roman" w:hAnsi="Times New Roman"/>
          <w:i/>
          <w:iCs/>
          <w:snapToGrid w:val="0"/>
          <w:lang w:val="lt-LT"/>
        </w:rPr>
        <w:t>pagalbinėmis medžiagomis: lygiagretaus</w:t>
      </w:r>
      <w:r>
        <w:rPr>
          <w:rFonts w:ascii="Times New Roman" w:eastAsia="Times New Roman" w:hAnsi="Times New Roman"/>
          <w:i/>
          <w:iCs/>
          <w:snapToGrid w:val="0"/>
          <w:lang w:val="lt-LT"/>
        </w:rPr>
        <w:t xml:space="preserve"> - </w:t>
      </w:r>
      <w:r w:rsidRPr="0088172D">
        <w:rPr>
          <w:rFonts w:ascii="Times New Roman" w:eastAsia="Times New Roman" w:hAnsi="Times New Roman"/>
          <w:i/>
          <w:iCs/>
          <w:snapToGrid w:val="0"/>
          <w:lang w:val="lt-LT"/>
        </w:rPr>
        <w:t>kukurūzų krakmolas, citrinų rūgštis, kroskarmeliozės natrio druska,</w:t>
      </w:r>
      <w:r w:rsidRPr="00B275D0">
        <w:rPr>
          <w:rFonts w:ascii="Times New Roman" w:eastAsia="Times New Roman" w:hAnsi="Times New Roman"/>
          <w:i/>
          <w:iCs/>
          <w:snapToGrid w:val="0"/>
          <w:lang w:val="lt-LT"/>
        </w:rPr>
        <w:t xml:space="preserve"> želatina, magnio stearatas ir manitolis (E421)</w:t>
      </w:r>
      <w:r>
        <w:rPr>
          <w:rFonts w:ascii="Times New Roman" w:eastAsia="Times New Roman" w:hAnsi="Times New Roman"/>
          <w:i/>
          <w:iCs/>
          <w:snapToGrid w:val="0"/>
          <w:lang w:val="lt-LT"/>
        </w:rPr>
        <w:t xml:space="preserve">, referencinio - </w:t>
      </w:r>
      <w:r w:rsidRPr="00B275D0">
        <w:rPr>
          <w:rFonts w:ascii="Times New Roman" w:eastAsia="Times New Roman" w:hAnsi="Times New Roman"/>
          <w:i/>
          <w:iCs/>
          <w:snapToGrid w:val="0"/>
          <w:lang w:val="lt-LT"/>
        </w:rPr>
        <w:t>mikrokristalinė celiuliozė, lengvasis magnio oksidas, karboksimetilkrakmolo A natrio druska, natrio stearilfumaratas</w:t>
      </w:r>
      <w:r>
        <w:rPr>
          <w:rFonts w:ascii="Times New Roman" w:eastAsia="Times New Roman" w:hAnsi="Times New Roman"/>
          <w:i/>
          <w:iCs/>
          <w:snapToGrid w:val="0"/>
          <w:lang w:val="lt-LT"/>
        </w:rPr>
        <w:t xml:space="preserve">, </w:t>
      </w:r>
      <w:r w:rsidRPr="00E20AC8">
        <w:rPr>
          <w:rFonts w:ascii="Times New Roman" w:eastAsia="Times New Roman" w:hAnsi="Times New Roman"/>
          <w:i/>
          <w:iCs/>
          <w:snapToGrid w:val="0"/>
          <w:lang w:val="lt-LT"/>
        </w:rPr>
        <w:t>Lake Blend LB-505008 violetinio</w:t>
      </w:r>
      <w:r w:rsidRPr="007B1B81">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dažiklis (</w:t>
      </w:r>
      <w:r w:rsidRPr="007B1B81">
        <w:rPr>
          <w:rFonts w:ascii="Times New Roman" w:eastAsia="Times New Roman" w:hAnsi="Times New Roman"/>
          <w:i/>
          <w:iCs/>
          <w:snapToGrid w:val="0"/>
          <w:lang w:val="lt-LT"/>
        </w:rPr>
        <w:t>sudėtyje yra</w:t>
      </w:r>
      <w:r>
        <w:rPr>
          <w:rFonts w:ascii="Times New Roman" w:eastAsia="Times New Roman" w:hAnsi="Times New Roman"/>
          <w:i/>
          <w:iCs/>
          <w:snapToGrid w:val="0"/>
          <w:lang w:val="lt-LT"/>
        </w:rPr>
        <w:t xml:space="preserve"> </w:t>
      </w:r>
      <w:r w:rsidRPr="00E20AC8">
        <w:rPr>
          <w:rFonts w:ascii="Times New Roman" w:eastAsia="Times New Roman" w:hAnsi="Times New Roman"/>
          <w:i/>
          <w:iCs/>
          <w:snapToGrid w:val="0"/>
          <w:lang w:val="lt-LT"/>
        </w:rPr>
        <w:t>indigokarmino aliuminio dažalo (E132)</w:t>
      </w:r>
      <w:r>
        <w:rPr>
          <w:rFonts w:ascii="Times New Roman" w:eastAsia="Times New Roman" w:hAnsi="Times New Roman"/>
          <w:i/>
          <w:iCs/>
          <w:snapToGrid w:val="0"/>
          <w:lang w:val="lt-LT"/>
        </w:rPr>
        <w:t xml:space="preserve"> ir </w:t>
      </w:r>
      <w:r w:rsidRPr="00A14E44">
        <w:rPr>
          <w:rFonts w:ascii="Times New Roman" w:eastAsia="Times New Roman" w:hAnsi="Times New Roman"/>
          <w:i/>
          <w:iCs/>
          <w:snapToGrid w:val="0"/>
          <w:lang w:val="lt-LT"/>
        </w:rPr>
        <w:t>alura raudonojo AC aliuminio dažalo (E129)</w:t>
      </w:r>
      <w:r>
        <w:rPr>
          <w:rFonts w:ascii="Times New Roman" w:eastAsia="Times New Roman" w:hAnsi="Times New Roman"/>
          <w:i/>
          <w:iCs/>
          <w:snapToGrid w:val="0"/>
          <w:lang w:val="lt-LT"/>
        </w:rPr>
        <w:t>); laikymo sąlygomis: lygiagretaus vaisto l</w:t>
      </w:r>
      <w:r w:rsidRPr="007C1B2E">
        <w:rPr>
          <w:rFonts w:ascii="Times New Roman" w:eastAsia="Times New Roman" w:hAnsi="Times New Roman"/>
          <w:i/>
          <w:iCs/>
          <w:snapToGrid w:val="0"/>
          <w:lang w:val="lt-LT"/>
        </w:rPr>
        <w:t>izdinę</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plokštelę</w:t>
      </w:r>
      <w:r w:rsidRPr="0056000D">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papildomai</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laikyti išorinėje dėžutėje, kad preparatas būtų apsaugotas nuo šviesos</w:t>
      </w:r>
      <w:r>
        <w:rPr>
          <w:rFonts w:ascii="Times New Roman" w:eastAsia="Times New Roman" w:hAnsi="Times New Roman"/>
          <w:i/>
          <w:iCs/>
          <w:snapToGrid w:val="0"/>
          <w:lang w:val="lt-LT"/>
        </w:rPr>
        <w:t xml:space="preserve">; tabletės išvaizda: lygiagretaus: </w:t>
      </w:r>
      <w:r w:rsidRPr="00725F56">
        <w:rPr>
          <w:rFonts w:ascii="Times New Roman" w:eastAsia="Times New Roman" w:hAnsi="Times New Roman"/>
          <w:i/>
          <w:iCs/>
          <w:snapToGrid w:val="0"/>
          <w:lang w:val="lt-LT"/>
        </w:rPr>
        <w:t>balta</w:t>
      </w:r>
      <w:r>
        <w:rPr>
          <w:rFonts w:ascii="Times New Roman" w:eastAsia="Times New Roman" w:hAnsi="Times New Roman"/>
          <w:i/>
          <w:iCs/>
          <w:snapToGrid w:val="0"/>
          <w:lang w:val="lt-LT"/>
        </w:rPr>
        <w:t xml:space="preserve"> </w:t>
      </w:r>
      <w:r w:rsidRPr="00725F56">
        <w:rPr>
          <w:rFonts w:ascii="Times New Roman" w:eastAsia="Times New Roman" w:hAnsi="Times New Roman"/>
          <w:i/>
          <w:iCs/>
          <w:snapToGrid w:val="0"/>
          <w:lang w:val="lt-LT"/>
        </w:rPr>
        <w:t xml:space="preserve">tabletė su užapvalintais kraštais, </w:t>
      </w:r>
      <w:r>
        <w:rPr>
          <w:rFonts w:ascii="Times New Roman" w:eastAsia="Times New Roman" w:hAnsi="Times New Roman"/>
          <w:i/>
          <w:iCs/>
          <w:snapToGrid w:val="0"/>
          <w:lang w:val="lt-LT"/>
        </w:rPr>
        <w:t>laužimo linija</w:t>
      </w:r>
      <w:r w:rsidRPr="00725F56">
        <w:rPr>
          <w:rFonts w:ascii="Times New Roman" w:eastAsia="Times New Roman" w:hAnsi="Times New Roman"/>
          <w:i/>
          <w:iCs/>
          <w:snapToGrid w:val="0"/>
          <w:lang w:val="lt-LT"/>
        </w:rPr>
        <w:t xml:space="preserve"> ir vienoje pusėje</w:t>
      </w:r>
      <w:r w:rsidRPr="00730B00">
        <w:rPr>
          <w:rFonts w:ascii="Times New Roman" w:eastAsia="Times New Roman" w:hAnsi="Times New Roman"/>
          <w:i/>
          <w:iCs/>
          <w:snapToGrid w:val="0"/>
          <w:lang w:val="lt-LT"/>
        </w:rPr>
        <w:t xml:space="preserve"> užrašu: EM </w:t>
      </w:r>
      <w:r>
        <w:rPr>
          <w:rFonts w:ascii="Times New Roman" w:eastAsia="Times New Roman" w:hAnsi="Times New Roman"/>
          <w:i/>
          <w:iCs/>
          <w:snapToGrid w:val="0"/>
          <w:lang w:val="lt-LT"/>
        </w:rPr>
        <w:t>7</w:t>
      </w:r>
      <w:r w:rsidRPr="00730B00">
        <w:rPr>
          <w:rFonts w:ascii="Times New Roman" w:eastAsia="Times New Roman" w:hAnsi="Times New Roman"/>
          <w:i/>
          <w:iCs/>
          <w:snapToGrid w:val="0"/>
          <w:lang w:val="lt-LT"/>
        </w:rPr>
        <w:t>5</w:t>
      </w:r>
      <w:r>
        <w:rPr>
          <w:rFonts w:ascii="Times New Roman" w:eastAsia="Times New Roman" w:hAnsi="Times New Roman"/>
          <w:i/>
          <w:iCs/>
          <w:snapToGrid w:val="0"/>
          <w:lang w:val="lt-LT"/>
        </w:rPr>
        <w:t xml:space="preserve">;  referencinio tabletės </w:t>
      </w:r>
      <w:r w:rsidRPr="00907A02">
        <w:rPr>
          <w:rFonts w:ascii="Times New Roman" w:eastAsia="Times New Roman" w:hAnsi="Times New Roman"/>
          <w:i/>
          <w:iCs/>
          <w:snapToGrid w:val="0"/>
          <w:lang w:val="lt-LT"/>
        </w:rPr>
        <w:t>violetinės spalvos, nepadengtos, su laužimo linija abiejose pusėse, kurių vienoje pusėje įspausta „P“ ir „3“, o kitoje pusėje – lygios.</w:t>
      </w:r>
      <w:r w:rsidRPr="009C0669">
        <w:rPr>
          <w:rFonts w:ascii="Times New Roman" w:eastAsia="Times New Roman" w:hAnsi="Times New Roman"/>
          <w:i/>
          <w:iCs/>
          <w:snapToGrid w:val="0"/>
          <w:lang w:val="lt-LT"/>
        </w:rPr>
        <w:t xml:space="preserve"> </w:t>
      </w:r>
    </w:p>
    <w:p w14:paraId="54EC5EC5" w14:textId="77777777" w:rsidR="00A51DC1" w:rsidRDefault="00A51DC1" w:rsidP="00A51DC1">
      <w:pPr>
        <w:rPr>
          <w:lang w:val="lt-LT"/>
        </w:rPr>
      </w:pPr>
    </w:p>
    <w:p w14:paraId="0AFC978B" w14:textId="77777777" w:rsidR="00A51DC1" w:rsidRPr="00A665F5" w:rsidRDefault="00A51DC1" w:rsidP="00A51DC1">
      <w:pPr>
        <w:spacing w:after="0" w:line="240" w:lineRule="auto"/>
        <w:ind w:left="567" w:hanging="567"/>
        <w:rPr>
          <w:rFonts w:ascii="Times New Roman" w:hAnsi="Times New Roman"/>
          <w:i/>
          <w:iCs/>
          <w:lang w:val="lt-LT"/>
        </w:rPr>
      </w:pPr>
      <w:r w:rsidRPr="00A665F5">
        <w:rPr>
          <w:rFonts w:ascii="Times New Roman" w:hAnsi="Times New Roman"/>
          <w:i/>
          <w:iCs/>
          <w:lang w:val="lt-LT"/>
        </w:rPr>
        <w:t xml:space="preserve">Euthyrox </w:t>
      </w:r>
      <w:r>
        <w:rPr>
          <w:rFonts w:ascii="Times New Roman" w:hAnsi="Times New Roman"/>
          <w:i/>
          <w:iCs/>
          <w:lang w:val="lt-LT"/>
        </w:rPr>
        <w:t>100</w:t>
      </w:r>
      <w:r w:rsidRPr="00A665F5">
        <w:rPr>
          <w:rFonts w:ascii="Times New Roman" w:hAnsi="Times New Roman"/>
          <w:i/>
          <w:iCs/>
          <w:lang w:val="lt-LT"/>
        </w:rPr>
        <w:t xml:space="preserve"> mikrogramai tabletės</w:t>
      </w:r>
    </w:p>
    <w:p w14:paraId="174E5929" w14:textId="77777777" w:rsidR="00A51DC1" w:rsidRPr="009C0669" w:rsidRDefault="00A51DC1" w:rsidP="00A51DC1">
      <w:pPr>
        <w:spacing w:after="0" w:line="240" w:lineRule="auto"/>
        <w:rPr>
          <w:rFonts w:ascii="Times New Roman" w:eastAsia="Times New Roman" w:hAnsi="Times New Roman"/>
          <w:i/>
          <w:iCs/>
          <w:snapToGrid w:val="0"/>
          <w:lang w:val="lt-LT"/>
        </w:rPr>
      </w:pPr>
      <w:r w:rsidRPr="00670AA7">
        <w:rPr>
          <w:rFonts w:ascii="Times New Roman" w:eastAsia="Times New Roman" w:hAnsi="Times New Roman"/>
          <w:i/>
          <w:iCs/>
          <w:snapToGrid w:val="0"/>
          <w:lang w:val="lt-LT"/>
        </w:rPr>
        <w:t xml:space="preserve">Lygiagrečiai importuojamas vaistinis preparatas nuo referencinio vaistinio preparato skiriasi </w:t>
      </w:r>
      <w:r>
        <w:rPr>
          <w:rFonts w:ascii="Times New Roman" w:eastAsia="Times New Roman" w:hAnsi="Times New Roman"/>
          <w:i/>
          <w:iCs/>
          <w:snapToGrid w:val="0"/>
          <w:lang w:val="lt-LT"/>
        </w:rPr>
        <w:t xml:space="preserve">galiojimo laiku: lygiagretaus – 3 metai, referencinio – 2 metai; </w:t>
      </w:r>
      <w:r w:rsidRPr="00670AA7">
        <w:rPr>
          <w:rFonts w:ascii="Times New Roman" w:eastAsia="Times New Roman" w:hAnsi="Times New Roman"/>
          <w:i/>
          <w:iCs/>
          <w:snapToGrid w:val="0"/>
          <w:lang w:val="lt-LT"/>
        </w:rPr>
        <w:t>pagalbinėmis medžiagomis: lygiagretaus</w:t>
      </w:r>
      <w:r>
        <w:rPr>
          <w:rFonts w:ascii="Times New Roman" w:eastAsia="Times New Roman" w:hAnsi="Times New Roman"/>
          <w:i/>
          <w:iCs/>
          <w:snapToGrid w:val="0"/>
          <w:lang w:val="lt-LT"/>
        </w:rPr>
        <w:t xml:space="preserve"> - </w:t>
      </w:r>
      <w:r w:rsidRPr="0088172D">
        <w:rPr>
          <w:rFonts w:ascii="Times New Roman" w:eastAsia="Times New Roman" w:hAnsi="Times New Roman"/>
          <w:i/>
          <w:iCs/>
          <w:snapToGrid w:val="0"/>
          <w:lang w:val="lt-LT"/>
        </w:rPr>
        <w:t>kukurūzų krakmolas, citrinų rūgštis, kroskarmeliozės natrio druska,</w:t>
      </w:r>
      <w:r w:rsidRPr="00B275D0">
        <w:rPr>
          <w:rFonts w:ascii="Times New Roman" w:eastAsia="Times New Roman" w:hAnsi="Times New Roman"/>
          <w:i/>
          <w:iCs/>
          <w:snapToGrid w:val="0"/>
          <w:lang w:val="lt-LT"/>
        </w:rPr>
        <w:t xml:space="preserve"> želatina, magnio stearatas ir manitolis (E421)</w:t>
      </w:r>
      <w:r>
        <w:rPr>
          <w:rFonts w:ascii="Times New Roman" w:eastAsia="Times New Roman" w:hAnsi="Times New Roman"/>
          <w:i/>
          <w:iCs/>
          <w:snapToGrid w:val="0"/>
          <w:lang w:val="lt-LT"/>
        </w:rPr>
        <w:t xml:space="preserve">, referencinio - </w:t>
      </w:r>
      <w:r w:rsidRPr="00B275D0">
        <w:rPr>
          <w:rFonts w:ascii="Times New Roman" w:eastAsia="Times New Roman" w:hAnsi="Times New Roman"/>
          <w:i/>
          <w:iCs/>
          <w:snapToGrid w:val="0"/>
          <w:lang w:val="lt-LT"/>
        </w:rPr>
        <w:t>mikrokristalinė celiuliozė, lengvasis magnio oksidas, karboksimetilkrakmolo A natrio druska, natrio stearilfumaratas</w:t>
      </w:r>
      <w:r>
        <w:rPr>
          <w:rFonts w:ascii="Times New Roman" w:eastAsia="Times New Roman" w:hAnsi="Times New Roman"/>
          <w:i/>
          <w:iCs/>
          <w:snapToGrid w:val="0"/>
          <w:lang w:val="lt-LT"/>
        </w:rPr>
        <w:t xml:space="preserve">, </w:t>
      </w:r>
      <w:r w:rsidRPr="00407D11">
        <w:rPr>
          <w:rFonts w:ascii="Times New Roman" w:eastAsia="Times New Roman" w:hAnsi="Times New Roman"/>
          <w:i/>
          <w:iCs/>
          <w:snapToGrid w:val="0"/>
          <w:lang w:val="lt-LT"/>
        </w:rPr>
        <w:t>Lake Blend LB-520044 geltonojo</w:t>
      </w:r>
      <w:r w:rsidRPr="007B1B81">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dažiklis (</w:t>
      </w:r>
      <w:r w:rsidRPr="007B1B81">
        <w:rPr>
          <w:rFonts w:ascii="Times New Roman" w:eastAsia="Times New Roman" w:hAnsi="Times New Roman"/>
          <w:i/>
          <w:iCs/>
          <w:snapToGrid w:val="0"/>
          <w:lang w:val="lt-LT"/>
        </w:rPr>
        <w:t>sudėtyje yra</w:t>
      </w:r>
      <w:r>
        <w:rPr>
          <w:rFonts w:ascii="Times New Roman" w:eastAsia="Times New Roman" w:hAnsi="Times New Roman"/>
          <w:i/>
          <w:iCs/>
          <w:snapToGrid w:val="0"/>
          <w:lang w:val="lt-LT"/>
        </w:rPr>
        <w:t xml:space="preserve"> </w:t>
      </w:r>
      <w:r w:rsidRPr="00407D11">
        <w:rPr>
          <w:rFonts w:ascii="Times New Roman" w:eastAsia="Times New Roman" w:hAnsi="Times New Roman"/>
          <w:i/>
          <w:iCs/>
          <w:snapToGrid w:val="0"/>
          <w:lang w:val="lt-LT"/>
        </w:rPr>
        <w:t>tartrazino aliuminio dažalo (E102)</w:t>
      </w:r>
      <w:r>
        <w:rPr>
          <w:rFonts w:ascii="Times New Roman" w:eastAsia="Times New Roman" w:hAnsi="Times New Roman"/>
          <w:i/>
          <w:iCs/>
          <w:snapToGrid w:val="0"/>
          <w:lang w:val="lt-LT"/>
        </w:rPr>
        <w:t xml:space="preserve"> ir </w:t>
      </w:r>
      <w:r w:rsidRPr="00C85CE6">
        <w:rPr>
          <w:rFonts w:ascii="Times New Roman" w:eastAsia="Times New Roman" w:hAnsi="Times New Roman"/>
          <w:i/>
          <w:iCs/>
          <w:snapToGrid w:val="0"/>
          <w:lang w:val="lt-LT"/>
        </w:rPr>
        <w:t>saulėlydžio geltonojo FCF aliuminio dažalo (E110)</w:t>
      </w:r>
      <w:r>
        <w:rPr>
          <w:rFonts w:ascii="Times New Roman" w:eastAsia="Times New Roman" w:hAnsi="Times New Roman"/>
          <w:i/>
          <w:iCs/>
          <w:snapToGrid w:val="0"/>
          <w:lang w:val="lt-LT"/>
        </w:rPr>
        <w:t>); laikymo sąlygomis: lygiagretaus vaisto l</w:t>
      </w:r>
      <w:r w:rsidRPr="007C1B2E">
        <w:rPr>
          <w:rFonts w:ascii="Times New Roman" w:eastAsia="Times New Roman" w:hAnsi="Times New Roman"/>
          <w:i/>
          <w:iCs/>
          <w:snapToGrid w:val="0"/>
          <w:lang w:val="lt-LT"/>
        </w:rPr>
        <w:t>izdinę</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plokštelę</w:t>
      </w:r>
      <w:r w:rsidRPr="0056000D">
        <w:rPr>
          <w:rFonts w:ascii="Times New Roman" w:eastAsia="Times New Roman" w:hAnsi="Times New Roman"/>
          <w:i/>
          <w:iCs/>
          <w:snapToGrid w:val="0"/>
          <w:lang w:val="lt-LT"/>
        </w:rPr>
        <w:t xml:space="preserve"> </w:t>
      </w:r>
      <w:r>
        <w:rPr>
          <w:rFonts w:ascii="Times New Roman" w:eastAsia="Times New Roman" w:hAnsi="Times New Roman"/>
          <w:i/>
          <w:iCs/>
          <w:snapToGrid w:val="0"/>
          <w:lang w:val="lt-LT"/>
        </w:rPr>
        <w:t>papildomai</w:t>
      </w:r>
      <w:r w:rsidRPr="0056000D">
        <w:rPr>
          <w:rFonts w:ascii="Times New Roman" w:eastAsia="Times New Roman" w:hAnsi="Times New Roman"/>
          <w:i/>
          <w:iCs/>
          <w:snapToGrid w:val="0"/>
          <w:lang w:val="lt-LT"/>
        </w:rPr>
        <w:t xml:space="preserve"> </w:t>
      </w:r>
      <w:r w:rsidRPr="007C1B2E">
        <w:rPr>
          <w:rFonts w:ascii="Times New Roman" w:eastAsia="Times New Roman" w:hAnsi="Times New Roman"/>
          <w:i/>
          <w:iCs/>
          <w:snapToGrid w:val="0"/>
          <w:lang w:val="lt-LT"/>
        </w:rPr>
        <w:t>laikyti išorinėje dėžutėje, kad preparatas būtų apsaugotas nuo šviesos</w:t>
      </w:r>
      <w:r>
        <w:rPr>
          <w:rFonts w:ascii="Times New Roman" w:eastAsia="Times New Roman" w:hAnsi="Times New Roman"/>
          <w:i/>
          <w:iCs/>
          <w:snapToGrid w:val="0"/>
          <w:lang w:val="lt-LT"/>
        </w:rPr>
        <w:t xml:space="preserve">; tabletės išvaizda: lygiagretaus: </w:t>
      </w:r>
      <w:r w:rsidRPr="00725F56">
        <w:rPr>
          <w:rFonts w:ascii="Times New Roman" w:eastAsia="Times New Roman" w:hAnsi="Times New Roman"/>
          <w:i/>
          <w:iCs/>
          <w:snapToGrid w:val="0"/>
          <w:lang w:val="lt-LT"/>
        </w:rPr>
        <w:t>balta</w:t>
      </w:r>
      <w:r>
        <w:rPr>
          <w:rFonts w:ascii="Times New Roman" w:eastAsia="Times New Roman" w:hAnsi="Times New Roman"/>
          <w:i/>
          <w:iCs/>
          <w:snapToGrid w:val="0"/>
          <w:lang w:val="lt-LT"/>
        </w:rPr>
        <w:t xml:space="preserve"> </w:t>
      </w:r>
      <w:r w:rsidRPr="00725F56">
        <w:rPr>
          <w:rFonts w:ascii="Times New Roman" w:eastAsia="Times New Roman" w:hAnsi="Times New Roman"/>
          <w:i/>
          <w:iCs/>
          <w:snapToGrid w:val="0"/>
          <w:lang w:val="lt-LT"/>
        </w:rPr>
        <w:t xml:space="preserve">tabletė su užapvalintais kraštais, </w:t>
      </w:r>
      <w:r>
        <w:rPr>
          <w:rFonts w:ascii="Times New Roman" w:eastAsia="Times New Roman" w:hAnsi="Times New Roman"/>
          <w:i/>
          <w:iCs/>
          <w:snapToGrid w:val="0"/>
          <w:lang w:val="lt-LT"/>
        </w:rPr>
        <w:t>laužimo linija</w:t>
      </w:r>
      <w:r w:rsidRPr="00725F56">
        <w:rPr>
          <w:rFonts w:ascii="Times New Roman" w:eastAsia="Times New Roman" w:hAnsi="Times New Roman"/>
          <w:i/>
          <w:iCs/>
          <w:snapToGrid w:val="0"/>
          <w:lang w:val="lt-LT"/>
        </w:rPr>
        <w:t xml:space="preserve"> ir vienoje pusėje</w:t>
      </w:r>
      <w:r w:rsidRPr="00730B00">
        <w:rPr>
          <w:rFonts w:ascii="Times New Roman" w:eastAsia="Times New Roman" w:hAnsi="Times New Roman"/>
          <w:i/>
          <w:iCs/>
          <w:snapToGrid w:val="0"/>
          <w:lang w:val="lt-LT"/>
        </w:rPr>
        <w:t xml:space="preserve"> užrašu: EM </w:t>
      </w:r>
      <w:r>
        <w:rPr>
          <w:rFonts w:ascii="Times New Roman" w:eastAsia="Times New Roman" w:hAnsi="Times New Roman"/>
          <w:i/>
          <w:iCs/>
          <w:snapToGrid w:val="0"/>
          <w:lang w:val="lt-LT"/>
        </w:rPr>
        <w:t>100;  referencinio tabletės</w:t>
      </w:r>
      <w:r w:rsidRPr="002B6F58">
        <w:rPr>
          <w:rFonts w:ascii="Times New Roman" w:eastAsia="Times New Roman" w:hAnsi="Times New Roman"/>
          <w:i/>
          <w:iCs/>
          <w:snapToGrid w:val="0"/>
          <w:lang w:val="lt-LT"/>
        </w:rPr>
        <w:t xml:space="preserve"> geltonos spalvos, </w:t>
      </w:r>
      <w:r w:rsidRPr="00B14124">
        <w:rPr>
          <w:rFonts w:ascii="Times New Roman" w:eastAsia="Times New Roman" w:hAnsi="Times New Roman"/>
          <w:i/>
          <w:iCs/>
          <w:snapToGrid w:val="0"/>
          <w:lang w:val="lt-LT"/>
        </w:rPr>
        <w:t>nepadengtos</w:t>
      </w:r>
      <w:r w:rsidRPr="002B6F58">
        <w:rPr>
          <w:rFonts w:ascii="Times New Roman" w:eastAsia="Times New Roman" w:hAnsi="Times New Roman"/>
          <w:i/>
          <w:iCs/>
          <w:snapToGrid w:val="0"/>
          <w:lang w:val="lt-LT"/>
        </w:rPr>
        <w:t xml:space="preserve">, su laužimo linija abiejose pusėse, kurių vienoje pusėje įspausta „P“ ir „14“, o kitoje pusėje – lygios. </w:t>
      </w:r>
    </w:p>
    <w:p w14:paraId="33BF2D12" w14:textId="77777777" w:rsidR="00A51DC1" w:rsidRPr="009C0669" w:rsidRDefault="00A51DC1" w:rsidP="00A51DC1">
      <w:pPr>
        <w:spacing w:after="0" w:line="240" w:lineRule="auto"/>
        <w:rPr>
          <w:rFonts w:ascii="Times New Roman" w:eastAsia="Times New Roman" w:hAnsi="Times New Roman"/>
          <w:i/>
          <w:iCs/>
          <w:snapToGrid w:val="0"/>
          <w:lang w:val="lt-LT"/>
        </w:rPr>
      </w:pPr>
    </w:p>
    <w:p w14:paraId="4830E7B3" w14:textId="77777777" w:rsidR="00A51DC1" w:rsidRPr="006B3202" w:rsidRDefault="00A51DC1" w:rsidP="00A51DC1">
      <w:pPr>
        <w:rPr>
          <w:lang w:val="lt-LT"/>
        </w:rPr>
      </w:pPr>
    </w:p>
    <w:p w14:paraId="47EA2BC0" w14:textId="77777777" w:rsidR="00A877D3" w:rsidRPr="00A51DC1" w:rsidRDefault="00A877D3" w:rsidP="00A51DC1">
      <w:pPr>
        <w:rPr>
          <w:lang w:val="lt-LT"/>
        </w:rPr>
      </w:pPr>
    </w:p>
    <w:sectPr w:rsidR="00A877D3" w:rsidRPr="00A51DC1" w:rsidSect="00A5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D2FDA"/>
    <w:multiLevelType w:val="hybridMultilevel"/>
    <w:tmpl w:val="FDB2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1938558">
    <w:abstractNumId w:val="3"/>
  </w:num>
  <w:num w:numId="2" w16cid:durableId="641428608">
    <w:abstractNumId w:val="1"/>
  </w:num>
  <w:num w:numId="3" w16cid:durableId="997537761">
    <w:abstractNumId w:val="0"/>
    <w:lvlOverride w:ilvl="0">
      <w:lvl w:ilvl="0">
        <w:start w:val="1"/>
        <w:numFmt w:val="bullet"/>
        <w:lvlText w:val="-"/>
        <w:legacy w:legacy="1" w:legacySpace="0" w:legacyIndent="360"/>
        <w:lvlJc w:val="left"/>
        <w:pPr>
          <w:ind w:left="360" w:hanging="360"/>
        </w:pPr>
      </w:lvl>
    </w:lvlOverride>
  </w:num>
  <w:num w:numId="4" w16cid:durableId="1787965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2"/>
    <w:rsid w:val="00011B57"/>
    <w:rsid w:val="00031464"/>
    <w:rsid w:val="000B068A"/>
    <w:rsid w:val="000B23F5"/>
    <w:rsid w:val="000C2A77"/>
    <w:rsid w:val="00103780"/>
    <w:rsid w:val="001422DB"/>
    <w:rsid w:val="00151D0B"/>
    <w:rsid w:val="0015200C"/>
    <w:rsid w:val="00166196"/>
    <w:rsid w:val="001B22B5"/>
    <w:rsid w:val="001B6201"/>
    <w:rsid w:val="001B762B"/>
    <w:rsid w:val="001E2574"/>
    <w:rsid w:val="0020393A"/>
    <w:rsid w:val="00206F67"/>
    <w:rsid w:val="00285478"/>
    <w:rsid w:val="002A60B7"/>
    <w:rsid w:val="002B6F58"/>
    <w:rsid w:val="002D0197"/>
    <w:rsid w:val="003309AA"/>
    <w:rsid w:val="003407B5"/>
    <w:rsid w:val="00364C89"/>
    <w:rsid w:val="003B19D6"/>
    <w:rsid w:val="003C332E"/>
    <w:rsid w:val="0040756C"/>
    <w:rsid w:val="00407D11"/>
    <w:rsid w:val="00434EAB"/>
    <w:rsid w:val="004A22BC"/>
    <w:rsid w:val="004A7E16"/>
    <w:rsid w:val="004F5B45"/>
    <w:rsid w:val="0056000D"/>
    <w:rsid w:val="0056087D"/>
    <w:rsid w:val="005B5120"/>
    <w:rsid w:val="005E0687"/>
    <w:rsid w:val="005E7A31"/>
    <w:rsid w:val="00630818"/>
    <w:rsid w:val="00670AA7"/>
    <w:rsid w:val="006B3202"/>
    <w:rsid w:val="006B3BF7"/>
    <w:rsid w:val="006B3F26"/>
    <w:rsid w:val="007254D5"/>
    <w:rsid w:val="00725F56"/>
    <w:rsid w:val="00730B00"/>
    <w:rsid w:val="00772196"/>
    <w:rsid w:val="00774CCA"/>
    <w:rsid w:val="00782D6C"/>
    <w:rsid w:val="007B1B81"/>
    <w:rsid w:val="007C134C"/>
    <w:rsid w:val="007C1B2E"/>
    <w:rsid w:val="007F1730"/>
    <w:rsid w:val="007F1D58"/>
    <w:rsid w:val="008447AB"/>
    <w:rsid w:val="00855CCA"/>
    <w:rsid w:val="0088172D"/>
    <w:rsid w:val="00896889"/>
    <w:rsid w:val="008A42D0"/>
    <w:rsid w:val="008C5194"/>
    <w:rsid w:val="00907A02"/>
    <w:rsid w:val="00943BA6"/>
    <w:rsid w:val="0097137E"/>
    <w:rsid w:val="00994F5B"/>
    <w:rsid w:val="009B1908"/>
    <w:rsid w:val="009C0669"/>
    <w:rsid w:val="009D37C0"/>
    <w:rsid w:val="00A14E44"/>
    <w:rsid w:val="00A51DC1"/>
    <w:rsid w:val="00A5518F"/>
    <w:rsid w:val="00A552F9"/>
    <w:rsid w:val="00A60496"/>
    <w:rsid w:val="00A665F5"/>
    <w:rsid w:val="00A842B1"/>
    <w:rsid w:val="00A877D3"/>
    <w:rsid w:val="00AC7B75"/>
    <w:rsid w:val="00B07F32"/>
    <w:rsid w:val="00B14124"/>
    <w:rsid w:val="00B16133"/>
    <w:rsid w:val="00B275D0"/>
    <w:rsid w:val="00B8304E"/>
    <w:rsid w:val="00B8678A"/>
    <w:rsid w:val="00C13432"/>
    <w:rsid w:val="00C1373C"/>
    <w:rsid w:val="00C85CE6"/>
    <w:rsid w:val="00C92B0A"/>
    <w:rsid w:val="00CC39F0"/>
    <w:rsid w:val="00D2238C"/>
    <w:rsid w:val="00D3220C"/>
    <w:rsid w:val="00D41DA5"/>
    <w:rsid w:val="00D430D1"/>
    <w:rsid w:val="00DB34D5"/>
    <w:rsid w:val="00DF424B"/>
    <w:rsid w:val="00E20AC8"/>
    <w:rsid w:val="00E56691"/>
    <w:rsid w:val="00ED2D9C"/>
    <w:rsid w:val="00ED6D67"/>
    <w:rsid w:val="00EE7777"/>
    <w:rsid w:val="00EF6625"/>
    <w:rsid w:val="00F20855"/>
    <w:rsid w:val="00F4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C640"/>
  <w15:chartTrackingRefBased/>
  <w15:docId w15:val="{E9C8DC97-EECD-4503-AFC0-F9DF7149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02"/>
    <w:pPr>
      <w:spacing w:after="200" w:line="276" w:lineRule="auto"/>
    </w:pPr>
    <w:rPr>
      <w:rFonts w:ascii="Calibri" w:eastAsia="Calibri" w:hAnsi="Calibri" w:cs="Times New Roman"/>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3202"/>
    <w:rPr>
      <w:color w:val="0000FF"/>
      <w:u w:val="single"/>
    </w:rPr>
  </w:style>
  <w:style w:type="paragraph" w:styleId="Sraopastraipa">
    <w:name w:val="List Paragraph"/>
    <w:basedOn w:val="prastasis"/>
    <w:qFormat/>
    <w:rsid w:val="006B3202"/>
    <w:pPr>
      <w:tabs>
        <w:tab w:val="left" w:pos="567"/>
      </w:tabs>
      <w:suppressAutoHyphens/>
      <w:spacing w:after="0" w:line="260" w:lineRule="exact"/>
      <w:ind w:left="720"/>
    </w:pPr>
    <w:rPr>
      <w:rFonts w:ascii="Times New Roman" w:eastAsia="Times New Roman" w:hAnsi="Times New Roman"/>
      <w:szCs w:val="20"/>
      <w:lang w:eastAsia="ar-SA"/>
    </w:rPr>
  </w:style>
  <w:style w:type="paragraph" w:styleId="Betarp">
    <w:name w:val="No Spacing"/>
    <w:qFormat/>
    <w:rsid w:val="006B3202"/>
    <w:pPr>
      <w:suppressAutoHyphens/>
      <w:spacing w:after="0" w:line="240" w:lineRule="auto"/>
    </w:pPr>
    <w:rPr>
      <w:rFonts w:ascii="Times New Roman" w:eastAsia="Times New Roman" w:hAnsi="Times New Roman" w:cs="Times New Roman"/>
      <w:kern w:val="0"/>
      <w:szCs w:val="20"/>
      <w:lang w:val="en-GB" w:eastAsia="ar-SA"/>
      <w14:ligatures w14:val="none"/>
    </w:rPr>
  </w:style>
  <w:style w:type="table" w:styleId="Lentelstinklelis">
    <w:name w:val="Table Grid"/>
    <w:basedOn w:val="prastojilentel"/>
    <w:uiPriority w:val="59"/>
    <w:rsid w:val="006B3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2A60B7"/>
    <w:pPr>
      <w:spacing w:after="120"/>
    </w:pPr>
  </w:style>
  <w:style w:type="character" w:customStyle="1" w:styleId="PagrindinistekstasDiagrama">
    <w:name w:val="Pagrindinis tekstas Diagrama"/>
    <w:basedOn w:val="Numatytasispastraiposriftas"/>
    <w:link w:val="Pagrindinistekstas"/>
    <w:uiPriority w:val="99"/>
    <w:semiHidden/>
    <w:rsid w:val="002A60B7"/>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4266-55A1-4DE9-99FA-DB5291BE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15536</Words>
  <Characters>8856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5</cp:revision>
  <dcterms:created xsi:type="dcterms:W3CDTF">2024-02-28T11:43:00Z</dcterms:created>
  <dcterms:modified xsi:type="dcterms:W3CDTF">2024-04-08T05:46:00Z</dcterms:modified>
</cp:coreProperties>
</file>