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B507" w14:textId="77777777" w:rsidR="00023BD2" w:rsidRPr="00023BD2" w:rsidRDefault="00023BD2" w:rsidP="00023BD2">
      <w:pPr>
        <w:widowControl w:val="0"/>
        <w:tabs>
          <w:tab w:val="clear" w:pos="567"/>
        </w:tabs>
        <w:spacing w:line="240" w:lineRule="auto"/>
        <w:ind w:left="567" w:hanging="567"/>
        <w:jc w:val="center"/>
        <w:rPr>
          <w:b/>
          <w:szCs w:val="22"/>
        </w:rPr>
      </w:pPr>
      <w:r w:rsidRPr="00023BD2">
        <w:rPr>
          <w:b/>
          <w:szCs w:val="22"/>
        </w:rPr>
        <w:t>Pakuotės lapelis: informacija vartotojui</w:t>
      </w:r>
    </w:p>
    <w:p w14:paraId="0C42860B" w14:textId="77777777" w:rsidR="00023BD2" w:rsidRPr="00023BD2" w:rsidRDefault="00023BD2" w:rsidP="00023BD2">
      <w:pPr>
        <w:widowControl w:val="0"/>
        <w:tabs>
          <w:tab w:val="clear" w:pos="567"/>
        </w:tabs>
        <w:spacing w:line="240" w:lineRule="auto"/>
        <w:ind w:left="567" w:hanging="567"/>
        <w:jc w:val="center"/>
        <w:rPr>
          <w:b/>
          <w:szCs w:val="22"/>
        </w:rPr>
      </w:pPr>
    </w:p>
    <w:p w14:paraId="6F1D05D3" w14:textId="77777777" w:rsidR="00023BD2" w:rsidRPr="00023BD2" w:rsidRDefault="00023BD2" w:rsidP="00023BD2">
      <w:pPr>
        <w:widowControl w:val="0"/>
        <w:tabs>
          <w:tab w:val="clear" w:pos="567"/>
        </w:tabs>
        <w:spacing w:line="240" w:lineRule="auto"/>
        <w:ind w:left="567" w:hanging="567"/>
        <w:jc w:val="center"/>
        <w:rPr>
          <w:b/>
          <w:szCs w:val="22"/>
        </w:rPr>
      </w:pPr>
      <w:proofErr w:type="spellStart"/>
      <w:r w:rsidRPr="00023BD2">
        <w:rPr>
          <w:b/>
          <w:szCs w:val="22"/>
        </w:rPr>
        <w:t>Zemarex</w:t>
      </w:r>
      <w:proofErr w:type="spellEnd"/>
      <w:r w:rsidRPr="00023BD2">
        <w:rPr>
          <w:b/>
          <w:szCs w:val="22"/>
        </w:rPr>
        <w:t xml:space="preserve"> 500 mg plėvele dengtos tabletės</w:t>
      </w:r>
    </w:p>
    <w:p w14:paraId="47755878" w14:textId="77777777" w:rsidR="00023BD2" w:rsidRPr="00023BD2" w:rsidRDefault="00023BD2" w:rsidP="00023BD2">
      <w:pPr>
        <w:tabs>
          <w:tab w:val="clear" w:pos="567"/>
        </w:tabs>
        <w:spacing w:line="240" w:lineRule="auto"/>
        <w:jc w:val="center"/>
        <w:rPr>
          <w:bCs/>
          <w:szCs w:val="22"/>
        </w:rPr>
      </w:pPr>
      <w:proofErr w:type="spellStart"/>
      <w:r w:rsidRPr="00023BD2">
        <w:rPr>
          <w:bCs/>
          <w:szCs w:val="22"/>
        </w:rPr>
        <w:t>traneksamo</w:t>
      </w:r>
      <w:proofErr w:type="spellEnd"/>
      <w:r w:rsidRPr="00023BD2">
        <w:rPr>
          <w:bCs/>
          <w:szCs w:val="22"/>
        </w:rPr>
        <w:t xml:space="preserve"> rūgštis</w:t>
      </w:r>
    </w:p>
    <w:p w14:paraId="7BCFC2A4" w14:textId="77777777" w:rsidR="00023BD2" w:rsidRPr="00023BD2" w:rsidRDefault="00023BD2" w:rsidP="00023BD2">
      <w:pPr>
        <w:tabs>
          <w:tab w:val="clear" w:pos="567"/>
        </w:tabs>
        <w:suppressAutoHyphens/>
        <w:spacing w:line="240" w:lineRule="auto"/>
        <w:ind w:left="142" w:hanging="142"/>
        <w:rPr>
          <w:szCs w:val="22"/>
        </w:rPr>
      </w:pPr>
    </w:p>
    <w:p w14:paraId="6C6AFF9E" w14:textId="77777777" w:rsidR="00023BD2" w:rsidRPr="00023BD2" w:rsidRDefault="00023BD2" w:rsidP="00023BD2">
      <w:pPr>
        <w:tabs>
          <w:tab w:val="clear" w:pos="567"/>
        </w:tabs>
        <w:suppressAutoHyphens/>
        <w:spacing w:line="240" w:lineRule="auto"/>
        <w:rPr>
          <w:szCs w:val="22"/>
        </w:rPr>
      </w:pPr>
      <w:r w:rsidRPr="00023BD2">
        <w:rPr>
          <w:b/>
          <w:szCs w:val="22"/>
        </w:rPr>
        <w:t>Atidžiai perskaitykite visą šį lapelį, prieš pradėdami vartoti vaistą, nes jame pateikiama Jums svarbi informacija.</w:t>
      </w:r>
    </w:p>
    <w:p w14:paraId="5FDD3BEB" w14:textId="77777777" w:rsidR="00023BD2" w:rsidRPr="00023BD2" w:rsidRDefault="00023BD2" w:rsidP="00023BD2">
      <w:pPr>
        <w:numPr>
          <w:ilvl w:val="0"/>
          <w:numId w:val="1"/>
        </w:numPr>
        <w:tabs>
          <w:tab w:val="clear" w:pos="567"/>
        </w:tabs>
        <w:spacing w:line="240" w:lineRule="auto"/>
        <w:ind w:left="567" w:right="-2" w:hanging="567"/>
        <w:rPr>
          <w:szCs w:val="22"/>
        </w:rPr>
      </w:pPr>
      <w:r w:rsidRPr="00023BD2">
        <w:rPr>
          <w:szCs w:val="22"/>
        </w:rPr>
        <w:t>Neišmeskite šio lapelio, nes vėl gali prireikti jį perskaityti.</w:t>
      </w:r>
    </w:p>
    <w:p w14:paraId="45509963" w14:textId="77777777" w:rsidR="00023BD2" w:rsidRPr="00023BD2" w:rsidRDefault="00023BD2" w:rsidP="00023BD2">
      <w:pPr>
        <w:widowControl w:val="0"/>
        <w:numPr>
          <w:ilvl w:val="0"/>
          <w:numId w:val="1"/>
        </w:numPr>
        <w:spacing w:line="240" w:lineRule="auto"/>
        <w:ind w:left="567" w:right="-2" w:hanging="567"/>
        <w:rPr>
          <w:szCs w:val="22"/>
        </w:rPr>
      </w:pPr>
      <w:r w:rsidRPr="00023BD2">
        <w:rPr>
          <w:szCs w:val="22"/>
        </w:rPr>
        <w:t>Jeigu kiltų daugiau klausimų, kreipkitės į gydytoją arba vaistininką.</w:t>
      </w:r>
    </w:p>
    <w:p w14:paraId="40193DD6" w14:textId="77777777" w:rsidR="00023BD2" w:rsidRPr="00023BD2" w:rsidRDefault="00023BD2" w:rsidP="00023BD2">
      <w:pPr>
        <w:widowControl w:val="0"/>
        <w:spacing w:line="240" w:lineRule="auto"/>
        <w:ind w:left="567" w:right="-2" w:hanging="567"/>
        <w:rPr>
          <w:szCs w:val="22"/>
        </w:rPr>
      </w:pPr>
      <w:r w:rsidRPr="00023BD2">
        <w:rPr>
          <w:szCs w:val="22"/>
        </w:rPr>
        <w:t>-</w:t>
      </w:r>
      <w:r w:rsidRPr="00023BD2">
        <w:rPr>
          <w:szCs w:val="22"/>
        </w:rPr>
        <w:tab/>
        <w:t>Šis vaistas skirtas tik Jums, todėl kitiems žmonėms jo duoti negalima. Vaistas gali jiems pakenkti (net tiems, kurių ligos požymiai yra tokie patys kaip Jūsų).</w:t>
      </w:r>
    </w:p>
    <w:p w14:paraId="2366108A" w14:textId="77777777" w:rsidR="00023BD2" w:rsidRPr="00023BD2" w:rsidRDefault="00023BD2" w:rsidP="00023BD2">
      <w:pPr>
        <w:widowControl w:val="0"/>
        <w:numPr>
          <w:ilvl w:val="0"/>
          <w:numId w:val="1"/>
        </w:numPr>
        <w:spacing w:line="240" w:lineRule="auto"/>
        <w:ind w:left="567" w:hanging="567"/>
        <w:rPr>
          <w:szCs w:val="22"/>
        </w:rPr>
      </w:pPr>
      <w:r w:rsidRPr="00023BD2">
        <w:rPr>
          <w:szCs w:val="22"/>
        </w:rPr>
        <w:t>Jeigu pasireiškė šalutinis poveikis (net jeigu jis šiame lapelyje nenurodytas), kreipkitės į gydytoją arba vaistininką. Žr. 4 skyrių.</w:t>
      </w:r>
    </w:p>
    <w:p w14:paraId="1D9530C9" w14:textId="77777777" w:rsidR="00023BD2" w:rsidRPr="00023BD2" w:rsidRDefault="00023BD2" w:rsidP="00023BD2">
      <w:pPr>
        <w:tabs>
          <w:tab w:val="clear" w:pos="567"/>
        </w:tabs>
        <w:spacing w:line="240" w:lineRule="auto"/>
        <w:ind w:right="-2"/>
        <w:rPr>
          <w:szCs w:val="22"/>
        </w:rPr>
      </w:pPr>
    </w:p>
    <w:p w14:paraId="7F7D60C3" w14:textId="77777777" w:rsidR="00023BD2" w:rsidRPr="00023BD2" w:rsidRDefault="00023BD2" w:rsidP="00023BD2">
      <w:pPr>
        <w:widowControl w:val="0"/>
        <w:tabs>
          <w:tab w:val="clear" w:pos="567"/>
        </w:tabs>
        <w:spacing w:line="240" w:lineRule="auto"/>
        <w:ind w:left="567" w:hanging="567"/>
        <w:rPr>
          <w:b/>
          <w:szCs w:val="22"/>
        </w:rPr>
      </w:pPr>
      <w:r w:rsidRPr="00023BD2">
        <w:rPr>
          <w:b/>
          <w:szCs w:val="22"/>
        </w:rPr>
        <w:t>Apie ką rašoma šiame lapelyje?</w:t>
      </w:r>
    </w:p>
    <w:p w14:paraId="07F61F91" w14:textId="77777777" w:rsidR="00023BD2" w:rsidRPr="00023BD2" w:rsidRDefault="00023BD2" w:rsidP="00023BD2">
      <w:pPr>
        <w:widowControl w:val="0"/>
        <w:tabs>
          <w:tab w:val="clear" w:pos="567"/>
        </w:tabs>
        <w:spacing w:line="240" w:lineRule="auto"/>
        <w:ind w:left="567" w:hanging="567"/>
        <w:rPr>
          <w:b/>
          <w:szCs w:val="22"/>
        </w:rPr>
      </w:pPr>
    </w:p>
    <w:p w14:paraId="0825A192" w14:textId="77777777" w:rsidR="00023BD2" w:rsidRPr="00023BD2" w:rsidRDefault="00023BD2" w:rsidP="00023BD2">
      <w:pPr>
        <w:spacing w:line="240" w:lineRule="auto"/>
        <w:ind w:right="-2"/>
        <w:rPr>
          <w:szCs w:val="22"/>
        </w:rPr>
      </w:pPr>
      <w:r w:rsidRPr="00023BD2">
        <w:rPr>
          <w:szCs w:val="22"/>
        </w:rPr>
        <w:t>1.</w:t>
      </w:r>
      <w:r w:rsidRPr="00023BD2">
        <w:rPr>
          <w:szCs w:val="22"/>
        </w:rPr>
        <w:tab/>
        <w:t xml:space="preserve">Kas yra </w:t>
      </w:r>
      <w:proofErr w:type="spellStart"/>
      <w:r w:rsidRPr="00023BD2">
        <w:rPr>
          <w:szCs w:val="22"/>
        </w:rPr>
        <w:t>Zemarex</w:t>
      </w:r>
      <w:proofErr w:type="spellEnd"/>
      <w:r w:rsidRPr="00023BD2">
        <w:rPr>
          <w:szCs w:val="22"/>
        </w:rPr>
        <w:t xml:space="preserve"> ir kam jis vartojamas</w:t>
      </w:r>
    </w:p>
    <w:p w14:paraId="26B411BE" w14:textId="77777777" w:rsidR="00023BD2" w:rsidRPr="00023BD2" w:rsidRDefault="00023BD2" w:rsidP="00023BD2">
      <w:pPr>
        <w:spacing w:line="240" w:lineRule="auto"/>
        <w:ind w:right="-2"/>
        <w:rPr>
          <w:szCs w:val="22"/>
        </w:rPr>
      </w:pPr>
      <w:r w:rsidRPr="00023BD2">
        <w:rPr>
          <w:szCs w:val="22"/>
        </w:rPr>
        <w:t>2.</w:t>
      </w:r>
      <w:r w:rsidRPr="00023BD2">
        <w:rPr>
          <w:szCs w:val="22"/>
        </w:rPr>
        <w:tab/>
        <w:t xml:space="preserve">Kas žinotina prieš vartojant </w:t>
      </w:r>
      <w:proofErr w:type="spellStart"/>
      <w:r w:rsidRPr="00023BD2">
        <w:rPr>
          <w:szCs w:val="22"/>
        </w:rPr>
        <w:t>Zemarex</w:t>
      </w:r>
      <w:proofErr w:type="spellEnd"/>
    </w:p>
    <w:p w14:paraId="6519663C" w14:textId="77777777" w:rsidR="00023BD2" w:rsidRPr="00023BD2" w:rsidRDefault="00023BD2" w:rsidP="00023BD2">
      <w:pPr>
        <w:spacing w:line="240" w:lineRule="auto"/>
        <w:ind w:right="-2"/>
        <w:rPr>
          <w:szCs w:val="22"/>
        </w:rPr>
      </w:pPr>
      <w:r w:rsidRPr="00023BD2">
        <w:rPr>
          <w:szCs w:val="22"/>
        </w:rPr>
        <w:t>3.</w:t>
      </w:r>
      <w:r w:rsidRPr="00023BD2">
        <w:rPr>
          <w:szCs w:val="22"/>
        </w:rPr>
        <w:tab/>
        <w:t xml:space="preserve">Kaip vartoti </w:t>
      </w:r>
      <w:proofErr w:type="spellStart"/>
      <w:r w:rsidRPr="00023BD2">
        <w:rPr>
          <w:szCs w:val="22"/>
        </w:rPr>
        <w:t>Zemarex</w:t>
      </w:r>
      <w:proofErr w:type="spellEnd"/>
    </w:p>
    <w:p w14:paraId="1A73FF30" w14:textId="77777777" w:rsidR="00023BD2" w:rsidRPr="00023BD2" w:rsidRDefault="00023BD2" w:rsidP="00023BD2">
      <w:pPr>
        <w:spacing w:line="240" w:lineRule="auto"/>
        <w:ind w:right="-2"/>
        <w:rPr>
          <w:szCs w:val="22"/>
        </w:rPr>
      </w:pPr>
      <w:r w:rsidRPr="00023BD2">
        <w:rPr>
          <w:szCs w:val="22"/>
        </w:rPr>
        <w:t>4.</w:t>
      </w:r>
      <w:r w:rsidRPr="00023BD2">
        <w:rPr>
          <w:szCs w:val="22"/>
        </w:rPr>
        <w:tab/>
        <w:t xml:space="preserve">Galimas šalutinis poveikis </w:t>
      </w:r>
    </w:p>
    <w:p w14:paraId="6F11A3C9" w14:textId="77777777" w:rsidR="00023BD2" w:rsidRPr="00023BD2" w:rsidRDefault="00023BD2" w:rsidP="00023BD2">
      <w:pPr>
        <w:spacing w:line="240" w:lineRule="auto"/>
        <w:ind w:right="-2"/>
        <w:rPr>
          <w:szCs w:val="22"/>
        </w:rPr>
      </w:pPr>
      <w:r w:rsidRPr="00023BD2">
        <w:rPr>
          <w:szCs w:val="22"/>
        </w:rPr>
        <w:t>5.</w:t>
      </w:r>
      <w:r w:rsidRPr="00023BD2">
        <w:rPr>
          <w:szCs w:val="22"/>
        </w:rPr>
        <w:tab/>
        <w:t xml:space="preserve">Kaip laikyti </w:t>
      </w:r>
      <w:proofErr w:type="spellStart"/>
      <w:r w:rsidRPr="00023BD2">
        <w:rPr>
          <w:szCs w:val="22"/>
        </w:rPr>
        <w:t>Zemarex</w:t>
      </w:r>
      <w:proofErr w:type="spellEnd"/>
    </w:p>
    <w:p w14:paraId="12C53D93" w14:textId="77777777" w:rsidR="00023BD2" w:rsidRPr="00023BD2" w:rsidRDefault="00023BD2" w:rsidP="00023BD2">
      <w:pPr>
        <w:spacing w:line="240" w:lineRule="auto"/>
        <w:ind w:right="-2"/>
        <w:rPr>
          <w:szCs w:val="22"/>
        </w:rPr>
      </w:pPr>
      <w:r w:rsidRPr="00023BD2">
        <w:rPr>
          <w:szCs w:val="22"/>
        </w:rPr>
        <w:t>6.</w:t>
      </w:r>
      <w:r w:rsidRPr="00023BD2">
        <w:rPr>
          <w:szCs w:val="22"/>
        </w:rPr>
        <w:tab/>
        <w:t>Pakuotės turinys ir kita informacija</w:t>
      </w:r>
    </w:p>
    <w:p w14:paraId="33D7E514" w14:textId="77777777" w:rsidR="00023BD2" w:rsidRPr="00023BD2" w:rsidRDefault="00023BD2" w:rsidP="00023BD2">
      <w:pPr>
        <w:tabs>
          <w:tab w:val="clear" w:pos="567"/>
        </w:tabs>
        <w:spacing w:line="240" w:lineRule="auto"/>
        <w:ind w:right="-2"/>
        <w:rPr>
          <w:szCs w:val="22"/>
        </w:rPr>
      </w:pPr>
    </w:p>
    <w:p w14:paraId="7C7BFE56" w14:textId="77777777" w:rsidR="00023BD2" w:rsidRPr="00023BD2" w:rsidRDefault="00023BD2" w:rsidP="00023BD2">
      <w:pPr>
        <w:tabs>
          <w:tab w:val="clear" w:pos="567"/>
        </w:tabs>
        <w:spacing w:line="240" w:lineRule="auto"/>
        <w:ind w:right="-2"/>
        <w:rPr>
          <w:szCs w:val="22"/>
        </w:rPr>
      </w:pPr>
    </w:p>
    <w:p w14:paraId="3BD933C9" w14:textId="77777777" w:rsidR="00023BD2" w:rsidRPr="00023BD2" w:rsidRDefault="00023BD2" w:rsidP="00023BD2">
      <w:pPr>
        <w:widowControl w:val="0"/>
        <w:tabs>
          <w:tab w:val="clear" w:pos="567"/>
        </w:tabs>
        <w:spacing w:line="240" w:lineRule="auto"/>
        <w:ind w:left="567" w:hanging="567"/>
        <w:outlineLvl w:val="0"/>
        <w:rPr>
          <w:b/>
          <w:szCs w:val="22"/>
        </w:rPr>
      </w:pPr>
      <w:r w:rsidRPr="00023BD2">
        <w:rPr>
          <w:b/>
          <w:szCs w:val="22"/>
        </w:rPr>
        <w:t>1.</w:t>
      </w:r>
      <w:r w:rsidRPr="00023BD2">
        <w:rPr>
          <w:b/>
          <w:szCs w:val="22"/>
        </w:rPr>
        <w:tab/>
        <w:t xml:space="preserve">Kas yra </w:t>
      </w:r>
      <w:proofErr w:type="spellStart"/>
      <w:r w:rsidRPr="00023BD2">
        <w:rPr>
          <w:b/>
          <w:szCs w:val="22"/>
        </w:rPr>
        <w:t>Zemarex</w:t>
      </w:r>
      <w:proofErr w:type="spellEnd"/>
      <w:r w:rsidRPr="00023BD2">
        <w:rPr>
          <w:b/>
          <w:szCs w:val="22"/>
        </w:rPr>
        <w:t xml:space="preserve"> ir kam jis vartojamas</w:t>
      </w:r>
    </w:p>
    <w:p w14:paraId="16A47A51" w14:textId="77777777" w:rsidR="00023BD2" w:rsidRPr="00023BD2" w:rsidRDefault="00023BD2" w:rsidP="00023BD2">
      <w:pPr>
        <w:tabs>
          <w:tab w:val="clear" w:pos="567"/>
        </w:tabs>
        <w:spacing w:line="240" w:lineRule="auto"/>
        <w:ind w:right="-2"/>
        <w:rPr>
          <w:szCs w:val="22"/>
        </w:rPr>
      </w:pPr>
    </w:p>
    <w:p w14:paraId="3EF5362A" w14:textId="77777777" w:rsidR="00023BD2" w:rsidRPr="00023BD2" w:rsidRDefault="00023BD2" w:rsidP="00023BD2">
      <w:pPr>
        <w:tabs>
          <w:tab w:val="clear" w:pos="567"/>
        </w:tabs>
        <w:spacing w:line="240" w:lineRule="auto"/>
        <w:ind w:right="-2"/>
        <w:rPr>
          <w:szCs w:val="22"/>
        </w:rPr>
      </w:pPr>
      <w:proofErr w:type="spellStart"/>
      <w:r w:rsidRPr="00023BD2">
        <w:rPr>
          <w:szCs w:val="22"/>
        </w:rPr>
        <w:t>Zemarex</w:t>
      </w:r>
      <w:proofErr w:type="spellEnd"/>
      <w:r w:rsidRPr="00023BD2">
        <w:rPr>
          <w:szCs w:val="22"/>
        </w:rPr>
        <w:t xml:space="preserve"> sudėtyje yra veikliosios medžiagos </w:t>
      </w:r>
      <w:proofErr w:type="spellStart"/>
      <w:r w:rsidRPr="00023BD2">
        <w:rPr>
          <w:szCs w:val="22"/>
        </w:rPr>
        <w:t>traneksamo</w:t>
      </w:r>
      <w:proofErr w:type="spellEnd"/>
      <w:r w:rsidRPr="00023BD2">
        <w:rPr>
          <w:szCs w:val="22"/>
        </w:rPr>
        <w:t xml:space="preserve"> rūgšties, kuri priklauso vaistų, vadinamų </w:t>
      </w:r>
      <w:proofErr w:type="spellStart"/>
      <w:r w:rsidRPr="00023BD2">
        <w:rPr>
          <w:szCs w:val="22"/>
        </w:rPr>
        <w:t>antifibrinoliziniais</w:t>
      </w:r>
      <w:proofErr w:type="spellEnd"/>
      <w:r w:rsidRPr="00023BD2">
        <w:rPr>
          <w:szCs w:val="22"/>
        </w:rPr>
        <w:t xml:space="preserve"> vaistais, grupei (slopina kraujo krešulių tirpimo procesą, todėl sumažina kraujavimą arba padeda jo išvengti).</w:t>
      </w:r>
    </w:p>
    <w:p w14:paraId="602BC0B3" w14:textId="77777777" w:rsidR="00023BD2" w:rsidRPr="00023BD2" w:rsidRDefault="00023BD2" w:rsidP="00023BD2">
      <w:pPr>
        <w:tabs>
          <w:tab w:val="clear" w:pos="567"/>
        </w:tabs>
        <w:spacing w:line="240" w:lineRule="auto"/>
        <w:ind w:right="-2"/>
        <w:rPr>
          <w:szCs w:val="22"/>
        </w:rPr>
      </w:pPr>
    </w:p>
    <w:p w14:paraId="098C6BE5" w14:textId="77777777" w:rsidR="00023BD2" w:rsidRPr="00023BD2" w:rsidRDefault="00023BD2" w:rsidP="00023BD2">
      <w:pPr>
        <w:tabs>
          <w:tab w:val="clear" w:pos="567"/>
        </w:tabs>
        <w:spacing w:line="240" w:lineRule="auto"/>
        <w:ind w:right="-2"/>
        <w:rPr>
          <w:szCs w:val="22"/>
        </w:rPr>
      </w:pPr>
      <w:proofErr w:type="spellStart"/>
      <w:r w:rsidRPr="00023BD2">
        <w:rPr>
          <w:szCs w:val="22"/>
        </w:rPr>
        <w:t>Zemarex</w:t>
      </w:r>
      <w:proofErr w:type="spellEnd"/>
      <w:r w:rsidRPr="00023BD2">
        <w:rPr>
          <w:szCs w:val="22"/>
        </w:rPr>
        <w:t xml:space="preserve"> vartojamas trumpalaikiam </w:t>
      </w:r>
      <w:proofErr w:type="spellStart"/>
      <w:r w:rsidRPr="00023BD2">
        <w:rPr>
          <w:szCs w:val="22"/>
        </w:rPr>
        <w:t>hemoragijos</w:t>
      </w:r>
      <w:proofErr w:type="spellEnd"/>
      <w:r w:rsidRPr="00023BD2">
        <w:rPr>
          <w:szCs w:val="22"/>
        </w:rPr>
        <w:t xml:space="preserve"> (stipraus kraujavimo) gydymui ar jo profilaktikai, esant šioms būklėms:</w:t>
      </w:r>
    </w:p>
    <w:p w14:paraId="6B13F400" w14:textId="77777777" w:rsidR="00023BD2" w:rsidRPr="00023BD2" w:rsidRDefault="00023BD2" w:rsidP="00023BD2">
      <w:pPr>
        <w:pStyle w:val="Sraopastraipa"/>
        <w:numPr>
          <w:ilvl w:val="0"/>
          <w:numId w:val="3"/>
        </w:numPr>
        <w:tabs>
          <w:tab w:val="clear" w:pos="567"/>
        </w:tabs>
        <w:spacing w:line="240" w:lineRule="auto"/>
        <w:ind w:left="567" w:right="-2" w:hanging="567"/>
        <w:rPr>
          <w:szCs w:val="22"/>
        </w:rPr>
      </w:pPr>
      <w:proofErr w:type="spellStart"/>
      <w:r w:rsidRPr="00023BD2">
        <w:rPr>
          <w:szCs w:val="22"/>
        </w:rPr>
        <w:t>prostatektomijai</w:t>
      </w:r>
      <w:proofErr w:type="spellEnd"/>
      <w:r w:rsidRPr="00023BD2">
        <w:rPr>
          <w:szCs w:val="22"/>
        </w:rPr>
        <w:t xml:space="preserve"> (dalies arba visos prostatos pašalinimui);</w:t>
      </w:r>
    </w:p>
    <w:p w14:paraId="77848C99" w14:textId="77777777" w:rsidR="00023BD2" w:rsidRPr="00023BD2" w:rsidRDefault="00023BD2" w:rsidP="00023BD2">
      <w:pPr>
        <w:pStyle w:val="Sraopastraipa"/>
        <w:numPr>
          <w:ilvl w:val="0"/>
          <w:numId w:val="3"/>
        </w:numPr>
        <w:tabs>
          <w:tab w:val="clear" w:pos="567"/>
        </w:tabs>
        <w:spacing w:line="240" w:lineRule="auto"/>
        <w:ind w:left="567" w:right="-2" w:hanging="567"/>
        <w:rPr>
          <w:szCs w:val="22"/>
        </w:rPr>
      </w:pPr>
      <w:r w:rsidRPr="00023BD2">
        <w:rPr>
          <w:szCs w:val="22"/>
        </w:rPr>
        <w:t>šlapimo pūslės operacijai;</w:t>
      </w:r>
    </w:p>
    <w:p w14:paraId="3312B94D" w14:textId="77777777" w:rsidR="00023BD2" w:rsidRPr="00023BD2" w:rsidRDefault="00023BD2" w:rsidP="00023BD2">
      <w:pPr>
        <w:pStyle w:val="Sraopastraipa"/>
        <w:numPr>
          <w:ilvl w:val="0"/>
          <w:numId w:val="3"/>
        </w:numPr>
        <w:tabs>
          <w:tab w:val="clear" w:pos="567"/>
        </w:tabs>
        <w:spacing w:line="240" w:lineRule="auto"/>
        <w:ind w:left="567" w:right="-2" w:hanging="567"/>
        <w:rPr>
          <w:szCs w:val="22"/>
        </w:rPr>
      </w:pPr>
      <w:proofErr w:type="spellStart"/>
      <w:r w:rsidRPr="00023BD2">
        <w:rPr>
          <w:szCs w:val="22"/>
        </w:rPr>
        <w:t>menoragijai</w:t>
      </w:r>
      <w:proofErr w:type="spellEnd"/>
      <w:r w:rsidRPr="00023BD2">
        <w:rPr>
          <w:szCs w:val="22"/>
        </w:rPr>
        <w:t xml:space="preserve"> (gausioms ir ilgai trunkančioms moterų mėnesinėms);</w:t>
      </w:r>
    </w:p>
    <w:p w14:paraId="705B9237" w14:textId="77777777" w:rsidR="00023BD2" w:rsidRPr="00023BD2" w:rsidRDefault="00023BD2" w:rsidP="00023BD2">
      <w:pPr>
        <w:pStyle w:val="Sraopastraipa"/>
        <w:numPr>
          <w:ilvl w:val="0"/>
          <w:numId w:val="3"/>
        </w:numPr>
        <w:tabs>
          <w:tab w:val="clear" w:pos="567"/>
        </w:tabs>
        <w:spacing w:line="240" w:lineRule="auto"/>
        <w:ind w:left="567" w:right="-2" w:hanging="567"/>
        <w:rPr>
          <w:szCs w:val="22"/>
        </w:rPr>
      </w:pPr>
      <w:r w:rsidRPr="00023BD2">
        <w:rPr>
          <w:szCs w:val="22"/>
        </w:rPr>
        <w:t>kraujavimui iš nosies;</w:t>
      </w:r>
    </w:p>
    <w:p w14:paraId="0405409E" w14:textId="77777777" w:rsidR="00023BD2" w:rsidRPr="00023BD2" w:rsidRDefault="00023BD2" w:rsidP="00023BD2">
      <w:pPr>
        <w:pStyle w:val="Sraopastraipa"/>
        <w:numPr>
          <w:ilvl w:val="0"/>
          <w:numId w:val="3"/>
        </w:numPr>
        <w:tabs>
          <w:tab w:val="clear" w:pos="567"/>
        </w:tabs>
        <w:spacing w:line="240" w:lineRule="auto"/>
        <w:ind w:left="567" w:right="-2" w:hanging="567"/>
        <w:rPr>
          <w:szCs w:val="22"/>
        </w:rPr>
      </w:pPr>
      <w:r w:rsidRPr="00023BD2">
        <w:rPr>
          <w:szCs w:val="22"/>
        </w:rPr>
        <w:t xml:space="preserve">gimdos kaklelio </w:t>
      </w:r>
      <w:proofErr w:type="spellStart"/>
      <w:r w:rsidRPr="00023BD2">
        <w:rPr>
          <w:szCs w:val="22"/>
        </w:rPr>
        <w:t>konizacijai</w:t>
      </w:r>
      <w:proofErr w:type="spellEnd"/>
      <w:r w:rsidRPr="00023BD2">
        <w:rPr>
          <w:szCs w:val="22"/>
        </w:rPr>
        <w:t xml:space="preserve"> (gimdos kaklelio dalies pašalinimui, kad būtų lengviau nustatyti diagnozę);</w:t>
      </w:r>
    </w:p>
    <w:p w14:paraId="588CB1F5" w14:textId="77777777" w:rsidR="00023BD2" w:rsidRPr="00023BD2" w:rsidRDefault="00023BD2" w:rsidP="00023BD2">
      <w:pPr>
        <w:pStyle w:val="Sraopastraipa"/>
        <w:numPr>
          <w:ilvl w:val="0"/>
          <w:numId w:val="3"/>
        </w:numPr>
        <w:tabs>
          <w:tab w:val="clear" w:pos="567"/>
        </w:tabs>
        <w:spacing w:line="240" w:lineRule="auto"/>
        <w:ind w:left="567" w:right="-2" w:hanging="567"/>
        <w:rPr>
          <w:szCs w:val="22"/>
        </w:rPr>
      </w:pPr>
      <w:r w:rsidRPr="00023BD2">
        <w:rPr>
          <w:szCs w:val="22"/>
        </w:rPr>
        <w:t xml:space="preserve">trauminei </w:t>
      </w:r>
      <w:proofErr w:type="spellStart"/>
      <w:r w:rsidRPr="00023BD2">
        <w:rPr>
          <w:szCs w:val="22"/>
        </w:rPr>
        <w:t>hifemai</w:t>
      </w:r>
      <w:proofErr w:type="spellEnd"/>
      <w:r w:rsidRPr="00023BD2">
        <w:rPr>
          <w:szCs w:val="22"/>
        </w:rPr>
        <w:t xml:space="preserve"> (sužalojimo sukeltam kraujavimui už akies).</w:t>
      </w:r>
    </w:p>
    <w:p w14:paraId="2893E590" w14:textId="77777777" w:rsidR="00023BD2" w:rsidRPr="00023BD2" w:rsidRDefault="00023BD2" w:rsidP="00023BD2">
      <w:pPr>
        <w:tabs>
          <w:tab w:val="clear" w:pos="567"/>
        </w:tabs>
        <w:spacing w:line="240" w:lineRule="auto"/>
        <w:ind w:right="-2"/>
        <w:rPr>
          <w:szCs w:val="22"/>
        </w:rPr>
      </w:pPr>
    </w:p>
    <w:p w14:paraId="4CDA8BD2" w14:textId="77777777" w:rsidR="00023BD2" w:rsidRPr="00023BD2" w:rsidRDefault="00023BD2" w:rsidP="00023BD2">
      <w:pPr>
        <w:tabs>
          <w:tab w:val="clear" w:pos="567"/>
        </w:tabs>
        <w:spacing w:line="240" w:lineRule="auto"/>
        <w:ind w:right="-2"/>
        <w:rPr>
          <w:szCs w:val="22"/>
        </w:rPr>
      </w:pPr>
      <w:r w:rsidRPr="00023BD2">
        <w:rPr>
          <w:szCs w:val="22"/>
        </w:rPr>
        <w:t xml:space="preserve">Taip pat </w:t>
      </w:r>
      <w:proofErr w:type="spellStart"/>
      <w:r w:rsidRPr="00023BD2">
        <w:rPr>
          <w:szCs w:val="22"/>
        </w:rPr>
        <w:t>Zemarex</w:t>
      </w:r>
      <w:proofErr w:type="spellEnd"/>
      <w:r w:rsidRPr="00023BD2">
        <w:rPr>
          <w:szCs w:val="22"/>
        </w:rPr>
        <w:t xml:space="preserve"> vartojamas:</w:t>
      </w:r>
    </w:p>
    <w:p w14:paraId="7732CE34" w14:textId="77777777" w:rsidR="00023BD2" w:rsidRPr="00023BD2" w:rsidRDefault="00023BD2" w:rsidP="00023BD2">
      <w:pPr>
        <w:pStyle w:val="Sraopastraipa"/>
        <w:numPr>
          <w:ilvl w:val="0"/>
          <w:numId w:val="4"/>
        </w:numPr>
        <w:tabs>
          <w:tab w:val="clear" w:pos="567"/>
        </w:tabs>
        <w:spacing w:line="240" w:lineRule="auto"/>
        <w:ind w:left="567" w:right="-2" w:hanging="567"/>
        <w:rPr>
          <w:szCs w:val="22"/>
        </w:rPr>
      </w:pPr>
      <w:r w:rsidRPr="00023BD2">
        <w:rPr>
          <w:szCs w:val="22"/>
        </w:rPr>
        <w:t xml:space="preserve">paveldimai </w:t>
      </w:r>
      <w:proofErr w:type="spellStart"/>
      <w:r w:rsidRPr="00023BD2">
        <w:rPr>
          <w:szCs w:val="22"/>
        </w:rPr>
        <w:t>angioneurozinei</w:t>
      </w:r>
      <w:proofErr w:type="spellEnd"/>
      <w:r w:rsidRPr="00023BD2">
        <w:rPr>
          <w:szCs w:val="22"/>
        </w:rPr>
        <w:t xml:space="preserve"> edemai (paveldimai ligai, sukeliančiai veido ir rankų patinimą) gydyti;</w:t>
      </w:r>
    </w:p>
    <w:p w14:paraId="731D95B3" w14:textId="77777777" w:rsidR="00023BD2" w:rsidRPr="00023BD2" w:rsidRDefault="00023BD2" w:rsidP="00023BD2">
      <w:pPr>
        <w:pStyle w:val="Sraopastraipa"/>
        <w:numPr>
          <w:ilvl w:val="0"/>
          <w:numId w:val="4"/>
        </w:numPr>
        <w:tabs>
          <w:tab w:val="clear" w:pos="567"/>
        </w:tabs>
        <w:spacing w:line="240" w:lineRule="auto"/>
        <w:ind w:left="567" w:right="-2" w:hanging="567"/>
        <w:rPr>
          <w:szCs w:val="22"/>
        </w:rPr>
      </w:pPr>
      <w:proofErr w:type="spellStart"/>
      <w:r w:rsidRPr="00023BD2">
        <w:rPr>
          <w:szCs w:val="22"/>
        </w:rPr>
        <w:t>hemofilija</w:t>
      </w:r>
      <w:proofErr w:type="spellEnd"/>
      <w:r w:rsidRPr="00023BD2">
        <w:rPr>
          <w:szCs w:val="22"/>
        </w:rPr>
        <w:t xml:space="preserve"> sergantiems žmonėms (žmonėms, turintiems kraujavimo sutrikimų), siekiant išvengti stipraus kraujavimo po danties išrovimo;</w:t>
      </w:r>
    </w:p>
    <w:p w14:paraId="5104FB1F" w14:textId="77777777" w:rsidR="00023BD2" w:rsidRPr="00023BD2" w:rsidRDefault="00023BD2" w:rsidP="00023BD2">
      <w:pPr>
        <w:pStyle w:val="Sraopastraipa"/>
        <w:numPr>
          <w:ilvl w:val="0"/>
          <w:numId w:val="4"/>
        </w:numPr>
        <w:tabs>
          <w:tab w:val="clear" w:pos="567"/>
        </w:tabs>
        <w:spacing w:line="240" w:lineRule="auto"/>
        <w:ind w:left="567" w:right="-2" w:hanging="567"/>
        <w:rPr>
          <w:szCs w:val="22"/>
        </w:rPr>
      </w:pPr>
      <w:r w:rsidRPr="00023BD2">
        <w:rPr>
          <w:szCs w:val="22"/>
        </w:rPr>
        <w:t>stipriam kraujavimui iš viršutinės virškinamojo trakto dalies stabdyti.</w:t>
      </w:r>
    </w:p>
    <w:p w14:paraId="4722C148" w14:textId="77777777" w:rsidR="00023BD2" w:rsidRPr="00023BD2" w:rsidRDefault="00023BD2" w:rsidP="00023BD2">
      <w:pPr>
        <w:tabs>
          <w:tab w:val="clear" w:pos="567"/>
        </w:tabs>
        <w:spacing w:line="240" w:lineRule="auto"/>
        <w:ind w:right="-2"/>
        <w:rPr>
          <w:szCs w:val="22"/>
        </w:rPr>
      </w:pPr>
    </w:p>
    <w:p w14:paraId="1B5DCC03" w14:textId="77777777" w:rsidR="00023BD2" w:rsidRPr="00023BD2" w:rsidRDefault="00023BD2" w:rsidP="00023BD2">
      <w:pPr>
        <w:tabs>
          <w:tab w:val="clear" w:pos="567"/>
        </w:tabs>
        <w:spacing w:line="240" w:lineRule="auto"/>
        <w:ind w:right="-2"/>
        <w:rPr>
          <w:szCs w:val="22"/>
        </w:rPr>
      </w:pPr>
      <w:proofErr w:type="spellStart"/>
      <w:r w:rsidRPr="00023BD2">
        <w:rPr>
          <w:szCs w:val="22"/>
        </w:rPr>
        <w:t>Zemarex</w:t>
      </w:r>
      <w:proofErr w:type="spellEnd"/>
      <w:r w:rsidRPr="00023BD2">
        <w:rPr>
          <w:szCs w:val="22"/>
        </w:rPr>
        <w:t xml:space="preserve"> vartojamas suaugusiesiems, paaugliams ir vaikams nuo 8 iki 18 metų.</w:t>
      </w:r>
    </w:p>
    <w:p w14:paraId="7868554B" w14:textId="77777777" w:rsidR="00023BD2" w:rsidRPr="00023BD2" w:rsidRDefault="00023BD2" w:rsidP="00023BD2">
      <w:pPr>
        <w:widowControl w:val="0"/>
        <w:tabs>
          <w:tab w:val="clear" w:pos="567"/>
        </w:tabs>
        <w:spacing w:line="240" w:lineRule="auto"/>
        <w:ind w:left="567" w:hanging="567"/>
        <w:outlineLvl w:val="0"/>
        <w:rPr>
          <w:szCs w:val="22"/>
        </w:rPr>
      </w:pPr>
    </w:p>
    <w:p w14:paraId="559D2604" w14:textId="77777777" w:rsidR="00023BD2" w:rsidRPr="00023BD2" w:rsidRDefault="00023BD2" w:rsidP="00023BD2">
      <w:pPr>
        <w:widowControl w:val="0"/>
        <w:tabs>
          <w:tab w:val="clear" w:pos="567"/>
        </w:tabs>
        <w:spacing w:line="240" w:lineRule="auto"/>
        <w:ind w:left="567" w:hanging="567"/>
        <w:outlineLvl w:val="0"/>
        <w:rPr>
          <w:b/>
          <w:szCs w:val="22"/>
        </w:rPr>
      </w:pPr>
      <w:r w:rsidRPr="00023BD2">
        <w:rPr>
          <w:b/>
          <w:szCs w:val="22"/>
        </w:rPr>
        <w:t>2.</w:t>
      </w:r>
      <w:r w:rsidRPr="00023BD2">
        <w:rPr>
          <w:b/>
          <w:szCs w:val="22"/>
        </w:rPr>
        <w:tab/>
        <w:t xml:space="preserve">Kas žinotina prieš vartojant </w:t>
      </w:r>
      <w:proofErr w:type="spellStart"/>
      <w:r w:rsidRPr="00023BD2">
        <w:rPr>
          <w:b/>
          <w:szCs w:val="22"/>
        </w:rPr>
        <w:t>Zemarex</w:t>
      </w:r>
      <w:proofErr w:type="spellEnd"/>
    </w:p>
    <w:p w14:paraId="08C84664" w14:textId="77777777" w:rsidR="00023BD2" w:rsidRPr="00023BD2" w:rsidRDefault="00023BD2" w:rsidP="00023BD2">
      <w:pPr>
        <w:tabs>
          <w:tab w:val="clear" w:pos="567"/>
        </w:tabs>
        <w:spacing w:line="240" w:lineRule="auto"/>
        <w:ind w:right="-2"/>
        <w:rPr>
          <w:szCs w:val="22"/>
        </w:rPr>
      </w:pPr>
    </w:p>
    <w:p w14:paraId="06412321" w14:textId="77777777" w:rsidR="00023BD2" w:rsidRPr="00023BD2" w:rsidRDefault="00023BD2" w:rsidP="00023BD2">
      <w:pPr>
        <w:widowControl w:val="0"/>
        <w:tabs>
          <w:tab w:val="clear" w:pos="567"/>
        </w:tabs>
        <w:spacing w:line="240" w:lineRule="auto"/>
        <w:ind w:left="567" w:hanging="567"/>
        <w:rPr>
          <w:szCs w:val="22"/>
        </w:rPr>
      </w:pPr>
      <w:proofErr w:type="spellStart"/>
      <w:r w:rsidRPr="00023BD2">
        <w:rPr>
          <w:b/>
          <w:bCs/>
          <w:szCs w:val="22"/>
        </w:rPr>
        <w:t>Zemarex</w:t>
      </w:r>
      <w:proofErr w:type="spellEnd"/>
      <w:r w:rsidRPr="00023BD2">
        <w:rPr>
          <w:b/>
          <w:bCs/>
          <w:szCs w:val="22"/>
        </w:rPr>
        <w:t xml:space="preserve"> vartoti draudžiama:</w:t>
      </w:r>
    </w:p>
    <w:p w14:paraId="0BED5054" w14:textId="77777777" w:rsidR="00023BD2" w:rsidRPr="00023BD2" w:rsidRDefault="00023BD2" w:rsidP="00023BD2">
      <w:pPr>
        <w:numPr>
          <w:ilvl w:val="0"/>
          <w:numId w:val="2"/>
        </w:numPr>
        <w:tabs>
          <w:tab w:val="clear" w:pos="567"/>
        </w:tabs>
        <w:spacing w:line="240" w:lineRule="auto"/>
        <w:ind w:left="567" w:right="-2" w:hanging="567"/>
        <w:rPr>
          <w:szCs w:val="22"/>
        </w:rPr>
      </w:pPr>
      <w:r w:rsidRPr="00023BD2">
        <w:rPr>
          <w:szCs w:val="22"/>
        </w:rPr>
        <w:t xml:space="preserve">jeigu yra alergija </w:t>
      </w:r>
      <w:proofErr w:type="spellStart"/>
      <w:r w:rsidRPr="00023BD2">
        <w:rPr>
          <w:szCs w:val="22"/>
        </w:rPr>
        <w:t>traneksamo</w:t>
      </w:r>
      <w:proofErr w:type="spellEnd"/>
      <w:r w:rsidRPr="00023BD2">
        <w:rPr>
          <w:szCs w:val="22"/>
        </w:rPr>
        <w:t xml:space="preserve"> rūgščiai arba bet kuriai pagalbinei šio vaisto medžiagai (jos išvardytos 6 skyriuje). Alerginė reakcija gali pasireikšti išbėrimu, niežėjimu, pasunkėjusiu kvėpavimu arba veido, lūpų, gerklės ar liežuvio patinimu;</w:t>
      </w:r>
    </w:p>
    <w:p w14:paraId="2A2F67DB" w14:textId="77777777" w:rsidR="00023BD2" w:rsidRPr="00023BD2" w:rsidRDefault="00023BD2" w:rsidP="00023BD2">
      <w:pPr>
        <w:numPr>
          <w:ilvl w:val="0"/>
          <w:numId w:val="2"/>
        </w:numPr>
        <w:tabs>
          <w:tab w:val="clear" w:pos="567"/>
        </w:tabs>
        <w:spacing w:line="240" w:lineRule="auto"/>
        <w:ind w:left="567" w:right="-2" w:hanging="567"/>
        <w:rPr>
          <w:szCs w:val="22"/>
        </w:rPr>
      </w:pPr>
      <w:r w:rsidRPr="00023BD2">
        <w:rPr>
          <w:szCs w:val="22"/>
        </w:rPr>
        <w:t>jeigu Jums yra ar anksčiau buvo kraujo krešulių arterijose arba venose (pvz., giliųjų venų trombozė);</w:t>
      </w:r>
    </w:p>
    <w:p w14:paraId="77AFFF04" w14:textId="77777777" w:rsidR="00023BD2" w:rsidRPr="00023BD2" w:rsidRDefault="00023BD2" w:rsidP="00023BD2">
      <w:pPr>
        <w:numPr>
          <w:ilvl w:val="0"/>
          <w:numId w:val="2"/>
        </w:numPr>
        <w:tabs>
          <w:tab w:val="clear" w:pos="567"/>
        </w:tabs>
        <w:spacing w:line="240" w:lineRule="auto"/>
        <w:ind w:left="567" w:right="-2" w:hanging="567"/>
        <w:rPr>
          <w:szCs w:val="22"/>
        </w:rPr>
      </w:pPr>
      <w:r w:rsidRPr="00023BD2">
        <w:rPr>
          <w:szCs w:val="22"/>
        </w:rPr>
        <w:lastRenderedPageBreak/>
        <w:t>jeigu Jums yra pasireiškęs kraujavimas į smegenis;</w:t>
      </w:r>
    </w:p>
    <w:p w14:paraId="35D74114" w14:textId="77777777" w:rsidR="00023BD2" w:rsidRPr="00023BD2" w:rsidRDefault="00023BD2" w:rsidP="00023BD2">
      <w:pPr>
        <w:numPr>
          <w:ilvl w:val="0"/>
          <w:numId w:val="2"/>
        </w:numPr>
        <w:tabs>
          <w:tab w:val="clear" w:pos="567"/>
        </w:tabs>
        <w:spacing w:line="240" w:lineRule="auto"/>
        <w:ind w:left="567" w:right="-2" w:hanging="567"/>
        <w:rPr>
          <w:szCs w:val="22"/>
        </w:rPr>
      </w:pPr>
      <w:r w:rsidRPr="00023BD2">
        <w:rPr>
          <w:szCs w:val="22"/>
        </w:rPr>
        <w:t>jeigu turite rimtų inkstų funkcijos sutrikimų (sunki inkstų liga);</w:t>
      </w:r>
    </w:p>
    <w:p w14:paraId="1DE8633A" w14:textId="77777777" w:rsidR="00023BD2" w:rsidRPr="00023BD2" w:rsidRDefault="00023BD2" w:rsidP="00023BD2">
      <w:pPr>
        <w:numPr>
          <w:ilvl w:val="0"/>
          <w:numId w:val="2"/>
        </w:numPr>
        <w:tabs>
          <w:tab w:val="clear" w:pos="567"/>
        </w:tabs>
        <w:spacing w:line="240" w:lineRule="auto"/>
        <w:ind w:left="567" w:right="-2" w:hanging="567"/>
        <w:rPr>
          <w:szCs w:val="22"/>
        </w:rPr>
      </w:pPr>
      <w:r w:rsidRPr="00023BD2">
        <w:rPr>
          <w:szCs w:val="22"/>
        </w:rPr>
        <w:t>jeigu Jums yra pasireiškę traukuliai (traukuliai arba priepuoliai);</w:t>
      </w:r>
    </w:p>
    <w:p w14:paraId="77335C11" w14:textId="77777777" w:rsidR="00023BD2" w:rsidRPr="00023BD2" w:rsidRDefault="00023BD2" w:rsidP="00023BD2">
      <w:pPr>
        <w:numPr>
          <w:ilvl w:val="0"/>
          <w:numId w:val="2"/>
        </w:numPr>
        <w:tabs>
          <w:tab w:val="clear" w:pos="567"/>
        </w:tabs>
        <w:spacing w:line="240" w:lineRule="auto"/>
        <w:ind w:left="567" w:right="-2" w:hanging="567"/>
        <w:rPr>
          <w:szCs w:val="22"/>
        </w:rPr>
      </w:pPr>
      <w:r w:rsidRPr="00023BD2">
        <w:rPr>
          <w:szCs w:val="22"/>
        </w:rPr>
        <w:t xml:space="preserve">jeigu Jums yra pernelyg stipraus kraujavimo rizika dėl kraujavimo sutrikimo, vadinamo suvartojimo </w:t>
      </w:r>
      <w:proofErr w:type="spellStart"/>
      <w:r w:rsidRPr="00023BD2">
        <w:rPr>
          <w:szCs w:val="22"/>
        </w:rPr>
        <w:t>koagulopatija</w:t>
      </w:r>
      <w:proofErr w:type="spellEnd"/>
      <w:r w:rsidRPr="00023BD2">
        <w:rPr>
          <w:szCs w:val="22"/>
        </w:rPr>
        <w:t xml:space="preserve"> (sukelia stiprų kraujavimą ar mėlynių atsiradimą).</w:t>
      </w:r>
    </w:p>
    <w:p w14:paraId="085FFAA1" w14:textId="77777777" w:rsidR="00023BD2" w:rsidRPr="00023BD2" w:rsidRDefault="00023BD2" w:rsidP="00023BD2">
      <w:pPr>
        <w:tabs>
          <w:tab w:val="clear" w:pos="567"/>
        </w:tabs>
        <w:spacing w:line="240" w:lineRule="auto"/>
        <w:ind w:right="-2"/>
        <w:rPr>
          <w:szCs w:val="22"/>
        </w:rPr>
      </w:pPr>
    </w:p>
    <w:p w14:paraId="651EAF1A" w14:textId="77777777" w:rsidR="00023BD2" w:rsidRPr="00023BD2" w:rsidRDefault="00023BD2" w:rsidP="00023BD2">
      <w:pPr>
        <w:keepNext/>
        <w:keepLines/>
        <w:tabs>
          <w:tab w:val="clear" w:pos="567"/>
        </w:tabs>
        <w:spacing w:line="240" w:lineRule="auto"/>
        <w:ind w:left="567" w:hanging="567"/>
        <w:rPr>
          <w:b/>
          <w:bCs/>
          <w:szCs w:val="22"/>
        </w:rPr>
      </w:pPr>
      <w:r w:rsidRPr="00023BD2">
        <w:rPr>
          <w:b/>
          <w:bCs/>
          <w:szCs w:val="22"/>
        </w:rPr>
        <w:t>Įspėjimai ir atsargumo priemonės</w:t>
      </w:r>
    </w:p>
    <w:p w14:paraId="6530769F" w14:textId="77777777" w:rsidR="00023BD2" w:rsidRPr="00023BD2" w:rsidRDefault="00023BD2" w:rsidP="00023BD2">
      <w:pPr>
        <w:tabs>
          <w:tab w:val="clear" w:pos="567"/>
        </w:tabs>
        <w:spacing w:line="240" w:lineRule="auto"/>
        <w:rPr>
          <w:szCs w:val="22"/>
        </w:rPr>
      </w:pPr>
      <w:r w:rsidRPr="00023BD2">
        <w:rPr>
          <w:szCs w:val="22"/>
        </w:rPr>
        <w:t xml:space="preserve">Pasitarkite su gydytoju arba vaistininku, prieš pradėdami vartoti </w:t>
      </w:r>
      <w:proofErr w:type="spellStart"/>
      <w:r w:rsidRPr="00023BD2">
        <w:rPr>
          <w:szCs w:val="22"/>
        </w:rPr>
        <w:t>Zemarex</w:t>
      </w:r>
      <w:proofErr w:type="spellEnd"/>
      <w:r w:rsidRPr="00023BD2">
        <w:rPr>
          <w:szCs w:val="22"/>
        </w:rPr>
        <w:t>, jeigu Jums yra kuri nors iš toliau išvardytų būklių:</w:t>
      </w:r>
    </w:p>
    <w:p w14:paraId="0F43AD79" w14:textId="77777777" w:rsidR="00023BD2" w:rsidRPr="00023BD2" w:rsidRDefault="00023BD2" w:rsidP="00023BD2">
      <w:pPr>
        <w:pStyle w:val="Sraopastraipa"/>
        <w:numPr>
          <w:ilvl w:val="0"/>
          <w:numId w:val="5"/>
        </w:numPr>
        <w:tabs>
          <w:tab w:val="clear" w:pos="567"/>
        </w:tabs>
        <w:spacing w:line="240" w:lineRule="auto"/>
        <w:ind w:left="567" w:hanging="567"/>
        <w:rPr>
          <w:szCs w:val="22"/>
        </w:rPr>
      </w:pPr>
      <w:r w:rsidRPr="00023BD2">
        <w:rPr>
          <w:szCs w:val="22"/>
        </w:rPr>
        <w:t>inkstų liga (rekomenduojama sumažinti dozę);</w:t>
      </w:r>
    </w:p>
    <w:p w14:paraId="3262AA2A" w14:textId="77777777" w:rsidR="00023BD2" w:rsidRPr="00023BD2" w:rsidRDefault="00023BD2" w:rsidP="00023BD2">
      <w:pPr>
        <w:pStyle w:val="Sraopastraipa"/>
        <w:numPr>
          <w:ilvl w:val="0"/>
          <w:numId w:val="5"/>
        </w:numPr>
        <w:tabs>
          <w:tab w:val="clear" w:pos="567"/>
        </w:tabs>
        <w:spacing w:line="240" w:lineRule="auto"/>
        <w:ind w:left="567" w:hanging="567"/>
        <w:rPr>
          <w:szCs w:val="22"/>
        </w:rPr>
      </w:pPr>
      <w:r w:rsidRPr="00023BD2">
        <w:rPr>
          <w:szCs w:val="22"/>
        </w:rPr>
        <w:t xml:space="preserve">didelis kraujo kiekis šlapime, ypač jei sergate </w:t>
      </w:r>
      <w:proofErr w:type="spellStart"/>
      <w:r w:rsidRPr="00023BD2">
        <w:rPr>
          <w:szCs w:val="22"/>
        </w:rPr>
        <w:t>hemofilija</w:t>
      </w:r>
      <w:proofErr w:type="spellEnd"/>
      <w:r w:rsidRPr="00023BD2">
        <w:rPr>
          <w:szCs w:val="22"/>
        </w:rPr>
        <w:t xml:space="preserve"> (liga, neleidžianti kraujui krešėti);</w:t>
      </w:r>
    </w:p>
    <w:p w14:paraId="0E26D15F" w14:textId="77777777" w:rsidR="00023BD2" w:rsidRPr="00023BD2" w:rsidRDefault="00023BD2" w:rsidP="00023BD2">
      <w:pPr>
        <w:pStyle w:val="Sraopastraipa"/>
        <w:numPr>
          <w:ilvl w:val="0"/>
          <w:numId w:val="5"/>
        </w:numPr>
        <w:tabs>
          <w:tab w:val="clear" w:pos="567"/>
        </w:tabs>
        <w:spacing w:line="240" w:lineRule="auto"/>
        <w:ind w:left="567" w:hanging="567"/>
        <w:rPr>
          <w:szCs w:val="22"/>
        </w:rPr>
      </w:pPr>
      <w:r w:rsidRPr="00023BD2">
        <w:rPr>
          <w:szCs w:val="22"/>
        </w:rPr>
        <w:t xml:space="preserve">sergate </w:t>
      </w:r>
      <w:proofErr w:type="spellStart"/>
      <w:r w:rsidRPr="00023BD2">
        <w:rPr>
          <w:szCs w:val="22"/>
        </w:rPr>
        <w:t>intravaskuline</w:t>
      </w:r>
      <w:proofErr w:type="spellEnd"/>
      <w:r w:rsidRPr="00023BD2">
        <w:rPr>
          <w:szCs w:val="22"/>
        </w:rPr>
        <w:t xml:space="preserve"> </w:t>
      </w:r>
      <w:proofErr w:type="spellStart"/>
      <w:r w:rsidRPr="00023BD2">
        <w:rPr>
          <w:szCs w:val="22"/>
        </w:rPr>
        <w:t>koaguliacija</w:t>
      </w:r>
      <w:proofErr w:type="spellEnd"/>
      <w:r w:rsidRPr="00023BD2">
        <w:rPr>
          <w:szCs w:val="22"/>
        </w:rPr>
        <w:t xml:space="preserve"> - liga, kai Jūsų kraujas pradeda krešėti;</w:t>
      </w:r>
    </w:p>
    <w:p w14:paraId="023AE143" w14:textId="77777777" w:rsidR="00023BD2" w:rsidRPr="00023BD2" w:rsidRDefault="00023BD2" w:rsidP="00023BD2">
      <w:pPr>
        <w:pStyle w:val="Sraopastraipa"/>
        <w:numPr>
          <w:ilvl w:val="0"/>
          <w:numId w:val="5"/>
        </w:numPr>
        <w:tabs>
          <w:tab w:val="clear" w:pos="567"/>
        </w:tabs>
        <w:spacing w:line="240" w:lineRule="auto"/>
        <w:ind w:left="567" w:hanging="567"/>
        <w:rPr>
          <w:szCs w:val="22"/>
        </w:rPr>
      </w:pPr>
      <w:r w:rsidRPr="00023BD2">
        <w:rPr>
          <w:szCs w:val="22"/>
        </w:rPr>
        <w:t>Jums pasireiškia nereguliarus menstruacinis kraujavimas (mėnesinės) dėl neaiškios priežasties;</w:t>
      </w:r>
    </w:p>
    <w:p w14:paraId="27E08036" w14:textId="77777777" w:rsidR="00023BD2" w:rsidRPr="00023BD2" w:rsidRDefault="00023BD2" w:rsidP="00023BD2">
      <w:pPr>
        <w:pStyle w:val="Sraopastraipa"/>
        <w:numPr>
          <w:ilvl w:val="0"/>
          <w:numId w:val="5"/>
        </w:numPr>
        <w:tabs>
          <w:tab w:val="clear" w:pos="567"/>
        </w:tabs>
        <w:spacing w:line="240" w:lineRule="auto"/>
        <w:ind w:left="567" w:hanging="567"/>
        <w:rPr>
          <w:szCs w:val="22"/>
        </w:rPr>
      </w:pPr>
      <w:r w:rsidRPr="00023BD2">
        <w:rPr>
          <w:szCs w:val="22"/>
        </w:rPr>
        <w:t>Jums arba Jūsų šeimos nariams yra buvę kraujo krešulių kraujagyslėse (vadinamoji „trombozė“);</w:t>
      </w:r>
    </w:p>
    <w:p w14:paraId="6AA36C49" w14:textId="77777777" w:rsidR="00023BD2" w:rsidRPr="00023BD2" w:rsidRDefault="00023BD2" w:rsidP="00023BD2">
      <w:pPr>
        <w:pStyle w:val="Sraopastraipa"/>
        <w:numPr>
          <w:ilvl w:val="0"/>
          <w:numId w:val="5"/>
        </w:numPr>
        <w:tabs>
          <w:tab w:val="clear" w:pos="567"/>
        </w:tabs>
        <w:spacing w:line="240" w:lineRule="auto"/>
        <w:ind w:left="567" w:hanging="567"/>
        <w:rPr>
          <w:szCs w:val="22"/>
        </w:rPr>
      </w:pPr>
      <w:r w:rsidRPr="00023BD2">
        <w:rPr>
          <w:szCs w:val="22"/>
        </w:rPr>
        <w:t>Jums yra buvę traukulių (priepuolių).</w:t>
      </w:r>
    </w:p>
    <w:p w14:paraId="1A7E271B" w14:textId="77777777" w:rsidR="00023BD2" w:rsidRPr="00023BD2" w:rsidRDefault="00023BD2" w:rsidP="00023BD2">
      <w:pPr>
        <w:tabs>
          <w:tab w:val="clear" w:pos="567"/>
        </w:tabs>
        <w:spacing w:line="240" w:lineRule="auto"/>
        <w:rPr>
          <w:szCs w:val="22"/>
        </w:rPr>
      </w:pPr>
    </w:p>
    <w:p w14:paraId="74AEF093" w14:textId="77777777" w:rsidR="00023BD2" w:rsidRPr="00023BD2" w:rsidRDefault="00023BD2" w:rsidP="00023BD2">
      <w:pPr>
        <w:tabs>
          <w:tab w:val="clear" w:pos="567"/>
        </w:tabs>
        <w:spacing w:line="240" w:lineRule="auto"/>
        <w:ind w:right="-2"/>
        <w:rPr>
          <w:b/>
          <w:bCs/>
          <w:szCs w:val="22"/>
        </w:rPr>
      </w:pPr>
      <w:r w:rsidRPr="00023BD2">
        <w:rPr>
          <w:b/>
          <w:bCs/>
          <w:szCs w:val="22"/>
        </w:rPr>
        <w:t>Vaikams ir paaugliams</w:t>
      </w:r>
    </w:p>
    <w:p w14:paraId="76503953" w14:textId="77777777" w:rsidR="00023BD2" w:rsidRPr="00023BD2" w:rsidRDefault="00023BD2" w:rsidP="00023BD2">
      <w:pPr>
        <w:tabs>
          <w:tab w:val="clear" w:pos="567"/>
        </w:tabs>
        <w:spacing w:line="240" w:lineRule="auto"/>
        <w:ind w:right="-2"/>
        <w:rPr>
          <w:szCs w:val="22"/>
        </w:rPr>
      </w:pPr>
      <w:r w:rsidRPr="00023BD2">
        <w:rPr>
          <w:szCs w:val="22"/>
        </w:rPr>
        <w:t xml:space="preserve">Jeigu esate jaunesnė nei 15 metų, prieš pradėdama gydymą nuo </w:t>
      </w:r>
      <w:proofErr w:type="spellStart"/>
      <w:r w:rsidRPr="00023BD2">
        <w:rPr>
          <w:szCs w:val="22"/>
        </w:rPr>
        <w:t>menoragijos</w:t>
      </w:r>
      <w:proofErr w:type="spellEnd"/>
      <w:r w:rsidRPr="00023BD2">
        <w:rPr>
          <w:szCs w:val="22"/>
        </w:rPr>
        <w:t xml:space="preserve"> (gausių ir ilgai trunkančių mėnesinių) pasitarkite su gydytoju.</w:t>
      </w:r>
    </w:p>
    <w:p w14:paraId="7EB42427" w14:textId="77777777" w:rsidR="00023BD2" w:rsidRPr="00023BD2" w:rsidRDefault="00023BD2" w:rsidP="00023BD2">
      <w:pPr>
        <w:tabs>
          <w:tab w:val="clear" w:pos="567"/>
        </w:tabs>
        <w:spacing w:line="240" w:lineRule="auto"/>
        <w:ind w:right="-2"/>
        <w:rPr>
          <w:szCs w:val="22"/>
        </w:rPr>
      </w:pPr>
    </w:p>
    <w:p w14:paraId="5FDBE7DF" w14:textId="77777777" w:rsidR="00023BD2" w:rsidRPr="00023BD2" w:rsidRDefault="00023BD2" w:rsidP="00023BD2">
      <w:pPr>
        <w:widowControl w:val="0"/>
        <w:tabs>
          <w:tab w:val="clear" w:pos="567"/>
        </w:tabs>
        <w:spacing w:line="240" w:lineRule="auto"/>
        <w:ind w:left="567" w:hanging="567"/>
        <w:rPr>
          <w:b/>
          <w:bCs/>
          <w:szCs w:val="22"/>
        </w:rPr>
      </w:pPr>
      <w:r w:rsidRPr="00023BD2">
        <w:rPr>
          <w:b/>
          <w:bCs/>
          <w:szCs w:val="22"/>
        </w:rPr>
        <w:t xml:space="preserve">Kiti vaistai ir </w:t>
      </w:r>
      <w:proofErr w:type="spellStart"/>
      <w:r w:rsidRPr="00023BD2">
        <w:rPr>
          <w:b/>
          <w:bCs/>
          <w:szCs w:val="22"/>
        </w:rPr>
        <w:t>Zemarex</w:t>
      </w:r>
      <w:proofErr w:type="spellEnd"/>
    </w:p>
    <w:p w14:paraId="125B5205" w14:textId="77777777" w:rsidR="00023BD2" w:rsidRPr="00023BD2" w:rsidRDefault="00023BD2" w:rsidP="00023BD2">
      <w:pPr>
        <w:tabs>
          <w:tab w:val="clear" w:pos="567"/>
        </w:tabs>
        <w:spacing w:line="240" w:lineRule="auto"/>
        <w:ind w:right="-2"/>
        <w:rPr>
          <w:szCs w:val="22"/>
        </w:rPr>
      </w:pPr>
      <w:r w:rsidRPr="00023BD2">
        <w:rPr>
          <w:szCs w:val="22"/>
        </w:rPr>
        <w:t>Jeigu vartojate ar neseniai vartojote kitų vaistų arba dėl to nesate tikri, apie tai pasakykite gydytojui arba vaistininkui.</w:t>
      </w:r>
    </w:p>
    <w:p w14:paraId="546654E5" w14:textId="77777777" w:rsidR="00023BD2" w:rsidRPr="00023BD2" w:rsidRDefault="00023BD2" w:rsidP="00023BD2">
      <w:pPr>
        <w:tabs>
          <w:tab w:val="clear" w:pos="567"/>
        </w:tabs>
        <w:spacing w:line="240" w:lineRule="auto"/>
        <w:ind w:right="-2"/>
        <w:rPr>
          <w:szCs w:val="22"/>
        </w:rPr>
      </w:pPr>
      <w:r w:rsidRPr="00023BD2">
        <w:rPr>
          <w:szCs w:val="22"/>
        </w:rPr>
        <w:t xml:space="preserve">Ypač pasakykite gydytojui, jei vartojate arba vartojote bet kurį iš toliau išvardytų vaistų, nes jie gali sąveikauti su </w:t>
      </w:r>
      <w:proofErr w:type="spellStart"/>
      <w:r w:rsidRPr="00023BD2">
        <w:rPr>
          <w:szCs w:val="22"/>
        </w:rPr>
        <w:t>Zemarex</w:t>
      </w:r>
      <w:proofErr w:type="spellEnd"/>
      <w:r w:rsidRPr="00023BD2">
        <w:rPr>
          <w:szCs w:val="22"/>
        </w:rPr>
        <w:t>:</w:t>
      </w:r>
    </w:p>
    <w:p w14:paraId="74D3AF2D" w14:textId="77777777" w:rsidR="00023BD2" w:rsidRPr="00023BD2" w:rsidRDefault="00023BD2" w:rsidP="00023BD2">
      <w:pPr>
        <w:tabs>
          <w:tab w:val="clear" w:pos="567"/>
        </w:tabs>
        <w:spacing w:line="240" w:lineRule="auto"/>
        <w:ind w:right="-2"/>
        <w:rPr>
          <w:szCs w:val="22"/>
        </w:rPr>
      </w:pPr>
      <w:r w:rsidRPr="00023BD2">
        <w:rPr>
          <w:szCs w:val="22"/>
        </w:rPr>
        <w:t xml:space="preserve">- </w:t>
      </w:r>
      <w:proofErr w:type="spellStart"/>
      <w:r w:rsidRPr="00023BD2">
        <w:rPr>
          <w:szCs w:val="22"/>
        </w:rPr>
        <w:t>fibrinolizinių</w:t>
      </w:r>
      <w:proofErr w:type="spellEnd"/>
      <w:r w:rsidRPr="00023BD2">
        <w:rPr>
          <w:szCs w:val="22"/>
        </w:rPr>
        <w:t xml:space="preserve"> vaistų (vaistų, kurie skaido kraujo krešulius, pvz., </w:t>
      </w:r>
      <w:proofErr w:type="spellStart"/>
      <w:r w:rsidRPr="00023BD2">
        <w:rPr>
          <w:szCs w:val="22"/>
        </w:rPr>
        <w:t>streptokinazės</w:t>
      </w:r>
      <w:proofErr w:type="spellEnd"/>
      <w:r w:rsidRPr="00023BD2">
        <w:rPr>
          <w:szCs w:val="22"/>
        </w:rPr>
        <w:t xml:space="preserve"> arba </w:t>
      </w:r>
      <w:proofErr w:type="spellStart"/>
      <w:r w:rsidRPr="00023BD2">
        <w:rPr>
          <w:szCs w:val="22"/>
        </w:rPr>
        <w:t>urokinazės</w:t>
      </w:r>
      <w:proofErr w:type="spellEnd"/>
      <w:r w:rsidRPr="00023BD2">
        <w:rPr>
          <w:szCs w:val="22"/>
        </w:rPr>
        <w:t>).</w:t>
      </w:r>
    </w:p>
    <w:p w14:paraId="77F45751" w14:textId="77777777" w:rsidR="00023BD2" w:rsidRPr="00023BD2" w:rsidRDefault="00023BD2" w:rsidP="00023BD2">
      <w:pPr>
        <w:tabs>
          <w:tab w:val="clear" w:pos="567"/>
        </w:tabs>
        <w:spacing w:line="240" w:lineRule="auto"/>
        <w:ind w:right="-2"/>
        <w:rPr>
          <w:szCs w:val="22"/>
        </w:rPr>
      </w:pPr>
      <w:r w:rsidRPr="00023BD2">
        <w:rPr>
          <w:szCs w:val="22"/>
        </w:rPr>
        <w:t>- geriamųjų kontraceptikų (dėl to gali padidėti trombozės rizika).</w:t>
      </w:r>
    </w:p>
    <w:p w14:paraId="73C6B5EF" w14:textId="77777777" w:rsidR="00023BD2" w:rsidRPr="00023BD2" w:rsidRDefault="00023BD2" w:rsidP="00023BD2">
      <w:pPr>
        <w:tabs>
          <w:tab w:val="clear" w:pos="567"/>
        </w:tabs>
        <w:spacing w:line="240" w:lineRule="auto"/>
        <w:ind w:right="-2"/>
        <w:rPr>
          <w:szCs w:val="22"/>
        </w:rPr>
      </w:pPr>
    </w:p>
    <w:p w14:paraId="293E873D" w14:textId="77777777" w:rsidR="00023BD2" w:rsidRPr="00023BD2" w:rsidRDefault="00023BD2" w:rsidP="00023BD2">
      <w:pPr>
        <w:tabs>
          <w:tab w:val="clear" w:pos="567"/>
        </w:tabs>
        <w:spacing w:line="240" w:lineRule="auto"/>
        <w:ind w:right="-2"/>
        <w:rPr>
          <w:szCs w:val="22"/>
        </w:rPr>
      </w:pPr>
      <w:r w:rsidRPr="00023BD2">
        <w:rPr>
          <w:szCs w:val="22"/>
        </w:rPr>
        <w:t xml:space="preserve">Gali būti, kad </w:t>
      </w:r>
      <w:proofErr w:type="spellStart"/>
      <w:r w:rsidRPr="00023BD2">
        <w:rPr>
          <w:szCs w:val="22"/>
        </w:rPr>
        <w:t>Zemarex</w:t>
      </w:r>
      <w:proofErr w:type="spellEnd"/>
      <w:r w:rsidRPr="00023BD2">
        <w:rPr>
          <w:szCs w:val="22"/>
        </w:rPr>
        <w:t xml:space="preserve"> Jums vis dar galima vartoti, ir Jūsų gydytojas galės nuspręsti, kas Jums tinka.</w:t>
      </w:r>
    </w:p>
    <w:p w14:paraId="5ED6FAE9" w14:textId="77777777" w:rsidR="00023BD2" w:rsidRPr="00023BD2" w:rsidRDefault="00023BD2" w:rsidP="00023BD2">
      <w:pPr>
        <w:tabs>
          <w:tab w:val="clear" w:pos="567"/>
        </w:tabs>
        <w:spacing w:line="240" w:lineRule="auto"/>
        <w:ind w:right="-2"/>
        <w:outlineLvl w:val="0"/>
        <w:rPr>
          <w:szCs w:val="22"/>
        </w:rPr>
      </w:pPr>
    </w:p>
    <w:p w14:paraId="7864AEFB" w14:textId="77777777" w:rsidR="00023BD2" w:rsidRPr="00023BD2" w:rsidRDefault="00023BD2" w:rsidP="00023BD2">
      <w:pPr>
        <w:tabs>
          <w:tab w:val="clear" w:pos="567"/>
        </w:tabs>
        <w:spacing w:line="240" w:lineRule="auto"/>
        <w:ind w:right="-2"/>
        <w:outlineLvl w:val="0"/>
        <w:rPr>
          <w:b/>
          <w:szCs w:val="22"/>
          <w:lang w:eastAsia="lt-LT"/>
        </w:rPr>
      </w:pPr>
      <w:r w:rsidRPr="00023BD2">
        <w:rPr>
          <w:b/>
          <w:szCs w:val="22"/>
          <w:lang w:eastAsia="lt-LT"/>
        </w:rPr>
        <w:t>Nėštumas ir žindymo laikotarpis</w:t>
      </w:r>
    </w:p>
    <w:p w14:paraId="4999DA6E" w14:textId="77777777" w:rsidR="00023BD2" w:rsidRPr="00023BD2" w:rsidRDefault="00023BD2" w:rsidP="00023BD2">
      <w:pPr>
        <w:tabs>
          <w:tab w:val="clear" w:pos="567"/>
        </w:tabs>
        <w:spacing w:line="240" w:lineRule="auto"/>
        <w:rPr>
          <w:szCs w:val="22"/>
        </w:rPr>
      </w:pPr>
      <w:r w:rsidRPr="00023BD2">
        <w:rPr>
          <w:szCs w:val="22"/>
        </w:rPr>
        <w:t xml:space="preserve">Jeigu esate nėščia, žindote kūdikį, manote, kad galbūt esate nėščia, arba planuojate pastoti, tai prieš vartodama šį vaistą pasitarkite su gydytoju arba vaistininku, kurie nuspręs, ar Jums reikia vartoti </w:t>
      </w:r>
      <w:proofErr w:type="spellStart"/>
      <w:r w:rsidRPr="00023BD2">
        <w:rPr>
          <w:szCs w:val="22"/>
        </w:rPr>
        <w:t>Zemarex</w:t>
      </w:r>
      <w:proofErr w:type="spellEnd"/>
      <w:r w:rsidRPr="00023BD2">
        <w:rPr>
          <w:szCs w:val="22"/>
        </w:rPr>
        <w:t xml:space="preserve">. Nedidelis </w:t>
      </w:r>
      <w:proofErr w:type="spellStart"/>
      <w:r w:rsidRPr="00023BD2">
        <w:rPr>
          <w:szCs w:val="22"/>
        </w:rPr>
        <w:t>traneksamo</w:t>
      </w:r>
      <w:proofErr w:type="spellEnd"/>
      <w:r w:rsidRPr="00023BD2">
        <w:rPr>
          <w:szCs w:val="22"/>
        </w:rPr>
        <w:t xml:space="preserve"> rūgšties kiekis aptinkamas motinos piene. Jei norite žindyti, informuokite apie tai savo gydytoją.</w:t>
      </w:r>
    </w:p>
    <w:p w14:paraId="2E5D828E" w14:textId="77777777" w:rsidR="00023BD2" w:rsidRPr="00023BD2" w:rsidRDefault="00023BD2" w:rsidP="00023BD2">
      <w:pPr>
        <w:tabs>
          <w:tab w:val="clear" w:pos="567"/>
        </w:tabs>
        <w:spacing w:line="240" w:lineRule="auto"/>
        <w:rPr>
          <w:szCs w:val="22"/>
        </w:rPr>
      </w:pPr>
    </w:p>
    <w:p w14:paraId="54665E32" w14:textId="77777777" w:rsidR="00023BD2" w:rsidRPr="00023BD2" w:rsidRDefault="00023BD2" w:rsidP="00023BD2">
      <w:pPr>
        <w:widowControl w:val="0"/>
        <w:tabs>
          <w:tab w:val="clear" w:pos="567"/>
        </w:tabs>
        <w:spacing w:line="240" w:lineRule="auto"/>
        <w:ind w:left="567" w:hanging="567"/>
        <w:rPr>
          <w:b/>
          <w:bCs/>
          <w:szCs w:val="22"/>
        </w:rPr>
      </w:pPr>
      <w:r w:rsidRPr="00023BD2">
        <w:rPr>
          <w:b/>
          <w:bCs/>
          <w:szCs w:val="22"/>
        </w:rPr>
        <w:t>Vairavimas ir mechanizmų valdymas</w:t>
      </w:r>
    </w:p>
    <w:p w14:paraId="7638917B" w14:textId="77777777" w:rsidR="00023BD2" w:rsidRPr="00023BD2" w:rsidRDefault="00023BD2" w:rsidP="00023BD2">
      <w:pPr>
        <w:tabs>
          <w:tab w:val="clear" w:pos="567"/>
        </w:tabs>
        <w:spacing w:line="240" w:lineRule="auto"/>
        <w:ind w:right="-2"/>
        <w:rPr>
          <w:szCs w:val="22"/>
        </w:rPr>
      </w:pPr>
      <w:r w:rsidRPr="00023BD2">
        <w:rPr>
          <w:szCs w:val="22"/>
        </w:rPr>
        <w:t>Poveikis vairavimui ar mechanizmų valdymui nėra žinomas.</w:t>
      </w:r>
    </w:p>
    <w:p w14:paraId="73321C68" w14:textId="77777777" w:rsidR="00023BD2" w:rsidRPr="00023BD2" w:rsidRDefault="00023BD2" w:rsidP="00023BD2">
      <w:pPr>
        <w:tabs>
          <w:tab w:val="clear" w:pos="567"/>
        </w:tabs>
        <w:spacing w:line="240" w:lineRule="auto"/>
        <w:ind w:right="-2"/>
        <w:rPr>
          <w:szCs w:val="22"/>
        </w:rPr>
      </w:pPr>
    </w:p>
    <w:p w14:paraId="6478C461" w14:textId="77777777" w:rsidR="00023BD2" w:rsidRPr="00023BD2" w:rsidRDefault="00023BD2" w:rsidP="00023BD2">
      <w:pPr>
        <w:tabs>
          <w:tab w:val="clear" w:pos="567"/>
        </w:tabs>
        <w:spacing w:line="240" w:lineRule="auto"/>
        <w:ind w:right="-2"/>
        <w:rPr>
          <w:b/>
          <w:bCs/>
          <w:szCs w:val="22"/>
        </w:rPr>
      </w:pPr>
      <w:proofErr w:type="spellStart"/>
      <w:r w:rsidRPr="00023BD2">
        <w:rPr>
          <w:b/>
          <w:bCs/>
          <w:szCs w:val="22"/>
        </w:rPr>
        <w:t>Zemarex</w:t>
      </w:r>
      <w:proofErr w:type="spellEnd"/>
      <w:r w:rsidRPr="00023BD2">
        <w:rPr>
          <w:b/>
          <w:bCs/>
          <w:szCs w:val="22"/>
        </w:rPr>
        <w:t xml:space="preserve"> sudėtyje yra natrio</w:t>
      </w:r>
    </w:p>
    <w:p w14:paraId="0812AE29" w14:textId="77777777" w:rsidR="00023BD2" w:rsidRPr="00023BD2" w:rsidRDefault="00023BD2" w:rsidP="00023BD2">
      <w:pPr>
        <w:spacing w:line="240" w:lineRule="auto"/>
        <w:rPr>
          <w:szCs w:val="22"/>
        </w:rPr>
      </w:pPr>
      <w:r w:rsidRPr="00023BD2">
        <w:rPr>
          <w:szCs w:val="22"/>
        </w:rPr>
        <w:t>Šio vaisto vienoje tabletėje</w:t>
      </w:r>
      <w:r w:rsidRPr="00023BD2">
        <w:rPr>
          <w:rFonts w:eastAsia="TimesNewRoman"/>
          <w:szCs w:val="22"/>
        </w:rPr>
        <w:t xml:space="preserve"> yra mažiau kaip 1 </w:t>
      </w:r>
      <w:proofErr w:type="spellStart"/>
      <w:r w:rsidRPr="00023BD2">
        <w:rPr>
          <w:rFonts w:eastAsia="TimesNewRoman"/>
          <w:szCs w:val="22"/>
        </w:rPr>
        <w:t>mmol</w:t>
      </w:r>
      <w:proofErr w:type="spellEnd"/>
      <w:r w:rsidRPr="00023BD2">
        <w:rPr>
          <w:rFonts w:eastAsia="TimesNewRoman"/>
          <w:szCs w:val="22"/>
        </w:rPr>
        <w:t xml:space="preserve"> (23 mg) natrio, t.</w:t>
      </w:r>
      <w:r w:rsidRPr="00023BD2">
        <w:rPr>
          <w:szCs w:val="22"/>
        </w:rPr>
        <w:t> </w:t>
      </w:r>
      <w:r w:rsidRPr="00023BD2">
        <w:rPr>
          <w:rFonts w:eastAsia="TimesNewRoman"/>
          <w:szCs w:val="22"/>
        </w:rPr>
        <w:t>y. jis beveik neturi reikšmės.</w:t>
      </w:r>
    </w:p>
    <w:p w14:paraId="4FB0041B" w14:textId="77777777" w:rsidR="00023BD2" w:rsidRPr="00023BD2" w:rsidRDefault="00023BD2" w:rsidP="00023BD2">
      <w:pPr>
        <w:tabs>
          <w:tab w:val="clear" w:pos="567"/>
        </w:tabs>
        <w:spacing w:line="240" w:lineRule="auto"/>
        <w:ind w:right="-2"/>
        <w:rPr>
          <w:szCs w:val="22"/>
        </w:rPr>
      </w:pPr>
    </w:p>
    <w:p w14:paraId="2E9A55E7" w14:textId="77777777" w:rsidR="00023BD2" w:rsidRPr="00023BD2" w:rsidRDefault="00023BD2" w:rsidP="00023BD2">
      <w:pPr>
        <w:tabs>
          <w:tab w:val="clear" w:pos="567"/>
        </w:tabs>
        <w:spacing w:line="240" w:lineRule="auto"/>
        <w:ind w:right="-2"/>
        <w:rPr>
          <w:szCs w:val="22"/>
        </w:rPr>
      </w:pPr>
    </w:p>
    <w:p w14:paraId="71DE4D71" w14:textId="77777777" w:rsidR="00023BD2" w:rsidRPr="00023BD2" w:rsidRDefault="00023BD2" w:rsidP="00023BD2">
      <w:pPr>
        <w:widowControl w:val="0"/>
        <w:tabs>
          <w:tab w:val="clear" w:pos="567"/>
        </w:tabs>
        <w:spacing w:line="240" w:lineRule="auto"/>
        <w:ind w:left="567" w:hanging="567"/>
        <w:outlineLvl w:val="0"/>
        <w:rPr>
          <w:b/>
          <w:szCs w:val="22"/>
        </w:rPr>
      </w:pPr>
      <w:r w:rsidRPr="00023BD2">
        <w:rPr>
          <w:b/>
          <w:szCs w:val="22"/>
        </w:rPr>
        <w:t>3.</w:t>
      </w:r>
      <w:r w:rsidRPr="00023BD2">
        <w:rPr>
          <w:b/>
          <w:szCs w:val="22"/>
        </w:rPr>
        <w:tab/>
        <w:t xml:space="preserve">Kaip vartoti </w:t>
      </w:r>
      <w:proofErr w:type="spellStart"/>
      <w:r w:rsidRPr="00023BD2">
        <w:rPr>
          <w:b/>
          <w:szCs w:val="22"/>
        </w:rPr>
        <w:t>Zemarex</w:t>
      </w:r>
      <w:proofErr w:type="spellEnd"/>
    </w:p>
    <w:p w14:paraId="784DCFAC" w14:textId="77777777" w:rsidR="00023BD2" w:rsidRPr="00023BD2" w:rsidRDefault="00023BD2" w:rsidP="00023BD2">
      <w:pPr>
        <w:tabs>
          <w:tab w:val="clear" w:pos="567"/>
        </w:tabs>
        <w:spacing w:line="240" w:lineRule="auto"/>
        <w:ind w:right="-2"/>
        <w:rPr>
          <w:szCs w:val="22"/>
        </w:rPr>
      </w:pPr>
    </w:p>
    <w:p w14:paraId="5C2501C7" w14:textId="77777777" w:rsidR="00023BD2" w:rsidRPr="00023BD2" w:rsidRDefault="00023BD2" w:rsidP="00023BD2">
      <w:pPr>
        <w:spacing w:line="240" w:lineRule="auto"/>
        <w:ind w:right="-2"/>
        <w:rPr>
          <w:szCs w:val="22"/>
        </w:rPr>
      </w:pPr>
      <w:r w:rsidRPr="00023BD2">
        <w:rPr>
          <w:szCs w:val="22"/>
        </w:rPr>
        <w:t>Visada vartokite šį vaistą tiksliai, kaip nurodė gydytojas. Jeigu abejojate, kreipkitės į gydytoją arba vaistininką.</w:t>
      </w:r>
    </w:p>
    <w:p w14:paraId="12C218B8" w14:textId="77777777" w:rsidR="00023BD2" w:rsidRPr="00023BD2" w:rsidRDefault="00023BD2" w:rsidP="00023BD2">
      <w:pPr>
        <w:tabs>
          <w:tab w:val="clear" w:pos="567"/>
        </w:tabs>
        <w:spacing w:line="240" w:lineRule="auto"/>
        <w:rPr>
          <w:szCs w:val="22"/>
        </w:rPr>
      </w:pPr>
    </w:p>
    <w:p w14:paraId="3B3B1420" w14:textId="77777777" w:rsidR="00023BD2" w:rsidRPr="00023BD2" w:rsidRDefault="00023BD2" w:rsidP="00023BD2">
      <w:pPr>
        <w:tabs>
          <w:tab w:val="clear" w:pos="567"/>
        </w:tabs>
        <w:spacing w:line="240" w:lineRule="auto"/>
        <w:rPr>
          <w:szCs w:val="22"/>
        </w:rPr>
      </w:pPr>
      <w:r w:rsidRPr="00023BD2">
        <w:rPr>
          <w:b/>
          <w:bCs/>
          <w:szCs w:val="22"/>
        </w:rPr>
        <w:t>Prisiminkite</w:t>
      </w:r>
      <w:r w:rsidRPr="00023BD2">
        <w:rPr>
          <w:szCs w:val="22"/>
        </w:rPr>
        <w:t xml:space="preserve">: Visada vartokite šio vaisto užgerdami stikline vandens. Galite vartoti su maistu arba be jo. </w:t>
      </w:r>
    </w:p>
    <w:p w14:paraId="647FDBD3" w14:textId="77777777" w:rsidR="00023BD2" w:rsidRPr="00023BD2" w:rsidRDefault="00023BD2" w:rsidP="00023BD2">
      <w:pPr>
        <w:tabs>
          <w:tab w:val="clear" w:pos="567"/>
        </w:tabs>
        <w:spacing w:line="240" w:lineRule="auto"/>
        <w:rPr>
          <w:szCs w:val="22"/>
        </w:rPr>
      </w:pPr>
      <w:r w:rsidRPr="00023BD2">
        <w:rPr>
          <w:szCs w:val="22"/>
        </w:rPr>
        <w:t>Dozė priklauso nuo gydomos ligos ir žmogaus svorio. Gydytojas apskaičiuos Jums tinkamą dozę.</w:t>
      </w:r>
    </w:p>
    <w:p w14:paraId="18212371" w14:textId="77777777" w:rsidR="00023BD2" w:rsidRPr="00023BD2" w:rsidRDefault="00023BD2" w:rsidP="00023BD2">
      <w:pPr>
        <w:tabs>
          <w:tab w:val="clear" w:pos="567"/>
        </w:tabs>
        <w:spacing w:line="240" w:lineRule="auto"/>
        <w:rPr>
          <w:szCs w:val="22"/>
        </w:rPr>
      </w:pPr>
    </w:p>
    <w:p w14:paraId="4A596E35" w14:textId="77777777" w:rsidR="00023BD2" w:rsidRPr="00023BD2" w:rsidRDefault="00023BD2" w:rsidP="00023BD2">
      <w:pPr>
        <w:tabs>
          <w:tab w:val="clear" w:pos="567"/>
        </w:tabs>
        <w:spacing w:line="240" w:lineRule="auto"/>
        <w:rPr>
          <w:b/>
          <w:bCs/>
          <w:szCs w:val="22"/>
        </w:rPr>
      </w:pPr>
      <w:r w:rsidRPr="00023BD2">
        <w:rPr>
          <w:b/>
          <w:bCs/>
          <w:szCs w:val="22"/>
        </w:rPr>
        <w:t>Vartojimas suaugusiesiems ir senyviems pacientams</w:t>
      </w:r>
    </w:p>
    <w:p w14:paraId="63E5BE05" w14:textId="77777777" w:rsidR="00023BD2" w:rsidRPr="00023BD2" w:rsidRDefault="00023BD2" w:rsidP="00023BD2">
      <w:pPr>
        <w:tabs>
          <w:tab w:val="clear" w:pos="567"/>
        </w:tabs>
        <w:spacing w:line="240" w:lineRule="auto"/>
        <w:rPr>
          <w:szCs w:val="22"/>
        </w:rPr>
      </w:pPr>
      <w:r w:rsidRPr="00023BD2">
        <w:rPr>
          <w:szCs w:val="22"/>
        </w:rPr>
        <w:t>Rekomenduojama dozė yra 15-25 mg/kg kūno svorio (2-3 tabletės), 2-3 kartus per parą.</w:t>
      </w:r>
    </w:p>
    <w:p w14:paraId="7FB7ACB0" w14:textId="77777777" w:rsidR="00023BD2" w:rsidRPr="00023BD2" w:rsidRDefault="00023BD2" w:rsidP="00023BD2">
      <w:pPr>
        <w:pStyle w:val="Sraopastraipa"/>
        <w:numPr>
          <w:ilvl w:val="0"/>
          <w:numId w:val="6"/>
        </w:numPr>
        <w:tabs>
          <w:tab w:val="clear" w:pos="567"/>
        </w:tabs>
        <w:spacing w:line="240" w:lineRule="auto"/>
        <w:ind w:left="567" w:hanging="567"/>
        <w:rPr>
          <w:szCs w:val="22"/>
        </w:rPr>
      </w:pPr>
      <w:proofErr w:type="spellStart"/>
      <w:r w:rsidRPr="00023BD2">
        <w:rPr>
          <w:szCs w:val="22"/>
        </w:rPr>
        <w:lastRenderedPageBreak/>
        <w:t>Prostatektomija</w:t>
      </w:r>
      <w:proofErr w:type="spellEnd"/>
      <w:r w:rsidRPr="00023BD2">
        <w:rPr>
          <w:szCs w:val="22"/>
        </w:rPr>
        <w:t xml:space="preserve">: gydymą reikia pradėti </w:t>
      </w:r>
      <w:proofErr w:type="spellStart"/>
      <w:r w:rsidRPr="00023BD2">
        <w:rPr>
          <w:szCs w:val="22"/>
        </w:rPr>
        <w:t>traneksamo</w:t>
      </w:r>
      <w:proofErr w:type="spellEnd"/>
      <w:r w:rsidRPr="00023BD2">
        <w:rPr>
          <w:szCs w:val="22"/>
        </w:rPr>
        <w:t xml:space="preserve"> rūgšties injekcija; vėliau vartoti po 2 tabletes (1,0 g) 3-4 kartus per parą.</w:t>
      </w:r>
    </w:p>
    <w:p w14:paraId="4468EB33" w14:textId="77777777" w:rsidR="00023BD2" w:rsidRPr="00023BD2" w:rsidRDefault="00023BD2" w:rsidP="00023BD2">
      <w:pPr>
        <w:pStyle w:val="Sraopastraipa"/>
        <w:numPr>
          <w:ilvl w:val="0"/>
          <w:numId w:val="6"/>
        </w:numPr>
        <w:tabs>
          <w:tab w:val="clear" w:pos="567"/>
        </w:tabs>
        <w:spacing w:line="240" w:lineRule="auto"/>
        <w:ind w:left="567" w:hanging="567"/>
        <w:rPr>
          <w:szCs w:val="22"/>
        </w:rPr>
      </w:pPr>
      <w:proofErr w:type="spellStart"/>
      <w:r w:rsidRPr="00023BD2">
        <w:rPr>
          <w:szCs w:val="22"/>
        </w:rPr>
        <w:t>Menoragija</w:t>
      </w:r>
      <w:proofErr w:type="spellEnd"/>
      <w:r w:rsidRPr="00023BD2">
        <w:rPr>
          <w:szCs w:val="22"/>
        </w:rPr>
        <w:t>: po 2 tabletes (1,0 g) 3 kartus per parą tiek, kiek reikia, ne ilgiau kaip 4 dienas. Dozę galima didinti, jei kraujavimas labai stiprus. Nevartokite daugiau kaip 8 tablečių per parą. Gydytojas gali paskirti kitokią dozę. Jei poveikis (sumažėjęs kraujavimas) nepasireiškė po pirmos dienos, nutraukite gydymą ir pasitarkite su gydytoju.</w:t>
      </w:r>
    </w:p>
    <w:p w14:paraId="0813E8C2" w14:textId="77777777" w:rsidR="00023BD2" w:rsidRPr="00023BD2" w:rsidRDefault="00023BD2" w:rsidP="00023BD2">
      <w:pPr>
        <w:pStyle w:val="Sraopastraipa"/>
        <w:numPr>
          <w:ilvl w:val="0"/>
          <w:numId w:val="6"/>
        </w:numPr>
        <w:tabs>
          <w:tab w:val="clear" w:pos="567"/>
        </w:tabs>
        <w:spacing w:line="240" w:lineRule="auto"/>
        <w:ind w:left="567" w:hanging="567"/>
        <w:rPr>
          <w:szCs w:val="22"/>
        </w:rPr>
      </w:pPr>
      <w:r w:rsidRPr="00023BD2">
        <w:rPr>
          <w:szCs w:val="22"/>
        </w:rPr>
        <w:t>Kraujavimas iš nosies: 7 dienas reikia vartoti po 2 tabletes (1,0 g) 3 kartus per parą.</w:t>
      </w:r>
    </w:p>
    <w:p w14:paraId="7ED51D29" w14:textId="77777777" w:rsidR="00023BD2" w:rsidRPr="00023BD2" w:rsidRDefault="00023BD2" w:rsidP="00023BD2">
      <w:pPr>
        <w:pStyle w:val="Sraopastraipa"/>
        <w:numPr>
          <w:ilvl w:val="0"/>
          <w:numId w:val="6"/>
        </w:numPr>
        <w:tabs>
          <w:tab w:val="clear" w:pos="567"/>
        </w:tabs>
        <w:spacing w:line="240" w:lineRule="auto"/>
        <w:ind w:left="567" w:hanging="567"/>
        <w:rPr>
          <w:szCs w:val="22"/>
        </w:rPr>
      </w:pPr>
      <w:r w:rsidRPr="00023BD2">
        <w:rPr>
          <w:szCs w:val="22"/>
        </w:rPr>
        <w:t xml:space="preserve">Gimdos kaklelio </w:t>
      </w:r>
      <w:proofErr w:type="spellStart"/>
      <w:r w:rsidRPr="00023BD2">
        <w:rPr>
          <w:szCs w:val="22"/>
        </w:rPr>
        <w:t>konizacija</w:t>
      </w:r>
      <w:proofErr w:type="spellEnd"/>
      <w:r w:rsidRPr="00023BD2">
        <w:rPr>
          <w:szCs w:val="22"/>
        </w:rPr>
        <w:t>: 3 tabletės (1,5 g) 3 kartus per parą.</w:t>
      </w:r>
    </w:p>
    <w:p w14:paraId="50CCA10F" w14:textId="77777777" w:rsidR="00023BD2" w:rsidRPr="00023BD2" w:rsidRDefault="00023BD2" w:rsidP="00023BD2">
      <w:pPr>
        <w:pStyle w:val="Sraopastraipa"/>
        <w:numPr>
          <w:ilvl w:val="0"/>
          <w:numId w:val="6"/>
        </w:numPr>
        <w:tabs>
          <w:tab w:val="clear" w:pos="567"/>
        </w:tabs>
        <w:spacing w:line="240" w:lineRule="auto"/>
        <w:ind w:left="567" w:hanging="567"/>
        <w:rPr>
          <w:szCs w:val="22"/>
        </w:rPr>
      </w:pPr>
      <w:r w:rsidRPr="00023BD2">
        <w:rPr>
          <w:szCs w:val="22"/>
        </w:rPr>
        <w:t xml:space="preserve">Trauminė </w:t>
      </w:r>
      <w:proofErr w:type="spellStart"/>
      <w:r w:rsidRPr="00023BD2">
        <w:rPr>
          <w:szCs w:val="22"/>
        </w:rPr>
        <w:t>hifema</w:t>
      </w:r>
      <w:proofErr w:type="spellEnd"/>
      <w:r w:rsidRPr="00023BD2">
        <w:rPr>
          <w:szCs w:val="22"/>
        </w:rPr>
        <w:t>: 2-3 tabletės (1,0-1,5 g) 3 kartus per parą.</w:t>
      </w:r>
    </w:p>
    <w:p w14:paraId="554B9D55" w14:textId="77777777" w:rsidR="00023BD2" w:rsidRPr="00023BD2" w:rsidRDefault="00023BD2" w:rsidP="00023BD2">
      <w:pPr>
        <w:pStyle w:val="Sraopastraipa"/>
        <w:numPr>
          <w:ilvl w:val="0"/>
          <w:numId w:val="6"/>
        </w:numPr>
        <w:tabs>
          <w:tab w:val="clear" w:pos="567"/>
        </w:tabs>
        <w:spacing w:line="240" w:lineRule="auto"/>
        <w:ind w:left="567" w:hanging="567"/>
        <w:rPr>
          <w:szCs w:val="22"/>
        </w:rPr>
      </w:pPr>
      <w:r w:rsidRPr="00023BD2">
        <w:rPr>
          <w:szCs w:val="22"/>
        </w:rPr>
        <w:t xml:space="preserve">Paveldima </w:t>
      </w:r>
      <w:proofErr w:type="spellStart"/>
      <w:r w:rsidRPr="00023BD2">
        <w:rPr>
          <w:szCs w:val="22"/>
        </w:rPr>
        <w:t>angioneurozinė</w:t>
      </w:r>
      <w:proofErr w:type="spellEnd"/>
      <w:r w:rsidRPr="00023BD2">
        <w:rPr>
          <w:szCs w:val="22"/>
        </w:rPr>
        <w:t xml:space="preserve"> edema: 2-3 tabletės (1,0-1,5 g) 2-3 kartus per parą, keletą dienų su pertraukomis arba nuolat.</w:t>
      </w:r>
    </w:p>
    <w:p w14:paraId="50DF9A66" w14:textId="77777777" w:rsidR="00023BD2" w:rsidRPr="00023BD2" w:rsidRDefault="00023BD2" w:rsidP="00023BD2">
      <w:pPr>
        <w:pStyle w:val="Sraopastraipa"/>
        <w:numPr>
          <w:ilvl w:val="0"/>
          <w:numId w:val="6"/>
        </w:numPr>
        <w:tabs>
          <w:tab w:val="clear" w:pos="567"/>
        </w:tabs>
        <w:spacing w:line="240" w:lineRule="auto"/>
        <w:ind w:left="567" w:hanging="567"/>
        <w:rPr>
          <w:szCs w:val="22"/>
        </w:rPr>
      </w:pPr>
      <w:proofErr w:type="spellStart"/>
      <w:r w:rsidRPr="00023BD2">
        <w:rPr>
          <w:szCs w:val="22"/>
        </w:rPr>
        <w:t>Hemofilija</w:t>
      </w:r>
      <w:proofErr w:type="spellEnd"/>
      <w:r w:rsidRPr="00023BD2">
        <w:rPr>
          <w:szCs w:val="22"/>
        </w:rPr>
        <w:t>: atliekant dantų rovimo procedūrą 2-3 tabletės (1,0-1,5 g) kas aštuonias valandas.</w:t>
      </w:r>
    </w:p>
    <w:p w14:paraId="2D3310B3" w14:textId="77777777" w:rsidR="00023BD2" w:rsidRPr="00023BD2" w:rsidRDefault="00023BD2" w:rsidP="00023BD2">
      <w:pPr>
        <w:pStyle w:val="Sraopastraipa"/>
        <w:numPr>
          <w:ilvl w:val="0"/>
          <w:numId w:val="6"/>
        </w:numPr>
        <w:tabs>
          <w:tab w:val="clear" w:pos="567"/>
        </w:tabs>
        <w:spacing w:line="240" w:lineRule="auto"/>
        <w:ind w:left="567" w:hanging="567"/>
        <w:rPr>
          <w:szCs w:val="22"/>
        </w:rPr>
      </w:pPr>
      <w:r w:rsidRPr="00023BD2">
        <w:rPr>
          <w:szCs w:val="22"/>
        </w:rPr>
        <w:t xml:space="preserve">Viršutinės virškinimo trakto dalies kraujavimas: gydymą reikia pradėti </w:t>
      </w:r>
      <w:proofErr w:type="spellStart"/>
      <w:r w:rsidRPr="00023BD2">
        <w:rPr>
          <w:szCs w:val="22"/>
        </w:rPr>
        <w:t>traneksamo</w:t>
      </w:r>
      <w:proofErr w:type="spellEnd"/>
      <w:r w:rsidRPr="00023BD2">
        <w:rPr>
          <w:szCs w:val="22"/>
        </w:rPr>
        <w:t xml:space="preserve"> rūgšties injekcija kas 6 valandas pirmąsias 3 dienas, po to 2-3 tabletes (1,0-1,5 g) gerti kas 6 valandas dar 3-4 dienas.</w:t>
      </w:r>
    </w:p>
    <w:p w14:paraId="1B146E1C" w14:textId="77777777" w:rsidR="00023BD2" w:rsidRPr="00023BD2" w:rsidRDefault="00023BD2" w:rsidP="00023BD2">
      <w:pPr>
        <w:tabs>
          <w:tab w:val="clear" w:pos="567"/>
        </w:tabs>
        <w:spacing w:line="240" w:lineRule="auto"/>
        <w:rPr>
          <w:szCs w:val="22"/>
        </w:rPr>
      </w:pPr>
    </w:p>
    <w:p w14:paraId="79D0DBCB" w14:textId="77777777" w:rsidR="00023BD2" w:rsidRPr="00023BD2" w:rsidRDefault="00023BD2" w:rsidP="00023BD2">
      <w:pPr>
        <w:tabs>
          <w:tab w:val="clear" w:pos="567"/>
        </w:tabs>
        <w:spacing w:line="240" w:lineRule="auto"/>
        <w:rPr>
          <w:szCs w:val="22"/>
        </w:rPr>
      </w:pPr>
      <w:r w:rsidRPr="00023BD2">
        <w:rPr>
          <w:b/>
          <w:bCs/>
          <w:szCs w:val="22"/>
        </w:rPr>
        <w:t>Vartojimas pacientams, kurių inkstų funkcija sutrikusi</w:t>
      </w:r>
      <w:r w:rsidRPr="00023BD2">
        <w:rPr>
          <w:szCs w:val="22"/>
        </w:rPr>
        <w:t xml:space="preserve"> </w:t>
      </w:r>
    </w:p>
    <w:p w14:paraId="5C8D00B7" w14:textId="77777777" w:rsidR="00023BD2" w:rsidRPr="00023BD2" w:rsidRDefault="00023BD2" w:rsidP="00023BD2">
      <w:pPr>
        <w:tabs>
          <w:tab w:val="clear" w:pos="567"/>
        </w:tabs>
        <w:spacing w:line="240" w:lineRule="auto"/>
        <w:rPr>
          <w:szCs w:val="22"/>
        </w:rPr>
      </w:pPr>
      <w:r w:rsidRPr="00023BD2">
        <w:rPr>
          <w:szCs w:val="22"/>
        </w:rPr>
        <w:t>Pacientams, sergantiems inkstų ligomis, reikalinga mažesnė dozė, kurią apskaičiuos gydytojas. Jei dozė mažesnė nei 500 mg, reikia vartoti kitą tinkamą farmacinę vaisto formą.</w:t>
      </w:r>
    </w:p>
    <w:p w14:paraId="286163FE" w14:textId="77777777" w:rsidR="00023BD2" w:rsidRPr="00023BD2" w:rsidRDefault="00023BD2" w:rsidP="00023BD2">
      <w:pPr>
        <w:tabs>
          <w:tab w:val="clear" w:pos="567"/>
        </w:tabs>
        <w:spacing w:line="240" w:lineRule="auto"/>
        <w:rPr>
          <w:szCs w:val="22"/>
        </w:rPr>
      </w:pPr>
    </w:p>
    <w:p w14:paraId="3B45D640" w14:textId="77777777" w:rsidR="00023BD2" w:rsidRPr="00023BD2" w:rsidRDefault="00023BD2" w:rsidP="00023BD2">
      <w:pPr>
        <w:tabs>
          <w:tab w:val="clear" w:pos="567"/>
        </w:tabs>
        <w:spacing w:line="240" w:lineRule="auto"/>
        <w:rPr>
          <w:b/>
          <w:bCs/>
          <w:szCs w:val="22"/>
        </w:rPr>
      </w:pPr>
      <w:r w:rsidRPr="00023BD2">
        <w:rPr>
          <w:b/>
          <w:bCs/>
          <w:szCs w:val="22"/>
        </w:rPr>
        <w:t>Vartojimas vaikams</w:t>
      </w:r>
    </w:p>
    <w:p w14:paraId="013919F7" w14:textId="77777777" w:rsidR="00023BD2" w:rsidRPr="00023BD2" w:rsidRDefault="00023BD2" w:rsidP="00023BD2">
      <w:pPr>
        <w:tabs>
          <w:tab w:val="clear" w:pos="567"/>
        </w:tabs>
        <w:spacing w:line="240" w:lineRule="auto"/>
        <w:rPr>
          <w:szCs w:val="22"/>
        </w:rPr>
      </w:pPr>
      <w:r w:rsidRPr="00023BD2">
        <w:rPr>
          <w:szCs w:val="22"/>
        </w:rPr>
        <w:t>Gydytojas tiksliai pasakys, kiek vaisto reikia duoti vaikui. Jis apskaičiuos dozę pagal tai, kiek Jūsų vaikas sveria.</w:t>
      </w:r>
    </w:p>
    <w:p w14:paraId="06A5BB80" w14:textId="77777777" w:rsidR="00023BD2" w:rsidRPr="00023BD2" w:rsidRDefault="00023BD2" w:rsidP="00023BD2">
      <w:pPr>
        <w:tabs>
          <w:tab w:val="clear" w:pos="567"/>
        </w:tabs>
        <w:spacing w:line="240" w:lineRule="auto"/>
        <w:rPr>
          <w:szCs w:val="22"/>
        </w:rPr>
      </w:pPr>
      <w:r w:rsidRPr="00023BD2">
        <w:rPr>
          <w:szCs w:val="22"/>
        </w:rPr>
        <w:t xml:space="preserve">Jaunesniems nei 8 metų vaikams, kurių kūno svoris mažesnis nei 25 kg, ir apskaičiuota dozė yra mažesnė nei 500 mg </w:t>
      </w:r>
      <w:proofErr w:type="spellStart"/>
      <w:r w:rsidRPr="00023BD2">
        <w:rPr>
          <w:szCs w:val="22"/>
        </w:rPr>
        <w:t>traneksamo</w:t>
      </w:r>
      <w:proofErr w:type="spellEnd"/>
      <w:r w:rsidRPr="00023BD2">
        <w:rPr>
          <w:szCs w:val="22"/>
        </w:rPr>
        <w:t xml:space="preserve"> rūgšties, reikia vartoti kitas farmacines </w:t>
      </w:r>
      <w:proofErr w:type="spellStart"/>
      <w:r w:rsidRPr="00023BD2">
        <w:rPr>
          <w:szCs w:val="22"/>
        </w:rPr>
        <w:t>traneksamo</w:t>
      </w:r>
      <w:proofErr w:type="spellEnd"/>
      <w:r w:rsidRPr="00023BD2">
        <w:rPr>
          <w:szCs w:val="22"/>
        </w:rPr>
        <w:t xml:space="preserve"> rūgšties formas.</w:t>
      </w:r>
    </w:p>
    <w:p w14:paraId="1F16DBC5" w14:textId="77777777" w:rsidR="00023BD2" w:rsidRPr="00023BD2" w:rsidRDefault="00023BD2" w:rsidP="00023BD2">
      <w:pPr>
        <w:tabs>
          <w:tab w:val="clear" w:pos="567"/>
        </w:tabs>
        <w:spacing w:line="240" w:lineRule="auto"/>
        <w:rPr>
          <w:szCs w:val="22"/>
        </w:rPr>
      </w:pPr>
    </w:p>
    <w:p w14:paraId="4AF9D15E" w14:textId="77777777" w:rsidR="00023BD2" w:rsidRPr="00023BD2" w:rsidRDefault="00023BD2" w:rsidP="00023BD2">
      <w:pPr>
        <w:tabs>
          <w:tab w:val="clear" w:pos="567"/>
        </w:tabs>
        <w:spacing w:line="240" w:lineRule="auto"/>
        <w:rPr>
          <w:b/>
          <w:bCs/>
          <w:szCs w:val="22"/>
        </w:rPr>
      </w:pPr>
      <w:r w:rsidRPr="00023BD2">
        <w:rPr>
          <w:b/>
          <w:bCs/>
          <w:szCs w:val="22"/>
        </w:rPr>
        <w:t xml:space="preserve">Ką daryti pavartojus per didelę </w:t>
      </w:r>
      <w:proofErr w:type="spellStart"/>
      <w:r w:rsidRPr="00023BD2">
        <w:rPr>
          <w:b/>
          <w:bCs/>
          <w:szCs w:val="22"/>
        </w:rPr>
        <w:t>Zemarex</w:t>
      </w:r>
      <w:proofErr w:type="spellEnd"/>
      <w:r w:rsidRPr="00023BD2">
        <w:rPr>
          <w:b/>
          <w:bCs/>
          <w:szCs w:val="22"/>
        </w:rPr>
        <w:t xml:space="preserve"> dozę</w:t>
      </w:r>
    </w:p>
    <w:p w14:paraId="6CE1D18F" w14:textId="77777777" w:rsidR="00023BD2" w:rsidRPr="00023BD2" w:rsidRDefault="00023BD2" w:rsidP="00023BD2">
      <w:pPr>
        <w:tabs>
          <w:tab w:val="clear" w:pos="567"/>
        </w:tabs>
        <w:spacing w:line="240" w:lineRule="auto"/>
        <w:rPr>
          <w:szCs w:val="22"/>
        </w:rPr>
      </w:pPr>
      <w:r w:rsidRPr="00023BD2">
        <w:rPr>
          <w:szCs w:val="22"/>
        </w:rPr>
        <w:t>Nedelsdami kreipkitės į gydytoją arba vykite į artimiausios ligoninės skubios pagalbos skyrių. Perdozavimo požymiai gali būti bloga savijauta, vėmimas arba galvos svaigimas atsistojus.</w:t>
      </w:r>
    </w:p>
    <w:p w14:paraId="2E314B58" w14:textId="77777777" w:rsidR="00023BD2" w:rsidRPr="00023BD2" w:rsidRDefault="00023BD2" w:rsidP="00023BD2">
      <w:pPr>
        <w:tabs>
          <w:tab w:val="clear" w:pos="567"/>
        </w:tabs>
        <w:spacing w:line="240" w:lineRule="auto"/>
        <w:rPr>
          <w:szCs w:val="22"/>
        </w:rPr>
      </w:pPr>
    </w:p>
    <w:p w14:paraId="34243421" w14:textId="77777777" w:rsidR="00023BD2" w:rsidRPr="00023BD2" w:rsidRDefault="00023BD2" w:rsidP="00023BD2">
      <w:pPr>
        <w:tabs>
          <w:tab w:val="clear" w:pos="567"/>
        </w:tabs>
        <w:spacing w:line="240" w:lineRule="auto"/>
        <w:rPr>
          <w:b/>
          <w:bCs/>
          <w:szCs w:val="22"/>
          <w:lang w:eastAsia="x-none"/>
        </w:rPr>
      </w:pPr>
      <w:r w:rsidRPr="00023BD2">
        <w:rPr>
          <w:b/>
          <w:bCs/>
          <w:szCs w:val="22"/>
          <w:lang w:eastAsia="x-none"/>
        </w:rPr>
        <w:t xml:space="preserve">Pamiršus pavartoti </w:t>
      </w:r>
      <w:proofErr w:type="spellStart"/>
      <w:r w:rsidRPr="00023BD2">
        <w:rPr>
          <w:b/>
          <w:bCs/>
          <w:szCs w:val="22"/>
          <w:lang w:eastAsia="x-none"/>
        </w:rPr>
        <w:t>Zemarex</w:t>
      </w:r>
      <w:proofErr w:type="spellEnd"/>
    </w:p>
    <w:p w14:paraId="6BF0A290" w14:textId="77777777" w:rsidR="00023BD2" w:rsidRPr="00023BD2" w:rsidRDefault="00023BD2" w:rsidP="00023BD2">
      <w:pPr>
        <w:tabs>
          <w:tab w:val="clear" w:pos="567"/>
        </w:tabs>
        <w:spacing w:line="240" w:lineRule="auto"/>
        <w:rPr>
          <w:szCs w:val="22"/>
        </w:rPr>
      </w:pPr>
      <w:r w:rsidRPr="00023BD2">
        <w:rPr>
          <w:szCs w:val="22"/>
        </w:rPr>
        <w:t>Negalima vartoti dvigubos dozės norint kompensuoti praleistą dozę. Kitą dozę vartokite taip, kaip numatyta.</w:t>
      </w:r>
    </w:p>
    <w:p w14:paraId="09996095" w14:textId="77777777" w:rsidR="00023BD2" w:rsidRPr="00023BD2" w:rsidRDefault="00023BD2" w:rsidP="00023BD2">
      <w:pPr>
        <w:tabs>
          <w:tab w:val="clear" w:pos="567"/>
        </w:tabs>
        <w:spacing w:line="240" w:lineRule="auto"/>
        <w:rPr>
          <w:szCs w:val="22"/>
        </w:rPr>
      </w:pPr>
    </w:p>
    <w:p w14:paraId="5C1AE7C1" w14:textId="77777777" w:rsidR="00023BD2" w:rsidRPr="00023BD2" w:rsidRDefault="00023BD2" w:rsidP="00023BD2">
      <w:pPr>
        <w:tabs>
          <w:tab w:val="clear" w:pos="567"/>
        </w:tabs>
        <w:spacing w:line="240" w:lineRule="auto"/>
        <w:rPr>
          <w:szCs w:val="22"/>
        </w:rPr>
      </w:pPr>
      <w:r w:rsidRPr="00023BD2">
        <w:rPr>
          <w:szCs w:val="22"/>
        </w:rPr>
        <w:t>Jeigu kiltų daugiau klausimų dėl šio vaisto vartojimo, kreipkitės į gydytoją arba vaistininką.</w:t>
      </w:r>
    </w:p>
    <w:p w14:paraId="0F39B6BA" w14:textId="77777777" w:rsidR="00023BD2" w:rsidRPr="00023BD2" w:rsidRDefault="00023BD2" w:rsidP="00023BD2">
      <w:pPr>
        <w:tabs>
          <w:tab w:val="clear" w:pos="567"/>
        </w:tabs>
        <w:spacing w:line="240" w:lineRule="auto"/>
        <w:rPr>
          <w:szCs w:val="22"/>
        </w:rPr>
      </w:pPr>
    </w:p>
    <w:p w14:paraId="3423A85B" w14:textId="77777777" w:rsidR="00023BD2" w:rsidRPr="00023BD2" w:rsidRDefault="00023BD2" w:rsidP="00023BD2">
      <w:pPr>
        <w:tabs>
          <w:tab w:val="clear" w:pos="567"/>
        </w:tabs>
        <w:spacing w:line="240" w:lineRule="auto"/>
        <w:rPr>
          <w:szCs w:val="22"/>
        </w:rPr>
      </w:pPr>
    </w:p>
    <w:p w14:paraId="56FE7A08" w14:textId="77777777" w:rsidR="00023BD2" w:rsidRPr="00023BD2" w:rsidRDefault="00023BD2" w:rsidP="00023BD2">
      <w:pPr>
        <w:widowControl w:val="0"/>
        <w:tabs>
          <w:tab w:val="clear" w:pos="567"/>
        </w:tabs>
        <w:spacing w:line="240" w:lineRule="auto"/>
        <w:ind w:left="567" w:hanging="567"/>
        <w:outlineLvl w:val="0"/>
        <w:rPr>
          <w:b/>
          <w:szCs w:val="22"/>
        </w:rPr>
      </w:pPr>
      <w:r w:rsidRPr="00023BD2">
        <w:rPr>
          <w:b/>
          <w:szCs w:val="22"/>
        </w:rPr>
        <w:t>4.</w:t>
      </w:r>
      <w:r w:rsidRPr="00023BD2">
        <w:rPr>
          <w:b/>
          <w:szCs w:val="22"/>
        </w:rPr>
        <w:tab/>
        <w:t>Galimas šalutinis poveikis</w:t>
      </w:r>
    </w:p>
    <w:p w14:paraId="7B9C6FFA" w14:textId="77777777" w:rsidR="00023BD2" w:rsidRPr="00023BD2" w:rsidRDefault="00023BD2" w:rsidP="00023BD2">
      <w:pPr>
        <w:tabs>
          <w:tab w:val="clear" w:pos="567"/>
        </w:tabs>
        <w:spacing w:line="240" w:lineRule="auto"/>
        <w:rPr>
          <w:szCs w:val="22"/>
        </w:rPr>
      </w:pPr>
    </w:p>
    <w:p w14:paraId="3B80B950" w14:textId="77777777" w:rsidR="00023BD2" w:rsidRPr="00023BD2" w:rsidRDefault="00023BD2" w:rsidP="00023BD2">
      <w:pPr>
        <w:tabs>
          <w:tab w:val="clear" w:pos="567"/>
        </w:tabs>
        <w:spacing w:line="240" w:lineRule="auto"/>
        <w:ind w:right="-29"/>
        <w:rPr>
          <w:szCs w:val="22"/>
        </w:rPr>
      </w:pPr>
      <w:r w:rsidRPr="00023BD2">
        <w:rPr>
          <w:szCs w:val="22"/>
        </w:rPr>
        <w:t>Šis vaistas, kaip ir visi kiti, gali sukelti šalutinį poveikį, nors jis pasireiškia ne visiems žmonėms.</w:t>
      </w:r>
    </w:p>
    <w:p w14:paraId="545216B1" w14:textId="77777777" w:rsidR="00023BD2" w:rsidRPr="00023BD2" w:rsidRDefault="00023BD2" w:rsidP="00023BD2">
      <w:pPr>
        <w:spacing w:line="240" w:lineRule="auto"/>
        <w:rPr>
          <w:szCs w:val="22"/>
          <w:lang w:eastAsia="x-none"/>
        </w:rPr>
      </w:pPr>
    </w:p>
    <w:p w14:paraId="6C3D5BF7" w14:textId="77777777" w:rsidR="00023BD2" w:rsidRPr="00023BD2" w:rsidRDefault="00023BD2" w:rsidP="00023BD2">
      <w:pPr>
        <w:spacing w:line="240" w:lineRule="auto"/>
        <w:rPr>
          <w:szCs w:val="22"/>
          <w:lang w:eastAsia="x-none"/>
        </w:rPr>
      </w:pPr>
      <w:r w:rsidRPr="00023BD2">
        <w:rPr>
          <w:szCs w:val="22"/>
          <w:lang w:eastAsia="x-none"/>
        </w:rPr>
        <w:t>Visi vaistai gali sukelti alerginių reakcijų, nors sunkios alerginės reakcijos pasireiškia labai retai.</w:t>
      </w:r>
    </w:p>
    <w:p w14:paraId="08FE0081" w14:textId="77777777" w:rsidR="00023BD2" w:rsidRPr="00023BD2" w:rsidRDefault="00023BD2" w:rsidP="00023BD2">
      <w:pPr>
        <w:spacing w:line="240" w:lineRule="auto"/>
        <w:rPr>
          <w:szCs w:val="22"/>
        </w:rPr>
      </w:pPr>
      <w:r w:rsidRPr="00023BD2">
        <w:rPr>
          <w:b/>
          <w:bCs/>
          <w:szCs w:val="22"/>
          <w:lang w:eastAsia="x-none"/>
        </w:rPr>
        <w:t>Nedelsdami pasakykite gydytojui</w:t>
      </w:r>
      <w:r w:rsidRPr="00023BD2">
        <w:rPr>
          <w:szCs w:val="22"/>
          <w:lang w:eastAsia="x-none"/>
        </w:rPr>
        <w:t>, jei staiga atsirado švokštimas, pasunkėjo kvėpavimas, patino akių vokai, veidas ar lūpos, atsirado išbėrimas ar niežėjimas (ypač viso kūno).</w:t>
      </w:r>
    </w:p>
    <w:p w14:paraId="13660C63" w14:textId="77777777" w:rsidR="00023BD2" w:rsidRPr="00023BD2" w:rsidRDefault="00023BD2" w:rsidP="00023BD2">
      <w:pPr>
        <w:spacing w:line="240" w:lineRule="auto"/>
        <w:rPr>
          <w:szCs w:val="22"/>
        </w:rPr>
      </w:pPr>
    </w:p>
    <w:p w14:paraId="4CF5FC4B" w14:textId="77777777" w:rsidR="00023BD2" w:rsidRPr="00023BD2" w:rsidRDefault="00023BD2" w:rsidP="00023BD2">
      <w:pPr>
        <w:spacing w:line="240" w:lineRule="auto"/>
        <w:rPr>
          <w:szCs w:val="22"/>
          <w:lang w:eastAsia="x-none"/>
        </w:rPr>
      </w:pPr>
    </w:p>
    <w:p w14:paraId="13DCAA48" w14:textId="77777777" w:rsidR="00023BD2" w:rsidRPr="00023BD2" w:rsidRDefault="00023BD2" w:rsidP="00023BD2">
      <w:pPr>
        <w:spacing w:line="240" w:lineRule="auto"/>
        <w:rPr>
          <w:szCs w:val="22"/>
        </w:rPr>
      </w:pPr>
      <w:r w:rsidRPr="00023BD2">
        <w:rPr>
          <w:szCs w:val="22"/>
        </w:rPr>
        <w:t>Buvo pranešta apie šiuos šalutinius poveikius:</w:t>
      </w:r>
    </w:p>
    <w:p w14:paraId="137D4840" w14:textId="77777777" w:rsidR="00023BD2" w:rsidRPr="00023BD2" w:rsidRDefault="00023BD2" w:rsidP="00023BD2">
      <w:pPr>
        <w:spacing w:line="240" w:lineRule="auto"/>
        <w:rPr>
          <w:szCs w:val="22"/>
        </w:rPr>
      </w:pPr>
      <w:r w:rsidRPr="00023BD2">
        <w:rPr>
          <w:b/>
          <w:bCs/>
          <w:szCs w:val="22"/>
          <w:lang w:eastAsia="lt-LT"/>
        </w:rPr>
        <w:t>Reti šalutinio poveikio reiškiniai (gali pasireikšti rečiau kaip 1 iš 1 000 asmenų):</w:t>
      </w:r>
    </w:p>
    <w:p w14:paraId="48498CA7" w14:textId="77777777" w:rsidR="00023BD2" w:rsidRPr="00023BD2" w:rsidRDefault="00023BD2" w:rsidP="00023BD2">
      <w:pPr>
        <w:pStyle w:val="Sraopastraipa"/>
        <w:numPr>
          <w:ilvl w:val="0"/>
          <w:numId w:val="6"/>
        </w:numPr>
        <w:spacing w:line="240" w:lineRule="auto"/>
        <w:ind w:left="567" w:hanging="567"/>
        <w:rPr>
          <w:szCs w:val="22"/>
        </w:rPr>
      </w:pPr>
      <w:r w:rsidRPr="00023BD2">
        <w:rPr>
          <w:szCs w:val="22"/>
        </w:rPr>
        <w:t>Regėjimo, ypač spalvinio matymo, sutrikimai.</w:t>
      </w:r>
    </w:p>
    <w:p w14:paraId="48A5AE7F" w14:textId="77777777" w:rsidR="00023BD2" w:rsidRPr="00023BD2" w:rsidRDefault="00023BD2" w:rsidP="00023BD2">
      <w:pPr>
        <w:pStyle w:val="Sraopastraipa"/>
        <w:numPr>
          <w:ilvl w:val="0"/>
          <w:numId w:val="6"/>
        </w:numPr>
        <w:spacing w:line="240" w:lineRule="auto"/>
        <w:ind w:left="567" w:hanging="567"/>
        <w:rPr>
          <w:szCs w:val="22"/>
        </w:rPr>
      </w:pPr>
      <w:r w:rsidRPr="00023BD2">
        <w:rPr>
          <w:szCs w:val="22"/>
        </w:rPr>
        <w:t>Kraujo krešulys Jūsų akyje. Tai gali sukelti kraujavimą iš akies arba regėjimo praradimą.</w:t>
      </w:r>
    </w:p>
    <w:p w14:paraId="17241116" w14:textId="77777777" w:rsidR="00023BD2" w:rsidRPr="00023BD2" w:rsidRDefault="00023BD2" w:rsidP="00023BD2">
      <w:pPr>
        <w:pStyle w:val="Sraopastraipa"/>
        <w:numPr>
          <w:ilvl w:val="0"/>
          <w:numId w:val="6"/>
        </w:numPr>
        <w:spacing w:line="240" w:lineRule="auto"/>
        <w:ind w:left="567" w:hanging="567"/>
        <w:rPr>
          <w:szCs w:val="22"/>
        </w:rPr>
      </w:pPr>
      <w:r w:rsidRPr="00023BD2">
        <w:rPr>
          <w:szCs w:val="22"/>
        </w:rPr>
        <w:t>Kraujo krešulio sukeltas kraujagyslės užsikimšimas (vadinamas „</w:t>
      </w:r>
      <w:proofErr w:type="spellStart"/>
      <w:r w:rsidRPr="00023BD2">
        <w:rPr>
          <w:szCs w:val="22"/>
        </w:rPr>
        <w:t>tromboembolinis</w:t>
      </w:r>
      <w:proofErr w:type="spellEnd"/>
      <w:r w:rsidRPr="00023BD2">
        <w:rPr>
          <w:szCs w:val="22"/>
        </w:rPr>
        <w:t xml:space="preserve"> įvykis“).</w:t>
      </w:r>
    </w:p>
    <w:p w14:paraId="5DB02F63" w14:textId="77777777" w:rsidR="00023BD2" w:rsidRPr="00023BD2" w:rsidRDefault="00023BD2" w:rsidP="00023BD2">
      <w:pPr>
        <w:pStyle w:val="Sraopastraipa"/>
        <w:numPr>
          <w:ilvl w:val="0"/>
          <w:numId w:val="6"/>
        </w:numPr>
        <w:spacing w:line="240" w:lineRule="auto"/>
        <w:ind w:left="567" w:hanging="567"/>
        <w:rPr>
          <w:szCs w:val="22"/>
        </w:rPr>
      </w:pPr>
      <w:r w:rsidRPr="00023BD2">
        <w:rPr>
          <w:szCs w:val="22"/>
        </w:rPr>
        <w:t>Niežtinti, raudona ar patinusi oda arba venų trombozė bet kuriose vietose.</w:t>
      </w:r>
    </w:p>
    <w:p w14:paraId="4B16E439" w14:textId="77777777" w:rsidR="00023BD2" w:rsidRPr="00023BD2" w:rsidRDefault="00023BD2" w:rsidP="00023BD2">
      <w:pPr>
        <w:spacing w:line="240" w:lineRule="auto"/>
        <w:rPr>
          <w:szCs w:val="22"/>
        </w:rPr>
      </w:pPr>
    </w:p>
    <w:p w14:paraId="483E30D4" w14:textId="77777777" w:rsidR="00023BD2" w:rsidRPr="00023BD2" w:rsidRDefault="00023BD2" w:rsidP="00023BD2">
      <w:pPr>
        <w:spacing w:line="240" w:lineRule="auto"/>
        <w:rPr>
          <w:szCs w:val="22"/>
        </w:rPr>
      </w:pPr>
      <w:r w:rsidRPr="00023BD2">
        <w:rPr>
          <w:b/>
          <w:bCs/>
          <w:szCs w:val="22"/>
          <w:lang w:eastAsia="lt-LT"/>
        </w:rPr>
        <w:t>Labai reti šalutinio poveikio reiškiniai (gali pasireikšti rečiau kaip 1 iš 10 000 asmenų):</w:t>
      </w:r>
    </w:p>
    <w:p w14:paraId="14E411DB" w14:textId="77777777" w:rsidR="00023BD2" w:rsidRPr="00023BD2" w:rsidRDefault="00023BD2" w:rsidP="00023BD2">
      <w:pPr>
        <w:pStyle w:val="Sraopastraipa"/>
        <w:numPr>
          <w:ilvl w:val="0"/>
          <w:numId w:val="7"/>
        </w:numPr>
        <w:spacing w:line="240" w:lineRule="auto"/>
        <w:ind w:left="567" w:hanging="567"/>
        <w:rPr>
          <w:szCs w:val="22"/>
        </w:rPr>
      </w:pPr>
      <w:r w:rsidRPr="00023BD2">
        <w:rPr>
          <w:szCs w:val="22"/>
        </w:rPr>
        <w:t>Alerginės reakcijos, įskaitant tas, kurios sukelia kvėpavimo pasunkėjimą ar galvos svaigimą.</w:t>
      </w:r>
    </w:p>
    <w:p w14:paraId="0C8DB410" w14:textId="77777777" w:rsidR="00023BD2" w:rsidRPr="00023BD2" w:rsidRDefault="00023BD2" w:rsidP="00023BD2">
      <w:pPr>
        <w:pStyle w:val="Sraopastraipa"/>
        <w:numPr>
          <w:ilvl w:val="0"/>
          <w:numId w:val="7"/>
        </w:numPr>
        <w:spacing w:line="240" w:lineRule="auto"/>
        <w:ind w:left="567" w:hanging="567"/>
        <w:rPr>
          <w:szCs w:val="22"/>
        </w:rPr>
      </w:pPr>
      <w:r w:rsidRPr="00023BD2">
        <w:rPr>
          <w:szCs w:val="22"/>
        </w:rPr>
        <w:t>Žemas kraujospūdis, dėl kurio galite jaustis blogai ar prarasti sąmonę.</w:t>
      </w:r>
    </w:p>
    <w:p w14:paraId="33417173" w14:textId="77777777" w:rsidR="00023BD2" w:rsidRPr="00023BD2" w:rsidRDefault="00023BD2" w:rsidP="00023BD2">
      <w:pPr>
        <w:pStyle w:val="Sraopastraipa"/>
        <w:numPr>
          <w:ilvl w:val="0"/>
          <w:numId w:val="7"/>
        </w:numPr>
        <w:spacing w:line="240" w:lineRule="auto"/>
        <w:ind w:left="567" w:hanging="567"/>
        <w:rPr>
          <w:szCs w:val="22"/>
        </w:rPr>
      </w:pPr>
      <w:r w:rsidRPr="00023BD2">
        <w:rPr>
          <w:szCs w:val="22"/>
        </w:rPr>
        <w:lastRenderedPageBreak/>
        <w:t>Kraujo krešulys Jūsų arterijose arba venose (vadinama „trombozė“).</w:t>
      </w:r>
    </w:p>
    <w:p w14:paraId="70AA25FC" w14:textId="77777777" w:rsidR="00023BD2" w:rsidRPr="00023BD2" w:rsidRDefault="00023BD2" w:rsidP="00023BD2">
      <w:pPr>
        <w:pStyle w:val="Sraopastraipa"/>
        <w:numPr>
          <w:ilvl w:val="0"/>
          <w:numId w:val="7"/>
        </w:numPr>
        <w:spacing w:line="240" w:lineRule="auto"/>
        <w:ind w:left="567" w:hanging="567"/>
        <w:rPr>
          <w:szCs w:val="22"/>
        </w:rPr>
      </w:pPr>
      <w:r w:rsidRPr="00023BD2">
        <w:rPr>
          <w:szCs w:val="22"/>
        </w:rPr>
        <w:t>Negalavimas, pykinimas, viduriavimas. Paprastai šie negalavimai būna lengvi ir greitai praeina, tačiau jei jie tęsiasi, pasakykite gydytojui arba vaistininkui.</w:t>
      </w:r>
    </w:p>
    <w:p w14:paraId="4A803340" w14:textId="77777777" w:rsidR="00023BD2" w:rsidRPr="00023BD2" w:rsidRDefault="00023BD2" w:rsidP="00023BD2">
      <w:pPr>
        <w:pStyle w:val="Sraopastraipa"/>
        <w:numPr>
          <w:ilvl w:val="0"/>
          <w:numId w:val="7"/>
        </w:numPr>
        <w:spacing w:line="240" w:lineRule="auto"/>
        <w:ind w:left="567" w:hanging="567"/>
        <w:rPr>
          <w:szCs w:val="22"/>
        </w:rPr>
      </w:pPr>
      <w:r w:rsidRPr="00023BD2">
        <w:rPr>
          <w:szCs w:val="22"/>
        </w:rPr>
        <w:t>Traukuliai (priepuoliai), ypač netinkamo vartojimo atveju.</w:t>
      </w:r>
    </w:p>
    <w:p w14:paraId="333AFE16" w14:textId="77777777" w:rsidR="00023BD2" w:rsidRPr="00023BD2" w:rsidRDefault="00023BD2" w:rsidP="00023BD2">
      <w:pPr>
        <w:spacing w:line="240" w:lineRule="auto"/>
        <w:rPr>
          <w:b/>
          <w:bCs/>
          <w:szCs w:val="22"/>
        </w:rPr>
      </w:pPr>
    </w:p>
    <w:p w14:paraId="793251AE" w14:textId="77777777" w:rsidR="00023BD2" w:rsidRPr="00023BD2" w:rsidRDefault="00023BD2" w:rsidP="00023BD2">
      <w:pPr>
        <w:spacing w:line="240" w:lineRule="auto"/>
        <w:rPr>
          <w:b/>
          <w:bCs/>
          <w:szCs w:val="22"/>
          <w:lang w:eastAsia="lt-LT"/>
        </w:rPr>
      </w:pPr>
      <w:r w:rsidRPr="00023BD2">
        <w:rPr>
          <w:b/>
          <w:bCs/>
          <w:szCs w:val="22"/>
          <w:lang w:eastAsia="lt-LT"/>
        </w:rPr>
        <w:t>Šalutinio poveikio reiškiniai, kurių dažnis nežinomas (negali būti apskaičiuotas pagal turimus duomenis):</w:t>
      </w:r>
    </w:p>
    <w:p w14:paraId="1A746930" w14:textId="77777777" w:rsidR="00023BD2" w:rsidRPr="00023BD2" w:rsidRDefault="00023BD2" w:rsidP="00023BD2">
      <w:pPr>
        <w:pStyle w:val="Sraopastraipa"/>
        <w:numPr>
          <w:ilvl w:val="0"/>
          <w:numId w:val="8"/>
        </w:numPr>
        <w:spacing w:line="240" w:lineRule="auto"/>
        <w:ind w:left="567" w:hanging="567"/>
        <w:rPr>
          <w:szCs w:val="22"/>
        </w:rPr>
      </w:pPr>
      <w:r w:rsidRPr="00023BD2">
        <w:rPr>
          <w:szCs w:val="22"/>
        </w:rPr>
        <w:t xml:space="preserve">Staigiai atsiradusios inkstų problemos dėl inkstų išorinės dalies audinių mirties (ūminė inkstų </w:t>
      </w:r>
      <w:proofErr w:type="spellStart"/>
      <w:r w:rsidRPr="00023BD2">
        <w:rPr>
          <w:szCs w:val="22"/>
        </w:rPr>
        <w:t>kortikalinė</w:t>
      </w:r>
      <w:proofErr w:type="spellEnd"/>
      <w:r w:rsidRPr="00023BD2">
        <w:rPr>
          <w:szCs w:val="22"/>
        </w:rPr>
        <w:t xml:space="preserve"> nekrozė).</w:t>
      </w:r>
    </w:p>
    <w:p w14:paraId="7EF41C58" w14:textId="77777777" w:rsidR="00023BD2" w:rsidRPr="00023BD2" w:rsidRDefault="00023BD2" w:rsidP="00023BD2">
      <w:pPr>
        <w:pStyle w:val="Sraopastraipa"/>
        <w:numPr>
          <w:ilvl w:val="0"/>
          <w:numId w:val="8"/>
        </w:numPr>
        <w:spacing w:line="240" w:lineRule="auto"/>
        <w:ind w:left="567" w:hanging="567"/>
        <w:rPr>
          <w:szCs w:val="22"/>
        </w:rPr>
      </w:pPr>
      <w:r w:rsidRPr="00023BD2">
        <w:rPr>
          <w:szCs w:val="22"/>
        </w:rPr>
        <w:t>Alerginė reakcija, kuri paprastai pasikartoja toje pačioje vietoje (-</w:t>
      </w:r>
      <w:proofErr w:type="spellStart"/>
      <w:r w:rsidRPr="00023BD2">
        <w:rPr>
          <w:szCs w:val="22"/>
        </w:rPr>
        <w:t>ose</w:t>
      </w:r>
      <w:proofErr w:type="spellEnd"/>
      <w:r w:rsidRPr="00023BD2">
        <w:rPr>
          <w:szCs w:val="22"/>
        </w:rPr>
        <w:t>) pakartotinai vartojant vaistą ir gali pasireikšti apvaliais arba ovalo formos odos paraudimais ir patinimais, pūslelėmis ir niežuliu (vaistų sukeltas lokalus odos bėrimas). Paveiktose vietose taip pat gali patamsėti oda, šis patamsėjimas gali išlikti ir pasveikus.</w:t>
      </w:r>
    </w:p>
    <w:p w14:paraId="75F047DD" w14:textId="77777777" w:rsidR="00023BD2" w:rsidRPr="00023BD2" w:rsidRDefault="00023BD2" w:rsidP="00023BD2">
      <w:pPr>
        <w:spacing w:line="240" w:lineRule="auto"/>
        <w:rPr>
          <w:szCs w:val="22"/>
        </w:rPr>
      </w:pPr>
    </w:p>
    <w:p w14:paraId="1E01D8B5" w14:textId="77777777" w:rsidR="00023BD2" w:rsidRPr="00023BD2" w:rsidRDefault="00023BD2" w:rsidP="00023BD2">
      <w:pPr>
        <w:spacing w:line="240" w:lineRule="auto"/>
        <w:rPr>
          <w:b/>
          <w:szCs w:val="22"/>
        </w:rPr>
      </w:pPr>
      <w:r w:rsidRPr="00023BD2">
        <w:rPr>
          <w:b/>
          <w:szCs w:val="22"/>
        </w:rPr>
        <w:t>Pranešimas apie šalutinį poveikį</w:t>
      </w:r>
    </w:p>
    <w:p w14:paraId="47E34F20" w14:textId="77777777" w:rsidR="00023BD2" w:rsidRPr="00023BD2" w:rsidRDefault="00023BD2" w:rsidP="00023BD2">
      <w:pPr>
        <w:spacing w:line="240" w:lineRule="auto"/>
        <w:ind w:right="-449"/>
        <w:rPr>
          <w:szCs w:val="22"/>
        </w:rPr>
      </w:pPr>
      <w:r w:rsidRPr="00023BD2">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23BD2">
        <w:rPr>
          <w:szCs w:val="22"/>
          <w:u w:val="single"/>
          <w:lang w:eastAsia="lt-LT"/>
        </w:rPr>
        <w:t>https://vvkt.lrv.lt/lt/</w:t>
      </w:r>
      <w:r w:rsidRPr="00023BD2">
        <w:rPr>
          <w:szCs w:val="22"/>
          <w:lang w:eastAsia="lt-LT"/>
        </w:rPr>
        <w:t xml:space="preserve"> nurodytais būdais arba paskambinti nemokamu telefonu +370 800 73 568. Pranešdami apie šalutinį poveikį galite mums padėti gauti daugiau informacijos apie šio vaisto saugumą</w:t>
      </w:r>
      <w:r w:rsidRPr="00023BD2">
        <w:rPr>
          <w:szCs w:val="22"/>
        </w:rPr>
        <w:t>.</w:t>
      </w:r>
    </w:p>
    <w:p w14:paraId="765F6161" w14:textId="77777777" w:rsidR="00023BD2" w:rsidRPr="00023BD2" w:rsidRDefault="00023BD2" w:rsidP="00023BD2">
      <w:pPr>
        <w:spacing w:line="240" w:lineRule="auto"/>
        <w:ind w:right="-449"/>
        <w:rPr>
          <w:szCs w:val="22"/>
        </w:rPr>
      </w:pPr>
    </w:p>
    <w:p w14:paraId="4427AF83" w14:textId="77777777" w:rsidR="00023BD2" w:rsidRPr="00023BD2" w:rsidRDefault="00023BD2" w:rsidP="00023BD2">
      <w:pPr>
        <w:spacing w:line="240" w:lineRule="auto"/>
        <w:ind w:right="-449"/>
        <w:rPr>
          <w:szCs w:val="22"/>
        </w:rPr>
      </w:pPr>
    </w:p>
    <w:p w14:paraId="4185165F" w14:textId="77777777" w:rsidR="00023BD2" w:rsidRPr="00023BD2" w:rsidRDefault="00023BD2" w:rsidP="00023BD2">
      <w:pPr>
        <w:widowControl w:val="0"/>
        <w:tabs>
          <w:tab w:val="clear" w:pos="567"/>
        </w:tabs>
        <w:spacing w:line="240" w:lineRule="auto"/>
        <w:ind w:left="567" w:hanging="567"/>
        <w:outlineLvl w:val="0"/>
        <w:rPr>
          <w:b/>
          <w:szCs w:val="22"/>
        </w:rPr>
      </w:pPr>
      <w:r w:rsidRPr="00023BD2">
        <w:rPr>
          <w:b/>
          <w:szCs w:val="22"/>
        </w:rPr>
        <w:t>5.</w:t>
      </w:r>
      <w:r w:rsidRPr="00023BD2">
        <w:rPr>
          <w:b/>
          <w:szCs w:val="22"/>
        </w:rPr>
        <w:tab/>
        <w:t xml:space="preserve">Kaip laikyti </w:t>
      </w:r>
      <w:proofErr w:type="spellStart"/>
      <w:r w:rsidRPr="00023BD2">
        <w:rPr>
          <w:b/>
          <w:szCs w:val="22"/>
        </w:rPr>
        <w:t>Zemarex</w:t>
      </w:r>
      <w:proofErr w:type="spellEnd"/>
    </w:p>
    <w:p w14:paraId="29B815ED" w14:textId="77777777" w:rsidR="00023BD2" w:rsidRPr="00023BD2" w:rsidRDefault="00023BD2" w:rsidP="00023BD2">
      <w:pPr>
        <w:tabs>
          <w:tab w:val="clear" w:pos="567"/>
        </w:tabs>
        <w:spacing w:line="240" w:lineRule="auto"/>
        <w:ind w:right="-2"/>
        <w:rPr>
          <w:szCs w:val="22"/>
        </w:rPr>
      </w:pPr>
    </w:p>
    <w:p w14:paraId="162DEFA7" w14:textId="77777777" w:rsidR="00023BD2" w:rsidRPr="00023BD2" w:rsidRDefault="00023BD2" w:rsidP="00023BD2">
      <w:pPr>
        <w:tabs>
          <w:tab w:val="clear" w:pos="567"/>
        </w:tabs>
        <w:spacing w:line="240" w:lineRule="auto"/>
        <w:ind w:right="-2"/>
        <w:rPr>
          <w:szCs w:val="22"/>
        </w:rPr>
      </w:pPr>
      <w:r w:rsidRPr="00023BD2">
        <w:rPr>
          <w:szCs w:val="22"/>
        </w:rPr>
        <w:t>Šį vaistą laikykite vaikams nepastebimoje ir nepasiekiamoje vietoje.</w:t>
      </w:r>
    </w:p>
    <w:p w14:paraId="7B4FA93D" w14:textId="77777777" w:rsidR="00023BD2" w:rsidRPr="00023BD2" w:rsidRDefault="00023BD2" w:rsidP="00023BD2">
      <w:pPr>
        <w:tabs>
          <w:tab w:val="clear" w:pos="567"/>
        </w:tabs>
        <w:spacing w:line="240" w:lineRule="auto"/>
        <w:ind w:right="-2"/>
        <w:rPr>
          <w:szCs w:val="22"/>
        </w:rPr>
      </w:pPr>
    </w:p>
    <w:p w14:paraId="3A1C859E" w14:textId="77777777" w:rsidR="00023BD2" w:rsidRPr="00023BD2" w:rsidRDefault="00023BD2" w:rsidP="00023BD2">
      <w:pPr>
        <w:spacing w:line="240" w:lineRule="auto"/>
        <w:ind w:right="-2"/>
        <w:rPr>
          <w:szCs w:val="22"/>
        </w:rPr>
      </w:pPr>
      <w:r w:rsidRPr="00023BD2">
        <w:rPr>
          <w:szCs w:val="22"/>
        </w:rPr>
        <w:t xml:space="preserve">Ant dėžutės ir lizdinės plokštelės po „EXP“ nurodytam tinkamumo laikui pasibaigus, šio vaisto vartoti negalima. Vaistas tinkamas vartoti iki paskutinės nurodyto mėnesio dienos. </w:t>
      </w:r>
    </w:p>
    <w:p w14:paraId="733ECCFF" w14:textId="77777777" w:rsidR="00023BD2" w:rsidRPr="00023BD2" w:rsidRDefault="00023BD2" w:rsidP="00023BD2">
      <w:pPr>
        <w:tabs>
          <w:tab w:val="clear" w:pos="567"/>
        </w:tabs>
        <w:spacing w:line="240" w:lineRule="auto"/>
        <w:ind w:right="-2"/>
        <w:rPr>
          <w:szCs w:val="22"/>
        </w:rPr>
      </w:pPr>
    </w:p>
    <w:p w14:paraId="4B4B413B" w14:textId="77777777" w:rsidR="00023BD2" w:rsidRPr="00023BD2" w:rsidRDefault="00023BD2" w:rsidP="00023BD2">
      <w:pPr>
        <w:tabs>
          <w:tab w:val="clear" w:pos="567"/>
        </w:tabs>
        <w:spacing w:line="240" w:lineRule="auto"/>
        <w:rPr>
          <w:szCs w:val="22"/>
        </w:rPr>
      </w:pPr>
      <w:r w:rsidRPr="00023BD2">
        <w:rPr>
          <w:szCs w:val="22"/>
        </w:rPr>
        <w:t>Laikyti žemesnėje kaip 30 °C temperatūroje.</w:t>
      </w:r>
    </w:p>
    <w:p w14:paraId="2112522C" w14:textId="77777777" w:rsidR="00023BD2" w:rsidRPr="00023BD2" w:rsidRDefault="00023BD2" w:rsidP="00023BD2">
      <w:pPr>
        <w:tabs>
          <w:tab w:val="clear" w:pos="567"/>
        </w:tabs>
        <w:spacing w:line="240" w:lineRule="auto"/>
        <w:rPr>
          <w:szCs w:val="22"/>
        </w:rPr>
      </w:pPr>
    </w:p>
    <w:p w14:paraId="56E71E60" w14:textId="77777777" w:rsidR="00023BD2" w:rsidRPr="00023BD2" w:rsidRDefault="00023BD2" w:rsidP="00023BD2">
      <w:pPr>
        <w:tabs>
          <w:tab w:val="clear" w:pos="567"/>
        </w:tabs>
        <w:spacing w:line="240" w:lineRule="auto"/>
        <w:ind w:right="-2"/>
        <w:rPr>
          <w:szCs w:val="22"/>
        </w:rPr>
      </w:pPr>
      <w:r w:rsidRPr="00023BD2">
        <w:rPr>
          <w:szCs w:val="22"/>
        </w:rPr>
        <w:t>Vaistų negalima išmesti į kanalizaciją. Kaip išmesti nereikalingus vaistus, klauskite vaistininko. Šios priemonės padės apsaugoti aplinką.</w:t>
      </w:r>
    </w:p>
    <w:p w14:paraId="7B853225" w14:textId="77777777" w:rsidR="00023BD2" w:rsidRPr="00023BD2" w:rsidRDefault="00023BD2" w:rsidP="00023BD2">
      <w:pPr>
        <w:tabs>
          <w:tab w:val="clear" w:pos="567"/>
        </w:tabs>
        <w:spacing w:line="240" w:lineRule="auto"/>
        <w:ind w:right="-2"/>
        <w:rPr>
          <w:szCs w:val="22"/>
        </w:rPr>
      </w:pPr>
    </w:p>
    <w:p w14:paraId="3FE1BD83" w14:textId="77777777" w:rsidR="00023BD2" w:rsidRPr="00023BD2" w:rsidRDefault="00023BD2" w:rsidP="00023BD2">
      <w:pPr>
        <w:tabs>
          <w:tab w:val="clear" w:pos="567"/>
        </w:tabs>
        <w:spacing w:line="240" w:lineRule="auto"/>
        <w:ind w:right="-2"/>
        <w:rPr>
          <w:szCs w:val="22"/>
        </w:rPr>
      </w:pPr>
    </w:p>
    <w:p w14:paraId="52301F09" w14:textId="77777777" w:rsidR="00023BD2" w:rsidRPr="00023BD2" w:rsidRDefault="00023BD2" w:rsidP="00023BD2">
      <w:pPr>
        <w:widowControl w:val="0"/>
        <w:tabs>
          <w:tab w:val="clear" w:pos="567"/>
        </w:tabs>
        <w:spacing w:line="240" w:lineRule="auto"/>
        <w:ind w:left="567" w:hanging="567"/>
        <w:outlineLvl w:val="0"/>
        <w:rPr>
          <w:b/>
          <w:szCs w:val="22"/>
        </w:rPr>
      </w:pPr>
      <w:r w:rsidRPr="00023BD2">
        <w:rPr>
          <w:b/>
          <w:szCs w:val="22"/>
        </w:rPr>
        <w:t>6.</w:t>
      </w:r>
      <w:r w:rsidRPr="00023BD2">
        <w:rPr>
          <w:b/>
          <w:szCs w:val="22"/>
        </w:rPr>
        <w:tab/>
        <w:t>Pakuotės turinys ir kita informacija</w:t>
      </w:r>
    </w:p>
    <w:p w14:paraId="1B236AF2" w14:textId="77777777" w:rsidR="00023BD2" w:rsidRPr="00023BD2" w:rsidRDefault="00023BD2" w:rsidP="00023BD2">
      <w:pPr>
        <w:tabs>
          <w:tab w:val="clear" w:pos="567"/>
        </w:tabs>
        <w:spacing w:line="240" w:lineRule="auto"/>
        <w:rPr>
          <w:szCs w:val="22"/>
        </w:rPr>
      </w:pPr>
    </w:p>
    <w:p w14:paraId="38CA951D" w14:textId="77777777" w:rsidR="00023BD2" w:rsidRPr="009B0447" w:rsidRDefault="00023BD2" w:rsidP="00023BD2">
      <w:pPr>
        <w:pStyle w:val="Antrat4"/>
        <w:spacing w:before="0" w:after="0" w:line="240" w:lineRule="auto"/>
        <w:rPr>
          <w:rFonts w:ascii="Times New Roman" w:hAnsi="Times New Roman" w:cs="Times New Roman"/>
          <w:b/>
          <w:bCs/>
          <w:i w:val="0"/>
          <w:iCs w:val="0"/>
          <w:color w:val="auto"/>
          <w:szCs w:val="22"/>
        </w:rPr>
      </w:pPr>
      <w:proofErr w:type="spellStart"/>
      <w:r w:rsidRPr="009B0447">
        <w:rPr>
          <w:rFonts w:ascii="Times New Roman" w:hAnsi="Times New Roman" w:cs="Times New Roman"/>
          <w:b/>
          <w:bCs/>
          <w:i w:val="0"/>
          <w:iCs w:val="0"/>
          <w:color w:val="auto"/>
          <w:szCs w:val="22"/>
        </w:rPr>
        <w:t>Zemarex</w:t>
      </w:r>
      <w:proofErr w:type="spellEnd"/>
      <w:r w:rsidRPr="009B0447">
        <w:rPr>
          <w:rFonts w:ascii="Times New Roman" w:hAnsi="Times New Roman" w:cs="Times New Roman"/>
          <w:b/>
          <w:bCs/>
          <w:i w:val="0"/>
          <w:iCs w:val="0"/>
          <w:color w:val="auto"/>
          <w:szCs w:val="22"/>
        </w:rPr>
        <w:t xml:space="preserve"> sudėtis</w:t>
      </w:r>
    </w:p>
    <w:p w14:paraId="4EC75326" w14:textId="77777777" w:rsidR="00023BD2" w:rsidRPr="00023BD2" w:rsidRDefault="00023BD2" w:rsidP="00023BD2">
      <w:pPr>
        <w:pStyle w:val="Sraopastraipa"/>
        <w:numPr>
          <w:ilvl w:val="0"/>
          <w:numId w:val="7"/>
        </w:numPr>
        <w:tabs>
          <w:tab w:val="clear" w:pos="567"/>
        </w:tabs>
        <w:spacing w:line="240" w:lineRule="auto"/>
        <w:ind w:left="567" w:right="-2" w:hanging="567"/>
        <w:rPr>
          <w:szCs w:val="22"/>
        </w:rPr>
      </w:pPr>
      <w:r w:rsidRPr="00023BD2">
        <w:rPr>
          <w:szCs w:val="22"/>
        </w:rPr>
        <w:t xml:space="preserve">Veiklioji medžiaga yra </w:t>
      </w:r>
      <w:proofErr w:type="spellStart"/>
      <w:r w:rsidRPr="00023BD2">
        <w:rPr>
          <w:szCs w:val="22"/>
        </w:rPr>
        <w:t>traneksamo</w:t>
      </w:r>
      <w:proofErr w:type="spellEnd"/>
      <w:r w:rsidRPr="00023BD2">
        <w:rPr>
          <w:szCs w:val="22"/>
        </w:rPr>
        <w:t xml:space="preserve"> rūgštis. Kiekvienoje plėvele dengtoje tabletėje yra 500 mg </w:t>
      </w:r>
      <w:proofErr w:type="spellStart"/>
      <w:r w:rsidRPr="00023BD2">
        <w:rPr>
          <w:szCs w:val="22"/>
        </w:rPr>
        <w:t>traneksamo</w:t>
      </w:r>
      <w:proofErr w:type="spellEnd"/>
      <w:r w:rsidRPr="00023BD2">
        <w:rPr>
          <w:szCs w:val="22"/>
        </w:rPr>
        <w:t xml:space="preserve"> rūgšties.</w:t>
      </w:r>
    </w:p>
    <w:p w14:paraId="4FCDBBEF" w14:textId="77777777" w:rsidR="00023BD2" w:rsidRPr="00023BD2" w:rsidRDefault="00023BD2" w:rsidP="00023BD2">
      <w:pPr>
        <w:pStyle w:val="Sraopastraipa"/>
        <w:numPr>
          <w:ilvl w:val="0"/>
          <w:numId w:val="7"/>
        </w:numPr>
        <w:tabs>
          <w:tab w:val="clear" w:pos="567"/>
        </w:tabs>
        <w:spacing w:line="240" w:lineRule="auto"/>
        <w:ind w:left="567" w:right="-2" w:hanging="567"/>
        <w:rPr>
          <w:szCs w:val="22"/>
        </w:rPr>
      </w:pPr>
      <w:r w:rsidRPr="00023BD2">
        <w:rPr>
          <w:szCs w:val="22"/>
        </w:rPr>
        <w:t xml:space="preserve">Pagalbinės medžiagos tabletės šerdyje yra: </w:t>
      </w:r>
      <w:proofErr w:type="spellStart"/>
      <w:r w:rsidRPr="00023BD2">
        <w:rPr>
          <w:szCs w:val="22"/>
        </w:rPr>
        <w:t>mikrokristalinė</w:t>
      </w:r>
      <w:proofErr w:type="spellEnd"/>
      <w:r w:rsidRPr="00023BD2">
        <w:rPr>
          <w:szCs w:val="22"/>
        </w:rPr>
        <w:t xml:space="preserve"> celiuliozė (PH 101), </w:t>
      </w:r>
      <w:proofErr w:type="spellStart"/>
      <w:r w:rsidRPr="00023BD2">
        <w:rPr>
          <w:szCs w:val="22"/>
        </w:rPr>
        <w:t>pregelifikuotas</w:t>
      </w:r>
      <w:proofErr w:type="spellEnd"/>
      <w:r w:rsidRPr="00023BD2">
        <w:rPr>
          <w:szCs w:val="22"/>
        </w:rPr>
        <w:t xml:space="preserve"> kukurūzų krakmolas, </w:t>
      </w:r>
      <w:proofErr w:type="spellStart"/>
      <w:r w:rsidRPr="00023BD2">
        <w:rPr>
          <w:szCs w:val="22"/>
        </w:rPr>
        <w:t>povidonas</w:t>
      </w:r>
      <w:proofErr w:type="spellEnd"/>
      <w:r w:rsidRPr="00023BD2">
        <w:rPr>
          <w:szCs w:val="22"/>
        </w:rPr>
        <w:t xml:space="preserve"> (K30), </w:t>
      </w:r>
      <w:proofErr w:type="spellStart"/>
      <w:r w:rsidRPr="00023BD2">
        <w:rPr>
          <w:szCs w:val="22"/>
        </w:rPr>
        <w:t>mikrokristalinė</w:t>
      </w:r>
      <w:proofErr w:type="spellEnd"/>
      <w:r w:rsidRPr="00023BD2">
        <w:rPr>
          <w:szCs w:val="22"/>
        </w:rPr>
        <w:t xml:space="preserve"> celiuliozė (PH 102), </w:t>
      </w:r>
      <w:proofErr w:type="spellStart"/>
      <w:r w:rsidRPr="00023BD2">
        <w:rPr>
          <w:szCs w:val="22"/>
        </w:rPr>
        <w:t>kroskarmeliozės</w:t>
      </w:r>
      <w:proofErr w:type="spellEnd"/>
      <w:r w:rsidRPr="00023BD2">
        <w:rPr>
          <w:szCs w:val="22"/>
        </w:rPr>
        <w:t xml:space="preserve"> natrio druska, talkas, bevandenis koloidinis silicio dioksidas, magnio </w:t>
      </w:r>
      <w:proofErr w:type="spellStart"/>
      <w:r w:rsidRPr="00023BD2">
        <w:rPr>
          <w:szCs w:val="22"/>
        </w:rPr>
        <w:t>stearatas</w:t>
      </w:r>
      <w:proofErr w:type="spellEnd"/>
      <w:r w:rsidRPr="00023BD2">
        <w:rPr>
          <w:szCs w:val="22"/>
        </w:rPr>
        <w:t xml:space="preserve">. Tabletės plėvelės </w:t>
      </w:r>
      <w:proofErr w:type="spellStart"/>
      <w:r w:rsidRPr="00023BD2">
        <w:rPr>
          <w:szCs w:val="22"/>
        </w:rPr>
        <w:t>Opadry</w:t>
      </w:r>
      <w:proofErr w:type="spellEnd"/>
      <w:r w:rsidRPr="00023BD2">
        <w:rPr>
          <w:szCs w:val="22"/>
        </w:rPr>
        <w:t xml:space="preserve"> </w:t>
      </w:r>
      <w:proofErr w:type="spellStart"/>
      <w:r w:rsidRPr="00023BD2">
        <w:rPr>
          <w:szCs w:val="22"/>
        </w:rPr>
        <w:t>White</w:t>
      </w:r>
      <w:proofErr w:type="spellEnd"/>
      <w:r w:rsidRPr="00023BD2">
        <w:rPr>
          <w:szCs w:val="22"/>
        </w:rPr>
        <w:t xml:space="preserve"> 03F180011 sudėtyje yra: </w:t>
      </w:r>
      <w:proofErr w:type="spellStart"/>
      <w:r w:rsidRPr="00023BD2">
        <w:rPr>
          <w:szCs w:val="22"/>
        </w:rPr>
        <w:t>hipromeliozė</w:t>
      </w:r>
      <w:proofErr w:type="spellEnd"/>
      <w:r w:rsidRPr="00023BD2">
        <w:rPr>
          <w:szCs w:val="22"/>
        </w:rPr>
        <w:t xml:space="preserve"> (2910), titano dioksidas (E 171), </w:t>
      </w:r>
      <w:proofErr w:type="spellStart"/>
      <w:r w:rsidRPr="00023BD2">
        <w:rPr>
          <w:szCs w:val="22"/>
        </w:rPr>
        <w:t>makrogolis</w:t>
      </w:r>
      <w:proofErr w:type="spellEnd"/>
      <w:r w:rsidRPr="00023BD2">
        <w:rPr>
          <w:szCs w:val="22"/>
        </w:rPr>
        <w:t xml:space="preserve"> 8000.</w:t>
      </w:r>
    </w:p>
    <w:p w14:paraId="22AFA594" w14:textId="77777777" w:rsidR="00023BD2" w:rsidRPr="00023BD2" w:rsidRDefault="00023BD2" w:rsidP="00023BD2">
      <w:pPr>
        <w:pStyle w:val="Antrat4"/>
        <w:spacing w:before="0" w:after="0" w:line="240" w:lineRule="auto"/>
        <w:rPr>
          <w:rFonts w:ascii="Times New Roman" w:hAnsi="Times New Roman" w:cs="Times New Roman"/>
          <w:color w:val="auto"/>
          <w:szCs w:val="22"/>
        </w:rPr>
      </w:pPr>
    </w:p>
    <w:p w14:paraId="476FEBDE" w14:textId="77777777" w:rsidR="00023BD2" w:rsidRPr="009B0447" w:rsidRDefault="00023BD2" w:rsidP="00023BD2">
      <w:pPr>
        <w:pStyle w:val="Antrat4"/>
        <w:spacing w:before="0" w:after="0" w:line="240" w:lineRule="auto"/>
        <w:rPr>
          <w:rFonts w:ascii="Times New Roman" w:hAnsi="Times New Roman" w:cs="Times New Roman"/>
          <w:b/>
          <w:bCs/>
          <w:i w:val="0"/>
          <w:iCs w:val="0"/>
          <w:color w:val="auto"/>
          <w:szCs w:val="22"/>
        </w:rPr>
      </w:pPr>
      <w:proofErr w:type="spellStart"/>
      <w:r w:rsidRPr="009B0447">
        <w:rPr>
          <w:rFonts w:ascii="Times New Roman" w:hAnsi="Times New Roman" w:cs="Times New Roman"/>
          <w:b/>
          <w:bCs/>
          <w:i w:val="0"/>
          <w:iCs w:val="0"/>
          <w:color w:val="auto"/>
          <w:szCs w:val="22"/>
        </w:rPr>
        <w:t>Zemarex</w:t>
      </w:r>
      <w:proofErr w:type="spellEnd"/>
      <w:r w:rsidRPr="009B0447">
        <w:rPr>
          <w:rFonts w:ascii="Times New Roman" w:hAnsi="Times New Roman" w:cs="Times New Roman"/>
          <w:b/>
          <w:bCs/>
          <w:i w:val="0"/>
          <w:iCs w:val="0"/>
          <w:color w:val="auto"/>
          <w:szCs w:val="22"/>
        </w:rPr>
        <w:t xml:space="preserve"> išvaizda ir kiekis pakuotėje</w:t>
      </w:r>
    </w:p>
    <w:p w14:paraId="2BB879F8" w14:textId="77777777" w:rsidR="00023BD2" w:rsidRPr="00023BD2" w:rsidRDefault="00023BD2" w:rsidP="00023BD2">
      <w:pPr>
        <w:tabs>
          <w:tab w:val="clear" w:pos="567"/>
        </w:tabs>
        <w:spacing w:line="240" w:lineRule="auto"/>
        <w:ind w:right="-2"/>
        <w:rPr>
          <w:szCs w:val="22"/>
        </w:rPr>
      </w:pPr>
      <w:r w:rsidRPr="00023BD2">
        <w:rPr>
          <w:szCs w:val="22"/>
        </w:rPr>
        <w:t>Baltos, ovalios, abipus išgaubtos, abiejose pusėse giliai įrėžtos, 18 x 9 mm dydžio tabletės.</w:t>
      </w:r>
    </w:p>
    <w:p w14:paraId="5F2BDC29" w14:textId="77777777" w:rsidR="00023BD2" w:rsidRPr="00023BD2" w:rsidRDefault="00023BD2" w:rsidP="00023BD2">
      <w:pPr>
        <w:tabs>
          <w:tab w:val="clear" w:pos="567"/>
        </w:tabs>
        <w:spacing w:line="240" w:lineRule="auto"/>
        <w:ind w:right="-2"/>
        <w:rPr>
          <w:szCs w:val="22"/>
        </w:rPr>
      </w:pPr>
      <w:r w:rsidRPr="00023BD2">
        <w:rPr>
          <w:szCs w:val="22"/>
        </w:rPr>
        <w:t>Tabletę galima padalyti į lygias dozes.</w:t>
      </w:r>
    </w:p>
    <w:p w14:paraId="30A9EC29" w14:textId="77777777" w:rsidR="00023BD2" w:rsidRPr="00023BD2" w:rsidRDefault="00023BD2" w:rsidP="00023BD2">
      <w:pPr>
        <w:tabs>
          <w:tab w:val="clear" w:pos="567"/>
        </w:tabs>
        <w:spacing w:line="240" w:lineRule="auto"/>
        <w:ind w:right="-2"/>
        <w:rPr>
          <w:szCs w:val="22"/>
        </w:rPr>
      </w:pPr>
    </w:p>
    <w:p w14:paraId="01D59D84" w14:textId="77777777" w:rsidR="00023BD2" w:rsidRPr="00023BD2" w:rsidRDefault="00023BD2" w:rsidP="00023BD2">
      <w:pPr>
        <w:tabs>
          <w:tab w:val="clear" w:pos="567"/>
        </w:tabs>
        <w:spacing w:line="240" w:lineRule="auto"/>
        <w:ind w:right="-2"/>
        <w:rPr>
          <w:szCs w:val="22"/>
        </w:rPr>
      </w:pPr>
      <w:r w:rsidRPr="00023BD2">
        <w:rPr>
          <w:szCs w:val="22"/>
        </w:rPr>
        <w:t xml:space="preserve">PVC / PVDC - aliuminio lizdinės plokštelės kartono dėžutėje. </w:t>
      </w:r>
    </w:p>
    <w:p w14:paraId="7B088267" w14:textId="77777777" w:rsidR="00023BD2" w:rsidRPr="00023BD2" w:rsidRDefault="00023BD2" w:rsidP="00023BD2">
      <w:pPr>
        <w:tabs>
          <w:tab w:val="clear" w:pos="567"/>
        </w:tabs>
        <w:spacing w:line="240" w:lineRule="auto"/>
        <w:ind w:right="-2"/>
        <w:rPr>
          <w:szCs w:val="22"/>
        </w:rPr>
      </w:pPr>
      <w:r w:rsidRPr="00023BD2">
        <w:rPr>
          <w:szCs w:val="22"/>
        </w:rPr>
        <w:t>Pakuočių dydžiai: 10, 20, 30, 60 arba 100 plėvele dengtų tablečių.</w:t>
      </w:r>
    </w:p>
    <w:p w14:paraId="107FA521" w14:textId="77777777" w:rsidR="00023BD2" w:rsidRPr="00023BD2" w:rsidRDefault="00023BD2" w:rsidP="00023BD2">
      <w:pPr>
        <w:tabs>
          <w:tab w:val="clear" w:pos="567"/>
        </w:tabs>
        <w:spacing w:line="240" w:lineRule="auto"/>
        <w:ind w:right="-2"/>
        <w:rPr>
          <w:szCs w:val="22"/>
        </w:rPr>
      </w:pPr>
    </w:p>
    <w:p w14:paraId="0BEEA933" w14:textId="77777777" w:rsidR="00023BD2" w:rsidRPr="00023BD2" w:rsidRDefault="00023BD2" w:rsidP="00023BD2">
      <w:pPr>
        <w:tabs>
          <w:tab w:val="clear" w:pos="567"/>
        </w:tabs>
        <w:spacing w:line="240" w:lineRule="auto"/>
        <w:ind w:right="-2"/>
        <w:rPr>
          <w:szCs w:val="22"/>
        </w:rPr>
      </w:pPr>
      <w:r w:rsidRPr="00023BD2">
        <w:rPr>
          <w:szCs w:val="22"/>
        </w:rPr>
        <w:t>Gali būti tiekiamos ne visų dydžių pakuotės.</w:t>
      </w:r>
    </w:p>
    <w:p w14:paraId="5DDDC492" w14:textId="77777777" w:rsidR="00023BD2" w:rsidRPr="00023BD2" w:rsidRDefault="00023BD2" w:rsidP="00023BD2">
      <w:pPr>
        <w:tabs>
          <w:tab w:val="clear" w:pos="567"/>
        </w:tabs>
        <w:spacing w:line="240" w:lineRule="auto"/>
        <w:ind w:right="-2"/>
        <w:rPr>
          <w:szCs w:val="22"/>
        </w:rPr>
      </w:pPr>
    </w:p>
    <w:p w14:paraId="1FCAF3FA" w14:textId="77777777" w:rsidR="00023BD2" w:rsidRPr="009B0447" w:rsidRDefault="00023BD2" w:rsidP="00023BD2">
      <w:pPr>
        <w:pStyle w:val="Antrat4"/>
        <w:spacing w:before="0" w:after="0" w:line="240" w:lineRule="auto"/>
        <w:rPr>
          <w:rFonts w:ascii="Times New Roman" w:hAnsi="Times New Roman" w:cs="Times New Roman"/>
          <w:b/>
          <w:bCs/>
          <w:i w:val="0"/>
          <w:iCs w:val="0"/>
          <w:color w:val="auto"/>
          <w:szCs w:val="22"/>
        </w:rPr>
      </w:pPr>
      <w:r w:rsidRPr="009B0447">
        <w:rPr>
          <w:rFonts w:ascii="Times New Roman" w:hAnsi="Times New Roman" w:cs="Times New Roman"/>
          <w:b/>
          <w:bCs/>
          <w:i w:val="0"/>
          <w:iCs w:val="0"/>
          <w:color w:val="auto"/>
          <w:szCs w:val="22"/>
        </w:rPr>
        <w:t>Registruotojas ir gamintojas</w:t>
      </w:r>
    </w:p>
    <w:p w14:paraId="47FE769E" w14:textId="77777777" w:rsidR="00023BD2" w:rsidRPr="00023BD2" w:rsidRDefault="00023BD2" w:rsidP="00023BD2">
      <w:pPr>
        <w:spacing w:line="240" w:lineRule="auto"/>
        <w:ind w:right="-2"/>
        <w:rPr>
          <w:i/>
          <w:iCs/>
          <w:szCs w:val="22"/>
        </w:rPr>
      </w:pPr>
      <w:r w:rsidRPr="00023BD2">
        <w:rPr>
          <w:i/>
          <w:iCs/>
          <w:szCs w:val="22"/>
        </w:rPr>
        <w:t>Registruotojas</w:t>
      </w:r>
    </w:p>
    <w:p w14:paraId="0819591A" w14:textId="77777777" w:rsidR="00023BD2" w:rsidRPr="00023BD2" w:rsidRDefault="00023BD2" w:rsidP="00023BD2">
      <w:pPr>
        <w:spacing w:line="240" w:lineRule="auto"/>
        <w:rPr>
          <w:rFonts w:eastAsia="Calibri"/>
          <w:szCs w:val="22"/>
        </w:rPr>
      </w:pPr>
      <w:proofErr w:type="spellStart"/>
      <w:r w:rsidRPr="00023BD2">
        <w:rPr>
          <w:rFonts w:eastAsia="Calibri"/>
          <w:szCs w:val="22"/>
        </w:rPr>
        <w:lastRenderedPageBreak/>
        <w:t>Medochemie</w:t>
      </w:r>
      <w:proofErr w:type="spellEnd"/>
      <w:r w:rsidRPr="00023BD2">
        <w:rPr>
          <w:rFonts w:eastAsia="Calibri"/>
          <w:szCs w:val="22"/>
        </w:rPr>
        <w:t xml:space="preserve"> Ltd.</w:t>
      </w:r>
    </w:p>
    <w:p w14:paraId="4F7BFBC8" w14:textId="77777777" w:rsidR="00023BD2" w:rsidRPr="00023BD2" w:rsidRDefault="00023BD2" w:rsidP="00023BD2">
      <w:pPr>
        <w:spacing w:line="240" w:lineRule="auto"/>
        <w:rPr>
          <w:rFonts w:eastAsia="Calibri"/>
          <w:szCs w:val="22"/>
        </w:rPr>
      </w:pPr>
      <w:proofErr w:type="spellStart"/>
      <w:r w:rsidRPr="00023BD2">
        <w:rPr>
          <w:rFonts w:eastAsia="Calibri"/>
          <w:szCs w:val="22"/>
        </w:rPr>
        <w:t>Konstantinoupoleos</w:t>
      </w:r>
      <w:proofErr w:type="spellEnd"/>
      <w:r w:rsidRPr="00023BD2">
        <w:rPr>
          <w:rFonts w:eastAsia="Calibri"/>
          <w:szCs w:val="22"/>
        </w:rPr>
        <w:t xml:space="preserve"> </w:t>
      </w:r>
      <w:proofErr w:type="spellStart"/>
      <w:r w:rsidRPr="00023BD2">
        <w:rPr>
          <w:rFonts w:eastAsia="Calibri"/>
          <w:szCs w:val="22"/>
        </w:rPr>
        <w:t>Street</w:t>
      </w:r>
      <w:proofErr w:type="spellEnd"/>
      <w:r w:rsidRPr="00023BD2">
        <w:rPr>
          <w:rFonts w:eastAsia="Calibri"/>
          <w:szCs w:val="22"/>
        </w:rPr>
        <w:t xml:space="preserve"> 1-10</w:t>
      </w:r>
    </w:p>
    <w:p w14:paraId="6277107B" w14:textId="77777777" w:rsidR="00023BD2" w:rsidRPr="00023BD2" w:rsidRDefault="00023BD2" w:rsidP="00023BD2">
      <w:pPr>
        <w:spacing w:line="240" w:lineRule="auto"/>
        <w:rPr>
          <w:rFonts w:eastAsia="Calibri"/>
          <w:szCs w:val="22"/>
        </w:rPr>
      </w:pPr>
      <w:r w:rsidRPr="00023BD2">
        <w:rPr>
          <w:rFonts w:eastAsia="Calibri"/>
          <w:szCs w:val="22"/>
        </w:rPr>
        <w:t xml:space="preserve">3011 </w:t>
      </w:r>
      <w:proofErr w:type="spellStart"/>
      <w:r w:rsidRPr="00023BD2">
        <w:rPr>
          <w:rFonts w:eastAsia="Calibri"/>
          <w:szCs w:val="22"/>
        </w:rPr>
        <w:t>Limassol</w:t>
      </w:r>
      <w:proofErr w:type="spellEnd"/>
    </w:p>
    <w:p w14:paraId="0CC01CF2" w14:textId="77777777" w:rsidR="00023BD2" w:rsidRPr="00023BD2" w:rsidRDefault="00023BD2" w:rsidP="00023BD2">
      <w:pPr>
        <w:spacing w:line="240" w:lineRule="auto"/>
        <w:rPr>
          <w:rFonts w:eastAsia="Calibri"/>
          <w:szCs w:val="22"/>
        </w:rPr>
      </w:pPr>
      <w:r w:rsidRPr="00023BD2">
        <w:rPr>
          <w:rFonts w:eastAsia="Calibri"/>
          <w:szCs w:val="22"/>
        </w:rPr>
        <w:t>Kipras</w:t>
      </w:r>
    </w:p>
    <w:p w14:paraId="412336B9" w14:textId="77777777" w:rsidR="00023BD2" w:rsidRPr="00023BD2" w:rsidRDefault="00023BD2" w:rsidP="00023BD2">
      <w:pPr>
        <w:spacing w:line="240" w:lineRule="auto"/>
        <w:ind w:right="-2"/>
        <w:rPr>
          <w:szCs w:val="22"/>
        </w:rPr>
      </w:pPr>
    </w:p>
    <w:p w14:paraId="7EF723A1" w14:textId="77777777" w:rsidR="00023BD2" w:rsidRPr="00023BD2" w:rsidRDefault="00023BD2" w:rsidP="00023BD2">
      <w:pPr>
        <w:spacing w:line="240" w:lineRule="auto"/>
        <w:ind w:right="-2"/>
        <w:rPr>
          <w:i/>
          <w:iCs/>
          <w:szCs w:val="22"/>
        </w:rPr>
      </w:pPr>
      <w:r w:rsidRPr="00023BD2">
        <w:rPr>
          <w:i/>
          <w:iCs/>
          <w:szCs w:val="22"/>
        </w:rPr>
        <w:t>Gamintojas</w:t>
      </w:r>
    </w:p>
    <w:p w14:paraId="6A1EE22E" w14:textId="77777777" w:rsidR="00023BD2" w:rsidRPr="00023BD2" w:rsidRDefault="00023BD2" w:rsidP="00023BD2">
      <w:pPr>
        <w:spacing w:line="240" w:lineRule="auto"/>
        <w:rPr>
          <w:szCs w:val="22"/>
        </w:rPr>
      </w:pPr>
      <w:proofErr w:type="spellStart"/>
      <w:r w:rsidRPr="00023BD2">
        <w:rPr>
          <w:szCs w:val="22"/>
        </w:rPr>
        <w:t>Medochemie</w:t>
      </w:r>
      <w:proofErr w:type="spellEnd"/>
      <w:r w:rsidRPr="00023BD2">
        <w:rPr>
          <w:szCs w:val="22"/>
        </w:rPr>
        <w:t xml:space="preserve"> </w:t>
      </w:r>
      <w:proofErr w:type="spellStart"/>
      <w:r w:rsidRPr="00023BD2">
        <w:rPr>
          <w:szCs w:val="22"/>
        </w:rPr>
        <w:t>Ltd</w:t>
      </w:r>
      <w:proofErr w:type="spellEnd"/>
      <w:r w:rsidRPr="00023BD2">
        <w:rPr>
          <w:szCs w:val="22"/>
        </w:rPr>
        <w:t xml:space="preserve"> – </w:t>
      </w:r>
      <w:proofErr w:type="spellStart"/>
      <w:r w:rsidRPr="00023BD2">
        <w:rPr>
          <w:szCs w:val="22"/>
        </w:rPr>
        <w:t>Factory</w:t>
      </w:r>
      <w:proofErr w:type="spellEnd"/>
      <w:r w:rsidRPr="00023BD2">
        <w:rPr>
          <w:szCs w:val="22"/>
        </w:rPr>
        <w:t xml:space="preserve"> AZ</w:t>
      </w:r>
    </w:p>
    <w:p w14:paraId="3DD7E0F1" w14:textId="77777777" w:rsidR="00023BD2" w:rsidRPr="00023BD2" w:rsidRDefault="00023BD2" w:rsidP="00023BD2">
      <w:pPr>
        <w:spacing w:line="240" w:lineRule="auto"/>
        <w:rPr>
          <w:szCs w:val="22"/>
        </w:rPr>
      </w:pPr>
      <w:proofErr w:type="spellStart"/>
      <w:r w:rsidRPr="00023BD2">
        <w:rPr>
          <w:szCs w:val="22"/>
        </w:rPr>
        <w:t>Agios</w:t>
      </w:r>
      <w:proofErr w:type="spellEnd"/>
      <w:r w:rsidRPr="00023BD2">
        <w:rPr>
          <w:szCs w:val="22"/>
        </w:rPr>
        <w:t xml:space="preserve"> </w:t>
      </w:r>
      <w:proofErr w:type="spellStart"/>
      <w:r w:rsidRPr="00023BD2">
        <w:rPr>
          <w:szCs w:val="22"/>
        </w:rPr>
        <w:t>Athanassios</w:t>
      </w:r>
      <w:proofErr w:type="spellEnd"/>
      <w:r w:rsidRPr="00023BD2">
        <w:rPr>
          <w:szCs w:val="22"/>
        </w:rPr>
        <w:t xml:space="preserve">, </w:t>
      </w:r>
      <w:proofErr w:type="spellStart"/>
      <w:r w:rsidRPr="00023BD2">
        <w:rPr>
          <w:szCs w:val="22"/>
        </w:rPr>
        <w:t>Industrial</w:t>
      </w:r>
      <w:proofErr w:type="spellEnd"/>
      <w:r w:rsidRPr="00023BD2">
        <w:rPr>
          <w:szCs w:val="22"/>
        </w:rPr>
        <w:t xml:space="preserve"> </w:t>
      </w:r>
      <w:proofErr w:type="spellStart"/>
      <w:r w:rsidRPr="00023BD2">
        <w:rPr>
          <w:szCs w:val="22"/>
        </w:rPr>
        <w:t>Area</w:t>
      </w:r>
      <w:proofErr w:type="spellEnd"/>
    </w:p>
    <w:p w14:paraId="1DDD5C6A" w14:textId="77777777" w:rsidR="00023BD2" w:rsidRPr="00023BD2" w:rsidRDefault="00023BD2" w:rsidP="00023BD2">
      <w:pPr>
        <w:spacing w:line="240" w:lineRule="auto"/>
        <w:rPr>
          <w:szCs w:val="22"/>
        </w:rPr>
      </w:pPr>
      <w:proofErr w:type="spellStart"/>
      <w:r w:rsidRPr="00023BD2">
        <w:rPr>
          <w:szCs w:val="22"/>
        </w:rPr>
        <w:t>Michali</w:t>
      </w:r>
      <w:proofErr w:type="spellEnd"/>
      <w:r w:rsidRPr="00023BD2">
        <w:rPr>
          <w:szCs w:val="22"/>
        </w:rPr>
        <w:t xml:space="preserve"> </w:t>
      </w:r>
      <w:proofErr w:type="spellStart"/>
      <w:r w:rsidRPr="00023BD2">
        <w:rPr>
          <w:szCs w:val="22"/>
        </w:rPr>
        <w:t>Irakleous</w:t>
      </w:r>
      <w:proofErr w:type="spellEnd"/>
      <w:r w:rsidRPr="00023BD2">
        <w:rPr>
          <w:szCs w:val="22"/>
        </w:rPr>
        <w:t xml:space="preserve"> 2</w:t>
      </w:r>
    </w:p>
    <w:p w14:paraId="502F0056" w14:textId="77777777" w:rsidR="00023BD2" w:rsidRPr="00023BD2" w:rsidRDefault="00023BD2" w:rsidP="00023BD2">
      <w:pPr>
        <w:spacing w:line="240" w:lineRule="auto"/>
        <w:rPr>
          <w:szCs w:val="22"/>
        </w:rPr>
      </w:pPr>
      <w:r w:rsidRPr="00023BD2">
        <w:rPr>
          <w:szCs w:val="22"/>
        </w:rPr>
        <w:t xml:space="preserve">4101 </w:t>
      </w:r>
      <w:proofErr w:type="spellStart"/>
      <w:r w:rsidRPr="00023BD2">
        <w:rPr>
          <w:szCs w:val="22"/>
        </w:rPr>
        <w:t>Agios</w:t>
      </w:r>
      <w:proofErr w:type="spellEnd"/>
      <w:r w:rsidRPr="00023BD2">
        <w:rPr>
          <w:szCs w:val="22"/>
        </w:rPr>
        <w:t xml:space="preserve"> </w:t>
      </w:r>
      <w:proofErr w:type="spellStart"/>
      <w:r w:rsidRPr="00023BD2">
        <w:rPr>
          <w:szCs w:val="22"/>
        </w:rPr>
        <w:t>Athanassios</w:t>
      </w:r>
      <w:proofErr w:type="spellEnd"/>
      <w:r w:rsidRPr="00023BD2">
        <w:rPr>
          <w:szCs w:val="22"/>
        </w:rPr>
        <w:t xml:space="preserve">, </w:t>
      </w:r>
      <w:proofErr w:type="spellStart"/>
      <w:r w:rsidRPr="00023BD2">
        <w:rPr>
          <w:szCs w:val="22"/>
        </w:rPr>
        <w:t>Limassol</w:t>
      </w:r>
      <w:proofErr w:type="spellEnd"/>
      <w:r w:rsidRPr="00023BD2">
        <w:rPr>
          <w:szCs w:val="22"/>
        </w:rPr>
        <w:t>,</w:t>
      </w:r>
    </w:p>
    <w:p w14:paraId="362CB511" w14:textId="77777777" w:rsidR="00023BD2" w:rsidRPr="00023BD2" w:rsidRDefault="00023BD2" w:rsidP="00023BD2">
      <w:pPr>
        <w:spacing w:line="240" w:lineRule="auto"/>
        <w:rPr>
          <w:szCs w:val="22"/>
        </w:rPr>
      </w:pPr>
      <w:r w:rsidRPr="00023BD2">
        <w:rPr>
          <w:szCs w:val="22"/>
        </w:rPr>
        <w:t>Kipras</w:t>
      </w:r>
    </w:p>
    <w:p w14:paraId="6C2B0E23" w14:textId="77777777" w:rsidR="00023BD2" w:rsidRPr="00023BD2" w:rsidRDefault="00023BD2" w:rsidP="00023BD2">
      <w:pPr>
        <w:spacing w:line="240" w:lineRule="auto"/>
        <w:ind w:right="-2"/>
        <w:rPr>
          <w:szCs w:val="22"/>
        </w:rPr>
      </w:pPr>
    </w:p>
    <w:p w14:paraId="4ACA4110" w14:textId="77777777" w:rsidR="00023BD2" w:rsidRPr="00023BD2" w:rsidRDefault="00023BD2" w:rsidP="00023BD2">
      <w:pPr>
        <w:spacing w:line="240" w:lineRule="auto"/>
        <w:ind w:right="-2"/>
        <w:rPr>
          <w:szCs w:val="22"/>
        </w:rPr>
      </w:pPr>
      <w:r w:rsidRPr="00023BD2">
        <w:rPr>
          <w:b/>
          <w:szCs w:val="22"/>
        </w:rPr>
        <w:t>Šis vaistas Europos ekonominės erdvės valstybėse narėse registruotas tokiais pavadinimais</w:t>
      </w:r>
      <w:r w:rsidRPr="00023BD2">
        <w:rPr>
          <w:b/>
          <w:bCs/>
          <w:szCs w:val="22"/>
        </w:rPr>
        <w:t>:</w:t>
      </w:r>
    </w:p>
    <w:p w14:paraId="4C2ECF77" w14:textId="77777777" w:rsidR="00023BD2" w:rsidRPr="00023BD2" w:rsidRDefault="00023BD2" w:rsidP="00023BD2">
      <w:pPr>
        <w:spacing w:line="240" w:lineRule="auto"/>
        <w:ind w:right="-2"/>
        <w:rPr>
          <w:szCs w:val="22"/>
        </w:rPr>
      </w:pPr>
    </w:p>
    <w:tbl>
      <w:tblPr>
        <w:tblStyle w:val="Lentelstinklelis"/>
        <w:tblW w:w="9060" w:type="dxa"/>
        <w:tblLook w:val="04A0" w:firstRow="1" w:lastRow="0" w:firstColumn="1" w:lastColumn="0" w:noHBand="0" w:noVBand="1"/>
      </w:tblPr>
      <w:tblGrid>
        <w:gridCol w:w="3118"/>
        <w:gridCol w:w="5942"/>
      </w:tblGrid>
      <w:tr w:rsidR="00023BD2" w:rsidRPr="00023BD2" w14:paraId="5CA7DF2C" w14:textId="77777777" w:rsidTr="00392172">
        <w:tc>
          <w:tcPr>
            <w:tcW w:w="3118" w:type="dxa"/>
            <w:tcBorders>
              <w:top w:val="nil"/>
              <w:left w:val="nil"/>
              <w:bottom w:val="nil"/>
              <w:right w:val="nil"/>
            </w:tcBorders>
          </w:tcPr>
          <w:p w14:paraId="3AD9DB1A" w14:textId="77777777" w:rsidR="00023BD2" w:rsidRPr="00023BD2" w:rsidRDefault="00023BD2" w:rsidP="00023BD2">
            <w:pPr>
              <w:spacing w:line="240" w:lineRule="auto"/>
              <w:ind w:right="-2"/>
              <w:rPr>
                <w:rFonts w:ascii="Times New Roman" w:hAnsi="Times New Roman"/>
                <w:szCs w:val="22"/>
              </w:rPr>
            </w:pPr>
            <w:r w:rsidRPr="00023BD2">
              <w:rPr>
                <w:rFonts w:ascii="Times New Roman" w:hAnsi="Times New Roman"/>
                <w:szCs w:val="22"/>
              </w:rPr>
              <w:t>Lietuva</w:t>
            </w:r>
          </w:p>
        </w:tc>
        <w:tc>
          <w:tcPr>
            <w:tcW w:w="5941" w:type="dxa"/>
            <w:tcBorders>
              <w:top w:val="nil"/>
              <w:left w:val="nil"/>
              <w:bottom w:val="nil"/>
              <w:right w:val="nil"/>
            </w:tcBorders>
          </w:tcPr>
          <w:p w14:paraId="52B74A3D" w14:textId="77777777" w:rsidR="00023BD2" w:rsidRPr="00023BD2" w:rsidRDefault="00023BD2" w:rsidP="00023BD2">
            <w:pPr>
              <w:spacing w:line="240" w:lineRule="auto"/>
              <w:ind w:right="-2"/>
              <w:rPr>
                <w:rFonts w:ascii="Times New Roman" w:hAnsi="Times New Roman"/>
                <w:szCs w:val="22"/>
              </w:rPr>
            </w:pPr>
            <w:proofErr w:type="spellStart"/>
            <w:r w:rsidRPr="00023BD2">
              <w:rPr>
                <w:rFonts w:ascii="Times New Roman" w:hAnsi="Times New Roman"/>
                <w:szCs w:val="22"/>
              </w:rPr>
              <w:t>Zemarex</w:t>
            </w:r>
            <w:proofErr w:type="spellEnd"/>
            <w:r w:rsidRPr="00023BD2">
              <w:rPr>
                <w:rFonts w:ascii="Times New Roman" w:hAnsi="Times New Roman"/>
                <w:szCs w:val="22"/>
              </w:rPr>
              <w:t xml:space="preserve"> 500 mg </w:t>
            </w:r>
            <w:proofErr w:type="spellStart"/>
            <w:r w:rsidRPr="00023BD2">
              <w:rPr>
                <w:rFonts w:ascii="Times New Roman" w:hAnsi="Times New Roman"/>
                <w:szCs w:val="22"/>
              </w:rPr>
              <w:t>plėvele</w:t>
            </w:r>
            <w:proofErr w:type="spellEnd"/>
            <w:r w:rsidRPr="00023BD2">
              <w:rPr>
                <w:rFonts w:ascii="Times New Roman" w:hAnsi="Times New Roman"/>
                <w:szCs w:val="22"/>
              </w:rPr>
              <w:t xml:space="preserve"> </w:t>
            </w:r>
            <w:proofErr w:type="spellStart"/>
            <w:r w:rsidRPr="00023BD2">
              <w:rPr>
                <w:rFonts w:ascii="Times New Roman" w:hAnsi="Times New Roman"/>
                <w:szCs w:val="22"/>
              </w:rPr>
              <w:t>dengtos</w:t>
            </w:r>
            <w:proofErr w:type="spellEnd"/>
            <w:r w:rsidRPr="00023BD2">
              <w:rPr>
                <w:rFonts w:ascii="Times New Roman" w:hAnsi="Times New Roman"/>
                <w:szCs w:val="22"/>
              </w:rPr>
              <w:t xml:space="preserve"> </w:t>
            </w:r>
            <w:proofErr w:type="spellStart"/>
            <w:r w:rsidRPr="00023BD2">
              <w:rPr>
                <w:rFonts w:ascii="Times New Roman" w:hAnsi="Times New Roman"/>
                <w:szCs w:val="22"/>
              </w:rPr>
              <w:t>tabletės</w:t>
            </w:r>
            <w:proofErr w:type="spellEnd"/>
          </w:p>
        </w:tc>
      </w:tr>
      <w:tr w:rsidR="00023BD2" w:rsidRPr="00023BD2" w14:paraId="482D295F" w14:textId="77777777" w:rsidTr="00392172">
        <w:tc>
          <w:tcPr>
            <w:tcW w:w="3118" w:type="dxa"/>
            <w:tcBorders>
              <w:top w:val="nil"/>
              <w:left w:val="nil"/>
              <w:bottom w:val="nil"/>
              <w:right w:val="nil"/>
            </w:tcBorders>
          </w:tcPr>
          <w:p w14:paraId="2F299319" w14:textId="77777777" w:rsidR="00023BD2" w:rsidRPr="00023BD2" w:rsidRDefault="00023BD2" w:rsidP="00023BD2">
            <w:pPr>
              <w:spacing w:line="240" w:lineRule="auto"/>
              <w:ind w:right="-2"/>
              <w:rPr>
                <w:rFonts w:ascii="Times New Roman" w:hAnsi="Times New Roman"/>
                <w:szCs w:val="22"/>
              </w:rPr>
            </w:pPr>
            <w:r w:rsidRPr="00023BD2">
              <w:rPr>
                <w:rFonts w:ascii="Times New Roman" w:hAnsi="Times New Roman"/>
                <w:szCs w:val="22"/>
              </w:rPr>
              <w:t>Kipras</w:t>
            </w:r>
          </w:p>
        </w:tc>
        <w:tc>
          <w:tcPr>
            <w:tcW w:w="5941" w:type="dxa"/>
            <w:tcBorders>
              <w:top w:val="nil"/>
              <w:left w:val="nil"/>
              <w:bottom w:val="nil"/>
              <w:right w:val="nil"/>
            </w:tcBorders>
          </w:tcPr>
          <w:p w14:paraId="68FCE013" w14:textId="77777777" w:rsidR="00023BD2" w:rsidRPr="00023BD2" w:rsidRDefault="00023BD2" w:rsidP="00023BD2">
            <w:pPr>
              <w:spacing w:line="240" w:lineRule="auto"/>
              <w:ind w:right="-2"/>
              <w:rPr>
                <w:rFonts w:ascii="Times New Roman" w:hAnsi="Times New Roman"/>
                <w:szCs w:val="22"/>
              </w:rPr>
            </w:pPr>
            <w:r w:rsidRPr="00023BD2">
              <w:rPr>
                <w:rFonts w:ascii="Times New Roman" w:hAnsi="Times New Roman"/>
                <w:szCs w:val="22"/>
              </w:rPr>
              <w:t>MEDSAMIC 500 mg επ</w:t>
            </w:r>
            <w:proofErr w:type="spellStart"/>
            <w:r w:rsidRPr="00023BD2">
              <w:rPr>
                <w:rFonts w:ascii="Times New Roman" w:hAnsi="Times New Roman"/>
                <w:szCs w:val="22"/>
              </w:rPr>
              <w:t>ικ</w:t>
            </w:r>
            <w:proofErr w:type="spellEnd"/>
            <w:r w:rsidRPr="00023BD2">
              <w:rPr>
                <w:rFonts w:ascii="Times New Roman" w:hAnsi="Times New Roman"/>
                <w:szCs w:val="22"/>
              </w:rPr>
              <w:t xml:space="preserve">αλυμμένα </w:t>
            </w:r>
            <w:proofErr w:type="spellStart"/>
            <w:r w:rsidRPr="00023BD2">
              <w:rPr>
                <w:rFonts w:ascii="Times New Roman" w:hAnsi="Times New Roman"/>
                <w:szCs w:val="22"/>
              </w:rPr>
              <w:t>με</w:t>
            </w:r>
            <w:proofErr w:type="spellEnd"/>
            <w:r w:rsidRPr="00023BD2">
              <w:rPr>
                <w:rFonts w:ascii="Times New Roman" w:hAnsi="Times New Roman"/>
                <w:szCs w:val="22"/>
              </w:rPr>
              <w:t xml:space="preserve"> </w:t>
            </w:r>
            <w:proofErr w:type="spellStart"/>
            <w:r w:rsidRPr="00023BD2">
              <w:rPr>
                <w:rFonts w:ascii="Times New Roman" w:hAnsi="Times New Roman"/>
                <w:szCs w:val="22"/>
              </w:rPr>
              <w:t>λε</w:t>
            </w:r>
            <w:proofErr w:type="spellEnd"/>
            <w:r w:rsidRPr="00023BD2">
              <w:rPr>
                <w:rFonts w:ascii="Times New Roman" w:hAnsi="Times New Roman"/>
                <w:szCs w:val="22"/>
              </w:rPr>
              <w:t xml:space="preserve">πτό </w:t>
            </w:r>
            <w:proofErr w:type="spellStart"/>
            <w:r w:rsidRPr="00023BD2">
              <w:rPr>
                <w:rFonts w:ascii="Times New Roman" w:hAnsi="Times New Roman"/>
                <w:szCs w:val="22"/>
              </w:rPr>
              <w:t>υμένιο</w:t>
            </w:r>
            <w:proofErr w:type="spellEnd"/>
            <w:r w:rsidRPr="00023BD2">
              <w:rPr>
                <w:rFonts w:ascii="Times New Roman" w:hAnsi="Times New Roman"/>
                <w:szCs w:val="22"/>
              </w:rPr>
              <w:t xml:space="preserve"> </w:t>
            </w:r>
            <w:proofErr w:type="spellStart"/>
            <w:r w:rsidRPr="00023BD2">
              <w:rPr>
                <w:rFonts w:ascii="Times New Roman" w:hAnsi="Times New Roman"/>
                <w:szCs w:val="22"/>
              </w:rPr>
              <w:t>δισκί</w:t>
            </w:r>
            <w:proofErr w:type="spellEnd"/>
            <w:r w:rsidRPr="00023BD2">
              <w:rPr>
                <w:rFonts w:ascii="Times New Roman" w:hAnsi="Times New Roman"/>
                <w:szCs w:val="22"/>
              </w:rPr>
              <w:t>α</w:t>
            </w:r>
          </w:p>
        </w:tc>
      </w:tr>
      <w:tr w:rsidR="00023BD2" w:rsidRPr="00023BD2" w14:paraId="3453A68C" w14:textId="77777777" w:rsidTr="00392172">
        <w:tc>
          <w:tcPr>
            <w:tcW w:w="3118" w:type="dxa"/>
            <w:tcBorders>
              <w:top w:val="nil"/>
              <w:left w:val="nil"/>
              <w:bottom w:val="nil"/>
              <w:right w:val="nil"/>
            </w:tcBorders>
          </w:tcPr>
          <w:p w14:paraId="0798EDA5" w14:textId="77777777" w:rsidR="00023BD2" w:rsidRPr="00023BD2" w:rsidRDefault="00023BD2" w:rsidP="00023BD2">
            <w:pPr>
              <w:spacing w:line="240" w:lineRule="auto"/>
              <w:ind w:right="-2"/>
              <w:rPr>
                <w:rFonts w:ascii="Times New Roman" w:hAnsi="Times New Roman"/>
                <w:szCs w:val="22"/>
              </w:rPr>
            </w:pPr>
            <w:r w:rsidRPr="00023BD2">
              <w:rPr>
                <w:rFonts w:ascii="Times New Roman" w:hAnsi="Times New Roman"/>
                <w:szCs w:val="22"/>
              </w:rPr>
              <w:t>Malta</w:t>
            </w:r>
          </w:p>
        </w:tc>
        <w:tc>
          <w:tcPr>
            <w:tcW w:w="5941" w:type="dxa"/>
            <w:tcBorders>
              <w:top w:val="nil"/>
              <w:left w:val="nil"/>
              <w:bottom w:val="nil"/>
              <w:right w:val="nil"/>
            </w:tcBorders>
          </w:tcPr>
          <w:p w14:paraId="10E17509" w14:textId="77777777" w:rsidR="00023BD2" w:rsidRPr="00023BD2" w:rsidRDefault="00023BD2" w:rsidP="00023BD2">
            <w:pPr>
              <w:spacing w:line="240" w:lineRule="auto"/>
              <w:ind w:right="-2"/>
              <w:rPr>
                <w:rFonts w:ascii="Times New Roman" w:hAnsi="Times New Roman"/>
                <w:szCs w:val="22"/>
              </w:rPr>
            </w:pPr>
            <w:r w:rsidRPr="00023BD2">
              <w:rPr>
                <w:rFonts w:ascii="Times New Roman" w:hAnsi="Times New Roman"/>
                <w:szCs w:val="22"/>
              </w:rPr>
              <w:t>AZEPTIL 500 mg film-coated tablets</w:t>
            </w:r>
          </w:p>
        </w:tc>
      </w:tr>
      <w:tr w:rsidR="00023BD2" w:rsidRPr="00023BD2" w14:paraId="2EA4EB73" w14:textId="77777777" w:rsidTr="00392172">
        <w:tc>
          <w:tcPr>
            <w:tcW w:w="3118" w:type="dxa"/>
            <w:tcBorders>
              <w:top w:val="nil"/>
              <w:left w:val="nil"/>
              <w:bottom w:val="nil"/>
              <w:right w:val="nil"/>
            </w:tcBorders>
          </w:tcPr>
          <w:p w14:paraId="08291F41" w14:textId="77777777" w:rsidR="00023BD2" w:rsidRPr="00023BD2" w:rsidRDefault="00023BD2" w:rsidP="00023BD2">
            <w:pPr>
              <w:spacing w:line="240" w:lineRule="auto"/>
              <w:ind w:right="-2"/>
              <w:rPr>
                <w:rFonts w:ascii="Times New Roman" w:hAnsi="Times New Roman"/>
                <w:szCs w:val="22"/>
              </w:rPr>
            </w:pPr>
            <w:proofErr w:type="spellStart"/>
            <w:r w:rsidRPr="00023BD2">
              <w:rPr>
                <w:rFonts w:ascii="Times New Roman" w:hAnsi="Times New Roman"/>
                <w:szCs w:val="22"/>
              </w:rPr>
              <w:t>Rumunija</w:t>
            </w:r>
            <w:proofErr w:type="spellEnd"/>
          </w:p>
        </w:tc>
        <w:tc>
          <w:tcPr>
            <w:tcW w:w="5941" w:type="dxa"/>
            <w:tcBorders>
              <w:top w:val="nil"/>
              <w:left w:val="nil"/>
              <w:bottom w:val="nil"/>
              <w:right w:val="nil"/>
            </w:tcBorders>
          </w:tcPr>
          <w:p w14:paraId="2CA0C4A6" w14:textId="77777777" w:rsidR="00023BD2" w:rsidRPr="00023BD2" w:rsidRDefault="00023BD2" w:rsidP="00023BD2">
            <w:pPr>
              <w:spacing w:line="240" w:lineRule="auto"/>
              <w:ind w:right="-2"/>
              <w:rPr>
                <w:rFonts w:ascii="Times New Roman" w:hAnsi="Times New Roman"/>
                <w:szCs w:val="22"/>
              </w:rPr>
            </w:pPr>
            <w:r w:rsidRPr="00023BD2">
              <w:rPr>
                <w:rFonts w:ascii="Times New Roman" w:hAnsi="Times New Roman"/>
                <w:szCs w:val="22"/>
              </w:rPr>
              <w:t xml:space="preserve">MEDSAMIC 500 mg </w:t>
            </w:r>
            <w:proofErr w:type="spellStart"/>
            <w:r w:rsidRPr="00023BD2">
              <w:rPr>
                <w:rFonts w:ascii="Times New Roman" w:hAnsi="Times New Roman"/>
                <w:szCs w:val="22"/>
              </w:rPr>
              <w:t>comprimate</w:t>
            </w:r>
            <w:proofErr w:type="spellEnd"/>
            <w:r w:rsidRPr="00023BD2">
              <w:rPr>
                <w:rFonts w:ascii="Times New Roman" w:hAnsi="Times New Roman"/>
                <w:szCs w:val="22"/>
              </w:rPr>
              <w:t xml:space="preserve"> </w:t>
            </w:r>
            <w:proofErr w:type="spellStart"/>
            <w:r w:rsidRPr="00023BD2">
              <w:rPr>
                <w:rFonts w:ascii="Times New Roman" w:hAnsi="Times New Roman"/>
                <w:szCs w:val="22"/>
              </w:rPr>
              <w:t>filmate</w:t>
            </w:r>
            <w:proofErr w:type="spellEnd"/>
          </w:p>
        </w:tc>
      </w:tr>
      <w:tr w:rsidR="00023BD2" w:rsidRPr="00023BD2" w14:paraId="714D549E" w14:textId="77777777" w:rsidTr="00392172">
        <w:tc>
          <w:tcPr>
            <w:tcW w:w="3118" w:type="dxa"/>
            <w:tcBorders>
              <w:top w:val="nil"/>
              <w:left w:val="nil"/>
              <w:bottom w:val="nil"/>
              <w:right w:val="nil"/>
            </w:tcBorders>
          </w:tcPr>
          <w:p w14:paraId="07E957C6" w14:textId="77777777" w:rsidR="00023BD2" w:rsidRPr="00023BD2" w:rsidRDefault="00023BD2" w:rsidP="00023BD2">
            <w:pPr>
              <w:spacing w:line="240" w:lineRule="auto"/>
              <w:ind w:right="-2"/>
              <w:rPr>
                <w:rFonts w:ascii="Times New Roman" w:hAnsi="Times New Roman"/>
                <w:szCs w:val="22"/>
              </w:rPr>
            </w:pPr>
            <w:proofErr w:type="spellStart"/>
            <w:r w:rsidRPr="00023BD2">
              <w:rPr>
                <w:rFonts w:ascii="Times New Roman" w:hAnsi="Times New Roman"/>
                <w:szCs w:val="22"/>
              </w:rPr>
              <w:t>Bulgarija</w:t>
            </w:r>
            <w:proofErr w:type="spellEnd"/>
          </w:p>
        </w:tc>
        <w:tc>
          <w:tcPr>
            <w:tcW w:w="5941" w:type="dxa"/>
            <w:tcBorders>
              <w:top w:val="nil"/>
              <w:left w:val="nil"/>
              <w:bottom w:val="nil"/>
              <w:right w:val="nil"/>
            </w:tcBorders>
          </w:tcPr>
          <w:p w14:paraId="1DD8F4DD" w14:textId="77777777" w:rsidR="00023BD2" w:rsidRPr="00023BD2" w:rsidRDefault="00023BD2" w:rsidP="00023BD2">
            <w:pPr>
              <w:spacing w:line="240" w:lineRule="auto"/>
              <w:ind w:right="-2"/>
              <w:rPr>
                <w:rFonts w:ascii="Times New Roman" w:hAnsi="Times New Roman"/>
                <w:szCs w:val="22"/>
              </w:rPr>
            </w:pPr>
            <w:r w:rsidRPr="00023BD2">
              <w:rPr>
                <w:rFonts w:ascii="Times New Roman" w:hAnsi="Times New Roman"/>
                <w:szCs w:val="22"/>
              </w:rPr>
              <w:t xml:space="preserve">МЕДОКАПРОН 500 mg </w:t>
            </w:r>
            <w:proofErr w:type="spellStart"/>
            <w:r w:rsidRPr="00023BD2">
              <w:rPr>
                <w:rFonts w:ascii="Times New Roman" w:hAnsi="Times New Roman"/>
                <w:szCs w:val="22"/>
              </w:rPr>
              <w:t>филмирани</w:t>
            </w:r>
            <w:proofErr w:type="spellEnd"/>
            <w:r w:rsidRPr="00023BD2">
              <w:rPr>
                <w:rFonts w:ascii="Times New Roman" w:hAnsi="Times New Roman"/>
                <w:szCs w:val="22"/>
              </w:rPr>
              <w:t xml:space="preserve"> </w:t>
            </w:r>
            <w:proofErr w:type="spellStart"/>
            <w:r w:rsidRPr="00023BD2">
              <w:rPr>
                <w:rFonts w:ascii="Times New Roman" w:hAnsi="Times New Roman"/>
                <w:szCs w:val="22"/>
              </w:rPr>
              <w:t>таблетки</w:t>
            </w:r>
            <w:proofErr w:type="spellEnd"/>
          </w:p>
          <w:p w14:paraId="27368306" w14:textId="77777777" w:rsidR="00023BD2" w:rsidRPr="00023BD2" w:rsidRDefault="00023BD2" w:rsidP="00023BD2">
            <w:pPr>
              <w:spacing w:line="240" w:lineRule="auto"/>
              <w:ind w:right="-2"/>
              <w:rPr>
                <w:rFonts w:ascii="Times New Roman" w:hAnsi="Times New Roman"/>
                <w:szCs w:val="22"/>
              </w:rPr>
            </w:pPr>
            <w:r w:rsidRPr="00023BD2">
              <w:rPr>
                <w:rFonts w:ascii="Times New Roman" w:hAnsi="Times New Roman"/>
                <w:szCs w:val="22"/>
              </w:rPr>
              <w:t>MEDOCAPRON 500 mg film-coated tablets</w:t>
            </w:r>
          </w:p>
        </w:tc>
      </w:tr>
      <w:tr w:rsidR="00023BD2" w:rsidRPr="00023BD2" w14:paraId="04468FF4" w14:textId="77777777" w:rsidTr="00392172">
        <w:tc>
          <w:tcPr>
            <w:tcW w:w="3118" w:type="dxa"/>
            <w:tcBorders>
              <w:top w:val="nil"/>
              <w:left w:val="nil"/>
              <w:bottom w:val="nil"/>
              <w:right w:val="nil"/>
            </w:tcBorders>
          </w:tcPr>
          <w:p w14:paraId="3EB430A1" w14:textId="77777777" w:rsidR="00023BD2" w:rsidRPr="00023BD2" w:rsidRDefault="00023BD2" w:rsidP="00023BD2">
            <w:pPr>
              <w:spacing w:line="240" w:lineRule="auto"/>
              <w:ind w:right="-2"/>
              <w:rPr>
                <w:rFonts w:ascii="Times New Roman" w:hAnsi="Times New Roman"/>
                <w:szCs w:val="22"/>
              </w:rPr>
            </w:pPr>
            <w:proofErr w:type="spellStart"/>
            <w:r w:rsidRPr="00023BD2">
              <w:rPr>
                <w:rFonts w:ascii="Times New Roman" w:hAnsi="Times New Roman"/>
                <w:szCs w:val="22"/>
              </w:rPr>
              <w:t>Estija</w:t>
            </w:r>
            <w:proofErr w:type="spellEnd"/>
          </w:p>
        </w:tc>
        <w:tc>
          <w:tcPr>
            <w:tcW w:w="5941" w:type="dxa"/>
            <w:tcBorders>
              <w:top w:val="nil"/>
              <w:left w:val="nil"/>
              <w:bottom w:val="nil"/>
              <w:right w:val="nil"/>
            </w:tcBorders>
          </w:tcPr>
          <w:p w14:paraId="21BA5473" w14:textId="77777777" w:rsidR="00023BD2" w:rsidRPr="00023BD2" w:rsidRDefault="00023BD2" w:rsidP="00023BD2">
            <w:pPr>
              <w:spacing w:line="240" w:lineRule="auto"/>
              <w:ind w:right="-2"/>
              <w:rPr>
                <w:rFonts w:ascii="Times New Roman" w:hAnsi="Times New Roman"/>
                <w:szCs w:val="22"/>
              </w:rPr>
            </w:pPr>
            <w:r w:rsidRPr="00023BD2">
              <w:rPr>
                <w:rFonts w:ascii="Times New Roman" w:hAnsi="Times New Roman"/>
                <w:szCs w:val="22"/>
              </w:rPr>
              <w:t>MEDSAMIC</w:t>
            </w:r>
          </w:p>
        </w:tc>
      </w:tr>
      <w:tr w:rsidR="00023BD2" w:rsidRPr="00023BD2" w14:paraId="6F574187" w14:textId="77777777" w:rsidTr="00392172">
        <w:tc>
          <w:tcPr>
            <w:tcW w:w="3118" w:type="dxa"/>
            <w:tcBorders>
              <w:top w:val="nil"/>
              <w:left w:val="nil"/>
              <w:bottom w:val="nil"/>
              <w:right w:val="nil"/>
            </w:tcBorders>
          </w:tcPr>
          <w:p w14:paraId="220D44C1" w14:textId="77777777" w:rsidR="00023BD2" w:rsidRPr="00023BD2" w:rsidRDefault="00023BD2" w:rsidP="00023BD2">
            <w:pPr>
              <w:spacing w:line="240" w:lineRule="auto"/>
              <w:ind w:right="-2"/>
              <w:rPr>
                <w:rFonts w:ascii="Times New Roman" w:hAnsi="Times New Roman"/>
                <w:szCs w:val="22"/>
              </w:rPr>
            </w:pPr>
            <w:proofErr w:type="spellStart"/>
            <w:r w:rsidRPr="00023BD2">
              <w:rPr>
                <w:rFonts w:ascii="Times New Roman" w:hAnsi="Times New Roman"/>
                <w:szCs w:val="22"/>
              </w:rPr>
              <w:t>Slovėnija</w:t>
            </w:r>
            <w:proofErr w:type="spellEnd"/>
          </w:p>
        </w:tc>
        <w:tc>
          <w:tcPr>
            <w:tcW w:w="5941" w:type="dxa"/>
            <w:tcBorders>
              <w:top w:val="nil"/>
              <w:left w:val="nil"/>
              <w:bottom w:val="nil"/>
              <w:right w:val="nil"/>
            </w:tcBorders>
          </w:tcPr>
          <w:p w14:paraId="72137408" w14:textId="77777777" w:rsidR="00023BD2" w:rsidRPr="00023BD2" w:rsidRDefault="00023BD2" w:rsidP="00023BD2">
            <w:pPr>
              <w:spacing w:line="240" w:lineRule="auto"/>
              <w:ind w:right="-2"/>
              <w:rPr>
                <w:rFonts w:ascii="Times New Roman" w:hAnsi="Times New Roman"/>
                <w:szCs w:val="22"/>
              </w:rPr>
            </w:pPr>
            <w:r w:rsidRPr="00023BD2">
              <w:rPr>
                <w:rFonts w:ascii="Times New Roman" w:hAnsi="Times New Roman"/>
                <w:szCs w:val="22"/>
              </w:rPr>
              <w:t xml:space="preserve">MEDSAMIC 500 mg </w:t>
            </w:r>
            <w:proofErr w:type="spellStart"/>
            <w:r w:rsidRPr="00023BD2">
              <w:rPr>
                <w:rFonts w:ascii="Times New Roman" w:hAnsi="Times New Roman"/>
                <w:szCs w:val="22"/>
              </w:rPr>
              <w:t>filmsko</w:t>
            </w:r>
            <w:proofErr w:type="spellEnd"/>
            <w:r w:rsidRPr="00023BD2">
              <w:rPr>
                <w:rFonts w:ascii="Times New Roman" w:hAnsi="Times New Roman"/>
                <w:szCs w:val="22"/>
              </w:rPr>
              <w:t xml:space="preserve"> </w:t>
            </w:r>
            <w:proofErr w:type="spellStart"/>
            <w:r w:rsidRPr="00023BD2">
              <w:rPr>
                <w:rFonts w:ascii="Times New Roman" w:hAnsi="Times New Roman"/>
                <w:szCs w:val="22"/>
              </w:rPr>
              <w:t>obložene</w:t>
            </w:r>
            <w:proofErr w:type="spellEnd"/>
            <w:r w:rsidRPr="00023BD2">
              <w:rPr>
                <w:rFonts w:ascii="Times New Roman" w:hAnsi="Times New Roman"/>
                <w:szCs w:val="22"/>
              </w:rPr>
              <w:t xml:space="preserve"> </w:t>
            </w:r>
            <w:proofErr w:type="spellStart"/>
            <w:r w:rsidRPr="00023BD2">
              <w:rPr>
                <w:rFonts w:ascii="Times New Roman" w:hAnsi="Times New Roman"/>
                <w:szCs w:val="22"/>
              </w:rPr>
              <w:t>tablete</w:t>
            </w:r>
            <w:proofErr w:type="spellEnd"/>
          </w:p>
        </w:tc>
      </w:tr>
      <w:tr w:rsidR="00023BD2" w:rsidRPr="00023BD2" w14:paraId="1372DE84" w14:textId="77777777" w:rsidTr="00392172">
        <w:tc>
          <w:tcPr>
            <w:tcW w:w="3118" w:type="dxa"/>
            <w:tcBorders>
              <w:top w:val="nil"/>
              <w:left w:val="nil"/>
              <w:bottom w:val="nil"/>
              <w:right w:val="nil"/>
            </w:tcBorders>
          </w:tcPr>
          <w:p w14:paraId="0179C42B" w14:textId="77777777" w:rsidR="00023BD2" w:rsidRPr="00023BD2" w:rsidRDefault="00023BD2" w:rsidP="00023BD2">
            <w:pPr>
              <w:spacing w:line="240" w:lineRule="auto"/>
              <w:ind w:right="-2"/>
              <w:rPr>
                <w:rFonts w:ascii="Times New Roman" w:hAnsi="Times New Roman"/>
                <w:szCs w:val="22"/>
              </w:rPr>
            </w:pPr>
            <w:proofErr w:type="spellStart"/>
            <w:r w:rsidRPr="00023BD2">
              <w:rPr>
                <w:rFonts w:ascii="Times New Roman" w:hAnsi="Times New Roman"/>
                <w:szCs w:val="22"/>
              </w:rPr>
              <w:t>Kroatija</w:t>
            </w:r>
            <w:proofErr w:type="spellEnd"/>
          </w:p>
        </w:tc>
        <w:tc>
          <w:tcPr>
            <w:tcW w:w="5941" w:type="dxa"/>
            <w:tcBorders>
              <w:top w:val="nil"/>
              <w:left w:val="nil"/>
              <w:bottom w:val="nil"/>
              <w:right w:val="nil"/>
            </w:tcBorders>
          </w:tcPr>
          <w:p w14:paraId="37675D4B" w14:textId="77777777" w:rsidR="00023BD2" w:rsidRPr="00023BD2" w:rsidRDefault="00023BD2" w:rsidP="00023BD2">
            <w:pPr>
              <w:spacing w:line="240" w:lineRule="auto"/>
              <w:ind w:right="-2"/>
              <w:rPr>
                <w:rFonts w:ascii="Times New Roman" w:hAnsi="Times New Roman"/>
                <w:szCs w:val="22"/>
              </w:rPr>
            </w:pPr>
            <w:proofErr w:type="spellStart"/>
            <w:r w:rsidRPr="00023BD2">
              <w:rPr>
                <w:rFonts w:ascii="Times New Roman" w:hAnsi="Times New Roman"/>
                <w:szCs w:val="22"/>
              </w:rPr>
              <w:t>Medsamic</w:t>
            </w:r>
            <w:proofErr w:type="spellEnd"/>
            <w:r w:rsidRPr="00023BD2">
              <w:rPr>
                <w:rFonts w:ascii="Times New Roman" w:hAnsi="Times New Roman"/>
                <w:szCs w:val="22"/>
              </w:rPr>
              <w:t xml:space="preserve"> 500 mg </w:t>
            </w:r>
            <w:proofErr w:type="spellStart"/>
            <w:r w:rsidRPr="00023BD2">
              <w:rPr>
                <w:rFonts w:ascii="Times New Roman" w:hAnsi="Times New Roman"/>
                <w:szCs w:val="22"/>
              </w:rPr>
              <w:t>filmom</w:t>
            </w:r>
            <w:proofErr w:type="spellEnd"/>
            <w:r w:rsidRPr="00023BD2">
              <w:rPr>
                <w:rFonts w:ascii="Times New Roman" w:hAnsi="Times New Roman"/>
                <w:szCs w:val="22"/>
              </w:rPr>
              <w:t xml:space="preserve"> </w:t>
            </w:r>
            <w:proofErr w:type="spellStart"/>
            <w:r w:rsidRPr="00023BD2">
              <w:rPr>
                <w:rFonts w:ascii="Times New Roman" w:hAnsi="Times New Roman"/>
                <w:szCs w:val="22"/>
              </w:rPr>
              <w:t>obložene</w:t>
            </w:r>
            <w:proofErr w:type="spellEnd"/>
            <w:r w:rsidRPr="00023BD2">
              <w:rPr>
                <w:rFonts w:ascii="Times New Roman" w:hAnsi="Times New Roman"/>
                <w:szCs w:val="22"/>
              </w:rPr>
              <w:t xml:space="preserve"> </w:t>
            </w:r>
            <w:proofErr w:type="spellStart"/>
            <w:r w:rsidRPr="00023BD2">
              <w:rPr>
                <w:rFonts w:ascii="Times New Roman" w:hAnsi="Times New Roman"/>
                <w:szCs w:val="22"/>
              </w:rPr>
              <w:t>tablete</w:t>
            </w:r>
            <w:proofErr w:type="spellEnd"/>
          </w:p>
        </w:tc>
      </w:tr>
    </w:tbl>
    <w:p w14:paraId="38CF2BD8" w14:textId="77777777" w:rsidR="00023BD2" w:rsidRPr="00023BD2" w:rsidRDefault="00023BD2" w:rsidP="00023BD2">
      <w:pPr>
        <w:spacing w:line="240" w:lineRule="auto"/>
        <w:ind w:right="-2"/>
        <w:rPr>
          <w:szCs w:val="22"/>
        </w:rPr>
      </w:pPr>
    </w:p>
    <w:p w14:paraId="7ED1D8A7" w14:textId="77777777" w:rsidR="00023BD2" w:rsidRPr="00023BD2" w:rsidRDefault="00023BD2" w:rsidP="00023BD2">
      <w:pPr>
        <w:tabs>
          <w:tab w:val="clear" w:pos="567"/>
        </w:tabs>
        <w:spacing w:line="240" w:lineRule="auto"/>
        <w:ind w:right="-2"/>
        <w:rPr>
          <w:b/>
          <w:szCs w:val="22"/>
        </w:rPr>
      </w:pPr>
      <w:r w:rsidRPr="00023BD2">
        <w:rPr>
          <w:b/>
          <w:szCs w:val="22"/>
        </w:rPr>
        <w:t xml:space="preserve">Šis pakuotės lapelis paskutinį kartą peržiūrėtas </w:t>
      </w:r>
      <w:r w:rsidRPr="00023BD2">
        <w:rPr>
          <w:b/>
          <w:bCs/>
          <w:szCs w:val="22"/>
          <w:lang w:eastAsia="lt-LT"/>
        </w:rPr>
        <w:t>2026-03-23.</w:t>
      </w:r>
    </w:p>
    <w:p w14:paraId="5371810B" w14:textId="77777777" w:rsidR="00023BD2" w:rsidRPr="00023BD2" w:rsidRDefault="00023BD2" w:rsidP="00023BD2">
      <w:pPr>
        <w:spacing w:line="240" w:lineRule="auto"/>
        <w:ind w:right="-2"/>
        <w:rPr>
          <w:szCs w:val="22"/>
        </w:rPr>
      </w:pPr>
    </w:p>
    <w:p w14:paraId="44705EEF" w14:textId="77777777" w:rsidR="00023BD2" w:rsidRPr="00023BD2" w:rsidRDefault="00023BD2" w:rsidP="00023BD2">
      <w:pPr>
        <w:spacing w:line="240" w:lineRule="auto"/>
        <w:ind w:right="-2"/>
        <w:rPr>
          <w:szCs w:val="22"/>
        </w:rPr>
      </w:pPr>
    </w:p>
    <w:p w14:paraId="25F6CBCB" w14:textId="77777777" w:rsidR="00023BD2" w:rsidRPr="00023BD2" w:rsidRDefault="00023BD2" w:rsidP="00023BD2">
      <w:pPr>
        <w:spacing w:line="240" w:lineRule="auto"/>
        <w:ind w:right="-2"/>
        <w:rPr>
          <w:szCs w:val="22"/>
        </w:rPr>
      </w:pPr>
      <w:r w:rsidRPr="00023BD2">
        <w:rPr>
          <w:szCs w:val="22"/>
        </w:rPr>
        <w:t>Išsami informacija apie šį vaistą pateikiama Valstybinės vaistų kontrolės tarnybos prie Lietuvos Respublikos sveikatos apsaugos ministerijos tinklalapyje</w:t>
      </w:r>
      <w:r w:rsidRPr="00023BD2">
        <w:rPr>
          <w:i/>
          <w:szCs w:val="22"/>
        </w:rPr>
        <w:t xml:space="preserve"> </w:t>
      </w:r>
      <w:hyperlink r:id="rId5">
        <w:r w:rsidRPr="00023BD2">
          <w:rPr>
            <w:rStyle w:val="Internetosaitas"/>
            <w:color w:val="auto"/>
            <w:szCs w:val="22"/>
            <w:lang w:eastAsia="lt-LT"/>
          </w:rPr>
          <w:t>https://vvkt.lrv.lt/lt/</w:t>
        </w:r>
      </w:hyperlink>
      <w:r w:rsidRPr="00023BD2">
        <w:rPr>
          <w:szCs w:val="22"/>
        </w:rPr>
        <w:t>.</w:t>
      </w:r>
    </w:p>
    <w:p w14:paraId="07F503D7" w14:textId="77777777" w:rsidR="00023BD2" w:rsidRPr="00023BD2" w:rsidRDefault="00023BD2" w:rsidP="00023BD2">
      <w:pPr>
        <w:spacing w:line="240" w:lineRule="auto"/>
        <w:rPr>
          <w:szCs w:val="22"/>
        </w:rPr>
      </w:pPr>
    </w:p>
    <w:p w14:paraId="1A6B11A2" w14:textId="77777777" w:rsidR="00222FED" w:rsidRPr="00023BD2" w:rsidRDefault="00222FED" w:rsidP="00023BD2">
      <w:pPr>
        <w:rPr>
          <w:szCs w:val="22"/>
        </w:rPr>
      </w:pPr>
    </w:p>
    <w:sectPr w:rsidR="00222FED" w:rsidRPr="00023BD2" w:rsidSect="00023BD2">
      <w:headerReference w:type="default" r:id="rId6"/>
      <w:footerReference w:type="default" r:id="rId7"/>
      <w:pgSz w:w="11906" w:h="16838" w:code="9"/>
      <w:pgMar w:top="1134" w:right="1418" w:bottom="1134" w:left="1418" w:header="737" w:footer="737" w:gutter="0"/>
      <w:cols w:space="1296"/>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6081" w14:textId="77777777" w:rsidR="00023BD2" w:rsidRDefault="00023BD2">
    <w:pPr>
      <w:pStyle w:val="Porat"/>
      <w:jc w:val="center"/>
    </w:pPr>
    <w:r>
      <w:fldChar w:fldCharType="begin"/>
    </w:r>
    <w:r>
      <w:instrText>PAGE</w:instrText>
    </w:r>
    <w:r>
      <w:fldChar w:fldCharType="separate"/>
    </w:r>
    <w:r>
      <w:rPr>
        <w:noProof/>
      </w:rPr>
      <w:t>21</w:t>
    </w:r>
    <w:r>
      <w:fldChar w:fldCharType="end"/>
    </w:r>
  </w:p>
  <w:p w14:paraId="5FACFD78" w14:textId="77777777" w:rsidR="00023BD2" w:rsidRDefault="00023BD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0175" w14:textId="77777777" w:rsidR="00023BD2" w:rsidRDefault="00023B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B9F"/>
    <w:multiLevelType w:val="multilevel"/>
    <w:tmpl w:val="BA1C7CB2"/>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61634EC"/>
    <w:multiLevelType w:val="multilevel"/>
    <w:tmpl w:val="F5BA82FA"/>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33518A3"/>
    <w:multiLevelType w:val="hybridMultilevel"/>
    <w:tmpl w:val="9ACC103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AC4427"/>
    <w:multiLevelType w:val="multilevel"/>
    <w:tmpl w:val="92E04614"/>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836E6F"/>
    <w:multiLevelType w:val="multilevel"/>
    <w:tmpl w:val="B5146782"/>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1B258E2"/>
    <w:multiLevelType w:val="multilevel"/>
    <w:tmpl w:val="34E0DC8C"/>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CDE714B"/>
    <w:multiLevelType w:val="multilevel"/>
    <w:tmpl w:val="20CCB0A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09B68CC"/>
    <w:multiLevelType w:val="multilevel"/>
    <w:tmpl w:val="4EA80B8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64407296">
    <w:abstractNumId w:val="5"/>
  </w:num>
  <w:num w:numId="2" w16cid:durableId="59714954">
    <w:abstractNumId w:val="3"/>
  </w:num>
  <w:num w:numId="3" w16cid:durableId="1301496292">
    <w:abstractNumId w:val="6"/>
  </w:num>
  <w:num w:numId="4" w16cid:durableId="1268545447">
    <w:abstractNumId w:val="4"/>
  </w:num>
  <w:num w:numId="5" w16cid:durableId="440732256">
    <w:abstractNumId w:val="0"/>
  </w:num>
  <w:num w:numId="6" w16cid:durableId="886841587">
    <w:abstractNumId w:val="1"/>
  </w:num>
  <w:num w:numId="7" w16cid:durableId="652608428">
    <w:abstractNumId w:val="7"/>
  </w:num>
  <w:num w:numId="8" w16cid:durableId="1344549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D2"/>
    <w:rsid w:val="00023BD2"/>
    <w:rsid w:val="00222FED"/>
    <w:rsid w:val="0026689C"/>
    <w:rsid w:val="005F173E"/>
    <w:rsid w:val="008B3AD4"/>
    <w:rsid w:val="00984A0A"/>
    <w:rsid w:val="009B0447"/>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2EEA"/>
  <w15:chartTrackingRefBased/>
  <w15:docId w15:val="{A02035EB-6D4E-4B47-A276-0867165B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BD2"/>
    <w:pPr>
      <w:tabs>
        <w:tab w:val="left" w:pos="567"/>
      </w:tabs>
      <w:spacing w:after="0" w:line="260" w:lineRule="exact"/>
    </w:pPr>
    <w:rPr>
      <w:rFonts w:eastAsia="Times New Roman"/>
      <w:kern w:val="0"/>
      <w:szCs w:val="20"/>
      <w14:ligatures w14:val="none"/>
    </w:rPr>
  </w:style>
  <w:style w:type="paragraph" w:styleId="Antrat1">
    <w:name w:val="heading 1"/>
    <w:basedOn w:val="prastasis"/>
    <w:next w:val="prastasis"/>
    <w:link w:val="Antrat1Diagrama"/>
    <w:uiPriority w:val="9"/>
    <w:qFormat/>
    <w:rsid w:val="00023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B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023B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BD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23BD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BD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23BD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BD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B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B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BD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qFormat/>
    <w:rsid w:val="00023BD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BD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23BD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BD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23BD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BD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23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B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B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BD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B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BD2"/>
    <w:rPr>
      <w:i/>
      <w:iCs/>
      <w:color w:val="404040" w:themeColor="text1" w:themeTint="BF"/>
    </w:rPr>
  </w:style>
  <w:style w:type="paragraph" w:styleId="Sraopastraipa">
    <w:name w:val="List Paragraph"/>
    <w:basedOn w:val="prastasis"/>
    <w:uiPriority w:val="34"/>
    <w:qFormat/>
    <w:rsid w:val="00023BD2"/>
    <w:pPr>
      <w:ind w:left="720"/>
      <w:contextualSpacing/>
    </w:pPr>
  </w:style>
  <w:style w:type="character" w:styleId="Rykuspabraukimas">
    <w:name w:val="Intense Emphasis"/>
    <w:basedOn w:val="Numatytasispastraiposriftas"/>
    <w:uiPriority w:val="21"/>
    <w:qFormat/>
    <w:rsid w:val="00023BD2"/>
    <w:rPr>
      <w:i/>
      <w:iCs/>
      <w:color w:val="0F4761" w:themeColor="accent1" w:themeShade="BF"/>
    </w:rPr>
  </w:style>
  <w:style w:type="paragraph" w:styleId="Iskirtacitata">
    <w:name w:val="Intense Quote"/>
    <w:basedOn w:val="prastasis"/>
    <w:next w:val="prastasis"/>
    <w:link w:val="IskirtacitataDiagrama"/>
    <w:uiPriority w:val="30"/>
    <w:qFormat/>
    <w:rsid w:val="00023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BD2"/>
    <w:rPr>
      <w:i/>
      <w:iCs/>
      <w:color w:val="0F4761" w:themeColor="accent1" w:themeShade="BF"/>
    </w:rPr>
  </w:style>
  <w:style w:type="character" w:styleId="Rykinuoroda">
    <w:name w:val="Intense Reference"/>
    <w:basedOn w:val="Numatytasispastraiposriftas"/>
    <w:uiPriority w:val="32"/>
    <w:qFormat/>
    <w:rsid w:val="00023BD2"/>
    <w:rPr>
      <w:b/>
      <w:bCs/>
      <w:smallCaps/>
      <w:color w:val="0F4761" w:themeColor="accent1" w:themeShade="BF"/>
      <w:spacing w:val="5"/>
    </w:rPr>
  </w:style>
  <w:style w:type="character" w:customStyle="1" w:styleId="PoratDiagrama">
    <w:name w:val="Poraštė Diagrama"/>
    <w:link w:val="Porat"/>
    <w:uiPriority w:val="99"/>
    <w:qFormat/>
    <w:rsid w:val="00023BD2"/>
    <w:rPr>
      <w:rFonts w:eastAsia="Times New Roman"/>
      <w:szCs w:val="20"/>
      <w:lang w:val="en-GB" w:eastAsia="x-none"/>
    </w:rPr>
  </w:style>
  <w:style w:type="character" w:customStyle="1" w:styleId="Internetosaitas">
    <w:name w:val="Interneto saitas"/>
    <w:uiPriority w:val="99"/>
    <w:rsid w:val="00023BD2"/>
    <w:rPr>
      <w:color w:val="0000FF"/>
      <w:u w:val="single"/>
    </w:rPr>
  </w:style>
  <w:style w:type="character" w:customStyle="1" w:styleId="AntratsDiagrama">
    <w:name w:val="Antraštės Diagrama"/>
    <w:link w:val="Antrats"/>
    <w:uiPriority w:val="99"/>
    <w:qFormat/>
    <w:rsid w:val="00023BD2"/>
    <w:rPr>
      <w:rFonts w:eastAsia="SimSun"/>
      <w:szCs w:val="20"/>
      <w:lang w:val="en-GB" w:eastAsia="zh-CN"/>
    </w:rPr>
  </w:style>
  <w:style w:type="paragraph" w:styleId="Porat">
    <w:name w:val="footer"/>
    <w:basedOn w:val="prastasis"/>
    <w:link w:val="PoratDiagrama"/>
    <w:uiPriority w:val="99"/>
    <w:rsid w:val="00023BD2"/>
    <w:pPr>
      <w:tabs>
        <w:tab w:val="center" w:pos="4536"/>
        <w:tab w:val="right" w:pos="8306"/>
      </w:tabs>
    </w:pPr>
    <w:rPr>
      <w:kern w:val="2"/>
      <w:lang w:val="en-GB" w:eastAsia="x-none"/>
      <w14:ligatures w14:val="standardContextual"/>
    </w:rPr>
  </w:style>
  <w:style w:type="character" w:customStyle="1" w:styleId="PoratDiagrama1">
    <w:name w:val="Poraštė Diagrama1"/>
    <w:basedOn w:val="Numatytasispastraiposriftas"/>
    <w:uiPriority w:val="99"/>
    <w:semiHidden/>
    <w:rsid w:val="00023BD2"/>
    <w:rPr>
      <w:rFonts w:eastAsia="Times New Roman"/>
      <w:kern w:val="0"/>
      <w:szCs w:val="20"/>
      <w14:ligatures w14:val="none"/>
    </w:rPr>
  </w:style>
  <w:style w:type="paragraph" w:styleId="Antrats">
    <w:name w:val="header"/>
    <w:basedOn w:val="prastasis"/>
    <w:link w:val="AntratsDiagrama"/>
    <w:uiPriority w:val="99"/>
    <w:rsid w:val="00023BD2"/>
    <w:pPr>
      <w:tabs>
        <w:tab w:val="clear" w:pos="567"/>
        <w:tab w:val="center" w:pos="4320"/>
        <w:tab w:val="right" w:pos="8640"/>
      </w:tabs>
    </w:pPr>
    <w:rPr>
      <w:rFonts w:eastAsia="SimSun"/>
      <w:kern w:val="2"/>
      <w:lang w:val="en-GB" w:eastAsia="zh-CN"/>
      <w14:ligatures w14:val="standardContextual"/>
    </w:rPr>
  </w:style>
  <w:style w:type="character" w:customStyle="1" w:styleId="AntratsDiagrama1">
    <w:name w:val="Antraštės Diagrama1"/>
    <w:basedOn w:val="Numatytasispastraiposriftas"/>
    <w:uiPriority w:val="99"/>
    <w:semiHidden/>
    <w:rsid w:val="00023BD2"/>
    <w:rPr>
      <w:rFonts w:eastAsia="Times New Roman"/>
      <w:kern w:val="0"/>
      <w:szCs w:val="20"/>
      <w14:ligatures w14:val="none"/>
    </w:rPr>
  </w:style>
  <w:style w:type="table" w:styleId="Lentelstinklelis">
    <w:name w:val="Table Grid"/>
    <w:basedOn w:val="prastojilentel"/>
    <w:uiPriority w:val="39"/>
    <w:rsid w:val="00023BD2"/>
    <w:pPr>
      <w:spacing w:after="0" w:line="240" w:lineRule="auto"/>
    </w:pPr>
    <w:rPr>
      <w:rFonts w:ascii="Calibri" w:eastAsia="Calibri" w:hAnsi="Calibr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7761</Words>
  <Characters>4425</Characters>
  <Application>Microsoft Office Word</Application>
  <DocSecurity>0</DocSecurity>
  <Lines>36</Lines>
  <Paragraphs>24</Paragraphs>
  <ScaleCrop>false</ScaleCrop>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2026-04-29T11:54:00Z</dcterms:created>
  <dcterms:modified xsi:type="dcterms:W3CDTF">2026-04-29T11:55:00Z</dcterms:modified>
</cp:coreProperties>
</file>