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6860" w14:textId="77777777" w:rsidR="0040446A" w:rsidRDefault="0040446A">
      <w:pPr>
        <w:spacing w:line="240" w:lineRule="auto"/>
      </w:pPr>
    </w:p>
    <w:p w14:paraId="0EEA6861" w14:textId="77777777" w:rsidR="0040446A" w:rsidRDefault="0040446A">
      <w:pPr>
        <w:spacing w:line="240" w:lineRule="auto"/>
      </w:pPr>
    </w:p>
    <w:p w14:paraId="0EEA6862" w14:textId="77777777" w:rsidR="0040446A" w:rsidRDefault="0040446A">
      <w:pPr>
        <w:spacing w:line="240" w:lineRule="auto"/>
      </w:pPr>
    </w:p>
    <w:p w14:paraId="0EEA6863" w14:textId="77777777" w:rsidR="0040446A" w:rsidRDefault="0040446A">
      <w:pPr>
        <w:spacing w:line="240" w:lineRule="auto"/>
      </w:pPr>
    </w:p>
    <w:p w14:paraId="0EEA6864" w14:textId="77777777" w:rsidR="0040446A" w:rsidRDefault="0040446A">
      <w:pPr>
        <w:spacing w:line="240" w:lineRule="auto"/>
      </w:pPr>
    </w:p>
    <w:p w14:paraId="0EEA6865" w14:textId="77777777" w:rsidR="0040446A" w:rsidRDefault="0040446A">
      <w:pPr>
        <w:spacing w:line="240" w:lineRule="auto"/>
      </w:pPr>
    </w:p>
    <w:p w14:paraId="0EEA6866" w14:textId="77777777" w:rsidR="0040446A" w:rsidRDefault="0040446A">
      <w:pPr>
        <w:spacing w:line="240" w:lineRule="auto"/>
      </w:pPr>
    </w:p>
    <w:p w14:paraId="0EEA6867" w14:textId="77777777" w:rsidR="0040446A" w:rsidRDefault="0040446A">
      <w:pPr>
        <w:spacing w:line="240" w:lineRule="auto"/>
      </w:pPr>
    </w:p>
    <w:p w14:paraId="0EEA6868" w14:textId="77777777" w:rsidR="0040446A" w:rsidRDefault="0040446A">
      <w:pPr>
        <w:spacing w:line="240" w:lineRule="auto"/>
      </w:pPr>
    </w:p>
    <w:p w14:paraId="0EEA6869" w14:textId="77777777" w:rsidR="0040446A" w:rsidRDefault="0040446A">
      <w:pPr>
        <w:spacing w:line="240" w:lineRule="auto"/>
      </w:pPr>
    </w:p>
    <w:p w14:paraId="0EEA686A" w14:textId="77777777" w:rsidR="0040446A" w:rsidRDefault="0040446A">
      <w:pPr>
        <w:spacing w:line="240" w:lineRule="auto"/>
      </w:pPr>
    </w:p>
    <w:p w14:paraId="0EEA686B" w14:textId="77777777" w:rsidR="0040446A" w:rsidRDefault="0040446A">
      <w:pPr>
        <w:spacing w:line="240" w:lineRule="auto"/>
      </w:pPr>
    </w:p>
    <w:p w14:paraId="0EEA686C" w14:textId="77777777" w:rsidR="0040446A" w:rsidRDefault="0040446A">
      <w:pPr>
        <w:spacing w:line="240" w:lineRule="auto"/>
      </w:pPr>
    </w:p>
    <w:p w14:paraId="0EEA686D" w14:textId="77777777" w:rsidR="0040446A" w:rsidRDefault="0040446A">
      <w:pPr>
        <w:spacing w:line="240" w:lineRule="auto"/>
      </w:pPr>
    </w:p>
    <w:p w14:paraId="0EEA686E" w14:textId="77777777" w:rsidR="0040446A" w:rsidRDefault="0040446A">
      <w:pPr>
        <w:spacing w:line="240" w:lineRule="auto"/>
      </w:pPr>
    </w:p>
    <w:p w14:paraId="0EEA686F" w14:textId="77777777" w:rsidR="0040446A" w:rsidRDefault="0040446A">
      <w:pPr>
        <w:spacing w:line="240" w:lineRule="auto"/>
      </w:pPr>
    </w:p>
    <w:p w14:paraId="0EEA6870" w14:textId="77777777" w:rsidR="0040446A" w:rsidRDefault="0040446A">
      <w:pPr>
        <w:spacing w:line="240" w:lineRule="auto"/>
      </w:pPr>
    </w:p>
    <w:p w14:paraId="0EEA6871" w14:textId="77777777" w:rsidR="0040446A" w:rsidRDefault="0040446A">
      <w:pPr>
        <w:spacing w:line="240" w:lineRule="auto"/>
      </w:pPr>
    </w:p>
    <w:p w14:paraId="0EEA6872" w14:textId="77777777" w:rsidR="0040446A" w:rsidRDefault="0040446A">
      <w:pPr>
        <w:spacing w:line="240" w:lineRule="auto"/>
      </w:pPr>
    </w:p>
    <w:p w14:paraId="0EEA6873" w14:textId="77777777" w:rsidR="0040446A" w:rsidRDefault="0040446A">
      <w:pPr>
        <w:spacing w:line="240" w:lineRule="auto"/>
      </w:pPr>
    </w:p>
    <w:p w14:paraId="0EEA6874" w14:textId="77777777" w:rsidR="0040446A" w:rsidRDefault="0040446A">
      <w:pPr>
        <w:spacing w:line="240" w:lineRule="auto"/>
      </w:pPr>
    </w:p>
    <w:p w14:paraId="0EEA6875" w14:textId="77777777" w:rsidR="0040446A" w:rsidRDefault="0040446A">
      <w:pPr>
        <w:spacing w:line="240" w:lineRule="auto"/>
      </w:pPr>
    </w:p>
    <w:p w14:paraId="0EEA6876" w14:textId="77777777" w:rsidR="0040446A" w:rsidRDefault="0040446A">
      <w:pPr>
        <w:spacing w:line="240" w:lineRule="auto"/>
      </w:pPr>
    </w:p>
    <w:p w14:paraId="0EEA6877" w14:textId="77777777" w:rsidR="0040446A" w:rsidRDefault="00AF1EC2">
      <w:pPr>
        <w:widowControl w:val="0"/>
        <w:spacing w:line="240" w:lineRule="auto"/>
        <w:ind w:left="567" w:hanging="567"/>
        <w:jc w:val="center"/>
        <w:outlineLvl w:val="0"/>
        <w:rPr>
          <w:b/>
          <w:caps/>
          <w:szCs w:val="22"/>
        </w:rPr>
      </w:pPr>
      <w:r>
        <w:rPr>
          <w:b/>
          <w:caps/>
          <w:szCs w:val="22"/>
        </w:rPr>
        <w:t>I PRIEDAS</w:t>
      </w:r>
    </w:p>
    <w:p w14:paraId="0EEA6878" w14:textId="77777777" w:rsidR="0040446A" w:rsidRDefault="0040446A">
      <w:pPr>
        <w:spacing w:line="240" w:lineRule="auto"/>
        <w:rPr>
          <w:szCs w:val="24"/>
        </w:rPr>
      </w:pPr>
    </w:p>
    <w:p w14:paraId="0EEA6879" w14:textId="77777777" w:rsidR="0040446A" w:rsidRDefault="00AF1EC2">
      <w:pPr>
        <w:widowControl w:val="0"/>
        <w:spacing w:line="240" w:lineRule="auto"/>
        <w:ind w:left="567" w:hanging="567"/>
        <w:jc w:val="center"/>
        <w:outlineLvl w:val="0"/>
        <w:rPr>
          <w:b/>
          <w:caps/>
          <w:szCs w:val="22"/>
        </w:rPr>
      </w:pPr>
      <w:r>
        <w:rPr>
          <w:b/>
          <w:caps/>
          <w:szCs w:val="22"/>
        </w:rPr>
        <w:t>PREPARATO CHARAKTERISTIKŲ SANTRAUKA</w:t>
      </w:r>
      <w:r>
        <w:br w:type="page"/>
      </w:r>
    </w:p>
    <w:p w14:paraId="0EEA687A" w14:textId="77777777" w:rsidR="0040446A" w:rsidRDefault="00AF1EC2">
      <w:pPr>
        <w:tabs>
          <w:tab w:val="left" w:pos="-1440"/>
          <w:tab w:val="left" w:pos="-720"/>
          <w:tab w:val="left" w:pos="1418"/>
        </w:tabs>
        <w:spacing w:line="240" w:lineRule="auto"/>
        <w:rPr>
          <w:b/>
          <w:bCs/>
          <w:szCs w:val="22"/>
        </w:rPr>
      </w:pPr>
      <w:r>
        <w:rPr>
          <w:b/>
          <w:bCs/>
          <w:szCs w:val="22"/>
        </w:rPr>
        <w:lastRenderedPageBreak/>
        <w:t>1.</w:t>
      </w:r>
      <w:r>
        <w:rPr>
          <w:b/>
          <w:bCs/>
          <w:szCs w:val="22"/>
        </w:rPr>
        <w:tab/>
        <w:t>VAISTINIO PREPARATO PAVADINIMAS</w:t>
      </w:r>
    </w:p>
    <w:p w14:paraId="0EEA687B" w14:textId="77777777" w:rsidR="0040446A" w:rsidRDefault="0040446A">
      <w:pPr>
        <w:spacing w:line="240" w:lineRule="auto"/>
        <w:rPr>
          <w:szCs w:val="24"/>
        </w:rPr>
      </w:pPr>
    </w:p>
    <w:p w14:paraId="0EEA687C" w14:textId="77777777" w:rsidR="0040446A" w:rsidRDefault="00AF1EC2">
      <w:pPr>
        <w:spacing w:line="240" w:lineRule="auto"/>
        <w:rPr>
          <w:szCs w:val="24"/>
        </w:rPr>
      </w:pPr>
      <w:r>
        <w:rPr>
          <w:szCs w:val="24"/>
        </w:rPr>
        <w:t>Zemarex 500 mg plėvele dengtos tabletės</w:t>
      </w:r>
    </w:p>
    <w:p w14:paraId="0EEA687D" w14:textId="77777777" w:rsidR="0040446A" w:rsidRDefault="0040446A">
      <w:pPr>
        <w:spacing w:line="240" w:lineRule="auto"/>
        <w:rPr>
          <w:szCs w:val="24"/>
        </w:rPr>
      </w:pPr>
    </w:p>
    <w:p w14:paraId="0EEA687E" w14:textId="77777777" w:rsidR="0040446A" w:rsidRDefault="0040446A">
      <w:pPr>
        <w:spacing w:line="240" w:lineRule="auto"/>
        <w:rPr>
          <w:szCs w:val="24"/>
        </w:rPr>
      </w:pPr>
    </w:p>
    <w:p w14:paraId="0EEA687F" w14:textId="77777777" w:rsidR="0040446A" w:rsidRDefault="00AF1EC2">
      <w:pPr>
        <w:widowControl w:val="0"/>
        <w:spacing w:line="240" w:lineRule="auto"/>
        <w:ind w:left="567" w:hanging="567"/>
        <w:outlineLvl w:val="1"/>
        <w:rPr>
          <w:b/>
          <w:bCs/>
          <w:szCs w:val="22"/>
        </w:rPr>
      </w:pPr>
      <w:r>
        <w:rPr>
          <w:b/>
          <w:bCs/>
          <w:szCs w:val="22"/>
        </w:rPr>
        <w:t>2.</w:t>
      </w:r>
      <w:r>
        <w:rPr>
          <w:b/>
          <w:bCs/>
          <w:szCs w:val="22"/>
        </w:rPr>
        <w:tab/>
        <w:t>KOKYBINĖ IR KIEKYBINĖ SUDĖTIS</w:t>
      </w:r>
    </w:p>
    <w:p w14:paraId="0EEA6880" w14:textId="77777777" w:rsidR="0040446A" w:rsidRDefault="0040446A">
      <w:pPr>
        <w:spacing w:line="240" w:lineRule="auto"/>
      </w:pPr>
      <w:bookmarkStart w:id="0" w:name="_Hlk38657937"/>
      <w:bookmarkEnd w:id="0"/>
    </w:p>
    <w:p w14:paraId="0EEA6881" w14:textId="77777777" w:rsidR="0040446A" w:rsidRDefault="00AF1EC2">
      <w:pPr>
        <w:spacing w:line="240" w:lineRule="auto"/>
        <w:rPr>
          <w:szCs w:val="24"/>
        </w:rPr>
      </w:pPr>
      <w:r>
        <w:rPr>
          <w:szCs w:val="24"/>
        </w:rPr>
        <w:t>Kiekvienoje plėvele dengtoje tabletėje yra 500 mg traneksamo rūgšties.</w:t>
      </w:r>
    </w:p>
    <w:p w14:paraId="0EEA6882" w14:textId="77777777" w:rsidR="0040446A" w:rsidRDefault="0040446A">
      <w:pPr>
        <w:spacing w:line="240" w:lineRule="auto"/>
        <w:rPr>
          <w:szCs w:val="24"/>
        </w:rPr>
      </w:pPr>
    </w:p>
    <w:p w14:paraId="0EEA6883" w14:textId="77777777" w:rsidR="0040446A" w:rsidRDefault="00AF1EC2">
      <w:pPr>
        <w:spacing w:line="240" w:lineRule="auto"/>
        <w:rPr>
          <w:szCs w:val="24"/>
        </w:rPr>
      </w:pPr>
      <w:r>
        <w:rPr>
          <w:szCs w:val="24"/>
        </w:rPr>
        <w:t>Visos pagalbinės medžiagos išvardytos 6.1 skyriuje.</w:t>
      </w:r>
    </w:p>
    <w:p w14:paraId="0EEA6884" w14:textId="77777777" w:rsidR="0040446A" w:rsidRDefault="0040446A">
      <w:pPr>
        <w:spacing w:line="240" w:lineRule="auto"/>
        <w:rPr>
          <w:szCs w:val="24"/>
        </w:rPr>
      </w:pPr>
    </w:p>
    <w:p w14:paraId="0EEA6885" w14:textId="77777777" w:rsidR="0040446A" w:rsidRDefault="0040446A">
      <w:pPr>
        <w:spacing w:line="240" w:lineRule="auto"/>
        <w:rPr>
          <w:szCs w:val="24"/>
        </w:rPr>
      </w:pPr>
    </w:p>
    <w:p w14:paraId="0EEA6886" w14:textId="77777777" w:rsidR="0040446A" w:rsidRDefault="00AF1EC2">
      <w:pPr>
        <w:widowControl w:val="0"/>
        <w:spacing w:line="240" w:lineRule="auto"/>
        <w:ind w:left="567" w:hanging="567"/>
        <w:outlineLvl w:val="1"/>
        <w:rPr>
          <w:b/>
          <w:bCs/>
          <w:szCs w:val="22"/>
        </w:rPr>
      </w:pPr>
      <w:r>
        <w:rPr>
          <w:b/>
          <w:bCs/>
          <w:szCs w:val="22"/>
        </w:rPr>
        <w:t>3.</w:t>
      </w:r>
      <w:r>
        <w:rPr>
          <w:b/>
          <w:bCs/>
          <w:szCs w:val="22"/>
        </w:rPr>
        <w:tab/>
        <w:t>FARMACINĖ FORMA</w:t>
      </w:r>
    </w:p>
    <w:p w14:paraId="0EEA6887" w14:textId="77777777" w:rsidR="0040446A" w:rsidRDefault="0040446A">
      <w:pPr>
        <w:spacing w:line="240" w:lineRule="auto"/>
        <w:rPr>
          <w:szCs w:val="24"/>
        </w:rPr>
      </w:pPr>
    </w:p>
    <w:p w14:paraId="0EEA6888" w14:textId="77777777" w:rsidR="0040446A" w:rsidRDefault="00AF1EC2">
      <w:pPr>
        <w:spacing w:line="240" w:lineRule="auto"/>
        <w:rPr>
          <w:szCs w:val="24"/>
        </w:rPr>
      </w:pPr>
      <w:r>
        <w:rPr>
          <w:szCs w:val="24"/>
        </w:rPr>
        <w:t>Plėvele dengta tabletė.</w:t>
      </w:r>
    </w:p>
    <w:p w14:paraId="0EEA6889" w14:textId="77777777" w:rsidR="0040446A" w:rsidRDefault="0040446A">
      <w:pPr>
        <w:spacing w:line="240" w:lineRule="auto"/>
        <w:rPr>
          <w:szCs w:val="24"/>
        </w:rPr>
      </w:pPr>
    </w:p>
    <w:p w14:paraId="0EEA688A" w14:textId="77777777" w:rsidR="0040446A" w:rsidRDefault="00AF1EC2">
      <w:pPr>
        <w:spacing w:line="240" w:lineRule="auto"/>
        <w:rPr>
          <w:szCs w:val="24"/>
        </w:rPr>
      </w:pPr>
      <w:r>
        <w:rPr>
          <w:szCs w:val="24"/>
        </w:rPr>
        <w:t>Baltos, ovalios, abipus išgaubtos, abiejose pusėse giliai įrėžtos, 18 x 9 mm dydžio tabletės.</w:t>
      </w:r>
    </w:p>
    <w:p w14:paraId="0EEA688B" w14:textId="77777777" w:rsidR="0040446A" w:rsidRDefault="00AF1EC2">
      <w:pPr>
        <w:spacing w:line="240" w:lineRule="auto"/>
        <w:rPr>
          <w:szCs w:val="24"/>
        </w:rPr>
      </w:pPr>
      <w:r>
        <w:rPr>
          <w:szCs w:val="24"/>
        </w:rPr>
        <w:t>Tabletę galima padalyti į lygias dozes.</w:t>
      </w:r>
    </w:p>
    <w:p w14:paraId="0EEA688C" w14:textId="77777777" w:rsidR="0040446A" w:rsidRDefault="0040446A">
      <w:pPr>
        <w:spacing w:line="240" w:lineRule="auto"/>
        <w:rPr>
          <w:szCs w:val="24"/>
        </w:rPr>
      </w:pPr>
    </w:p>
    <w:p w14:paraId="0EEA688D" w14:textId="77777777" w:rsidR="0040446A" w:rsidRDefault="0040446A">
      <w:pPr>
        <w:spacing w:line="240" w:lineRule="auto"/>
        <w:rPr>
          <w:szCs w:val="24"/>
        </w:rPr>
      </w:pPr>
    </w:p>
    <w:p w14:paraId="0EEA688E" w14:textId="77777777" w:rsidR="0040446A" w:rsidRDefault="00AF1EC2">
      <w:pPr>
        <w:widowControl w:val="0"/>
        <w:spacing w:line="240" w:lineRule="auto"/>
        <w:ind w:left="567" w:hanging="567"/>
        <w:outlineLvl w:val="1"/>
        <w:rPr>
          <w:b/>
          <w:bCs/>
          <w:szCs w:val="22"/>
        </w:rPr>
      </w:pPr>
      <w:r>
        <w:rPr>
          <w:b/>
          <w:bCs/>
          <w:szCs w:val="22"/>
        </w:rPr>
        <w:t>4.</w:t>
      </w:r>
      <w:r>
        <w:rPr>
          <w:b/>
          <w:bCs/>
          <w:szCs w:val="22"/>
        </w:rPr>
        <w:tab/>
        <w:t>KLINIKINĖ INFORMACIJA</w:t>
      </w:r>
    </w:p>
    <w:p w14:paraId="0EEA688F" w14:textId="77777777" w:rsidR="0040446A" w:rsidRDefault="0040446A">
      <w:pPr>
        <w:spacing w:line="240" w:lineRule="auto"/>
        <w:rPr>
          <w:szCs w:val="24"/>
        </w:rPr>
      </w:pPr>
    </w:p>
    <w:p w14:paraId="0EEA6890" w14:textId="77777777" w:rsidR="0040446A" w:rsidRDefault="00AF1EC2">
      <w:pPr>
        <w:pStyle w:val="Sraopastraipa"/>
        <w:widowControl w:val="0"/>
        <w:numPr>
          <w:ilvl w:val="1"/>
          <w:numId w:val="6"/>
        </w:numPr>
        <w:spacing w:line="240" w:lineRule="auto"/>
        <w:outlineLvl w:val="2"/>
        <w:rPr>
          <w:b/>
          <w:kern w:val="2"/>
          <w:szCs w:val="22"/>
        </w:rPr>
      </w:pPr>
      <w:r>
        <w:rPr>
          <w:b/>
          <w:kern w:val="2"/>
          <w:szCs w:val="22"/>
        </w:rPr>
        <w:t>Terapinės indikacijos</w:t>
      </w:r>
    </w:p>
    <w:p w14:paraId="0EEA6891" w14:textId="77777777" w:rsidR="0040446A" w:rsidRDefault="0040446A">
      <w:pPr>
        <w:spacing w:line="240" w:lineRule="auto"/>
        <w:rPr>
          <w:szCs w:val="24"/>
        </w:rPr>
      </w:pPr>
    </w:p>
    <w:p w14:paraId="0EEA6892" w14:textId="77777777" w:rsidR="0040446A" w:rsidRDefault="00AF1EC2">
      <w:pPr>
        <w:pStyle w:val="Sraopastraipa"/>
        <w:numPr>
          <w:ilvl w:val="0"/>
          <w:numId w:val="5"/>
        </w:numPr>
        <w:tabs>
          <w:tab w:val="clear" w:pos="567"/>
          <w:tab w:val="left" w:pos="0"/>
        </w:tabs>
        <w:spacing w:line="240" w:lineRule="auto"/>
        <w:ind w:left="284" w:hanging="284"/>
        <w:rPr>
          <w:szCs w:val="24"/>
        </w:rPr>
      </w:pPr>
      <w:r>
        <w:rPr>
          <w:szCs w:val="24"/>
        </w:rPr>
        <w:t>Trumpalaikis vartojimas esant kraujavimui ar kraujavimo rizikai, kai padidėjusi fibrinolizė ar fibrinogenolizė. Vietinė fibrinolizė pasireiškia esant toliau išvardytoms būklėms:</w:t>
      </w:r>
    </w:p>
    <w:p w14:paraId="0EEA6893" w14:textId="53A55EF9" w:rsidR="0040446A" w:rsidRDefault="00AF1EC2">
      <w:pPr>
        <w:pStyle w:val="Sraopastraipa"/>
        <w:numPr>
          <w:ilvl w:val="0"/>
          <w:numId w:val="5"/>
        </w:numPr>
        <w:tabs>
          <w:tab w:val="clear" w:pos="567"/>
          <w:tab w:val="left" w:pos="0"/>
        </w:tabs>
        <w:spacing w:line="240" w:lineRule="auto"/>
      </w:pPr>
      <w:r>
        <w:rPr>
          <w:szCs w:val="24"/>
        </w:rPr>
        <w:t>prostatektomija ir šlapimo pūslės operacija;</w:t>
      </w:r>
    </w:p>
    <w:p w14:paraId="0EEA6894" w14:textId="120F9BC7" w:rsidR="0040446A" w:rsidRDefault="00AF1EC2">
      <w:pPr>
        <w:pStyle w:val="Sraopastraipa"/>
        <w:numPr>
          <w:ilvl w:val="0"/>
          <w:numId w:val="5"/>
        </w:numPr>
        <w:tabs>
          <w:tab w:val="clear" w:pos="567"/>
          <w:tab w:val="left" w:pos="0"/>
        </w:tabs>
        <w:spacing w:line="240" w:lineRule="auto"/>
      </w:pPr>
      <w:r>
        <w:rPr>
          <w:szCs w:val="24"/>
        </w:rPr>
        <w:t>menoragija;</w:t>
      </w:r>
    </w:p>
    <w:p w14:paraId="0EEA6895" w14:textId="55424BC3" w:rsidR="0040446A" w:rsidRDefault="00AF1EC2">
      <w:pPr>
        <w:pStyle w:val="Sraopastraipa"/>
        <w:numPr>
          <w:ilvl w:val="0"/>
          <w:numId w:val="5"/>
        </w:numPr>
        <w:tabs>
          <w:tab w:val="clear" w:pos="567"/>
          <w:tab w:val="left" w:pos="0"/>
        </w:tabs>
        <w:spacing w:line="240" w:lineRule="auto"/>
        <w:rPr>
          <w:szCs w:val="24"/>
        </w:rPr>
      </w:pPr>
      <w:r>
        <w:rPr>
          <w:szCs w:val="24"/>
        </w:rPr>
        <w:t>kraujavimas iš nosies;</w:t>
      </w:r>
    </w:p>
    <w:p w14:paraId="0EEA6896" w14:textId="51B3C204" w:rsidR="0040446A" w:rsidRDefault="00AF1EC2">
      <w:pPr>
        <w:pStyle w:val="Sraopastraipa"/>
        <w:numPr>
          <w:ilvl w:val="0"/>
          <w:numId w:val="5"/>
        </w:numPr>
        <w:tabs>
          <w:tab w:val="clear" w:pos="567"/>
          <w:tab w:val="left" w:pos="0"/>
        </w:tabs>
        <w:spacing w:line="240" w:lineRule="auto"/>
      </w:pPr>
      <w:r>
        <w:rPr>
          <w:szCs w:val="24"/>
        </w:rPr>
        <w:t>gimdos kaklelio konizacija;</w:t>
      </w:r>
    </w:p>
    <w:p w14:paraId="0EEA6897" w14:textId="3A737DDA" w:rsidR="0040446A" w:rsidRDefault="00AF1EC2">
      <w:pPr>
        <w:pStyle w:val="Sraopastraipa"/>
        <w:numPr>
          <w:ilvl w:val="0"/>
          <w:numId w:val="5"/>
        </w:numPr>
        <w:tabs>
          <w:tab w:val="clear" w:pos="567"/>
          <w:tab w:val="left" w:pos="0"/>
        </w:tabs>
        <w:spacing w:line="240" w:lineRule="auto"/>
      </w:pPr>
      <w:r>
        <w:rPr>
          <w:szCs w:val="24"/>
        </w:rPr>
        <w:t>trauminė hifema.</w:t>
      </w:r>
    </w:p>
    <w:p w14:paraId="0EEA6898" w14:textId="77777777" w:rsidR="0040446A" w:rsidRDefault="00AF1EC2">
      <w:pPr>
        <w:pStyle w:val="Sraopastraipa"/>
        <w:numPr>
          <w:ilvl w:val="0"/>
          <w:numId w:val="5"/>
        </w:numPr>
        <w:tabs>
          <w:tab w:val="clear" w:pos="567"/>
          <w:tab w:val="left" w:pos="0"/>
        </w:tabs>
        <w:spacing w:line="240" w:lineRule="auto"/>
        <w:ind w:left="284" w:hanging="284"/>
        <w:rPr>
          <w:szCs w:val="24"/>
        </w:rPr>
      </w:pPr>
      <w:r>
        <w:rPr>
          <w:szCs w:val="24"/>
        </w:rPr>
        <w:t>Paveldima angioneurozinė edema.</w:t>
      </w:r>
    </w:p>
    <w:p w14:paraId="0EEA6899" w14:textId="77777777" w:rsidR="0040446A" w:rsidRDefault="00AF1EC2">
      <w:pPr>
        <w:pStyle w:val="Sraopastraipa"/>
        <w:numPr>
          <w:ilvl w:val="0"/>
          <w:numId w:val="5"/>
        </w:numPr>
        <w:tabs>
          <w:tab w:val="clear" w:pos="567"/>
          <w:tab w:val="left" w:pos="0"/>
        </w:tabs>
        <w:spacing w:line="240" w:lineRule="auto"/>
        <w:ind w:left="284" w:hanging="284"/>
        <w:rPr>
          <w:szCs w:val="24"/>
        </w:rPr>
      </w:pPr>
      <w:r>
        <w:t xml:space="preserve">Hemofilija sergančių pacientų dantų šalinimo procedūrų valdymas. </w:t>
      </w:r>
    </w:p>
    <w:p w14:paraId="0EEA689A" w14:textId="77777777" w:rsidR="0040446A" w:rsidRDefault="00AF1EC2">
      <w:pPr>
        <w:pStyle w:val="Sraopastraipa"/>
        <w:numPr>
          <w:ilvl w:val="0"/>
          <w:numId w:val="5"/>
        </w:numPr>
        <w:tabs>
          <w:tab w:val="clear" w:pos="567"/>
          <w:tab w:val="left" w:pos="0"/>
        </w:tabs>
        <w:spacing w:line="240" w:lineRule="auto"/>
        <w:ind w:left="284" w:hanging="284"/>
        <w:rPr>
          <w:szCs w:val="24"/>
        </w:rPr>
      </w:pPr>
      <w:r>
        <w:rPr>
          <w:szCs w:val="24"/>
        </w:rPr>
        <w:t>Kraujavimo iš viršutinės virškinimo trakto dalies valdymas.</w:t>
      </w:r>
    </w:p>
    <w:p w14:paraId="0EEA689B" w14:textId="77777777" w:rsidR="0040446A" w:rsidRDefault="0040446A">
      <w:pPr>
        <w:spacing w:line="240" w:lineRule="auto"/>
        <w:rPr>
          <w:szCs w:val="24"/>
        </w:rPr>
      </w:pPr>
    </w:p>
    <w:p w14:paraId="0EEA689C" w14:textId="140FBE68" w:rsidR="0040446A" w:rsidRDefault="00AF1EC2">
      <w:pPr>
        <w:spacing w:line="240" w:lineRule="auto"/>
      </w:pPr>
      <w:r>
        <w:rPr>
          <w:szCs w:val="24"/>
        </w:rPr>
        <w:t>Zemarex skirtas suaugusiesiems, paaugliams ir vaikams nuo 8 iki 18 metų.</w:t>
      </w:r>
    </w:p>
    <w:p w14:paraId="0EEA689D" w14:textId="77777777" w:rsidR="0040446A" w:rsidRDefault="0040446A">
      <w:pPr>
        <w:spacing w:line="240" w:lineRule="auto"/>
        <w:rPr>
          <w:szCs w:val="24"/>
        </w:rPr>
      </w:pPr>
    </w:p>
    <w:p w14:paraId="0EEA689E" w14:textId="77777777" w:rsidR="0040446A" w:rsidRDefault="00AF1EC2">
      <w:pPr>
        <w:widowControl w:val="0"/>
        <w:spacing w:line="240" w:lineRule="auto"/>
        <w:ind w:left="567" w:hanging="567"/>
        <w:outlineLvl w:val="2"/>
        <w:rPr>
          <w:b/>
          <w:kern w:val="2"/>
          <w:szCs w:val="22"/>
        </w:rPr>
      </w:pPr>
      <w:r>
        <w:rPr>
          <w:b/>
          <w:kern w:val="2"/>
          <w:szCs w:val="22"/>
        </w:rPr>
        <w:t>4.2</w:t>
      </w:r>
      <w:r>
        <w:rPr>
          <w:b/>
          <w:kern w:val="2"/>
          <w:szCs w:val="22"/>
        </w:rPr>
        <w:tab/>
        <w:t>Dozavimas ir vartojimo metodas</w:t>
      </w:r>
    </w:p>
    <w:p w14:paraId="0EEA689F" w14:textId="77777777" w:rsidR="0040446A" w:rsidRDefault="0040446A">
      <w:pPr>
        <w:spacing w:line="240" w:lineRule="auto"/>
        <w:rPr>
          <w:szCs w:val="24"/>
        </w:rPr>
      </w:pPr>
    </w:p>
    <w:p w14:paraId="0EEA68A0" w14:textId="77777777" w:rsidR="0040446A" w:rsidRDefault="00AF1EC2">
      <w:pPr>
        <w:spacing w:line="240" w:lineRule="auto"/>
        <w:rPr>
          <w:szCs w:val="24"/>
          <w:u w:val="single"/>
        </w:rPr>
      </w:pPr>
      <w:r>
        <w:rPr>
          <w:szCs w:val="24"/>
          <w:u w:val="single"/>
        </w:rPr>
        <w:t>Dozavimas</w:t>
      </w:r>
    </w:p>
    <w:p w14:paraId="0EEA68A1" w14:textId="77777777" w:rsidR="0040446A" w:rsidRDefault="00AF1EC2">
      <w:pPr>
        <w:spacing w:line="240" w:lineRule="auto"/>
        <w:rPr>
          <w:i/>
          <w:iCs/>
          <w:szCs w:val="24"/>
          <w:u w:val="single"/>
        </w:rPr>
      </w:pPr>
      <w:r>
        <w:rPr>
          <w:i/>
          <w:iCs/>
          <w:szCs w:val="24"/>
          <w:u w:val="single"/>
        </w:rPr>
        <w:t>Vietinė fibrinolizė</w:t>
      </w:r>
    </w:p>
    <w:p w14:paraId="0EEA68A2" w14:textId="77777777" w:rsidR="0040446A" w:rsidRDefault="00AF1EC2">
      <w:pPr>
        <w:spacing w:line="240" w:lineRule="auto"/>
        <w:rPr>
          <w:szCs w:val="24"/>
        </w:rPr>
      </w:pPr>
      <w:r>
        <w:rPr>
          <w:szCs w:val="24"/>
        </w:rPr>
        <w:t>Rekomenduojama pradinė dozė yra 15-25 mg/kg kūno svorio (2-3 tabletės) 2-3 kartus per parą. Toliau išvardytoms indikacijoms galima skirti tokias dozes:</w:t>
      </w:r>
    </w:p>
    <w:p w14:paraId="0EEA68A3" w14:textId="77777777" w:rsidR="0040446A" w:rsidRDefault="0040446A">
      <w:pPr>
        <w:spacing w:line="240" w:lineRule="auto"/>
        <w:rPr>
          <w:szCs w:val="24"/>
        </w:rPr>
      </w:pPr>
    </w:p>
    <w:p w14:paraId="0EEA68A4" w14:textId="7DCBA1D9" w:rsidR="0040446A" w:rsidRDefault="00AF1EC2">
      <w:pPr>
        <w:spacing w:line="240" w:lineRule="auto"/>
      </w:pPr>
      <w:r>
        <w:rPr>
          <w:i/>
          <w:iCs/>
          <w:szCs w:val="24"/>
        </w:rPr>
        <w:t>Prostatektomija</w:t>
      </w:r>
      <w:r>
        <w:rPr>
          <w:szCs w:val="24"/>
        </w:rPr>
        <w:t>: kraujavimo profilaktiką ir gydymą didelės rizikos pacientams reikia pradėti traneksamo rūgšties injekcija prieš operaciją arba po jos; vėliau po 2 tabletes (1,0 g) 3-4 kartus per parą, kol išnyks makroskopinė hematurija.</w:t>
      </w:r>
    </w:p>
    <w:p w14:paraId="0EEA68A5" w14:textId="77777777" w:rsidR="0040446A" w:rsidRDefault="0040446A">
      <w:pPr>
        <w:spacing w:line="240" w:lineRule="auto"/>
        <w:rPr>
          <w:szCs w:val="24"/>
        </w:rPr>
      </w:pPr>
    </w:p>
    <w:p w14:paraId="0EEA68A6" w14:textId="08BC26A0" w:rsidR="0040446A" w:rsidRDefault="00AF1EC2">
      <w:pPr>
        <w:spacing w:line="240" w:lineRule="auto"/>
      </w:pPr>
      <w:r>
        <w:rPr>
          <w:i/>
          <w:iCs/>
          <w:szCs w:val="24"/>
        </w:rPr>
        <w:t>Menoragija</w:t>
      </w:r>
      <w:r>
        <w:rPr>
          <w:szCs w:val="24"/>
        </w:rPr>
        <w:t>: po 2 tabletes (1,0 g) 3 kartus per parą tiek, kiek reikia, bet ne ilgiau kaip 4 paras. Jei menstruacinis kraujavimas yra labai gausus, dozę galima padidinti. Bendra paros dozė neturi viršyti 4 g (8 tablečių). Gydymą Zemarex reikia pradėti tik prasidėjus gausiam kraujavimui.</w:t>
      </w:r>
    </w:p>
    <w:p w14:paraId="0EEA68A7" w14:textId="77777777" w:rsidR="0040446A" w:rsidRDefault="0040446A">
      <w:pPr>
        <w:spacing w:line="240" w:lineRule="auto"/>
        <w:rPr>
          <w:i/>
          <w:iCs/>
          <w:szCs w:val="24"/>
        </w:rPr>
      </w:pPr>
    </w:p>
    <w:p w14:paraId="0EEA68A8" w14:textId="2CA7E74A" w:rsidR="0040446A" w:rsidRDefault="00AF1EC2">
      <w:pPr>
        <w:spacing w:line="240" w:lineRule="auto"/>
      </w:pPr>
      <w:r>
        <w:rPr>
          <w:i/>
          <w:iCs/>
          <w:szCs w:val="24"/>
        </w:rPr>
        <w:t>Kraujavimas iš nosies</w:t>
      </w:r>
      <w:r>
        <w:rPr>
          <w:szCs w:val="24"/>
        </w:rPr>
        <w:t>: jei yra tikimybė, kad kraujavimas pasikartos, reikia skirti po 2 tabletes (1,0 g) 3 kartus per parą, vartoti 7 paras, per burną.</w:t>
      </w:r>
    </w:p>
    <w:p w14:paraId="0EEA68A9" w14:textId="77777777" w:rsidR="0040446A" w:rsidRDefault="0040446A">
      <w:pPr>
        <w:spacing w:line="240" w:lineRule="auto"/>
        <w:rPr>
          <w:szCs w:val="24"/>
        </w:rPr>
      </w:pPr>
    </w:p>
    <w:p w14:paraId="0EEA68AA" w14:textId="77777777" w:rsidR="0040446A" w:rsidRDefault="00AF1EC2">
      <w:pPr>
        <w:spacing w:line="240" w:lineRule="auto"/>
        <w:rPr>
          <w:szCs w:val="24"/>
        </w:rPr>
      </w:pPr>
      <w:r>
        <w:rPr>
          <w:i/>
          <w:iCs/>
          <w:szCs w:val="24"/>
        </w:rPr>
        <w:t>Gimdos kaklelio konizacija</w:t>
      </w:r>
      <w:r>
        <w:rPr>
          <w:szCs w:val="24"/>
        </w:rPr>
        <w:t>: 3 tabletės (1,5 g) 3 kartus per parą.</w:t>
      </w:r>
    </w:p>
    <w:p w14:paraId="0EEA68AB" w14:textId="77777777" w:rsidR="0040446A" w:rsidRDefault="0040446A">
      <w:pPr>
        <w:spacing w:line="240" w:lineRule="auto"/>
        <w:rPr>
          <w:szCs w:val="24"/>
        </w:rPr>
      </w:pPr>
    </w:p>
    <w:p w14:paraId="0EEA68AC" w14:textId="77777777" w:rsidR="0040446A" w:rsidRDefault="00AF1EC2">
      <w:pPr>
        <w:spacing w:line="240" w:lineRule="auto"/>
        <w:rPr>
          <w:szCs w:val="24"/>
        </w:rPr>
      </w:pPr>
      <w:r>
        <w:rPr>
          <w:i/>
          <w:iCs/>
          <w:szCs w:val="24"/>
        </w:rPr>
        <w:t>Trauminė hifema</w:t>
      </w:r>
      <w:r>
        <w:rPr>
          <w:szCs w:val="24"/>
        </w:rPr>
        <w:t>: 2-3 tabletės (1,0-1,5 g) 3 kartus per parą. Dozė apskaičiuojama pagal kūno svorį, 25 mg/kg 3 kartus per parą.</w:t>
      </w:r>
    </w:p>
    <w:p w14:paraId="0EEA68AD" w14:textId="77777777" w:rsidR="0040446A" w:rsidRDefault="0040446A">
      <w:pPr>
        <w:spacing w:line="240" w:lineRule="auto"/>
        <w:rPr>
          <w:szCs w:val="24"/>
        </w:rPr>
      </w:pPr>
    </w:p>
    <w:p w14:paraId="0EEA68AE" w14:textId="77777777" w:rsidR="0040446A" w:rsidRDefault="00AF1EC2">
      <w:pPr>
        <w:tabs>
          <w:tab w:val="clear" w:pos="567"/>
          <w:tab w:val="left" w:pos="0"/>
        </w:tabs>
        <w:spacing w:line="240" w:lineRule="auto"/>
        <w:rPr>
          <w:i/>
          <w:iCs/>
          <w:szCs w:val="24"/>
          <w:u w:val="single"/>
        </w:rPr>
      </w:pPr>
      <w:r>
        <w:rPr>
          <w:i/>
          <w:iCs/>
          <w:szCs w:val="24"/>
          <w:u w:val="single"/>
        </w:rPr>
        <w:t>Paveldima angioneurozinė edema</w:t>
      </w:r>
    </w:p>
    <w:p w14:paraId="0EEA68AF" w14:textId="77777777" w:rsidR="0040446A" w:rsidRDefault="00AF1EC2">
      <w:pPr>
        <w:spacing w:line="240" w:lineRule="auto"/>
        <w:rPr>
          <w:szCs w:val="24"/>
        </w:rPr>
      </w:pPr>
      <w:r>
        <w:rPr>
          <w:szCs w:val="24"/>
        </w:rPr>
        <w:t>2-3 tabletės (1,0-1,5 g) 2-3 kartus per parą, keletą dienų su pertraukomis arba nuolat, priklausomai nuo to, ar pacientui yra prodrominių simptomų, ar ne.</w:t>
      </w:r>
    </w:p>
    <w:p w14:paraId="0EEA68B0" w14:textId="77777777" w:rsidR="0040446A" w:rsidRDefault="0040446A">
      <w:pPr>
        <w:spacing w:line="240" w:lineRule="auto"/>
        <w:rPr>
          <w:szCs w:val="24"/>
        </w:rPr>
      </w:pPr>
    </w:p>
    <w:p w14:paraId="0EEA68B1" w14:textId="77777777" w:rsidR="0040446A" w:rsidRDefault="00AF1EC2">
      <w:pPr>
        <w:spacing w:line="240" w:lineRule="auto"/>
        <w:rPr>
          <w:i/>
          <w:iCs/>
          <w:szCs w:val="24"/>
          <w:u w:val="single"/>
        </w:rPr>
      </w:pPr>
      <w:r>
        <w:rPr>
          <w:i/>
          <w:iCs/>
          <w:szCs w:val="24"/>
          <w:u w:val="single"/>
        </w:rPr>
        <w:t>Hemofilija</w:t>
      </w:r>
    </w:p>
    <w:p w14:paraId="0EEA68B2" w14:textId="748D1740" w:rsidR="0040446A" w:rsidRDefault="00AF1EC2">
      <w:pPr>
        <w:spacing w:line="240" w:lineRule="auto"/>
      </w:pPr>
      <w:r>
        <w:rPr>
          <w:szCs w:val="24"/>
        </w:rPr>
        <w:t>Dantų šalinimo procedūros atveju 2-3 tabletės (1,0-1,5 g) kas aštuonias valandas. Dozė apskaičiuojama pagal kūno svorį, 25 mg/kg.</w:t>
      </w:r>
    </w:p>
    <w:p w14:paraId="0EEA68B3" w14:textId="77777777" w:rsidR="0040446A" w:rsidRDefault="0040446A">
      <w:pPr>
        <w:spacing w:line="240" w:lineRule="auto"/>
        <w:rPr>
          <w:szCs w:val="24"/>
        </w:rPr>
      </w:pPr>
    </w:p>
    <w:p w14:paraId="0EEA68B4" w14:textId="77777777" w:rsidR="0040446A" w:rsidRDefault="00AF1EC2">
      <w:pPr>
        <w:spacing w:line="240" w:lineRule="auto"/>
        <w:rPr>
          <w:i/>
          <w:iCs/>
          <w:szCs w:val="24"/>
          <w:u w:val="single"/>
        </w:rPr>
      </w:pPr>
      <w:r>
        <w:rPr>
          <w:i/>
          <w:iCs/>
          <w:szCs w:val="24"/>
          <w:u w:val="single"/>
        </w:rPr>
        <w:t>Kraujavimas iš viršutinės virškinimo trakto dalies</w:t>
      </w:r>
    </w:p>
    <w:p w14:paraId="0EEA68B5" w14:textId="77777777" w:rsidR="0040446A" w:rsidRDefault="00AF1EC2">
      <w:pPr>
        <w:spacing w:line="240" w:lineRule="auto"/>
        <w:rPr>
          <w:szCs w:val="24"/>
        </w:rPr>
      </w:pPr>
      <w:r>
        <w:rPr>
          <w:szCs w:val="24"/>
        </w:rPr>
        <w:t>10 ml traneksamo rūgšties injekcija lėtai leidžiant į veną, kas 6 valandas pirmąsias 3 paras, po to 2-3 tabletės per burną (1,0-1,5 g), kas 6 valandas papildomas 3-4 paras.</w:t>
      </w:r>
    </w:p>
    <w:p w14:paraId="0EEA68B6" w14:textId="77777777" w:rsidR="0040446A" w:rsidRDefault="0040446A">
      <w:pPr>
        <w:spacing w:line="240" w:lineRule="auto"/>
        <w:rPr>
          <w:szCs w:val="24"/>
        </w:rPr>
      </w:pPr>
    </w:p>
    <w:p w14:paraId="0EEA68B7" w14:textId="77777777" w:rsidR="0040446A" w:rsidRDefault="00AF1EC2">
      <w:pPr>
        <w:spacing w:line="240" w:lineRule="auto"/>
        <w:rPr>
          <w:szCs w:val="24"/>
          <w:u w:val="single"/>
        </w:rPr>
      </w:pPr>
      <w:r>
        <w:rPr>
          <w:szCs w:val="24"/>
          <w:u w:val="single"/>
        </w:rPr>
        <w:t>Ypatingos populiacijos</w:t>
      </w:r>
    </w:p>
    <w:p w14:paraId="0EEA68B8" w14:textId="77777777" w:rsidR="0040446A" w:rsidRDefault="00AF1EC2">
      <w:pPr>
        <w:spacing w:line="240" w:lineRule="auto"/>
        <w:rPr>
          <w:i/>
          <w:iCs/>
          <w:szCs w:val="24"/>
        </w:rPr>
      </w:pPr>
      <w:r>
        <w:rPr>
          <w:i/>
          <w:iCs/>
          <w:szCs w:val="24"/>
        </w:rPr>
        <w:t>Vaikų populiacija</w:t>
      </w:r>
    </w:p>
    <w:p w14:paraId="0EEA68B9" w14:textId="77777777" w:rsidR="0040446A" w:rsidRDefault="00AF1EC2">
      <w:pPr>
        <w:spacing w:line="240" w:lineRule="auto"/>
        <w:rPr>
          <w:szCs w:val="24"/>
        </w:rPr>
      </w:pPr>
      <w:r>
        <w:rPr>
          <w:szCs w:val="24"/>
        </w:rPr>
        <w:t>Vaikams, pagal šiuo metu patvirtintas indikacijas, nurodytas 4.1 skyriuje, paros dozė yra 20 mg/kg kūno svorio.</w:t>
      </w:r>
    </w:p>
    <w:p w14:paraId="0EEA68BA" w14:textId="77777777" w:rsidR="0040446A" w:rsidRDefault="00AF1EC2">
      <w:pPr>
        <w:spacing w:line="240" w:lineRule="auto"/>
        <w:rPr>
          <w:szCs w:val="24"/>
        </w:rPr>
      </w:pPr>
      <w:r>
        <w:rPr>
          <w:szCs w:val="24"/>
        </w:rPr>
        <w:t>Jaunesniems nei 8 metų vaikams, kurių kūno svoris yra &lt; 25 kg, ir kuriems yra apskaičiuota mažesnė nei 500 mg traneksamo rūgšties dozė, reikia vartoti kitas traneksamo rūgšties farmacines formas.</w:t>
      </w:r>
    </w:p>
    <w:p w14:paraId="0EEA68BB" w14:textId="77777777" w:rsidR="0040446A" w:rsidRDefault="00AF1EC2">
      <w:pPr>
        <w:spacing w:line="240" w:lineRule="auto"/>
        <w:rPr>
          <w:szCs w:val="24"/>
        </w:rPr>
      </w:pPr>
      <w:r>
        <w:rPr>
          <w:szCs w:val="24"/>
        </w:rPr>
        <w:t>Vis dėlto, vartojimo pagal šias indikacijas veiksmingumo, dozavimo ir saugumo duomenų nepakanka.</w:t>
      </w:r>
    </w:p>
    <w:p w14:paraId="0EEA68BC" w14:textId="77777777" w:rsidR="0040446A" w:rsidRDefault="0040446A">
      <w:pPr>
        <w:spacing w:line="240" w:lineRule="auto"/>
        <w:rPr>
          <w:szCs w:val="24"/>
        </w:rPr>
      </w:pPr>
    </w:p>
    <w:p w14:paraId="0EEA68BD" w14:textId="77777777" w:rsidR="0040446A" w:rsidRDefault="00AF1EC2">
      <w:pPr>
        <w:spacing w:line="240" w:lineRule="auto"/>
        <w:rPr>
          <w:i/>
          <w:iCs/>
          <w:szCs w:val="24"/>
        </w:rPr>
      </w:pPr>
      <w:r>
        <w:rPr>
          <w:i/>
          <w:iCs/>
          <w:szCs w:val="24"/>
        </w:rPr>
        <w:t>Senyviems pacientams</w:t>
      </w:r>
    </w:p>
    <w:p w14:paraId="0EEA68BE" w14:textId="63C1DF92" w:rsidR="0040446A" w:rsidRDefault="00AF1EC2">
      <w:pPr>
        <w:spacing w:line="240" w:lineRule="auto"/>
      </w:pPr>
      <w:r>
        <w:rPr>
          <w:szCs w:val="24"/>
        </w:rPr>
        <w:t>Dozės mažinti nereikia, išskyrus atvejus, kai yra nustatytas inkstų nepakankamumas.</w:t>
      </w:r>
    </w:p>
    <w:p w14:paraId="0EEA68BF" w14:textId="77777777" w:rsidR="0040446A" w:rsidRDefault="0040446A">
      <w:pPr>
        <w:spacing w:line="240" w:lineRule="auto"/>
        <w:rPr>
          <w:szCs w:val="24"/>
        </w:rPr>
      </w:pPr>
    </w:p>
    <w:p w14:paraId="0EEA68C0" w14:textId="77777777" w:rsidR="0040446A" w:rsidRDefault="00AF1EC2">
      <w:pPr>
        <w:spacing w:line="240" w:lineRule="auto"/>
        <w:rPr>
          <w:i/>
          <w:iCs/>
          <w:szCs w:val="24"/>
        </w:rPr>
      </w:pPr>
      <w:r>
        <w:rPr>
          <w:i/>
          <w:iCs/>
          <w:szCs w:val="24"/>
        </w:rPr>
        <w:t>Pacientams, kurių inkstų funkcija sutrikusi</w:t>
      </w:r>
    </w:p>
    <w:p w14:paraId="0EEA68C1" w14:textId="77777777" w:rsidR="0040446A" w:rsidRDefault="00AF1EC2">
      <w:pPr>
        <w:spacing w:line="240" w:lineRule="auto"/>
        <w:rPr>
          <w:szCs w:val="24"/>
        </w:rPr>
      </w:pPr>
      <w:r>
        <w:rPr>
          <w:szCs w:val="24"/>
        </w:rPr>
        <w:t>Ekstrapoliuojant klirenso duomenis, susijusius su intravenine vaistinio preparato forma, pacientams, kuriems yra lengvas arba vidutinio sunkumo inkstų nepakankamumas, rekomenduojama sumažinti geriamąją dozę.</w:t>
      </w:r>
    </w:p>
    <w:p w14:paraId="0EEA68C2" w14:textId="77777777" w:rsidR="0040446A" w:rsidRDefault="0040446A">
      <w:pPr>
        <w:spacing w:line="240" w:lineRule="auto"/>
        <w:rPr>
          <w:szCs w:val="24"/>
        </w:rPr>
      </w:pPr>
    </w:p>
    <w:tbl>
      <w:tblPr>
        <w:tblW w:w="8818" w:type="dxa"/>
        <w:tblInd w:w="108" w:type="dxa"/>
        <w:tblLook w:val="04A0" w:firstRow="1" w:lastRow="0" w:firstColumn="1" w:lastColumn="0" w:noHBand="0" w:noVBand="1"/>
      </w:tblPr>
      <w:tblGrid>
        <w:gridCol w:w="4565"/>
        <w:gridCol w:w="4253"/>
      </w:tblGrid>
      <w:tr w:rsidR="0040446A" w14:paraId="0EEA68C5" w14:textId="77777777">
        <w:tc>
          <w:tcPr>
            <w:tcW w:w="4564" w:type="dxa"/>
            <w:tcBorders>
              <w:top w:val="single" w:sz="4" w:space="0" w:color="000000"/>
              <w:left w:val="single" w:sz="4" w:space="0" w:color="000000"/>
              <w:bottom w:val="single" w:sz="4" w:space="0" w:color="000000"/>
              <w:right w:val="single" w:sz="4" w:space="0" w:color="000000"/>
            </w:tcBorders>
          </w:tcPr>
          <w:p w14:paraId="0EEA68C3" w14:textId="77777777" w:rsidR="0040446A" w:rsidRDefault="00AF1EC2">
            <w:pPr>
              <w:tabs>
                <w:tab w:val="clear" w:pos="567"/>
                <w:tab w:val="left" w:pos="360"/>
              </w:tabs>
              <w:spacing w:line="240" w:lineRule="auto"/>
              <w:rPr>
                <w:i/>
                <w:iCs/>
                <w:szCs w:val="22"/>
              </w:rPr>
            </w:pPr>
            <w:r>
              <w:rPr>
                <w:i/>
                <w:iCs/>
                <w:szCs w:val="22"/>
                <w:lang w:eastAsia="en-GB"/>
              </w:rPr>
              <w:t>Kreatinino koncentracija kraujo serume (µ</w:t>
            </w:r>
            <w:proofErr w:type="spellStart"/>
            <w:r>
              <w:rPr>
                <w:i/>
                <w:iCs/>
                <w:szCs w:val="22"/>
                <w:lang w:eastAsia="en-GB"/>
              </w:rPr>
              <w:t>mol</w:t>
            </w:r>
            <w:proofErr w:type="spellEnd"/>
            <w:r>
              <w:rPr>
                <w:i/>
                <w:iCs/>
                <w:szCs w:val="22"/>
                <w:lang w:eastAsia="en-GB"/>
              </w:rPr>
              <w:t>/l)</w:t>
            </w:r>
          </w:p>
        </w:tc>
        <w:tc>
          <w:tcPr>
            <w:tcW w:w="4253" w:type="dxa"/>
            <w:tcBorders>
              <w:top w:val="single" w:sz="4" w:space="0" w:color="000000"/>
              <w:left w:val="single" w:sz="4" w:space="0" w:color="000000"/>
              <w:bottom w:val="single" w:sz="4" w:space="0" w:color="000000"/>
              <w:right w:val="single" w:sz="4" w:space="0" w:color="000000"/>
            </w:tcBorders>
          </w:tcPr>
          <w:p w14:paraId="0EEA68C4" w14:textId="77777777" w:rsidR="0040446A" w:rsidRDefault="00AF1EC2">
            <w:pPr>
              <w:tabs>
                <w:tab w:val="clear" w:pos="567"/>
                <w:tab w:val="left" w:pos="360"/>
              </w:tabs>
              <w:spacing w:line="240" w:lineRule="auto"/>
              <w:rPr>
                <w:i/>
                <w:iCs/>
                <w:szCs w:val="22"/>
              </w:rPr>
            </w:pPr>
            <w:r>
              <w:rPr>
                <w:i/>
                <w:iCs/>
                <w:szCs w:val="22"/>
              </w:rPr>
              <w:t>Traneksamo rūgšties dozė*</w:t>
            </w:r>
          </w:p>
        </w:tc>
      </w:tr>
      <w:tr w:rsidR="0040446A" w14:paraId="0EEA68C8" w14:textId="77777777">
        <w:tc>
          <w:tcPr>
            <w:tcW w:w="4564" w:type="dxa"/>
            <w:tcBorders>
              <w:top w:val="single" w:sz="4" w:space="0" w:color="000000"/>
              <w:left w:val="single" w:sz="4" w:space="0" w:color="000000"/>
              <w:bottom w:val="single" w:sz="4" w:space="0" w:color="000000"/>
              <w:right w:val="single" w:sz="4" w:space="0" w:color="000000"/>
            </w:tcBorders>
          </w:tcPr>
          <w:p w14:paraId="0EEA68C6" w14:textId="77777777" w:rsidR="0040446A" w:rsidRDefault="00AF1EC2">
            <w:pPr>
              <w:tabs>
                <w:tab w:val="clear" w:pos="567"/>
                <w:tab w:val="left" w:pos="360"/>
              </w:tabs>
              <w:spacing w:line="240" w:lineRule="auto"/>
              <w:jc w:val="both"/>
              <w:rPr>
                <w:szCs w:val="22"/>
              </w:rPr>
            </w:pPr>
            <w:r>
              <w:rPr>
                <w:szCs w:val="22"/>
                <w:lang w:eastAsia="en-GB"/>
              </w:rPr>
              <w:t>120–249</w:t>
            </w:r>
          </w:p>
        </w:tc>
        <w:tc>
          <w:tcPr>
            <w:tcW w:w="4253" w:type="dxa"/>
            <w:tcBorders>
              <w:top w:val="single" w:sz="4" w:space="0" w:color="000000"/>
              <w:left w:val="single" w:sz="4" w:space="0" w:color="000000"/>
              <w:bottom w:val="single" w:sz="4" w:space="0" w:color="000000"/>
              <w:right w:val="single" w:sz="4" w:space="0" w:color="000000"/>
            </w:tcBorders>
          </w:tcPr>
          <w:p w14:paraId="0EEA68C7" w14:textId="77777777" w:rsidR="0040446A" w:rsidRDefault="00AF1EC2">
            <w:pPr>
              <w:tabs>
                <w:tab w:val="clear" w:pos="567"/>
              </w:tabs>
              <w:spacing w:line="240" w:lineRule="auto"/>
            </w:pPr>
            <w:r>
              <w:t>15 mg/kg kūno svorio du kartus per parą</w:t>
            </w:r>
          </w:p>
        </w:tc>
      </w:tr>
      <w:tr w:rsidR="0040446A" w14:paraId="0EEA68CB" w14:textId="77777777">
        <w:tc>
          <w:tcPr>
            <w:tcW w:w="4564" w:type="dxa"/>
            <w:tcBorders>
              <w:top w:val="single" w:sz="4" w:space="0" w:color="000000"/>
              <w:left w:val="single" w:sz="4" w:space="0" w:color="000000"/>
              <w:bottom w:val="single" w:sz="4" w:space="0" w:color="000000"/>
              <w:right w:val="single" w:sz="4" w:space="0" w:color="000000"/>
            </w:tcBorders>
          </w:tcPr>
          <w:p w14:paraId="0EEA68C9" w14:textId="77777777" w:rsidR="0040446A" w:rsidRDefault="00AF1EC2">
            <w:pPr>
              <w:tabs>
                <w:tab w:val="clear" w:pos="567"/>
                <w:tab w:val="left" w:pos="360"/>
              </w:tabs>
              <w:spacing w:line="240" w:lineRule="auto"/>
              <w:jc w:val="both"/>
              <w:rPr>
                <w:szCs w:val="22"/>
              </w:rPr>
            </w:pPr>
            <w:r>
              <w:rPr>
                <w:szCs w:val="22"/>
                <w:lang w:eastAsia="en-GB"/>
              </w:rPr>
              <w:t>250–500</w:t>
            </w:r>
          </w:p>
        </w:tc>
        <w:tc>
          <w:tcPr>
            <w:tcW w:w="4253" w:type="dxa"/>
            <w:tcBorders>
              <w:top w:val="single" w:sz="4" w:space="0" w:color="000000"/>
              <w:left w:val="single" w:sz="4" w:space="0" w:color="000000"/>
              <w:bottom w:val="single" w:sz="4" w:space="0" w:color="000000"/>
              <w:right w:val="single" w:sz="4" w:space="0" w:color="000000"/>
            </w:tcBorders>
          </w:tcPr>
          <w:p w14:paraId="0EEA68CA" w14:textId="77777777" w:rsidR="0040446A" w:rsidRDefault="00AF1EC2">
            <w:pPr>
              <w:tabs>
                <w:tab w:val="clear" w:pos="567"/>
              </w:tabs>
              <w:spacing w:line="240" w:lineRule="auto"/>
            </w:pPr>
            <w:r>
              <w:t>15 mg/kg kūno svorio per parą</w:t>
            </w:r>
          </w:p>
        </w:tc>
      </w:tr>
    </w:tbl>
    <w:p w14:paraId="0EEA68CC" w14:textId="77777777" w:rsidR="0040446A" w:rsidRDefault="00AF1EC2">
      <w:pPr>
        <w:spacing w:line="240" w:lineRule="auto"/>
        <w:rPr>
          <w:szCs w:val="24"/>
        </w:rPr>
      </w:pPr>
      <w:r>
        <w:rPr>
          <w:szCs w:val="24"/>
        </w:rPr>
        <w:t>*Mažesnėms nei 500 mg dozėms reikia vartoti kitas farmacines traneksamo rūgšties farmacines formas.</w:t>
      </w:r>
    </w:p>
    <w:p w14:paraId="0EEA68CD" w14:textId="77777777" w:rsidR="0040446A" w:rsidRDefault="0040446A">
      <w:pPr>
        <w:spacing w:line="240" w:lineRule="auto"/>
        <w:rPr>
          <w:szCs w:val="24"/>
        </w:rPr>
      </w:pPr>
    </w:p>
    <w:p w14:paraId="0EEA68CE" w14:textId="77777777" w:rsidR="0040446A" w:rsidRDefault="00AF1EC2">
      <w:pPr>
        <w:spacing w:line="240" w:lineRule="auto"/>
        <w:rPr>
          <w:i/>
          <w:iCs/>
          <w:szCs w:val="24"/>
        </w:rPr>
      </w:pPr>
      <w:r>
        <w:rPr>
          <w:i/>
          <w:iCs/>
          <w:szCs w:val="24"/>
        </w:rPr>
        <w:t>Pacientams, kurių kepenų funkcija sutrikusi</w:t>
      </w:r>
    </w:p>
    <w:p w14:paraId="0EEA68CF" w14:textId="77777777" w:rsidR="0040446A" w:rsidRDefault="00AF1EC2">
      <w:pPr>
        <w:spacing w:line="240" w:lineRule="auto"/>
        <w:rPr>
          <w:szCs w:val="24"/>
        </w:rPr>
      </w:pPr>
      <w:r>
        <w:rPr>
          <w:szCs w:val="24"/>
        </w:rPr>
        <w:t>Pacientams, kuriems yra kepenų funkcijos sutrikimas, dozės keisti nereikia.</w:t>
      </w:r>
    </w:p>
    <w:p w14:paraId="0EEA68D0" w14:textId="77777777" w:rsidR="0040446A" w:rsidRDefault="0040446A">
      <w:pPr>
        <w:spacing w:line="240" w:lineRule="auto"/>
        <w:rPr>
          <w:szCs w:val="24"/>
        </w:rPr>
      </w:pPr>
    </w:p>
    <w:p w14:paraId="0EEA68D1" w14:textId="77777777" w:rsidR="0040446A" w:rsidRDefault="00AF1EC2">
      <w:pPr>
        <w:spacing w:line="240" w:lineRule="auto"/>
        <w:rPr>
          <w:szCs w:val="24"/>
          <w:u w:val="single"/>
        </w:rPr>
      </w:pPr>
      <w:r>
        <w:rPr>
          <w:szCs w:val="24"/>
          <w:u w:val="single"/>
        </w:rPr>
        <w:t>Vartojimo metodas</w:t>
      </w:r>
    </w:p>
    <w:p w14:paraId="0EEA68D2" w14:textId="77777777" w:rsidR="0040446A" w:rsidRDefault="00AF1EC2">
      <w:pPr>
        <w:spacing w:line="240" w:lineRule="auto"/>
        <w:rPr>
          <w:szCs w:val="24"/>
        </w:rPr>
      </w:pPr>
      <w:r>
        <w:rPr>
          <w:szCs w:val="24"/>
        </w:rPr>
        <w:t>Vartoti per burną.</w:t>
      </w:r>
    </w:p>
    <w:p w14:paraId="0EEA68D3" w14:textId="77777777" w:rsidR="0040446A" w:rsidRDefault="00AF1EC2">
      <w:pPr>
        <w:widowControl w:val="0"/>
        <w:spacing w:line="240" w:lineRule="auto"/>
        <w:ind w:left="567" w:hanging="567"/>
        <w:outlineLvl w:val="2"/>
        <w:rPr>
          <w:szCs w:val="24"/>
        </w:rPr>
      </w:pPr>
      <w:r>
        <w:rPr>
          <w:szCs w:val="24"/>
        </w:rPr>
        <w:t>Vaistinį preparatą visada reikia vartoti užsigeriant stikline vandens, su maistu arba be jo.</w:t>
      </w:r>
    </w:p>
    <w:p w14:paraId="0EEA68D4" w14:textId="77777777" w:rsidR="0040446A" w:rsidRDefault="0040446A">
      <w:pPr>
        <w:widowControl w:val="0"/>
        <w:spacing w:line="240" w:lineRule="auto"/>
        <w:ind w:left="567" w:hanging="567"/>
        <w:outlineLvl w:val="2"/>
        <w:rPr>
          <w:b/>
          <w:kern w:val="2"/>
          <w:szCs w:val="22"/>
        </w:rPr>
      </w:pPr>
    </w:p>
    <w:p w14:paraId="0EEA68D5" w14:textId="77777777" w:rsidR="0040446A" w:rsidRDefault="00AF1EC2">
      <w:pPr>
        <w:widowControl w:val="0"/>
        <w:spacing w:line="240" w:lineRule="auto"/>
        <w:ind w:left="567" w:hanging="567"/>
        <w:outlineLvl w:val="2"/>
        <w:rPr>
          <w:b/>
          <w:kern w:val="2"/>
          <w:szCs w:val="22"/>
        </w:rPr>
      </w:pPr>
      <w:r>
        <w:rPr>
          <w:b/>
          <w:kern w:val="2"/>
          <w:szCs w:val="22"/>
        </w:rPr>
        <w:t>4.3</w:t>
      </w:r>
      <w:r>
        <w:rPr>
          <w:b/>
          <w:kern w:val="2"/>
          <w:szCs w:val="22"/>
        </w:rPr>
        <w:tab/>
        <w:t>Kontraindikacijos</w:t>
      </w:r>
    </w:p>
    <w:p w14:paraId="0EEA68D6" w14:textId="77777777" w:rsidR="0040446A" w:rsidRDefault="0040446A">
      <w:pPr>
        <w:tabs>
          <w:tab w:val="clear" w:pos="567"/>
          <w:tab w:val="left" w:pos="3539"/>
        </w:tabs>
        <w:spacing w:line="240" w:lineRule="auto"/>
        <w:rPr>
          <w:szCs w:val="24"/>
        </w:rPr>
      </w:pPr>
    </w:p>
    <w:p w14:paraId="0EEA68D7" w14:textId="77777777" w:rsidR="0040446A" w:rsidRDefault="00AF1EC2">
      <w:pPr>
        <w:spacing w:line="240" w:lineRule="auto"/>
        <w:rPr>
          <w:szCs w:val="24"/>
        </w:rPr>
      </w:pPr>
      <w:r>
        <w:rPr>
          <w:szCs w:val="24"/>
        </w:rPr>
        <w:t>Traneksamo rūgšties tabletės yra kontraindikuotinos pacientams, kuriems yra:</w:t>
      </w:r>
    </w:p>
    <w:p w14:paraId="0EEA68D8" w14:textId="77777777" w:rsidR="0040446A" w:rsidRDefault="00AF1EC2">
      <w:pPr>
        <w:pStyle w:val="Sraopastraipa"/>
        <w:numPr>
          <w:ilvl w:val="0"/>
          <w:numId w:val="2"/>
        </w:numPr>
        <w:spacing w:line="240" w:lineRule="auto"/>
        <w:ind w:left="567" w:hanging="567"/>
        <w:rPr>
          <w:szCs w:val="24"/>
        </w:rPr>
      </w:pPr>
      <w:r>
        <w:rPr>
          <w:szCs w:val="24"/>
        </w:rPr>
        <w:t>Padidėjęs jautrumas veikliajai arba bet kuriai 6.1 skyriuje nurodytai pagalbinei medžiagai.</w:t>
      </w:r>
    </w:p>
    <w:p w14:paraId="0EEA68D9" w14:textId="77777777" w:rsidR="0040446A" w:rsidRDefault="00AF1EC2">
      <w:pPr>
        <w:numPr>
          <w:ilvl w:val="0"/>
          <w:numId w:val="2"/>
        </w:numPr>
        <w:spacing w:line="240" w:lineRule="auto"/>
        <w:ind w:left="567" w:hanging="567"/>
        <w:rPr>
          <w:szCs w:val="24"/>
        </w:rPr>
      </w:pPr>
      <w:r>
        <w:rPr>
          <w:szCs w:val="24"/>
        </w:rPr>
        <w:t>Sunkus inkstų funkcijos sutrikimas (kaupimosi rizika).</w:t>
      </w:r>
    </w:p>
    <w:p w14:paraId="0EEA68DA" w14:textId="77777777" w:rsidR="0040446A" w:rsidRDefault="00AF1EC2">
      <w:pPr>
        <w:pStyle w:val="Sraopastraipa"/>
        <w:numPr>
          <w:ilvl w:val="0"/>
          <w:numId w:val="2"/>
        </w:numPr>
        <w:spacing w:line="240" w:lineRule="auto"/>
        <w:ind w:left="567" w:hanging="567"/>
        <w:rPr>
          <w:szCs w:val="24"/>
        </w:rPr>
      </w:pPr>
      <w:r>
        <w:rPr>
          <w:szCs w:val="24"/>
        </w:rPr>
        <w:t xml:space="preserve">Subarachnoidinis kraujavimas. </w:t>
      </w:r>
      <w:r>
        <w:t>Ribota klinikinė patirtis rodo, kad sumažėjusią pakartotinio kraujavimo riziką nusveria smegenų išemijos dažnio padidėjimas.</w:t>
      </w:r>
    </w:p>
    <w:p w14:paraId="0EEA68DB" w14:textId="77777777" w:rsidR="0040446A" w:rsidRDefault="00AF1EC2">
      <w:pPr>
        <w:numPr>
          <w:ilvl w:val="0"/>
          <w:numId w:val="2"/>
        </w:numPr>
        <w:spacing w:line="240" w:lineRule="auto"/>
        <w:ind w:left="567" w:hanging="567"/>
        <w:rPr>
          <w:szCs w:val="24"/>
        </w:rPr>
      </w:pPr>
      <w:r>
        <w:rPr>
          <w:szCs w:val="24"/>
        </w:rPr>
        <w:t>Anksčiau buvusi venų ar arterijų trombozė.</w:t>
      </w:r>
    </w:p>
    <w:p w14:paraId="0EEA68DC" w14:textId="4B9DB4A8" w:rsidR="0040446A" w:rsidRDefault="00AF1EC2">
      <w:pPr>
        <w:numPr>
          <w:ilvl w:val="0"/>
          <w:numId w:val="2"/>
        </w:numPr>
        <w:spacing w:line="240" w:lineRule="auto"/>
        <w:ind w:left="567" w:hanging="567"/>
        <w:rPr>
          <w:szCs w:val="24"/>
        </w:rPr>
      </w:pPr>
      <w:r>
        <w:rPr>
          <w:szCs w:val="24"/>
        </w:rPr>
        <w:t>Fibrinoli</w:t>
      </w:r>
      <w:r w:rsidR="00020B5F">
        <w:rPr>
          <w:szCs w:val="24"/>
        </w:rPr>
        <w:t>z</w:t>
      </w:r>
      <w:r>
        <w:rPr>
          <w:szCs w:val="24"/>
        </w:rPr>
        <w:t>inės būklės po suvartojimo koagulopatijos.</w:t>
      </w:r>
    </w:p>
    <w:p w14:paraId="0EEA68DD" w14:textId="77777777" w:rsidR="0040446A" w:rsidRDefault="00AF1EC2">
      <w:pPr>
        <w:numPr>
          <w:ilvl w:val="0"/>
          <w:numId w:val="2"/>
        </w:numPr>
        <w:spacing w:line="240" w:lineRule="auto"/>
        <w:ind w:left="567" w:hanging="567"/>
        <w:rPr>
          <w:szCs w:val="24"/>
        </w:rPr>
      </w:pPr>
      <w:r>
        <w:rPr>
          <w:szCs w:val="24"/>
        </w:rPr>
        <w:t>Anksčiau buvę traukuliai.</w:t>
      </w:r>
    </w:p>
    <w:p w14:paraId="0EEA68DE" w14:textId="77777777" w:rsidR="0040446A" w:rsidRDefault="00AF1EC2">
      <w:pPr>
        <w:spacing w:line="240" w:lineRule="auto"/>
        <w:rPr>
          <w:szCs w:val="24"/>
        </w:rPr>
      </w:pPr>
      <w:r>
        <w:rPr>
          <w:szCs w:val="24"/>
        </w:rPr>
        <w:t xml:space="preserve"> </w:t>
      </w:r>
    </w:p>
    <w:p w14:paraId="0EEA68DF" w14:textId="77777777" w:rsidR="0040446A" w:rsidRDefault="00AF1EC2">
      <w:pPr>
        <w:widowControl w:val="0"/>
        <w:spacing w:line="240" w:lineRule="auto"/>
        <w:ind w:left="567" w:hanging="567"/>
        <w:outlineLvl w:val="2"/>
        <w:rPr>
          <w:b/>
          <w:kern w:val="2"/>
          <w:szCs w:val="22"/>
        </w:rPr>
      </w:pPr>
      <w:r>
        <w:rPr>
          <w:b/>
          <w:kern w:val="2"/>
          <w:szCs w:val="22"/>
        </w:rPr>
        <w:lastRenderedPageBreak/>
        <w:t>4.4</w:t>
      </w:r>
      <w:r>
        <w:rPr>
          <w:b/>
          <w:kern w:val="2"/>
          <w:szCs w:val="22"/>
        </w:rPr>
        <w:tab/>
        <w:t>Specialūs įspėjimai ir atsargumo priemonės</w:t>
      </w:r>
    </w:p>
    <w:p w14:paraId="0EEA68E0" w14:textId="77777777" w:rsidR="0040446A" w:rsidRDefault="0040446A">
      <w:pPr>
        <w:spacing w:line="240" w:lineRule="auto"/>
        <w:rPr>
          <w:szCs w:val="24"/>
        </w:rPr>
      </w:pPr>
    </w:p>
    <w:p w14:paraId="0EEA68E1" w14:textId="77777777" w:rsidR="0040446A" w:rsidRDefault="00AF1EC2">
      <w:pPr>
        <w:spacing w:line="240" w:lineRule="auto"/>
        <w:rPr>
          <w:szCs w:val="24"/>
        </w:rPr>
      </w:pPr>
      <w:r>
        <w:rPr>
          <w:szCs w:val="24"/>
        </w:rPr>
        <w:t>Pacientams, kuriems yra inkstų nepakankamumas, rekomenduojama sumažinti dozę dėl kaupimosi rizikos (žr. 4.2 skyrių).</w:t>
      </w:r>
    </w:p>
    <w:p w14:paraId="0EEA68E2" w14:textId="77777777" w:rsidR="0040446A" w:rsidRDefault="0040446A">
      <w:pPr>
        <w:spacing w:line="240" w:lineRule="auto"/>
        <w:rPr>
          <w:szCs w:val="24"/>
        </w:rPr>
      </w:pPr>
    </w:p>
    <w:p w14:paraId="0EEA68E3" w14:textId="604DD090" w:rsidR="0040446A" w:rsidRDefault="00AF1EC2">
      <w:pPr>
        <w:spacing w:line="240" w:lineRule="auto"/>
      </w:pPr>
      <w:r>
        <w:rPr>
          <w:szCs w:val="24"/>
        </w:rPr>
        <w:t>Jei pasireiškia gausi viršutinių šlapimo takų hematurija (ypač sergant hemofilija), traneksamo rūgšties reikia vartoti atsargiai, nes buvo pranešta apie keletą šlapimtakių obstrukcijos atvejų (t. y. krešulio susidarymą šlapimtakyje).</w:t>
      </w:r>
    </w:p>
    <w:p w14:paraId="0EEA68E4" w14:textId="77777777" w:rsidR="0040446A" w:rsidRDefault="0040446A">
      <w:pPr>
        <w:spacing w:line="240" w:lineRule="auto"/>
        <w:rPr>
          <w:szCs w:val="24"/>
        </w:rPr>
      </w:pPr>
    </w:p>
    <w:p w14:paraId="0EEA68E5" w14:textId="78B76896" w:rsidR="0040446A" w:rsidRDefault="00AF1EC2">
      <w:pPr>
        <w:spacing w:line="240" w:lineRule="auto"/>
      </w:pPr>
      <w:r>
        <w:t>Jei vyksta intravaskulinė koaguliacija, traneksamo rūgšties reikia vartoti atsargiai.</w:t>
      </w:r>
    </w:p>
    <w:p w14:paraId="0EEA68E6" w14:textId="77777777" w:rsidR="0040446A" w:rsidRDefault="0040446A">
      <w:pPr>
        <w:spacing w:line="240" w:lineRule="auto"/>
      </w:pPr>
    </w:p>
    <w:p w14:paraId="0EEA68E7" w14:textId="77777777" w:rsidR="0040446A" w:rsidRDefault="00AF1EC2">
      <w:pPr>
        <w:spacing w:line="240" w:lineRule="auto"/>
      </w:pPr>
      <w:r>
        <w:t>Pacientams, kuriems yra didelė trombozės rizika (praeityje buvęs tromboembolinis įvykis ir tromboembolinė liga šeimos anamnezėje), traneksamo rūgšties galima vartoti tik esant rimtoms medicininėms indikacijoms ir tik su griežta medicinine priežiūra.</w:t>
      </w:r>
    </w:p>
    <w:p w14:paraId="0EEA68E8" w14:textId="77777777" w:rsidR="0040446A" w:rsidRDefault="0040446A">
      <w:pPr>
        <w:spacing w:line="240" w:lineRule="auto"/>
      </w:pPr>
    </w:p>
    <w:p w14:paraId="0EEA68E9" w14:textId="77777777" w:rsidR="0040446A" w:rsidRDefault="00AF1EC2">
      <w:pPr>
        <w:spacing w:line="240" w:lineRule="auto"/>
      </w:pPr>
      <w:r>
        <w:t xml:space="preserve">Pacientėms, kurioms menstruacinis kraujavimas yra nereguliarus, negalima vartoti traneksamo rūgšties, kol nenustatyta nereguliarumo priežastis. </w:t>
      </w:r>
    </w:p>
    <w:p w14:paraId="0EEA68EA" w14:textId="77777777" w:rsidR="0040446A" w:rsidRDefault="00AF1EC2">
      <w:pPr>
        <w:spacing w:line="240" w:lineRule="auto"/>
      </w:pPr>
      <w:r>
        <w:t>Klinikinės traneksamo rūgšties vartojimo patirties jaunesniems nei 15 metų vaikams, kuriems pasireiškė menoraginis kraujavimas, nėra.</w:t>
      </w:r>
    </w:p>
    <w:p w14:paraId="0EEA68EB" w14:textId="77777777" w:rsidR="0040446A" w:rsidRDefault="0040446A">
      <w:pPr>
        <w:spacing w:line="240" w:lineRule="auto"/>
      </w:pPr>
    </w:p>
    <w:p w14:paraId="0EEA68EC" w14:textId="77777777" w:rsidR="0040446A" w:rsidRDefault="00AF1EC2">
      <w:pPr>
        <w:spacing w:line="240" w:lineRule="auto"/>
      </w:pPr>
      <w:r>
        <w:t>Prieš vartojant traneksamo rūgšties, reikia ištirti tromboembolinės ligos rizikos veiksnius.</w:t>
      </w:r>
    </w:p>
    <w:p w14:paraId="0EEA68ED" w14:textId="77777777" w:rsidR="0040446A" w:rsidRDefault="0040446A">
      <w:pPr>
        <w:spacing w:line="240" w:lineRule="auto"/>
      </w:pPr>
    </w:p>
    <w:p w14:paraId="0EEA68EE" w14:textId="77777777" w:rsidR="0040446A" w:rsidRDefault="00AF1EC2">
      <w:pPr>
        <w:spacing w:line="240" w:lineRule="auto"/>
      </w:pPr>
      <w:r>
        <w:t>Pacientėms, vartojančioms geriamųjų kontraceptikų, traneksamo rūgšties reikia skirti atsargiai dėl padidėjusios trombozės rizikos.</w:t>
      </w:r>
    </w:p>
    <w:p w14:paraId="0EEA68EF" w14:textId="77777777" w:rsidR="0040446A" w:rsidRDefault="0040446A">
      <w:pPr>
        <w:keepNext/>
        <w:keepLines/>
        <w:spacing w:line="240" w:lineRule="auto"/>
      </w:pPr>
    </w:p>
    <w:p w14:paraId="0EEA68F0" w14:textId="77777777" w:rsidR="0040446A" w:rsidRDefault="00AF1EC2">
      <w:pPr>
        <w:keepNext/>
        <w:keepLines/>
        <w:spacing w:line="240" w:lineRule="auto"/>
        <w:rPr>
          <w:u w:val="single"/>
        </w:rPr>
      </w:pPr>
      <w:r>
        <w:rPr>
          <w:u w:val="single"/>
        </w:rPr>
        <w:t>Traukuliai</w:t>
      </w:r>
    </w:p>
    <w:p w14:paraId="0EEA68F1" w14:textId="77777777" w:rsidR="0040446A" w:rsidRDefault="00AF1EC2">
      <w:pPr>
        <w:keepNext/>
        <w:keepLines/>
        <w:spacing w:line="240" w:lineRule="auto"/>
      </w:pPr>
      <w:r>
        <w:t>Pacientams, kuriems anksčiau yra buvę traukulių, traneksamo rūgšties skirti negalima.</w:t>
      </w:r>
    </w:p>
    <w:p w14:paraId="0EEA68F2" w14:textId="77777777" w:rsidR="0040446A" w:rsidRDefault="00AF1EC2">
      <w:pPr>
        <w:keepNext/>
        <w:keepLines/>
        <w:spacing w:line="240" w:lineRule="auto"/>
      </w:pPr>
      <w:r>
        <w:t>Buvo pranešta apie traukulių, susijusių su gydymu traneksamo rūgštimi, atvejus. Apie daugumą tokių atvejų buvo pranešta suleidus į veną (</w:t>
      </w:r>
      <w:proofErr w:type="spellStart"/>
      <w:r>
        <w:t>i.v</w:t>
      </w:r>
      <w:proofErr w:type="spellEnd"/>
      <w:r>
        <w:t>.) dideles traneksamo rūgšties dozes.</w:t>
      </w:r>
    </w:p>
    <w:p w14:paraId="0EEA68F3" w14:textId="77777777" w:rsidR="0040446A" w:rsidRDefault="0040446A">
      <w:pPr>
        <w:keepNext/>
        <w:keepLines/>
        <w:spacing w:line="240" w:lineRule="auto"/>
      </w:pPr>
    </w:p>
    <w:p w14:paraId="0EEA68F4" w14:textId="77777777" w:rsidR="0040446A" w:rsidRDefault="00AF1EC2">
      <w:pPr>
        <w:spacing w:line="240" w:lineRule="auto"/>
        <w:rPr>
          <w:szCs w:val="24"/>
        </w:rPr>
      </w:pPr>
      <w:r>
        <w:t>Šio vaistinio preparato sudėtyje</w:t>
      </w:r>
      <w:r>
        <w:rPr>
          <w:rFonts w:eastAsia="TimesNewRoman"/>
        </w:rPr>
        <w:t xml:space="preserve"> yra mažiau kaip 1 mmol (23 mg) natrio, t.</w:t>
      </w:r>
      <w:r>
        <w:t> </w:t>
      </w:r>
      <w:r>
        <w:rPr>
          <w:rFonts w:eastAsia="TimesNewRoman"/>
        </w:rPr>
        <w:t>y. jis beveik neturi reikšmės.</w:t>
      </w:r>
    </w:p>
    <w:p w14:paraId="0EEA68F5" w14:textId="77777777" w:rsidR="0040446A" w:rsidRDefault="0040446A">
      <w:pPr>
        <w:spacing w:line="240" w:lineRule="auto"/>
        <w:rPr>
          <w:szCs w:val="24"/>
        </w:rPr>
      </w:pPr>
    </w:p>
    <w:p w14:paraId="0EEA68F6" w14:textId="77777777" w:rsidR="0040446A" w:rsidRDefault="00AF1EC2">
      <w:pPr>
        <w:widowControl w:val="0"/>
        <w:spacing w:line="240" w:lineRule="auto"/>
        <w:ind w:left="567" w:hanging="567"/>
        <w:outlineLvl w:val="2"/>
        <w:rPr>
          <w:b/>
          <w:kern w:val="2"/>
          <w:szCs w:val="22"/>
        </w:rPr>
      </w:pPr>
      <w:r>
        <w:rPr>
          <w:b/>
          <w:kern w:val="2"/>
          <w:szCs w:val="22"/>
        </w:rPr>
        <w:t>4.5</w:t>
      </w:r>
      <w:r>
        <w:rPr>
          <w:b/>
          <w:kern w:val="2"/>
          <w:szCs w:val="22"/>
        </w:rPr>
        <w:tab/>
        <w:t>Sąveika su kitais vaistiniais preparatais ir kitokia sąveika</w:t>
      </w:r>
    </w:p>
    <w:p w14:paraId="0EEA68F7" w14:textId="77777777" w:rsidR="0040446A" w:rsidRDefault="0040446A">
      <w:pPr>
        <w:spacing w:line="240" w:lineRule="auto"/>
        <w:rPr>
          <w:szCs w:val="24"/>
        </w:rPr>
      </w:pPr>
    </w:p>
    <w:p w14:paraId="0EEA68F8" w14:textId="77777777" w:rsidR="0040446A" w:rsidRDefault="00AF1EC2">
      <w:pPr>
        <w:spacing w:line="240" w:lineRule="auto"/>
        <w:rPr>
          <w:szCs w:val="24"/>
        </w:rPr>
      </w:pPr>
      <w:r>
        <w:rPr>
          <w:szCs w:val="24"/>
        </w:rPr>
        <w:t>Traneksamo rūgštis neutralizuoja fibrinolizinių vaistinių preparatų trombolitinį poveikį.</w:t>
      </w:r>
    </w:p>
    <w:p w14:paraId="0EEA68F9" w14:textId="77777777" w:rsidR="0040446A" w:rsidRDefault="00AF1EC2">
      <w:pPr>
        <w:spacing w:line="240" w:lineRule="auto"/>
        <w:rPr>
          <w:szCs w:val="24"/>
        </w:rPr>
      </w:pPr>
      <w:r>
        <w:rPr>
          <w:szCs w:val="24"/>
        </w:rPr>
        <w:t>Traneksamo rūgšties reikia atsargiai skirti pacientėms, vartojančioms geriamųjų kontraceptikų, nes padidėja trombozės rizika.</w:t>
      </w:r>
      <w:r>
        <w:rPr>
          <w:szCs w:val="24"/>
        </w:rPr>
        <w:br/>
      </w:r>
    </w:p>
    <w:p w14:paraId="0EEA68FA" w14:textId="77777777" w:rsidR="0040446A" w:rsidRDefault="00AF1EC2">
      <w:pPr>
        <w:widowControl w:val="0"/>
        <w:spacing w:line="240" w:lineRule="auto"/>
        <w:ind w:left="567" w:hanging="567"/>
        <w:outlineLvl w:val="2"/>
        <w:rPr>
          <w:b/>
          <w:kern w:val="2"/>
          <w:szCs w:val="22"/>
        </w:rPr>
      </w:pPr>
      <w:r>
        <w:rPr>
          <w:b/>
          <w:kern w:val="2"/>
          <w:szCs w:val="22"/>
        </w:rPr>
        <w:t>4.6</w:t>
      </w:r>
      <w:r>
        <w:rPr>
          <w:b/>
          <w:kern w:val="2"/>
          <w:szCs w:val="22"/>
        </w:rPr>
        <w:tab/>
        <w:t>Vaisingumas, nėštumo ir žindymo laikotarpis</w:t>
      </w:r>
    </w:p>
    <w:p w14:paraId="0EEA68FB" w14:textId="77777777" w:rsidR="0040446A" w:rsidRDefault="0040446A">
      <w:pPr>
        <w:spacing w:line="240" w:lineRule="auto"/>
        <w:rPr>
          <w:color w:val="0D0D0D"/>
          <w:szCs w:val="24"/>
        </w:rPr>
      </w:pPr>
    </w:p>
    <w:p w14:paraId="0EEA68FC" w14:textId="77777777" w:rsidR="0040446A" w:rsidRDefault="00AF1EC2">
      <w:pPr>
        <w:spacing w:line="240" w:lineRule="auto"/>
        <w:rPr>
          <w:color w:val="0D0D0D"/>
          <w:szCs w:val="24"/>
          <w:u w:val="single"/>
        </w:rPr>
      </w:pPr>
      <w:r>
        <w:rPr>
          <w:color w:val="0D0D0D"/>
          <w:szCs w:val="24"/>
          <w:u w:val="single"/>
        </w:rPr>
        <w:t>Nėštumas</w:t>
      </w:r>
    </w:p>
    <w:p w14:paraId="0EEA68FD" w14:textId="77777777" w:rsidR="0040446A" w:rsidRDefault="00AF1EC2">
      <w:pPr>
        <w:spacing w:line="240" w:lineRule="auto"/>
        <w:rPr>
          <w:color w:val="0D0D0D"/>
          <w:szCs w:val="24"/>
        </w:rPr>
      </w:pPr>
      <w:r>
        <w:rPr>
          <w:color w:val="0D0D0D"/>
          <w:szCs w:val="24"/>
        </w:rPr>
        <w:t>Tyrimai su gyvūnais nerodo teratogeninio poveikio. Klinikinė patirtis vartojant vaistinio preparato nėštumo metu yra ribota, o kadangi traneksamo rūgštis prasiskverbia pro placentos barjerą, nėštumo metu jos vartoti negalima, nebent gydytojas mano, kad tai būtina.</w:t>
      </w:r>
    </w:p>
    <w:p w14:paraId="0EEA68FE" w14:textId="77777777" w:rsidR="0040446A" w:rsidRDefault="0040446A">
      <w:pPr>
        <w:spacing w:line="240" w:lineRule="auto"/>
        <w:rPr>
          <w:color w:val="0D0D0D"/>
          <w:szCs w:val="24"/>
        </w:rPr>
      </w:pPr>
    </w:p>
    <w:p w14:paraId="0EEA68FF" w14:textId="77777777" w:rsidR="0040446A" w:rsidRDefault="00AF1EC2">
      <w:pPr>
        <w:spacing w:line="240" w:lineRule="auto"/>
        <w:rPr>
          <w:color w:val="0D0D0D"/>
          <w:szCs w:val="24"/>
          <w:u w:val="single"/>
        </w:rPr>
      </w:pPr>
      <w:r>
        <w:rPr>
          <w:color w:val="0D0D0D"/>
          <w:szCs w:val="24"/>
          <w:u w:val="single"/>
        </w:rPr>
        <w:t>Žindymas</w:t>
      </w:r>
    </w:p>
    <w:p w14:paraId="0EEA6900" w14:textId="77777777" w:rsidR="0040446A" w:rsidRDefault="00AF1EC2">
      <w:pPr>
        <w:spacing w:line="240" w:lineRule="auto"/>
        <w:rPr>
          <w:color w:val="0D0D0D"/>
          <w:szCs w:val="24"/>
        </w:rPr>
      </w:pPr>
      <w:r>
        <w:rPr>
          <w:color w:val="0D0D0D"/>
          <w:szCs w:val="24"/>
        </w:rPr>
        <w:t>Traneksamo rūgštis išsiskiria į motinos pieną, jos koncentracija motinos piene yra maždaug viena šimtoji motinos kraujyje esančios koncentracijos dalis.</w:t>
      </w:r>
    </w:p>
    <w:p w14:paraId="0EEA6901" w14:textId="77777777" w:rsidR="0040446A" w:rsidRDefault="0040446A">
      <w:pPr>
        <w:spacing w:line="240" w:lineRule="auto"/>
        <w:rPr>
          <w:color w:val="0D0D0D"/>
          <w:szCs w:val="24"/>
        </w:rPr>
      </w:pPr>
    </w:p>
    <w:p w14:paraId="0EEA6902" w14:textId="77777777" w:rsidR="0040446A" w:rsidRDefault="00AF1EC2">
      <w:pPr>
        <w:spacing w:line="240" w:lineRule="auto"/>
        <w:rPr>
          <w:color w:val="0D0D0D"/>
          <w:szCs w:val="24"/>
          <w:u w:val="single"/>
        </w:rPr>
      </w:pPr>
      <w:r>
        <w:rPr>
          <w:color w:val="0D0D0D"/>
          <w:szCs w:val="24"/>
          <w:u w:val="single"/>
        </w:rPr>
        <w:t>Vaisingumas</w:t>
      </w:r>
    </w:p>
    <w:p w14:paraId="0EEA6903" w14:textId="77777777" w:rsidR="0040446A" w:rsidRDefault="00AF1EC2">
      <w:pPr>
        <w:spacing w:line="240" w:lineRule="auto"/>
        <w:rPr>
          <w:szCs w:val="24"/>
        </w:rPr>
      </w:pPr>
      <w:r>
        <w:rPr>
          <w:color w:val="0D0D0D"/>
          <w:szCs w:val="24"/>
        </w:rPr>
        <w:t>Klinikinių duomenų apie traneksamo rūgšties poveikį vaisingumui nėra. Tyrimų su gyvūnais metu traneksamo rūgštis, vartojama kliniškai reikšmingomis dozėmis, neturėjo įtakos žiurkių patinų ir patelių vaisingumui.</w:t>
      </w:r>
      <w:r>
        <w:rPr>
          <w:color w:val="0D0D0D"/>
          <w:szCs w:val="24"/>
        </w:rPr>
        <w:br/>
      </w:r>
    </w:p>
    <w:p w14:paraId="0EEA6904" w14:textId="77777777" w:rsidR="0040446A" w:rsidRDefault="00AF1EC2">
      <w:pPr>
        <w:widowControl w:val="0"/>
        <w:spacing w:line="240" w:lineRule="auto"/>
        <w:ind w:left="567" w:hanging="567"/>
        <w:outlineLvl w:val="2"/>
        <w:rPr>
          <w:b/>
          <w:kern w:val="2"/>
          <w:szCs w:val="22"/>
        </w:rPr>
      </w:pPr>
      <w:r>
        <w:rPr>
          <w:b/>
          <w:kern w:val="2"/>
          <w:szCs w:val="22"/>
        </w:rPr>
        <w:t>4.7</w:t>
      </w:r>
      <w:r>
        <w:rPr>
          <w:b/>
          <w:kern w:val="2"/>
          <w:szCs w:val="22"/>
        </w:rPr>
        <w:tab/>
        <w:t>Poveikis gebėjimui vairuoti ir valdyti mechanizmus</w:t>
      </w:r>
    </w:p>
    <w:p w14:paraId="0EEA6905" w14:textId="77777777" w:rsidR="0040446A" w:rsidRDefault="0040446A">
      <w:pPr>
        <w:spacing w:line="240" w:lineRule="auto"/>
        <w:rPr>
          <w:szCs w:val="24"/>
        </w:rPr>
      </w:pPr>
    </w:p>
    <w:p w14:paraId="0EEA6906" w14:textId="77777777" w:rsidR="0040446A" w:rsidRDefault="00AF1EC2">
      <w:pPr>
        <w:spacing w:line="240" w:lineRule="auto"/>
        <w:rPr>
          <w:szCs w:val="24"/>
        </w:rPr>
      </w:pPr>
      <w:r>
        <w:rPr>
          <w:szCs w:val="24"/>
        </w:rPr>
        <w:lastRenderedPageBreak/>
        <w:t>Poveikio gebėjimui vairuoti ir valdyti mechanizmus tyrimų neatlikta.</w:t>
      </w:r>
    </w:p>
    <w:p w14:paraId="0EEA6907" w14:textId="77777777" w:rsidR="0040446A" w:rsidRDefault="0040446A">
      <w:pPr>
        <w:spacing w:line="240" w:lineRule="auto"/>
        <w:rPr>
          <w:szCs w:val="24"/>
        </w:rPr>
      </w:pPr>
    </w:p>
    <w:p w14:paraId="0EEA6908" w14:textId="77777777" w:rsidR="0040446A" w:rsidRDefault="00AF1EC2">
      <w:pPr>
        <w:widowControl w:val="0"/>
        <w:spacing w:line="240" w:lineRule="auto"/>
        <w:ind w:left="567" w:hanging="567"/>
        <w:outlineLvl w:val="2"/>
        <w:rPr>
          <w:b/>
          <w:kern w:val="2"/>
          <w:szCs w:val="22"/>
        </w:rPr>
      </w:pPr>
      <w:r>
        <w:rPr>
          <w:b/>
          <w:kern w:val="2"/>
          <w:szCs w:val="22"/>
        </w:rPr>
        <w:t>4.8</w:t>
      </w:r>
      <w:r>
        <w:rPr>
          <w:b/>
          <w:kern w:val="2"/>
          <w:szCs w:val="22"/>
        </w:rPr>
        <w:tab/>
        <w:t>Nepageidaujamas poveikis</w:t>
      </w:r>
    </w:p>
    <w:p w14:paraId="0EEA6909" w14:textId="77777777" w:rsidR="0040446A" w:rsidRDefault="0040446A">
      <w:pPr>
        <w:widowControl w:val="0"/>
        <w:spacing w:line="240" w:lineRule="auto"/>
        <w:ind w:left="567" w:hanging="567"/>
        <w:outlineLvl w:val="2"/>
        <w:rPr>
          <w:b/>
          <w:kern w:val="2"/>
          <w:szCs w:val="22"/>
        </w:rPr>
      </w:pPr>
    </w:p>
    <w:p w14:paraId="0EEA690A" w14:textId="3758369C" w:rsidR="0040446A" w:rsidRDefault="00AF1EC2">
      <w:pPr>
        <w:spacing w:line="240" w:lineRule="auto"/>
      </w:pPr>
      <w:r>
        <w:rPr>
          <w:szCs w:val="24"/>
        </w:rPr>
        <w:t xml:space="preserve">Nepageidaujamos reakcijos yra išvardytos toliau pagal organų sistemų klases ir dažnį. </w:t>
      </w:r>
      <w:r>
        <w:t>Nepageidaujamo poveikio dažnis apibūdinamas taip: labai dažnas (≥ 1/10), dažnas (nuo ≥ 1/100 iki &lt; 1/10), nedažnas (nuo ≥ 1/1 000 iki &lt; 1/100), retas (nuo ≥ 1/10 000 iki &lt; 1/1 000) ir labai retas (&lt; 1/10 000), įskaitant pavienius pranešimus, nežinomas (negali būti apskaičiuotas pagal turimus duomenis).</w:t>
      </w:r>
    </w:p>
    <w:p w14:paraId="0EEA690B" w14:textId="77777777" w:rsidR="0040446A" w:rsidRDefault="0040446A">
      <w:pPr>
        <w:spacing w:line="240" w:lineRule="auto"/>
        <w:rPr>
          <w:szCs w:val="24"/>
        </w:rPr>
      </w:pPr>
    </w:p>
    <w:p w14:paraId="0EEA690C" w14:textId="77777777" w:rsidR="0040446A" w:rsidRDefault="00AF1EC2">
      <w:pPr>
        <w:spacing w:line="240" w:lineRule="auto"/>
        <w:rPr>
          <w:szCs w:val="24"/>
          <w:u w:val="single"/>
        </w:rPr>
      </w:pPr>
      <w:r>
        <w:rPr>
          <w:szCs w:val="24"/>
          <w:u w:val="single"/>
        </w:rPr>
        <w:t>Imuninės sistemos sutrikimai</w:t>
      </w:r>
    </w:p>
    <w:p w14:paraId="0EEA690D" w14:textId="058C2319" w:rsidR="0040446A" w:rsidRDefault="00AF1EC2">
      <w:pPr>
        <w:spacing w:line="240" w:lineRule="auto"/>
      </w:pPr>
      <w:r>
        <w:rPr>
          <w:szCs w:val="24"/>
        </w:rPr>
        <w:t>Labai reti: padidėjusio jautrumo reakcijos, įskaitant anafilaksiją.</w:t>
      </w:r>
    </w:p>
    <w:p w14:paraId="0EEA690E" w14:textId="77777777" w:rsidR="0040446A" w:rsidRDefault="0040446A">
      <w:pPr>
        <w:spacing w:line="240" w:lineRule="auto"/>
        <w:rPr>
          <w:szCs w:val="24"/>
        </w:rPr>
      </w:pPr>
    </w:p>
    <w:p w14:paraId="0EEA690F" w14:textId="77777777" w:rsidR="0040446A" w:rsidRDefault="00AF1EC2">
      <w:pPr>
        <w:tabs>
          <w:tab w:val="clear" w:pos="567"/>
          <w:tab w:val="left" w:pos="360"/>
        </w:tabs>
        <w:spacing w:line="240" w:lineRule="auto"/>
        <w:rPr>
          <w:szCs w:val="22"/>
          <w:u w:val="single"/>
        </w:rPr>
      </w:pPr>
      <w:r>
        <w:rPr>
          <w:szCs w:val="22"/>
          <w:u w:val="single"/>
          <w:lang w:eastAsia="en-GB"/>
        </w:rPr>
        <w:t>Akių sutrikimai</w:t>
      </w:r>
    </w:p>
    <w:p w14:paraId="0EEA6910" w14:textId="250199ED" w:rsidR="0040446A" w:rsidRDefault="00AF1EC2">
      <w:pPr>
        <w:spacing w:line="240" w:lineRule="auto"/>
      </w:pPr>
      <w:r>
        <w:rPr>
          <w:szCs w:val="24"/>
        </w:rPr>
        <w:t>Reti: spalvinio matymo sutrikimai, tinklainės/arterijų okliuzija.</w:t>
      </w:r>
    </w:p>
    <w:p w14:paraId="0EEA6911" w14:textId="77777777" w:rsidR="0040446A" w:rsidRDefault="0040446A">
      <w:pPr>
        <w:spacing w:line="240" w:lineRule="auto"/>
        <w:rPr>
          <w:szCs w:val="24"/>
        </w:rPr>
      </w:pPr>
    </w:p>
    <w:p w14:paraId="0EEA6912" w14:textId="77777777" w:rsidR="0040446A" w:rsidRDefault="00AF1EC2">
      <w:pPr>
        <w:spacing w:line="240" w:lineRule="auto"/>
        <w:rPr>
          <w:szCs w:val="24"/>
          <w:u w:val="single"/>
        </w:rPr>
      </w:pPr>
      <w:r>
        <w:rPr>
          <w:szCs w:val="24"/>
          <w:u w:val="single"/>
        </w:rPr>
        <w:t>Širdies sutrikimai</w:t>
      </w:r>
    </w:p>
    <w:p w14:paraId="0EEA6913" w14:textId="3B01EB98" w:rsidR="0040446A" w:rsidRDefault="00AF1EC2">
      <w:pPr>
        <w:spacing w:line="240" w:lineRule="auto"/>
      </w:pPr>
      <w:r>
        <w:rPr>
          <w:szCs w:val="24"/>
        </w:rPr>
        <w:t xml:space="preserve">Labai reti: negalavimas, pasireiškiantis su hipotenzija, su sąmonės netekimu arba be jo </w:t>
      </w:r>
      <w:r>
        <w:rPr>
          <w:szCs w:val="22"/>
          <w:lang w:eastAsia="en-GB"/>
        </w:rPr>
        <w:t>(dažniausiai per greitai suleidus į veną, išskirtiniais atvejais − pavartojus per burną).</w:t>
      </w:r>
    </w:p>
    <w:p w14:paraId="0EEA6914" w14:textId="77777777" w:rsidR="0040446A" w:rsidRDefault="0040446A">
      <w:pPr>
        <w:spacing w:line="240" w:lineRule="auto"/>
        <w:rPr>
          <w:szCs w:val="24"/>
        </w:rPr>
      </w:pPr>
    </w:p>
    <w:p w14:paraId="0EEA6915" w14:textId="77777777" w:rsidR="0040446A" w:rsidRDefault="00AF1EC2">
      <w:pPr>
        <w:spacing w:line="240" w:lineRule="auto"/>
        <w:rPr>
          <w:szCs w:val="24"/>
          <w:u w:val="single"/>
        </w:rPr>
      </w:pPr>
      <w:r>
        <w:rPr>
          <w:szCs w:val="24"/>
          <w:u w:val="single"/>
        </w:rPr>
        <w:t>Kraujagyslių sutrikimai</w:t>
      </w:r>
    </w:p>
    <w:p w14:paraId="0EEA6916" w14:textId="5DF238CA" w:rsidR="0040446A" w:rsidRDefault="00AF1EC2">
      <w:pPr>
        <w:spacing w:line="240" w:lineRule="auto"/>
      </w:pPr>
      <w:r>
        <w:rPr>
          <w:szCs w:val="24"/>
        </w:rPr>
        <w:t xml:space="preserve">Reti: </w:t>
      </w:r>
      <w:proofErr w:type="spellStart"/>
      <w:r>
        <w:rPr>
          <w:szCs w:val="24"/>
        </w:rPr>
        <w:t>tromboemboliniai</w:t>
      </w:r>
      <w:proofErr w:type="spellEnd"/>
      <w:r>
        <w:rPr>
          <w:szCs w:val="24"/>
        </w:rPr>
        <w:t xml:space="preserve"> reiškiniai</w:t>
      </w:r>
    </w:p>
    <w:p w14:paraId="0EEA6917" w14:textId="3809C394" w:rsidR="0040446A" w:rsidRDefault="00AF1EC2">
      <w:pPr>
        <w:spacing w:line="240" w:lineRule="auto"/>
      </w:pPr>
      <w:r>
        <w:rPr>
          <w:szCs w:val="24"/>
        </w:rPr>
        <w:t>Labai reti: arterijų arba venų trombozė bet kurioje vietoje.</w:t>
      </w:r>
    </w:p>
    <w:p w14:paraId="0EEA6918" w14:textId="77777777" w:rsidR="0040446A" w:rsidRDefault="0040446A">
      <w:pPr>
        <w:spacing w:line="240" w:lineRule="auto"/>
        <w:rPr>
          <w:szCs w:val="24"/>
        </w:rPr>
      </w:pPr>
    </w:p>
    <w:p w14:paraId="0EEA6919" w14:textId="77777777" w:rsidR="0040446A" w:rsidRDefault="00AF1EC2">
      <w:pPr>
        <w:spacing w:line="240" w:lineRule="auto"/>
        <w:rPr>
          <w:szCs w:val="24"/>
          <w:u w:val="single"/>
        </w:rPr>
      </w:pPr>
      <w:r>
        <w:rPr>
          <w:szCs w:val="24"/>
          <w:u w:val="single"/>
        </w:rPr>
        <w:t>Virškinimo trakto sutrikimai</w:t>
      </w:r>
    </w:p>
    <w:p w14:paraId="0EEA691A" w14:textId="09C25A61" w:rsidR="0040446A" w:rsidRDefault="00AF1EC2">
      <w:pPr>
        <w:spacing w:line="240" w:lineRule="auto"/>
      </w:pPr>
      <w:r>
        <w:rPr>
          <w:szCs w:val="24"/>
        </w:rPr>
        <w:t>Labai reti: gali pasireikšti virškinimo sutrikimai, tokie kaip pykinimas, vėmimas ir viduriavimas, tačiau jie išnyksta sumažinus dozę.</w:t>
      </w:r>
    </w:p>
    <w:p w14:paraId="0EEA691B" w14:textId="77777777" w:rsidR="0040446A" w:rsidRDefault="0040446A">
      <w:pPr>
        <w:spacing w:line="240" w:lineRule="auto"/>
        <w:rPr>
          <w:szCs w:val="24"/>
        </w:rPr>
      </w:pPr>
    </w:p>
    <w:p w14:paraId="0EEA691C" w14:textId="77777777" w:rsidR="0040446A" w:rsidRDefault="00AF1EC2">
      <w:pPr>
        <w:spacing w:line="240" w:lineRule="auto"/>
        <w:rPr>
          <w:szCs w:val="24"/>
          <w:u w:val="single"/>
        </w:rPr>
      </w:pPr>
      <w:r>
        <w:rPr>
          <w:szCs w:val="24"/>
          <w:u w:val="single"/>
        </w:rPr>
        <w:t>Nervų sistemos sutrikimai</w:t>
      </w:r>
    </w:p>
    <w:p w14:paraId="0EEA691D" w14:textId="7ED1DF60" w:rsidR="0040446A" w:rsidRDefault="00AF1EC2">
      <w:pPr>
        <w:spacing w:line="240" w:lineRule="auto"/>
      </w:pPr>
      <w:r>
        <w:rPr>
          <w:szCs w:val="24"/>
        </w:rPr>
        <w:t xml:space="preserve">Labai reti: traukuliai, ypač </w:t>
      </w:r>
      <w:r>
        <w:rPr>
          <w:szCs w:val="22"/>
          <w:lang w:eastAsia="en-GB"/>
        </w:rPr>
        <w:t>netinkamo vartojimo atveju</w:t>
      </w:r>
      <w:r>
        <w:rPr>
          <w:szCs w:val="24"/>
        </w:rPr>
        <w:t xml:space="preserve"> (žr. 4.3 ir 4.4 skyrius).</w:t>
      </w:r>
    </w:p>
    <w:p w14:paraId="0EEA691E" w14:textId="77777777" w:rsidR="0040446A" w:rsidRDefault="0040446A">
      <w:pPr>
        <w:spacing w:line="240" w:lineRule="auto"/>
        <w:rPr>
          <w:szCs w:val="24"/>
        </w:rPr>
      </w:pPr>
    </w:p>
    <w:p w14:paraId="0EEA691F" w14:textId="77777777" w:rsidR="0040446A" w:rsidRDefault="00AF1EC2">
      <w:pPr>
        <w:spacing w:line="240" w:lineRule="auto"/>
        <w:rPr>
          <w:szCs w:val="24"/>
          <w:u w:val="single"/>
        </w:rPr>
      </w:pPr>
      <w:r>
        <w:rPr>
          <w:szCs w:val="24"/>
          <w:u w:val="single"/>
        </w:rPr>
        <w:t>Odos ir poodinio audinio sutrikimai</w:t>
      </w:r>
    </w:p>
    <w:p w14:paraId="0EEA6920" w14:textId="15A56B54" w:rsidR="0040446A" w:rsidRDefault="00AF1EC2">
      <w:pPr>
        <w:spacing w:line="240" w:lineRule="auto"/>
        <w:rPr>
          <w:szCs w:val="24"/>
        </w:rPr>
      </w:pPr>
      <w:r>
        <w:rPr>
          <w:szCs w:val="24"/>
        </w:rPr>
        <w:t>Reti: alerginės odos reakcijos.</w:t>
      </w:r>
    </w:p>
    <w:p w14:paraId="03060C1F" w14:textId="31C45DB0" w:rsidR="007F3C1E" w:rsidRDefault="003B5450">
      <w:pPr>
        <w:spacing w:line="240" w:lineRule="auto"/>
        <w:rPr>
          <w:szCs w:val="24"/>
        </w:rPr>
      </w:pPr>
      <w:r>
        <w:rPr>
          <w:szCs w:val="24"/>
        </w:rPr>
        <w:t>Dažnis nežinomas: vaistų sukeltas lokalus odos bėrimas.</w:t>
      </w:r>
    </w:p>
    <w:p w14:paraId="580EFC3A" w14:textId="77777777" w:rsidR="003B5450" w:rsidRDefault="003B5450">
      <w:pPr>
        <w:spacing w:line="240" w:lineRule="auto"/>
        <w:rPr>
          <w:szCs w:val="24"/>
        </w:rPr>
      </w:pPr>
    </w:p>
    <w:p w14:paraId="057E45EE" w14:textId="5DAF1CE7" w:rsidR="003B5450" w:rsidRPr="00440F9E" w:rsidRDefault="003B5450">
      <w:pPr>
        <w:spacing w:line="240" w:lineRule="auto"/>
        <w:rPr>
          <w:szCs w:val="24"/>
          <w:u w:val="single"/>
        </w:rPr>
      </w:pPr>
      <w:r w:rsidRPr="00440F9E">
        <w:rPr>
          <w:szCs w:val="24"/>
          <w:u w:val="single"/>
        </w:rPr>
        <w:t>Inkstų ir šlapimo takų sutrikimai</w:t>
      </w:r>
    </w:p>
    <w:p w14:paraId="662D23D4" w14:textId="5E7348AA" w:rsidR="003B5450" w:rsidRDefault="003B5450">
      <w:pPr>
        <w:spacing w:line="240" w:lineRule="auto"/>
      </w:pPr>
      <w:r>
        <w:rPr>
          <w:szCs w:val="24"/>
        </w:rPr>
        <w:t>Dažnis nežinomas: ūminė inkstų kortikalinė nekrozė.</w:t>
      </w:r>
    </w:p>
    <w:p w14:paraId="0EEA6921" w14:textId="77777777" w:rsidR="0040446A" w:rsidRDefault="0040446A">
      <w:pPr>
        <w:spacing w:line="240" w:lineRule="auto"/>
        <w:rPr>
          <w:szCs w:val="24"/>
        </w:rPr>
      </w:pPr>
    </w:p>
    <w:p w14:paraId="0EEA6922" w14:textId="12DD6F54" w:rsidR="0040446A" w:rsidRDefault="00AF1EC2">
      <w:pPr>
        <w:spacing w:line="240" w:lineRule="auto"/>
      </w:pPr>
      <w:r>
        <w:rPr>
          <w:i/>
          <w:iCs/>
          <w:szCs w:val="24"/>
        </w:rPr>
        <w:t>Po vaistinio preparato pateikimo į rinką</w:t>
      </w:r>
      <w:r>
        <w:rPr>
          <w:szCs w:val="24"/>
        </w:rPr>
        <w:br/>
        <w:t>Retais atvejais, vartojant traneksamo rūgšties, buvo pranešta apie nepageidaujamus reiškinius: tromboembolinius reiškinius, sutrikusį spalvų matymą ir kitus regos sutrikimus bei svaigulį.</w:t>
      </w:r>
    </w:p>
    <w:p w14:paraId="0EEA6923" w14:textId="77777777" w:rsidR="0040446A" w:rsidRDefault="0040446A">
      <w:pPr>
        <w:spacing w:line="240" w:lineRule="auto"/>
        <w:rPr>
          <w:szCs w:val="24"/>
        </w:rPr>
      </w:pPr>
    </w:p>
    <w:p w14:paraId="0EEA6924" w14:textId="77777777" w:rsidR="0040446A" w:rsidRDefault="00AF1EC2">
      <w:pPr>
        <w:keepNext/>
        <w:keepLines/>
        <w:spacing w:line="240" w:lineRule="auto"/>
        <w:rPr>
          <w:szCs w:val="24"/>
          <w:u w:val="single"/>
        </w:rPr>
      </w:pPr>
      <w:r>
        <w:rPr>
          <w:szCs w:val="24"/>
          <w:u w:val="single"/>
        </w:rPr>
        <w:t>Pranešimas apie įtariamas nepageidaujamas reakcijas</w:t>
      </w:r>
    </w:p>
    <w:p w14:paraId="0EEA6925" w14:textId="77777777" w:rsidR="0040446A" w:rsidRDefault="00AF1EC2">
      <w:pPr>
        <w:spacing w:line="240" w:lineRule="auto"/>
      </w:pPr>
      <w:r>
        <w:rPr>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r>
          <w:rPr>
            <w:rStyle w:val="Internetosaitas"/>
            <w:szCs w:val="24"/>
          </w:rPr>
          <w:t>https://vvkt.lrv.lt/lt/</w:t>
        </w:r>
      </w:hyperlink>
      <w:r>
        <w:rPr>
          <w:szCs w:val="24"/>
        </w:rPr>
        <w:t xml:space="preserve"> nurodytais būdais.</w:t>
      </w:r>
    </w:p>
    <w:p w14:paraId="0EEA6926" w14:textId="77777777" w:rsidR="0040446A" w:rsidRDefault="0040446A">
      <w:pPr>
        <w:spacing w:line="240" w:lineRule="auto"/>
        <w:rPr>
          <w:szCs w:val="24"/>
        </w:rPr>
      </w:pPr>
    </w:p>
    <w:p w14:paraId="0EEA6927" w14:textId="77777777" w:rsidR="0040446A" w:rsidRDefault="00AF1EC2">
      <w:pPr>
        <w:widowControl w:val="0"/>
        <w:spacing w:line="240" w:lineRule="auto"/>
        <w:ind w:left="567" w:hanging="567"/>
        <w:outlineLvl w:val="2"/>
        <w:rPr>
          <w:b/>
          <w:kern w:val="2"/>
          <w:szCs w:val="22"/>
        </w:rPr>
      </w:pPr>
      <w:r>
        <w:rPr>
          <w:b/>
          <w:kern w:val="2"/>
          <w:szCs w:val="22"/>
        </w:rPr>
        <w:t>4.9</w:t>
      </w:r>
      <w:r>
        <w:rPr>
          <w:b/>
          <w:kern w:val="2"/>
          <w:szCs w:val="22"/>
        </w:rPr>
        <w:tab/>
        <w:t>Perdozavimas</w:t>
      </w:r>
    </w:p>
    <w:p w14:paraId="0EEA6928" w14:textId="77777777" w:rsidR="0040446A" w:rsidRDefault="0040446A">
      <w:pPr>
        <w:spacing w:line="240" w:lineRule="auto"/>
        <w:rPr>
          <w:szCs w:val="24"/>
        </w:rPr>
      </w:pPr>
    </w:p>
    <w:p w14:paraId="0EEA6929" w14:textId="21315D52" w:rsidR="0040446A" w:rsidRDefault="00AF1EC2">
      <w:pPr>
        <w:spacing w:line="240" w:lineRule="auto"/>
      </w:pPr>
      <w:r>
        <w:t>Pranešimų apie perdozavimo atvejus negauta. Gali pasireikšti tokie požymiai ir simptomai kaip  svaigulys, galvos skausmas, hipotenzija ir traukuliai. Nustatyta, kad didinant traneksamo rūgšties dozę traukuliai paprastai pasireiškia dažniau. Reikia sukelti vėmimą, po to plauti skrandį ir skirti aktyvintos anglies. Rekomenduojama vartoti daug skysčių, kad būtų skatinamas vaistinio preparato išsiskyrimas per inkstus.</w:t>
      </w:r>
    </w:p>
    <w:p w14:paraId="0EEA692A" w14:textId="77777777" w:rsidR="0040446A" w:rsidRDefault="0040446A">
      <w:pPr>
        <w:spacing w:line="240" w:lineRule="auto"/>
        <w:rPr>
          <w:szCs w:val="24"/>
        </w:rPr>
      </w:pPr>
    </w:p>
    <w:p w14:paraId="0EEA692B" w14:textId="77777777" w:rsidR="0040446A" w:rsidRDefault="0040446A">
      <w:pPr>
        <w:spacing w:line="240" w:lineRule="auto"/>
        <w:rPr>
          <w:szCs w:val="24"/>
        </w:rPr>
      </w:pPr>
    </w:p>
    <w:p w14:paraId="0EEA692C" w14:textId="77777777" w:rsidR="0040446A" w:rsidRDefault="00AF1EC2">
      <w:pPr>
        <w:widowControl w:val="0"/>
        <w:spacing w:line="240" w:lineRule="auto"/>
        <w:ind w:left="567" w:hanging="567"/>
        <w:outlineLvl w:val="1"/>
        <w:rPr>
          <w:b/>
          <w:bCs/>
          <w:szCs w:val="22"/>
        </w:rPr>
      </w:pPr>
      <w:r>
        <w:rPr>
          <w:b/>
          <w:bCs/>
          <w:szCs w:val="22"/>
        </w:rPr>
        <w:t>5.</w:t>
      </w:r>
      <w:r>
        <w:rPr>
          <w:b/>
          <w:bCs/>
          <w:szCs w:val="22"/>
        </w:rPr>
        <w:tab/>
        <w:t>FARMAKOLOGINĖS SAVYBĖS</w:t>
      </w:r>
    </w:p>
    <w:p w14:paraId="0EEA692D" w14:textId="77777777" w:rsidR="0040446A" w:rsidRDefault="0040446A">
      <w:pPr>
        <w:spacing w:line="240" w:lineRule="auto"/>
        <w:rPr>
          <w:szCs w:val="24"/>
        </w:rPr>
      </w:pPr>
    </w:p>
    <w:p w14:paraId="0EEA692E" w14:textId="77777777" w:rsidR="0040446A" w:rsidRDefault="00AF1EC2">
      <w:pPr>
        <w:widowControl w:val="0"/>
        <w:spacing w:line="240" w:lineRule="auto"/>
        <w:ind w:left="567" w:hanging="567"/>
        <w:outlineLvl w:val="2"/>
        <w:rPr>
          <w:b/>
          <w:kern w:val="2"/>
          <w:szCs w:val="22"/>
        </w:rPr>
      </w:pPr>
      <w:r>
        <w:rPr>
          <w:b/>
          <w:kern w:val="2"/>
          <w:szCs w:val="22"/>
        </w:rPr>
        <w:t>5.1</w:t>
      </w:r>
      <w:r>
        <w:rPr>
          <w:b/>
          <w:kern w:val="2"/>
          <w:szCs w:val="22"/>
        </w:rPr>
        <w:tab/>
        <w:t>Farmakodinaminės savybės</w:t>
      </w:r>
    </w:p>
    <w:p w14:paraId="0EEA692F" w14:textId="77777777" w:rsidR="0040446A" w:rsidRDefault="0040446A">
      <w:pPr>
        <w:spacing w:line="240" w:lineRule="auto"/>
        <w:rPr>
          <w:szCs w:val="24"/>
        </w:rPr>
      </w:pPr>
    </w:p>
    <w:p w14:paraId="0EEA6930" w14:textId="711C32F7" w:rsidR="0040446A" w:rsidRDefault="00AF1EC2">
      <w:pPr>
        <w:spacing w:line="240" w:lineRule="auto"/>
      </w:pPr>
      <w:r>
        <w:t>Farmakoterapinė grupė – antihemoraginiai, antifibrinoli</w:t>
      </w:r>
      <w:r w:rsidR="00020B5F">
        <w:t>z</w:t>
      </w:r>
      <w:r>
        <w:t>iniai vaistiniai preparatai, aminorūgštys, ATC kodas – B02AA02.</w:t>
      </w:r>
    </w:p>
    <w:p w14:paraId="0EEA6931" w14:textId="77777777" w:rsidR="0040446A" w:rsidRDefault="0040446A">
      <w:pPr>
        <w:spacing w:line="240" w:lineRule="auto"/>
      </w:pPr>
    </w:p>
    <w:p w14:paraId="0EEA6932" w14:textId="4CD22DE6" w:rsidR="0040446A" w:rsidRDefault="00AF1EC2">
      <w:pPr>
        <w:tabs>
          <w:tab w:val="clear" w:pos="567"/>
        </w:tabs>
        <w:spacing w:line="240" w:lineRule="auto"/>
      </w:pPr>
      <w:r>
        <w:t>Traneksamo rūgštis yra antifibrinoli</w:t>
      </w:r>
      <w:r w:rsidR="00020B5F">
        <w:t>z</w:t>
      </w:r>
      <w:r>
        <w:t>inis junginys, kuris yra stiprus konkurencinis plazminogeno virtimo plazminu inhibitorius. Esant daug didesnei koncentracijai, ji yra nekonkurencinis plazmino inhibitorius. Nustatyta, kad traneksamo rūgšties slopinamasis poveikis plazminogeno aktyvacijai urokinaze yra 6-100 kartų, o streptokinaze - 6-40 kartų didesnis nei aminokaprono rūgšties. Traneksamo rūgšties antifibrinoli</w:t>
      </w:r>
      <w:r w:rsidR="00020B5F">
        <w:t>z</w:t>
      </w:r>
      <w:r>
        <w:t>inis aktyvumas yra maždaug dešimt kartų didesnis nei aminokaprono rūgšties.</w:t>
      </w:r>
    </w:p>
    <w:p w14:paraId="0EEA6933" w14:textId="77777777" w:rsidR="0040446A" w:rsidRDefault="0040446A">
      <w:pPr>
        <w:tabs>
          <w:tab w:val="clear" w:pos="567"/>
        </w:tabs>
        <w:spacing w:line="240" w:lineRule="auto"/>
      </w:pPr>
    </w:p>
    <w:p w14:paraId="0EEA6934" w14:textId="77777777" w:rsidR="0040446A" w:rsidRDefault="00AF1EC2">
      <w:pPr>
        <w:keepNext/>
        <w:keepLines/>
        <w:widowControl w:val="0"/>
        <w:spacing w:line="240" w:lineRule="auto"/>
        <w:ind w:left="567" w:hanging="567"/>
        <w:outlineLvl w:val="2"/>
        <w:rPr>
          <w:b/>
          <w:kern w:val="2"/>
          <w:szCs w:val="22"/>
        </w:rPr>
      </w:pPr>
      <w:r>
        <w:rPr>
          <w:b/>
          <w:kern w:val="2"/>
          <w:szCs w:val="22"/>
        </w:rPr>
        <w:t>5.2</w:t>
      </w:r>
      <w:r>
        <w:rPr>
          <w:b/>
          <w:kern w:val="2"/>
          <w:szCs w:val="22"/>
        </w:rPr>
        <w:tab/>
        <w:t>Farmakokinetinės savybės</w:t>
      </w:r>
    </w:p>
    <w:p w14:paraId="0EEA6935" w14:textId="77777777" w:rsidR="0040446A" w:rsidRDefault="0040446A">
      <w:pPr>
        <w:keepNext/>
        <w:keepLines/>
        <w:tabs>
          <w:tab w:val="clear" w:pos="567"/>
        </w:tabs>
        <w:spacing w:line="240" w:lineRule="auto"/>
        <w:rPr>
          <w:szCs w:val="24"/>
        </w:rPr>
      </w:pPr>
    </w:p>
    <w:p w14:paraId="0EEA6936" w14:textId="77777777" w:rsidR="0040446A" w:rsidRDefault="00AF1EC2">
      <w:pPr>
        <w:keepNext/>
        <w:keepLines/>
        <w:spacing w:line="240" w:lineRule="auto"/>
        <w:textAlignment w:val="baseline"/>
        <w:rPr>
          <w:szCs w:val="22"/>
          <w:u w:val="single"/>
          <w:lang w:eastAsia="da-DK"/>
        </w:rPr>
      </w:pPr>
      <w:r>
        <w:rPr>
          <w:szCs w:val="22"/>
          <w:u w:val="single"/>
          <w:lang w:eastAsia="da-DK"/>
        </w:rPr>
        <w:t>Absorbcija</w:t>
      </w:r>
    </w:p>
    <w:p w14:paraId="0EEA6937" w14:textId="77777777" w:rsidR="0040446A" w:rsidRDefault="00AF1EC2">
      <w:pPr>
        <w:spacing w:line="240" w:lineRule="auto"/>
        <w:textAlignment w:val="baseline"/>
        <w:rPr>
          <w:szCs w:val="22"/>
          <w:lang w:eastAsia="da-DK"/>
        </w:rPr>
      </w:pPr>
      <w:r>
        <w:rPr>
          <w:szCs w:val="22"/>
          <w:lang w:eastAsia="da-DK"/>
        </w:rPr>
        <w:t xml:space="preserve">Traneksamo rūgšties tablečių biologinis prieinamumas yra maždaug 35 %, kai dozė yra 0,5-2,0 g, ir nepriklauso nuo tuo pačiu metu suvartoto maisto. Pavartojus per burną, didinant dozę nuo 0,5 iki 2 g, </w:t>
      </w:r>
      <w:proofErr w:type="spellStart"/>
      <w:r>
        <w:rPr>
          <w:szCs w:val="22"/>
          <w:lang w:eastAsia="da-DK"/>
        </w:rPr>
        <w:t>C</w:t>
      </w:r>
      <w:r>
        <w:rPr>
          <w:szCs w:val="22"/>
          <w:vertAlign w:val="subscript"/>
          <w:lang w:eastAsia="da-DK"/>
        </w:rPr>
        <w:t>max</w:t>
      </w:r>
      <w:proofErr w:type="spellEnd"/>
      <w:r>
        <w:rPr>
          <w:szCs w:val="22"/>
          <w:lang w:eastAsia="da-DK"/>
        </w:rPr>
        <w:t xml:space="preserve"> ir šalinimas per inkstus didėja tiesiškai. Po vienkartinės per burną pavartotos 0,5 g </w:t>
      </w:r>
      <w:proofErr w:type="spellStart"/>
      <w:r>
        <w:rPr>
          <w:szCs w:val="22"/>
          <w:lang w:eastAsia="da-DK"/>
        </w:rPr>
        <w:t>traneksamo</w:t>
      </w:r>
      <w:proofErr w:type="spellEnd"/>
      <w:r>
        <w:rPr>
          <w:szCs w:val="22"/>
          <w:lang w:eastAsia="da-DK"/>
        </w:rPr>
        <w:t xml:space="preserve"> rūgšties dozės </w:t>
      </w:r>
      <w:proofErr w:type="spellStart"/>
      <w:r>
        <w:rPr>
          <w:szCs w:val="22"/>
          <w:lang w:eastAsia="da-DK"/>
        </w:rPr>
        <w:t>C</w:t>
      </w:r>
      <w:r>
        <w:rPr>
          <w:szCs w:val="22"/>
          <w:vertAlign w:val="subscript"/>
          <w:lang w:eastAsia="da-DK"/>
        </w:rPr>
        <w:t>max</w:t>
      </w:r>
      <w:proofErr w:type="spellEnd"/>
      <w:r>
        <w:rPr>
          <w:szCs w:val="22"/>
          <w:lang w:eastAsia="da-DK"/>
        </w:rPr>
        <w:t xml:space="preserve"> yra maždaug 5 </w:t>
      </w:r>
      <w:proofErr w:type="spellStart"/>
      <w:r>
        <w:rPr>
          <w:szCs w:val="22"/>
          <w:lang w:eastAsia="da-DK"/>
        </w:rPr>
        <w:t>μg</w:t>
      </w:r>
      <w:proofErr w:type="spellEnd"/>
      <w:r>
        <w:rPr>
          <w:szCs w:val="22"/>
          <w:lang w:eastAsia="da-DK"/>
        </w:rPr>
        <w:t>/ml, suvartojus 2 g – 15 </w:t>
      </w:r>
      <w:proofErr w:type="spellStart"/>
      <w:r>
        <w:rPr>
          <w:szCs w:val="22"/>
          <w:lang w:eastAsia="da-DK"/>
        </w:rPr>
        <w:t>μg</w:t>
      </w:r>
      <w:proofErr w:type="spellEnd"/>
      <w:r>
        <w:rPr>
          <w:szCs w:val="22"/>
          <w:lang w:eastAsia="da-DK"/>
        </w:rPr>
        <w:t>/ml. Po vienkartinės per burną pavartotos 2 g traneksamo rūgšties dozės terapinė koncentracija plazmoje išsilaiko iki 6 valandų.</w:t>
      </w:r>
    </w:p>
    <w:p w14:paraId="0EEA6938" w14:textId="77777777" w:rsidR="0040446A" w:rsidRDefault="0040446A">
      <w:pPr>
        <w:spacing w:line="240" w:lineRule="auto"/>
        <w:textAlignment w:val="baseline"/>
        <w:rPr>
          <w:szCs w:val="22"/>
          <w:lang w:eastAsia="da-DK"/>
        </w:rPr>
      </w:pPr>
    </w:p>
    <w:p w14:paraId="0EEA6939" w14:textId="77777777" w:rsidR="0040446A" w:rsidRDefault="00AF1EC2">
      <w:pPr>
        <w:spacing w:line="240" w:lineRule="auto"/>
        <w:textAlignment w:val="baseline"/>
        <w:rPr>
          <w:szCs w:val="22"/>
          <w:u w:val="single"/>
          <w:lang w:eastAsia="da-DK"/>
        </w:rPr>
      </w:pPr>
      <w:r>
        <w:rPr>
          <w:szCs w:val="22"/>
          <w:u w:val="single"/>
          <w:lang w:eastAsia="da-DK"/>
        </w:rPr>
        <w:t>Pasiskirstymas</w:t>
      </w:r>
    </w:p>
    <w:p w14:paraId="0EEA693A" w14:textId="77777777" w:rsidR="0040446A" w:rsidRDefault="00AF1EC2">
      <w:pPr>
        <w:spacing w:line="240" w:lineRule="auto"/>
        <w:textAlignment w:val="baseline"/>
        <w:rPr>
          <w:szCs w:val="22"/>
          <w:lang w:eastAsia="da-DK"/>
        </w:rPr>
      </w:pPr>
      <w:r>
        <w:rPr>
          <w:szCs w:val="22"/>
          <w:lang w:eastAsia="da-DK"/>
        </w:rPr>
        <w:t>Parenteriniu būdu vartojama traneksamo rūgštis pasiskirsto pagal dviejų segmentų modelį. Traneksamo rūgštis į ląstelių terpę ir smegenų skystį patenka su uždelsimu. Pasiskirstymo tūris sudaro apie 33 % kūno masės. Traneksamo rūgštis prasiskverbia per placentos barjerą ir žindančių moterų piene gali pasiekti šimtąją dalį didžiausios koncentracijos serume.</w:t>
      </w:r>
    </w:p>
    <w:p w14:paraId="0EEA693B" w14:textId="77777777" w:rsidR="0040446A" w:rsidRDefault="0040446A">
      <w:pPr>
        <w:spacing w:line="240" w:lineRule="auto"/>
        <w:textAlignment w:val="baseline"/>
        <w:rPr>
          <w:szCs w:val="22"/>
          <w:lang w:eastAsia="da-DK"/>
        </w:rPr>
      </w:pPr>
    </w:p>
    <w:p w14:paraId="0EEA693C" w14:textId="77777777" w:rsidR="0040446A" w:rsidRDefault="00AF1EC2">
      <w:pPr>
        <w:spacing w:line="240" w:lineRule="auto"/>
        <w:textAlignment w:val="baseline"/>
        <w:rPr>
          <w:szCs w:val="22"/>
          <w:u w:val="single"/>
          <w:lang w:eastAsia="da-DK"/>
        </w:rPr>
      </w:pPr>
      <w:r>
        <w:rPr>
          <w:szCs w:val="22"/>
          <w:u w:val="single"/>
          <w:lang w:eastAsia="da-DK"/>
        </w:rPr>
        <w:t>Eliminacija</w:t>
      </w:r>
    </w:p>
    <w:p w14:paraId="0EEA693D" w14:textId="77777777" w:rsidR="0040446A" w:rsidRDefault="00AF1EC2">
      <w:pPr>
        <w:spacing w:line="240" w:lineRule="auto"/>
        <w:textAlignment w:val="baseline"/>
        <w:rPr>
          <w:szCs w:val="22"/>
          <w:lang w:eastAsia="da-DK"/>
        </w:rPr>
      </w:pPr>
      <w:r>
        <w:rPr>
          <w:szCs w:val="22"/>
          <w:lang w:eastAsia="da-DK"/>
        </w:rPr>
        <w:t>Traneksamo rūgštis išsiskiria su šlapimu kaip nepakitęs junginys. 90 % suleistos dozės išsiskiria per pirmąsias dvylika valandų po suvartojimo (glomerulinė ekskrecija be kanalėlių absorbcijos).</w:t>
      </w:r>
    </w:p>
    <w:p w14:paraId="0EEA693E" w14:textId="77777777" w:rsidR="0040446A" w:rsidRDefault="00AF1EC2">
      <w:pPr>
        <w:spacing w:line="240" w:lineRule="auto"/>
        <w:textAlignment w:val="baseline"/>
        <w:rPr>
          <w:szCs w:val="22"/>
          <w:lang w:eastAsia="da-DK"/>
        </w:rPr>
      </w:pPr>
      <w:r>
        <w:rPr>
          <w:szCs w:val="22"/>
          <w:lang w:eastAsia="da-DK"/>
        </w:rPr>
        <w:t>Išgėrus vaistinio preparato, po 3 valandų išskiriama 1,13 %, o po 24 valandų – 39 % suvartotos dozės. Pusinis eliminacijos laikas yra maždaug 3 valandos.</w:t>
      </w:r>
    </w:p>
    <w:p w14:paraId="0EEA693F" w14:textId="77777777" w:rsidR="0040446A" w:rsidRDefault="00AF1EC2">
      <w:pPr>
        <w:spacing w:line="240" w:lineRule="auto"/>
        <w:textAlignment w:val="baseline"/>
        <w:rPr>
          <w:szCs w:val="22"/>
          <w:lang w:eastAsia="da-DK"/>
        </w:rPr>
      </w:pPr>
      <w:r>
        <w:rPr>
          <w:szCs w:val="22"/>
          <w:lang w:eastAsia="da-DK"/>
        </w:rPr>
        <w:t>Pacientams, sergantiems inkstų nepakankamumu, koncentracija plazmoje yra didesnė.</w:t>
      </w:r>
    </w:p>
    <w:p w14:paraId="0EEA6940" w14:textId="77777777" w:rsidR="0040446A" w:rsidRDefault="0040446A">
      <w:pPr>
        <w:spacing w:line="240" w:lineRule="auto"/>
        <w:textAlignment w:val="baseline"/>
        <w:rPr>
          <w:szCs w:val="22"/>
          <w:lang w:eastAsia="da-DK"/>
        </w:rPr>
      </w:pPr>
    </w:p>
    <w:p w14:paraId="0EEA6941" w14:textId="77777777" w:rsidR="0040446A" w:rsidRDefault="00AF1EC2">
      <w:pPr>
        <w:spacing w:line="240" w:lineRule="auto"/>
        <w:textAlignment w:val="baseline"/>
        <w:rPr>
          <w:szCs w:val="22"/>
          <w:u w:val="single"/>
          <w:lang w:eastAsia="da-DK"/>
        </w:rPr>
      </w:pPr>
      <w:r>
        <w:rPr>
          <w:szCs w:val="22"/>
          <w:u w:val="single"/>
          <w:lang w:eastAsia="da-DK"/>
        </w:rPr>
        <w:t>Ypatingos populiacijos</w:t>
      </w:r>
    </w:p>
    <w:p w14:paraId="0EEA6942" w14:textId="77777777" w:rsidR="0040446A" w:rsidRDefault="00AF1EC2">
      <w:pPr>
        <w:spacing w:line="240" w:lineRule="auto"/>
        <w:textAlignment w:val="baseline"/>
        <w:rPr>
          <w:i/>
          <w:iCs/>
          <w:color w:val="000000"/>
        </w:rPr>
      </w:pPr>
      <w:r>
        <w:rPr>
          <w:i/>
          <w:iCs/>
          <w:color w:val="000000"/>
        </w:rPr>
        <w:t>Sutrikusi inkstų funkcija</w:t>
      </w:r>
    </w:p>
    <w:p w14:paraId="0EEA6943" w14:textId="77777777" w:rsidR="0040446A" w:rsidRDefault="00AF1EC2">
      <w:pPr>
        <w:spacing w:line="240" w:lineRule="auto"/>
        <w:textAlignment w:val="baseline"/>
        <w:rPr>
          <w:szCs w:val="22"/>
          <w:lang w:eastAsia="da-DK"/>
        </w:rPr>
      </w:pPr>
      <w:r>
        <w:rPr>
          <w:szCs w:val="22"/>
          <w:lang w:eastAsia="da-DK"/>
        </w:rPr>
        <w:t>Traneksamo rūgštis pašalinama nepakitusi su šlapimu. Pacientams, kurių inkstų funkcija sutrikusi, gali pailgėti vaistinio preparato pusinis eliminacijos laikas. Iš karto po traneksamo rūgšties dozės suvartojimo traneksamo rūgšties koncentracija kraujo plazmoje buvo panaši visiems širdies operacijas patyrusiems pacientams. Tai atspindi pasiskirstymą kūno skysčiuose. Silpnėjant inkstų funkcijai (didėjant kreatinino kiekiui serume), po 24 valandų pastebėtas linijinis koncentracijos plazmoje didėjimas, patvirtinantis, kad pacientams, kurių inkstų funkcija sutrikusi, reikia mažinti dozę (žr. 4.2 skyrių „Dozavimas ir vartojimo metodas“).</w:t>
      </w:r>
    </w:p>
    <w:p w14:paraId="0EEA6944" w14:textId="77777777" w:rsidR="0040446A" w:rsidRDefault="0040446A">
      <w:pPr>
        <w:spacing w:line="240" w:lineRule="auto"/>
        <w:textAlignment w:val="baseline"/>
        <w:rPr>
          <w:szCs w:val="22"/>
          <w:lang w:eastAsia="da-DK"/>
        </w:rPr>
      </w:pPr>
    </w:p>
    <w:p w14:paraId="0EEA6945" w14:textId="77777777" w:rsidR="0040446A" w:rsidRDefault="00AF1EC2">
      <w:pPr>
        <w:spacing w:line="240" w:lineRule="auto"/>
        <w:textAlignment w:val="baseline"/>
        <w:rPr>
          <w:i/>
          <w:iCs/>
          <w:color w:val="000000"/>
        </w:rPr>
      </w:pPr>
      <w:r>
        <w:rPr>
          <w:i/>
          <w:iCs/>
          <w:color w:val="000000"/>
        </w:rPr>
        <w:t>Sutrikusi kepenų funkcija</w:t>
      </w:r>
    </w:p>
    <w:p w14:paraId="0EEA6946" w14:textId="3637BB1B" w:rsidR="0040446A" w:rsidRDefault="00AF1EC2">
      <w:pPr>
        <w:spacing w:line="240" w:lineRule="auto"/>
        <w:textAlignment w:val="baseline"/>
      </w:pPr>
      <w:r>
        <w:rPr>
          <w:szCs w:val="22"/>
          <w:lang w:eastAsia="da-DK"/>
        </w:rPr>
        <w:t>Farmakokinetinių duomenų apie pacientus, kuriems anksčiau buvo sutrikusi kepenų funkcija ir kurie buvo gydomi traneksamo rūgštimi, nėra. Kadangi traneksamo rūgštis išsiskiria nepakitusi, dozės koreguoti dėl kepenų funkcijos sutrikimo nereikia.</w:t>
      </w:r>
    </w:p>
    <w:p w14:paraId="0EEA6947" w14:textId="77777777" w:rsidR="0040446A" w:rsidRDefault="0040446A">
      <w:pPr>
        <w:spacing w:line="240" w:lineRule="auto"/>
        <w:textAlignment w:val="baseline"/>
        <w:rPr>
          <w:szCs w:val="22"/>
          <w:lang w:eastAsia="da-DK"/>
        </w:rPr>
      </w:pPr>
    </w:p>
    <w:p w14:paraId="0EEA6948" w14:textId="77777777" w:rsidR="0040446A" w:rsidRDefault="00AF1EC2">
      <w:pPr>
        <w:widowControl w:val="0"/>
        <w:spacing w:line="240" w:lineRule="auto"/>
        <w:ind w:left="567" w:hanging="567"/>
        <w:outlineLvl w:val="2"/>
        <w:rPr>
          <w:b/>
          <w:kern w:val="2"/>
          <w:szCs w:val="22"/>
        </w:rPr>
      </w:pPr>
      <w:r>
        <w:rPr>
          <w:b/>
          <w:kern w:val="2"/>
          <w:szCs w:val="22"/>
        </w:rPr>
        <w:t>5.3</w:t>
      </w:r>
      <w:r>
        <w:rPr>
          <w:b/>
          <w:kern w:val="2"/>
          <w:szCs w:val="22"/>
        </w:rPr>
        <w:tab/>
        <w:t>Ikiklinikinių saugumo tyrimų duomenys</w:t>
      </w:r>
    </w:p>
    <w:p w14:paraId="0EEA6949" w14:textId="77777777" w:rsidR="0040446A" w:rsidRDefault="0040446A">
      <w:pPr>
        <w:tabs>
          <w:tab w:val="clear" w:pos="567"/>
        </w:tabs>
        <w:spacing w:line="240" w:lineRule="auto"/>
        <w:rPr>
          <w:szCs w:val="24"/>
        </w:rPr>
      </w:pPr>
    </w:p>
    <w:p w14:paraId="0EEA694A" w14:textId="77777777" w:rsidR="0040446A" w:rsidRDefault="00AF1EC2">
      <w:pPr>
        <w:tabs>
          <w:tab w:val="clear" w:pos="567"/>
        </w:tabs>
        <w:spacing w:line="240" w:lineRule="auto"/>
        <w:rPr>
          <w:szCs w:val="24"/>
          <w:u w:val="single"/>
        </w:rPr>
      </w:pPr>
      <w:r>
        <w:rPr>
          <w:szCs w:val="24"/>
          <w:u w:val="single"/>
        </w:rPr>
        <w:t>Genotoksiškumas</w:t>
      </w:r>
    </w:p>
    <w:p w14:paraId="0EEA694B" w14:textId="77777777" w:rsidR="0040446A" w:rsidRDefault="00AF1EC2">
      <w:pPr>
        <w:tabs>
          <w:tab w:val="clear" w:pos="567"/>
        </w:tabs>
        <w:spacing w:line="240" w:lineRule="auto"/>
        <w:rPr>
          <w:szCs w:val="24"/>
        </w:rPr>
      </w:pPr>
      <w:r>
        <w:rPr>
          <w:szCs w:val="24"/>
        </w:rPr>
        <w:t xml:space="preserve">Traneksamo rūgštis nebuvo mutageniška </w:t>
      </w:r>
      <w:r>
        <w:rPr>
          <w:i/>
          <w:iCs/>
          <w:szCs w:val="24"/>
        </w:rPr>
        <w:t xml:space="preserve">B. </w:t>
      </w:r>
      <w:proofErr w:type="spellStart"/>
      <w:r>
        <w:rPr>
          <w:i/>
          <w:iCs/>
          <w:szCs w:val="24"/>
        </w:rPr>
        <w:t>subtilis</w:t>
      </w:r>
      <w:proofErr w:type="spellEnd"/>
      <w:r>
        <w:rPr>
          <w:szCs w:val="24"/>
        </w:rPr>
        <w:t xml:space="preserve"> ir nesukėlė chromosominių pakitimų kininių žiurkėnų ląstelėse. Chromosomų pažeidimų dažnis žiurkių kaulų čiulpuose padidėjo, vartojant 3 g/kg </w:t>
      </w:r>
      <w:r>
        <w:rPr>
          <w:szCs w:val="24"/>
        </w:rPr>
        <w:lastRenderedPageBreak/>
        <w:t>dozę. Dominantinio letalinio paveldimumo bandymo metu, vartojant 100 mg/kg ir 3 g/kg dozes, letalinis mutageninis poveikis nebuvo nustatytas. Įrodymų visuma, gauta atlikus ribotą mutageniškumo tyrimų skaičių, rodo, kad traneksamo rūgštis nėra mutageniška.</w:t>
      </w:r>
    </w:p>
    <w:p w14:paraId="0EEA694C" w14:textId="77777777" w:rsidR="0040446A" w:rsidRDefault="0040446A">
      <w:pPr>
        <w:tabs>
          <w:tab w:val="clear" w:pos="567"/>
        </w:tabs>
        <w:spacing w:line="240" w:lineRule="auto"/>
        <w:rPr>
          <w:szCs w:val="24"/>
          <w:highlight w:val="yellow"/>
        </w:rPr>
      </w:pPr>
    </w:p>
    <w:p w14:paraId="0EEA694D" w14:textId="77777777" w:rsidR="0040446A" w:rsidRDefault="00AF1EC2">
      <w:pPr>
        <w:tabs>
          <w:tab w:val="clear" w:pos="567"/>
        </w:tabs>
        <w:spacing w:line="240" w:lineRule="auto"/>
        <w:rPr>
          <w:szCs w:val="24"/>
          <w:u w:val="single"/>
        </w:rPr>
      </w:pPr>
      <w:r>
        <w:rPr>
          <w:szCs w:val="24"/>
          <w:u w:val="single"/>
        </w:rPr>
        <w:t>Kancerogeniškumas</w:t>
      </w:r>
    </w:p>
    <w:p w14:paraId="0EEA694E" w14:textId="77777777" w:rsidR="0040446A" w:rsidRDefault="00AF1EC2">
      <w:pPr>
        <w:tabs>
          <w:tab w:val="clear" w:pos="567"/>
        </w:tabs>
        <w:spacing w:line="240" w:lineRule="auto"/>
        <w:rPr>
          <w:szCs w:val="24"/>
        </w:rPr>
      </w:pPr>
      <w:r>
        <w:rPr>
          <w:i/>
          <w:iCs/>
          <w:szCs w:val="24"/>
        </w:rPr>
        <w:t xml:space="preserve">Su </w:t>
      </w:r>
      <w:proofErr w:type="spellStart"/>
      <w:r>
        <w:rPr>
          <w:i/>
          <w:iCs/>
          <w:szCs w:val="24"/>
        </w:rPr>
        <w:t>Shermann-Wyckoff</w:t>
      </w:r>
      <w:proofErr w:type="spellEnd"/>
      <w:r>
        <w:rPr>
          <w:szCs w:val="24"/>
        </w:rPr>
        <w:t xml:space="preserve"> veislės žiurkėmis atliktas kancerogeniškumo tyrimas, kai traneksamo rūgštis buvo vartojama su maistu, parodė padidėjusį tulžies latakų hiperplazijos, cholangiomos ir kepenų adenokarcinomos dažnį, vartojant dideles dozes. Tačiau, šie rezultatai nebuvo pakartoti keliuose kituose viso gyvenimo trukmės tyrimuose, atliktuose SD arba CDF1 veislės pelėms. Pastebėtas galimas su gydymu susijęs leukemijos dažnio padidėjimas pelėms, kurios 20 mėnesių vartojo traneksamo rūgštį su maistu, iki 5 g/kg per parą dozėmis.</w:t>
      </w:r>
    </w:p>
    <w:p w14:paraId="0EEA694F" w14:textId="77777777" w:rsidR="0040446A" w:rsidRDefault="0040446A">
      <w:pPr>
        <w:tabs>
          <w:tab w:val="clear" w:pos="567"/>
        </w:tabs>
        <w:spacing w:line="240" w:lineRule="auto"/>
        <w:rPr>
          <w:szCs w:val="24"/>
          <w:highlight w:val="yellow"/>
        </w:rPr>
      </w:pPr>
    </w:p>
    <w:p w14:paraId="0EEA6950" w14:textId="77777777" w:rsidR="0040446A" w:rsidRDefault="00AF1EC2">
      <w:pPr>
        <w:tabs>
          <w:tab w:val="clear" w:pos="567"/>
        </w:tabs>
        <w:spacing w:line="240" w:lineRule="auto"/>
        <w:rPr>
          <w:szCs w:val="24"/>
          <w:u w:val="single"/>
        </w:rPr>
      </w:pPr>
      <w:r>
        <w:rPr>
          <w:szCs w:val="24"/>
          <w:u w:val="single"/>
        </w:rPr>
        <w:t>Toksiškumas reprodukcijai</w:t>
      </w:r>
    </w:p>
    <w:p w14:paraId="0EEA6951" w14:textId="77777777" w:rsidR="0040446A" w:rsidRDefault="00AF1EC2">
      <w:pPr>
        <w:tabs>
          <w:tab w:val="clear" w:pos="567"/>
        </w:tabs>
        <w:spacing w:line="240" w:lineRule="auto"/>
        <w:rPr>
          <w:szCs w:val="24"/>
        </w:rPr>
      </w:pPr>
      <w:r>
        <w:rPr>
          <w:szCs w:val="24"/>
        </w:rPr>
        <w:t>Atliekant vaisingumo ir ankstyvojo embriono vystymosi tyrimą, žiurkių patinams traneksamo rūgšties buvo skiriama 0,3 % ir 1 % vaistinio preparato maiste (vidutinės dozės 222 ir 856 mg/kg per parą), o žiurkių patelėms - 0,3 % ir 1,2 % vaistinio preparato maiste. Traneksamo rūgštis neturėjo poveikio žiurkių patinų ir patelių vaisingumui ar reprodukcinei funkcijai, kai dozės buvo atitinkamai 4 arba 5 kartus didesnės už didžiausią rekomenduojamą žmogaus dozę, atsižvelgiant į kūno paviršiaus plotą.</w:t>
      </w:r>
    </w:p>
    <w:p w14:paraId="0EEA6952" w14:textId="77777777" w:rsidR="0040446A" w:rsidRDefault="0040446A">
      <w:pPr>
        <w:widowControl w:val="0"/>
        <w:spacing w:line="240" w:lineRule="auto"/>
        <w:ind w:left="567" w:hanging="567"/>
        <w:outlineLvl w:val="1"/>
        <w:rPr>
          <w:szCs w:val="24"/>
        </w:rPr>
      </w:pPr>
    </w:p>
    <w:p w14:paraId="0EEA6953" w14:textId="77777777" w:rsidR="0040446A" w:rsidRDefault="0040446A">
      <w:pPr>
        <w:widowControl w:val="0"/>
        <w:spacing w:line="240" w:lineRule="auto"/>
        <w:ind w:left="567" w:hanging="567"/>
        <w:outlineLvl w:val="1"/>
        <w:rPr>
          <w:szCs w:val="24"/>
        </w:rPr>
      </w:pPr>
    </w:p>
    <w:p w14:paraId="0EEA6954" w14:textId="77777777" w:rsidR="0040446A" w:rsidRDefault="00AF1EC2">
      <w:pPr>
        <w:widowControl w:val="0"/>
        <w:spacing w:line="240" w:lineRule="auto"/>
        <w:ind w:left="567" w:hanging="567"/>
        <w:outlineLvl w:val="1"/>
        <w:rPr>
          <w:b/>
          <w:bCs/>
          <w:szCs w:val="22"/>
        </w:rPr>
      </w:pPr>
      <w:r>
        <w:rPr>
          <w:b/>
          <w:bCs/>
          <w:szCs w:val="22"/>
        </w:rPr>
        <w:t>6.</w:t>
      </w:r>
      <w:r>
        <w:rPr>
          <w:b/>
          <w:bCs/>
          <w:szCs w:val="22"/>
        </w:rPr>
        <w:tab/>
        <w:t>FARMACINĖ INFORMACIJA</w:t>
      </w:r>
    </w:p>
    <w:p w14:paraId="0EEA6955" w14:textId="77777777" w:rsidR="0040446A" w:rsidRDefault="0040446A">
      <w:pPr>
        <w:tabs>
          <w:tab w:val="clear" w:pos="567"/>
        </w:tabs>
        <w:spacing w:line="240" w:lineRule="auto"/>
        <w:rPr>
          <w:szCs w:val="24"/>
        </w:rPr>
      </w:pPr>
    </w:p>
    <w:p w14:paraId="0EEA6956" w14:textId="77777777" w:rsidR="0040446A" w:rsidRDefault="00AF1EC2">
      <w:pPr>
        <w:widowControl w:val="0"/>
        <w:spacing w:line="240" w:lineRule="auto"/>
        <w:ind w:left="567" w:hanging="567"/>
        <w:outlineLvl w:val="2"/>
        <w:rPr>
          <w:b/>
          <w:kern w:val="2"/>
          <w:szCs w:val="22"/>
        </w:rPr>
      </w:pPr>
      <w:r>
        <w:rPr>
          <w:b/>
          <w:kern w:val="2"/>
          <w:szCs w:val="22"/>
        </w:rPr>
        <w:t>6.1</w:t>
      </w:r>
      <w:r>
        <w:rPr>
          <w:b/>
          <w:kern w:val="2"/>
          <w:szCs w:val="22"/>
        </w:rPr>
        <w:tab/>
        <w:t>Pagalbinių medžiagų sąrašas</w:t>
      </w:r>
    </w:p>
    <w:p w14:paraId="0EEA6957" w14:textId="77777777" w:rsidR="0040446A" w:rsidRDefault="0040446A">
      <w:pPr>
        <w:tabs>
          <w:tab w:val="clear" w:pos="567"/>
        </w:tabs>
        <w:spacing w:line="240" w:lineRule="auto"/>
        <w:rPr>
          <w:szCs w:val="24"/>
        </w:rPr>
      </w:pPr>
    </w:p>
    <w:p w14:paraId="0EEA6958" w14:textId="77777777" w:rsidR="0040446A" w:rsidRDefault="00AF1EC2">
      <w:pPr>
        <w:tabs>
          <w:tab w:val="clear" w:pos="567"/>
        </w:tabs>
        <w:spacing w:line="240" w:lineRule="auto"/>
        <w:rPr>
          <w:i/>
          <w:iCs/>
          <w:szCs w:val="24"/>
        </w:rPr>
      </w:pPr>
      <w:r>
        <w:rPr>
          <w:i/>
          <w:iCs/>
          <w:szCs w:val="24"/>
        </w:rPr>
        <w:t>Tabletės šerdis</w:t>
      </w:r>
    </w:p>
    <w:p w14:paraId="0EEA6959" w14:textId="77777777" w:rsidR="0040446A" w:rsidRDefault="00AF1EC2">
      <w:pPr>
        <w:tabs>
          <w:tab w:val="clear" w:pos="567"/>
        </w:tabs>
        <w:spacing w:line="240" w:lineRule="auto"/>
        <w:rPr>
          <w:szCs w:val="24"/>
        </w:rPr>
      </w:pPr>
      <w:r>
        <w:rPr>
          <w:szCs w:val="24"/>
        </w:rPr>
        <w:t>Mikrokristalinė celiuliozė (PH 101)</w:t>
      </w:r>
    </w:p>
    <w:p w14:paraId="0EEA695A" w14:textId="77777777" w:rsidR="0040446A" w:rsidRDefault="00AF1EC2">
      <w:pPr>
        <w:tabs>
          <w:tab w:val="clear" w:pos="567"/>
        </w:tabs>
        <w:spacing w:line="240" w:lineRule="auto"/>
        <w:rPr>
          <w:szCs w:val="24"/>
        </w:rPr>
      </w:pPr>
      <w:r>
        <w:rPr>
          <w:szCs w:val="24"/>
        </w:rPr>
        <w:t>Pregelifikuotas kukurūzų krakmolas</w:t>
      </w:r>
    </w:p>
    <w:p w14:paraId="0EEA695B" w14:textId="77777777" w:rsidR="0040446A" w:rsidRDefault="00AF1EC2">
      <w:pPr>
        <w:tabs>
          <w:tab w:val="clear" w:pos="567"/>
        </w:tabs>
        <w:spacing w:line="240" w:lineRule="auto"/>
        <w:rPr>
          <w:szCs w:val="24"/>
        </w:rPr>
      </w:pPr>
      <w:r>
        <w:rPr>
          <w:szCs w:val="24"/>
        </w:rPr>
        <w:t>Povidonas (K30)</w:t>
      </w:r>
    </w:p>
    <w:p w14:paraId="0EEA695C" w14:textId="77777777" w:rsidR="0040446A" w:rsidRDefault="00AF1EC2">
      <w:pPr>
        <w:tabs>
          <w:tab w:val="clear" w:pos="567"/>
        </w:tabs>
        <w:spacing w:line="240" w:lineRule="auto"/>
        <w:rPr>
          <w:szCs w:val="24"/>
        </w:rPr>
      </w:pPr>
      <w:r>
        <w:rPr>
          <w:szCs w:val="24"/>
        </w:rPr>
        <w:t>Mikrokristalinė celiuliozė (PH 102)</w:t>
      </w:r>
    </w:p>
    <w:p w14:paraId="0EEA695D" w14:textId="77777777" w:rsidR="0040446A" w:rsidRDefault="00AF1EC2">
      <w:pPr>
        <w:tabs>
          <w:tab w:val="clear" w:pos="567"/>
        </w:tabs>
        <w:spacing w:line="240" w:lineRule="auto"/>
        <w:rPr>
          <w:szCs w:val="24"/>
        </w:rPr>
      </w:pPr>
      <w:r>
        <w:rPr>
          <w:szCs w:val="24"/>
        </w:rPr>
        <w:t>Kroskarmeliozės natrio druska</w:t>
      </w:r>
    </w:p>
    <w:p w14:paraId="0EEA695E" w14:textId="77777777" w:rsidR="0040446A" w:rsidRDefault="00AF1EC2">
      <w:pPr>
        <w:tabs>
          <w:tab w:val="clear" w:pos="567"/>
        </w:tabs>
        <w:spacing w:line="240" w:lineRule="auto"/>
        <w:rPr>
          <w:szCs w:val="24"/>
        </w:rPr>
      </w:pPr>
      <w:r>
        <w:rPr>
          <w:szCs w:val="24"/>
        </w:rPr>
        <w:t>Talkas</w:t>
      </w:r>
    </w:p>
    <w:p w14:paraId="0EEA695F" w14:textId="1311B987" w:rsidR="0040446A" w:rsidRDefault="00113168">
      <w:pPr>
        <w:tabs>
          <w:tab w:val="clear" w:pos="567"/>
        </w:tabs>
        <w:spacing w:line="240" w:lineRule="auto"/>
        <w:rPr>
          <w:szCs w:val="24"/>
        </w:rPr>
      </w:pPr>
      <w:r>
        <w:rPr>
          <w:szCs w:val="24"/>
        </w:rPr>
        <w:t>B</w:t>
      </w:r>
      <w:r w:rsidR="00AF1EC2">
        <w:rPr>
          <w:szCs w:val="24"/>
        </w:rPr>
        <w:t xml:space="preserve">evandenis </w:t>
      </w:r>
      <w:r>
        <w:rPr>
          <w:szCs w:val="24"/>
        </w:rPr>
        <w:t xml:space="preserve">koloidinis </w:t>
      </w:r>
      <w:r w:rsidR="00AF1EC2">
        <w:rPr>
          <w:szCs w:val="24"/>
        </w:rPr>
        <w:t xml:space="preserve">silicio dioksidas </w:t>
      </w:r>
    </w:p>
    <w:p w14:paraId="0EEA6960" w14:textId="77777777" w:rsidR="0040446A" w:rsidRDefault="00AF1EC2">
      <w:pPr>
        <w:tabs>
          <w:tab w:val="clear" w:pos="567"/>
        </w:tabs>
        <w:spacing w:line="240" w:lineRule="auto"/>
        <w:rPr>
          <w:szCs w:val="24"/>
        </w:rPr>
      </w:pPr>
      <w:r>
        <w:rPr>
          <w:szCs w:val="24"/>
        </w:rPr>
        <w:t>Magnio stearatas</w:t>
      </w:r>
    </w:p>
    <w:p w14:paraId="0EEA6961" w14:textId="77777777" w:rsidR="0040446A" w:rsidRDefault="0040446A">
      <w:pPr>
        <w:tabs>
          <w:tab w:val="clear" w:pos="567"/>
        </w:tabs>
        <w:spacing w:line="240" w:lineRule="auto"/>
        <w:rPr>
          <w:szCs w:val="24"/>
        </w:rPr>
      </w:pPr>
    </w:p>
    <w:p w14:paraId="0EEA6962" w14:textId="47E18506" w:rsidR="0040446A" w:rsidRDefault="00AF1EC2">
      <w:pPr>
        <w:tabs>
          <w:tab w:val="clear" w:pos="567"/>
        </w:tabs>
        <w:spacing w:line="240" w:lineRule="auto"/>
        <w:rPr>
          <w:i/>
          <w:iCs/>
          <w:szCs w:val="24"/>
        </w:rPr>
      </w:pPr>
      <w:r>
        <w:rPr>
          <w:i/>
          <w:iCs/>
          <w:szCs w:val="24"/>
        </w:rPr>
        <w:t xml:space="preserve">Tabletės </w:t>
      </w:r>
      <w:r w:rsidR="00113168">
        <w:rPr>
          <w:i/>
          <w:iCs/>
          <w:szCs w:val="24"/>
        </w:rPr>
        <w:t>plėvelė</w:t>
      </w:r>
      <w:r>
        <w:rPr>
          <w:i/>
          <w:iCs/>
          <w:szCs w:val="24"/>
        </w:rPr>
        <w:t xml:space="preserve"> </w:t>
      </w:r>
      <w:proofErr w:type="spellStart"/>
      <w:r>
        <w:rPr>
          <w:i/>
          <w:iCs/>
          <w:szCs w:val="24"/>
        </w:rPr>
        <w:t>Opadry</w:t>
      </w:r>
      <w:proofErr w:type="spellEnd"/>
      <w:r>
        <w:rPr>
          <w:i/>
          <w:iCs/>
          <w:szCs w:val="24"/>
        </w:rPr>
        <w:t xml:space="preserve"> </w:t>
      </w:r>
      <w:proofErr w:type="spellStart"/>
      <w:r>
        <w:rPr>
          <w:i/>
          <w:iCs/>
          <w:szCs w:val="24"/>
        </w:rPr>
        <w:t>White</w:t>
      </w:r>
      <w:proofErr w:type="spellEnd"/>
      <w:r>
        <w:rPr>
          <w:i/>
          <w:iCs/>
          <w:szCs w:val="24"/>
        </w:rPr>
        <w:t xml:space="preserve"> 03F180011 </w:t>
      </w:r>
    </w:p>
    <w:p w14:paraId="0EEA6963" w14:textId="77777777" w:rsidR="0040446A" w:rsidRDefault="00AF1EC2">
      <w:pPr>
        <w:tabs>
          <w:tab w:val="clear" w:pos="567"/>
        </w:tabs>
        <w:spacing w:line="240" w:lineRule="auto"/>
        <w:rPr>
          <w:szCs w:val="24"/>
        </w:rPr>
      </w:pPr>
      <w:r>
        <w:rPr>
          <w:szCs w:val="24"/>
        </w:rPr>
        <w:t xml:space="preserve">Hipromeliozė (2910) </w:t>
      </w:r>
    </w:p>
    <w:p w14:paraId="0EEA6964" w14:textId="77777777" w:rsidR="0040446A" w:rsidRDefault="00AF1EC2">
      <w:pPr>
        <w:tabs>
          <w:tab w:val="clear" w:pos="567"/>
        </w:tabs>
        <w:spacing w:line="240" w:lineRule="auto"/>
        <w:rPr>
          <w:szCs w:val="24"/>
        </w:rPr>
      </w:pPr>
      <w:r>
        <w:rPr>
          <w:szCs w:val="24"/>
        </w:rPr>
        <w:t xml:space="preserve">Titano dioksidas (E 171) </w:t>
      </w:r>
    </w:p>
    <w:p w14:paraId="0EEA6965" w14:textId="77777777" w:rsidR="0040446A" w:rsidRDefault="00AF1EC2">
      <w:pPr>
        <w:tabs>
          <w:tab w:val="clear" w:pos="567"/>
        </w:tabs>
        <w:spacing w:line="240" w:lineRule="auto"/>
        <w:rPr>
          <w:szCs w:val="24"/>
        </w:rPr>
      </w:pPr>
      <w:r>
        <w:rPr>
          <w:szCs w:val="24"/>
        </w:rPr>
        <w:t>Makrogolis 8000</w:t>
      </w:r>
    </w:p>
    <w:p w14:paraId="0EEA6966" w14:textId="77777777" w:rsidR="0040446A" w:rsidRDefault="0040446A">
      <w:pPr>
        <w:tabs>
          <w:tab w:val="clear" w:pos="567"/>
        </w:tabs>
        <w:spacing w:line="240" w:lineRule="auto"/>
        <w:rPr>
          <w:szCs w:val="24"/>
        </w:rPr>
      </w:pPr>
    </w:p>
    <w:p w14:paraId="0EEA6967" w14:textId="77777777" w:rsidR="0040446A" w:rsidRDefault="00AF1EC2">
      <w:pPr>
        <w:widowControl w:val="0"/>
        <w:spacing w:line="240" w:lineRule="auto"/>
        <w:ind w:left="567" w:hanging="567"/>
        <w:outlineLvl w:val="2"/>
        <w:rPr>
          <w:b/>
          <w:kern w:val="2"/>
          <w:szCs w:val="22"/>
        </w:rPr>
      </w:pPr>
      <w:r>
        <w:rPr>
          <w:b/>
          <w:kern w:val="2"/>
          <w:szCs w:val="22"/>
        </w:rPr>
        <w:t>6.2</w:t>
      </w:r>
      <w:r>
        <w:rPr>
          <w:b/>
          <w:kern w:val="2"/>
          <w:szCs w:val="22"/>
        </w:rPr>
        <w:tab/>
        <w:t>Nesuderinamumas</w:t>
      </w:r>
    </w:p>
    <w:p w14:paraId="0EEA6968" w14:textId="77777777" w:rsidR="0040446A" w:rsidRDefault="0040446A">
      <w:pPr>
        <w:tabs>
          <w:tab w:val="clear" w:pos="567"/>
        </w:tabs>
        <w:spacing w:line="240" w:lineRule="auto"/>
        <w:rPr>
          <w:szCs w:val="24"/>
        </w:rPr>
      </w:pPr>
    </w:p>
    <w:p w14:paraId="0EEA6969" w14:textId="77777777" w:rsidR="0040446A" w:rsidRDefault="00AF1EC2">
      <w:pPr>
        <w:tabs>
          <w:tab w:val="clear" w:pos="567"/>
        </w:tabs>
        <w:spacing w:line="240" w:lineRule="auto"/>
        <w:rPr>
          <w:szCs w:val="24"/>
        </w:rPr>
      </w:pPr>
      <w:r>
        <w:rPr>
          <w:szCs w:val="24"/>
        </w:rPr>
        <w:t>Duomenys nebūtini.</w:t>
      </w:r>
    </w:p>
    <w:p w14:paraId="0EEA696A" w14:textId="77777777" w:rsidR="0040446A" w:rsidRDefault="0040446A">
      <w:pPr>
        <w:tabs>
          <w:tab w:val="clear" w:pos="567"/>
        </w:tabs>
        <w:spacing w:line="240" w:lineRule="auto"/>
        <w:rPr>
          <w:szCs w:val="24"/>
        </w:rPr>
      </w:pPr>
    </w:p>
    <w:p w14:paraId="0EEA696B" w14:textId="77777777" w:rsidR="0040446A" w:rsidRDefault="00AF1EC2">
      <w:pPr>
        <w:keepNext/>
        <w:keepLines/>
        <w:widowControl w:val="0"/>
        <w:spacing w:line="240" w:lineRule="auto"/>
        <w:ind w:left="567" w:hanging="567"/>
        <w:outlineLvl w:val="2"/>
        <w:rPr>
          <w:b/>
          <w:kern w:val="2"/>
          <w:szCs w:val="22"/>
        </w:rPr>
      </w:pPr>
      <w:r>
        <w:rPr>
          <w:b/>
          <w:kern w:val="2"/>
          <w:szCs w:val="22"/>
        </w:rPr>
        <w:t>6.3</w:t>
      </w:r>
      <w:r>
        <w:rPr>
          <w:b/>
          <w:kern w:val="2"/>
          <w:szCs w:val="22"/>
        </w:rPr>
        <w:tab/>
        <w:t>Tinkamumo laikas</w:t>
      </w:r>
    </w:p>
    <w:p w14:paraId="0EEA696C" w14:textId="77777777" w:rsidR="0040446A" w:rsidRDefault="0040446A">
      <w:pPr>
        <w:keepNext/>
        <w:keepLines/>
        <w:tabs>
          <w:tab w:val="clear" w:pos="567"/>
        </w:tabs>
        <w:spacing w:line="240" w:lineRule="auto"/>
        <w:rPr>
          <w:szCs w:val="24"/>
        </w:rPr>
      </w:pPr>
    </w:p>
    <w:p w14:paraId="0EEA696D" w14:textId="32EEBFB6" w:rsidR="0040446A" w:rsidRDefault="00801DEE">
      <w:pPr>
        <w:tabs>
          <w:tab w:val="clear" w:pos="567"/>
        </w:tabs>
        <w:spacing w:line="240" w:lineRule="auto"/>
        <w:rPr>
          <w:szCs w:val="24"/>
        </w:rPr>
      </w:pPr>
      <w:r>
        <w:rPr>
          <w:szCs w:val="24"/>
        </w:rPr>
        <w:t xml:space="preserve">3 </w:t>
      </w:r>
      <w:r w:rsidR="00AF1EC2">
        <w:rPr>
          <w:szCs w:val="24"/>
        </w:rPr>
        <w:t>metai.</w:t>
      </w:r>
    </w:p>
    <w:p w14:paraId="0EEA696E" w14:textId="77777777" w:rsidR="0040446A" w:rsidRDefault="0040446A">
      <w:pPr>
        <w:tabs>
          <w:tab w:val="clear" w:pos="567"/>
        </w:tabs>
        <w:spacing w:line="240" w:lineRule="auto"/>
        <w:rPr>
          <w:szCs w:val="24"/>
        </w:rPr>
      </w:pPr>
    </w:p>
    <w:p w14:paraId="0EEA696F" w14:textId="77777777" w:rsidR="0040446A" w:rsidRDefault="00AF1EC2">
      <w:pPr>
        <w:widowControl w:val="0"/>
        <w:spacing w:line="240" w:lineRule="auto"/>
        <w:ind w:left="567" w:hanging="567"/>
        <w:outlineLvl w:val="2"/>
        <w:rPr>
          <w:b/>
          <w:kern w:val="2"/>
          <w:szCs w:val="22"/>
        </w:rPr>
      </w:pPr>
      <w:r>
        <w:rPr>
          <w:b/>
          <w:kern w:val="2"/>
          <w:szCs w:val="22"/>
        </w:rPr>
        <w:t>6.4</w:t>
      </w:r>
      <w:r>
        <w:rPr>
          <w:b/>
          <w:kern w:val="2"/>
          <w:szCs w:val="22"/>
        </w:rPr>
        <w:tab/>
        <w:t>Specialios laikymo sąlygos</w:t>
      </w:r>
    </w:p>
    <w:p w14:paraId="0EEA6970" w14:textId="77777777" w:rsidR="0040446A" w:rsidRDefault="0040446A">
      <w:pPr>
        <w:tabs>
          <w:tab w:val="clear" w:pos="567"/>
        </w:tabs>
        <w:spacing w:line="240" w:lineRule="auto"/>
        <w:rPr>
          <w:szCs w:val="24"/>
        </w:rPr>
      </w:pPr>
    </w:p>
    <w:p w14:paraId="0EEA6971" w14:textId="77777777" w:rsidR="0040446A" w:rsidRDefault="00AF1EC2">
      <w:pPr>
        <w:tabs>
          <w:tab w:val="clear" w:pos="567"/>
        </w:tabs>
        <w:spacing w:line="240" w:lineRule="auto"/>
        <w:rPr>
          <w:color w:val="0D0D0D"/>
          <w:szCs w:val="24"/>
        </w:rPr>
      </w:pPr>
      <w:r>
        <w:rPr>
          <w:color w:val="0D0D0D"/>
          <w:szCs w:val="24"/>
        </w:rPr>
        <w:t>Laikyti žemesnėje kaip 30 °C temperatūroje.</w:t>
      </w:r>
    </w:p>
    <w:p w14:paraId="0EEA6972" w14:textId="77777777" w:rsidR="0040446A" w:rsidRDefault="0040446A">
      <w:pPr>
        <w:tabs>
          <w:tab w:val="clear" w:pos="567"/>
        </w:tabs>
        <w:spacing w:line="240" w:lineRule="auto"/>
        <w:rPr>
          <w:szCs w:val="24"/>
        </w:rPr>
      </w:pPr>
    </w:p>
    <w:p w14:paraId="0EEA6973" w14:textId="77777777" w:rsidR="0040446A" w:rsidRDefault="00AF1EC2">
      <w:pPr>
        <w:widowControl w:val="0"/>
        <w:spacing w:line="240" w:lineRule="auto"/>
        <w:ind w:left="567" w:hanging="567"/>
        <w:outlineLvl w:val="2"/>
        <w:rPr>
          <w:b/>
          <w:kern w:val="2"/>
          <w:szCs w:val="22"/>
        </w:rPr>
      </w:pPr>
      <w:r>
        <w:rPr>
          <w:b/>
          <w:kern w:val="2"/>
          <w:szCs w:val="22"/>
        </w:rPr>
        <w:t>6.5</w:t>
      </w:r>
      <w:r>
        <w:rPr>
          <w:b/>
          <w:kern w:val="2"/>
          <w:szCs w:val="22"/>
        </w:rPr>
        <w:tab/>
        <w:t>Talpyklės pobūdis ir jos turinys</w:t>
      </w:r>
    </w:p>
    <w:p w14:paraId="0EEA6974" w14:textId="77777777" w:rsidR="0040446A" w:rsidRDefault="0040446A">
      <w:pPr>
        <w:tabs>
          <w:tab w:val="clear" w:pos="567"/>
        </w:tabs>
        <w:spacing w:line="240" w:lineRule="auto"/>
        <w:rPr>
          <w:szCs w:val="24"/>
        </w:rPr>
      </w:pPr>
    </w:p>
    <w:p w14:paraId="0EEA6975" w14:textId="01FA9E74" w:rsidR="0040446A" w:rsidRDefault="00AF1EC2">
      <w:pPr>
        <w:tabs>
          <w:tab w:val="clear" w:pos="567"/>
        </w:tabs>
        <w:spacing w:line="240" w:lineRule="auto"/>
        <w:rPr>
          <w:szCs w:val="24"/>
        </w:rPr>
      </w:pPr>
      <w:r>
        <w:rPr>
          <w:szCs w:val="24"/>
        </w:rPr>
        <w:t>PVC</w:t>
      </w:r>
      <w:r w:rsidR="00113168">
        <w:rPr>
          <w:szCs w:val="24"/>
        </w:rPr>
        <w:t xml:space="preserve"> </w:t>
      </w:r>
      <w:r>
        <w:rPr>
          <w:szCs w:val="24"/>
        </w:rPr>
        <w:t>/</w:t>
      </w:r>
      <w:r w:rsidR="00113168">
        <w:rPr>
          <w:szCs w:val="24"/>
        </w:rPr>
        <w:t xml:space="preserve"> </w:t>
      </w:r>
      <w:r>
        <w:rPr>
          <w:szCs w:val="24"/>
        </w:rPr>
        <w:t xml:space="preserve">PVDC </w:t>
      </w:r>
      <w:r w:rsidR="00113168">
        <w:rPr>
          <w:szCs w:val="24"/>
        </w:rPr>
        <w:t xml:space="preserve">- </w:t>
      </w:r>
      <w:r>
        <w:rPr>
          <w:szCs w:val="24"/>
        </w:rPr>
        <w:t>aliuminio lizdinės plokštelės karton</w:t>
      </w:r>
      <w:r w:rsidR="00113168">
        <w:rPr>
          <w:szCs w:val="24"/>
        </w:rPr>
        <w:t>o</w:t>
      </w:r>
      <w:r>
        <w:rPr>
          <w:szCs w:val="24"/>
        </w:rPr>
        <w:t xml:space="preserve"> dėžutėje. </w:t>
      </w:r>
    </w:p>
    <w:p w14:paraId="0EEA6976" w14:textId="77777777" w:rsidR="0040446A" w:rsidRDefault="00AF1EC2">
      <w:pPr>
        <w:tabs>
          <w:tab w:val="clear" w:pos="567"/>
        </w:tabs>
        <w:spacing w:line="240" w:lineRule="auto"/>
        <w:rPr>
          <w:szCs w:val="24"/>
        </w:rPr>
      </w:pPr>
      <w:r>
        <w:rPr>
          <w:szCs w:val="24"/>
        </w:rPr>
        <w:t>Pakuočių dydžiai: 10, 20, 30, 60 arba 100 plėvele dengtų tablečių.</w:t>
      </w:r>
    </w:p>
    <w:p w14:paraId="0EEA6977" w14:textId="77777777" w:rsidR="0040446A" w:rsidRDefault="0040446A">
      <w:pPr>
        <w:tabs>
          <w:tab w:val="clear" w:pos="567"/>
        </w:tabs>
        <w:spacing w:line="240" w:lineRule="auto"/>
        <w:rPr>
          <w:szCs w:val="24"/>
        </w:rPr>
      </w:pPr>
    </w:p>
    <w:p w14:paraId="0EEA6978" w14:textId="77777777" w:rsidR="0040446A" w:rsidRDefault="00AF1EC2">
      <w:pPr>
        <w:tabs>
          <w:tab w:val="clear" w:pos="567"/>
        </w:tabs>
        <w:spacing w:line="240" w:lineRule="auto"/>
        <w:rPr>
          <w:szCs w:val="24"/>
        </w:rPr>
      </w:pPr>
      <w:r>
        <w:rPr>
          <w:szCs w:val="24"/>
        </w:rPr>
        <w:t>Gali būti tiekiamos ne visų dydžių pakuotės.</w:t>
      </w:r>
    </w:p>
    <w:p w14:paraId="0EEA6979" w14:textId="77777777" w:rsidR="0040446A" w:rsidRDefault="0040446A">
      <w:pPr>
        <w:tabs>
          <w:tab w:val="clear" w:pos="567"/>
        </w:tabs>
        <w:spacing w:line="240" w:lineRule="auto"/>
        <w:rPr>
          <w:szCs w:val="24"/>
        </w:rPr>
      </w:pPr>
    </w:p>
    <w:p w14:paraId="0EEA697A" w14:textId="77777777" w:rsidR="0040446A" w:rsidRDefault="00AF1EC2">
      <w:pPr>
        <w:widowControl w:val="0"/>
        <w:spacing w:line="240" w:lineRule="auto"/>
        <w:ind w:left="567" w:hanging="567"/>
        <w:outlineLvl w:val="2"/>
        <w:rPr>
          <w:b/>
          <w:kern w:val="2"/>
          <w:szCs w:val="22"/>
        </w:rPr>
      </w:pPr>
      <w:r>
        <w:rPr>
          <w:b/>
          <w:kern w:val="2"/>
          <w:szCs w:val="22"/>
        </w:rPr>
        <w:t>6.6</w:t>
      </w:r>
      <w:r>
        <w:rPr>
          <w:b/>
          <w:kern w:val="2"/>
          <w:szCs w:val="22"/>
        </w:rPr>
        <w:tab/>
        <w:t>Specialūs reikalavimai atliekoms tvarkyti</w:t>
      </w:r>
      <w:bookmarkStart w:id="1" w:name="OLE_LINK1"/>
      <w:bookmarkEnd w:id="1"/>
    </w:p>
    <w:p w14:paraId="0EEA697B" w14:textId="77777777" w:rsidR="0040446A" w:rsidRDefault="0040446A">
      <w:pPr>
        <w:tabs>
          <w:tab w:val="clear" w:pos="567"/>
        </w:tabs>
        <w:spacing w:line="240" w:lineRule="auto"/>
        <w:rPr>
          <w:szCs w:val="24"/>
        </w:rPr>
      </w:pPr>
    </w:p>
    <w:p w14:paraId="0EEA697C" w14:textId="77777777" w:rsidR="0040446A" w:rsidRDefault="00AF1EC2">
      <w:pPr>
        <w:tabs>
          <w:tab w:val="clear" w:pos="567"/>
        </w:tabs>
        <w:spacing w:line="240" w:lineRule="auto"/>
        <w:rPr>
          <w:szCs w:val="24"/>
        </w:rPr>
      </w:pPr>
      <w:r>
        <w:t>Nesuvartotą vaistinį preparatą ar atliekas reikia tvarkyti laikantis vietinių reikalavimų.</w:t>
      </w:r>
    </w:p>
    <w:p w14:paraId="0EEA697D" w14:textId="77777777" w:rsidR="0040446A" w:rsidRDefault="0040446A">
      <w:pPr>
        <w:tabs>
          <w:tab w:val="clear" w:pos="567"/>
        </w:tabs>
        <w:spacing w:line="240" w:lineRule="auto"/>
        <w:rPr>
          <w:szCs w:val="24"/>
        </w:rPr>
      </w:pPr>
    </w:p>
    <w:p w14:paraId="0EEA697E" w14:textId="77777777" w:rsidR="0040446A" w:rsidRDefault="0040446A">
      <w:pPr>
        <w:tabs>
          <w:tab w:val="clear" w:pos="567"/>
        </w:tabs>
        <w:spacing w:line="240" w:lineRule="auto"/>
        <w:rPr>
          <w:szCs w:val="24"/>
        </w:rPr>
      </w:pPr>
    </w:p>
    <w:p w14:paraId="0EEA697F" w14:textId="77777777" w:rsidR="0040446A" w:rsidRDefault="00AF1EC2">
      <w:pPr>
        <w:widowControl w:val="0"/>
        <w:spacing w:line="240" w:lineRule="auto"/>
        <w:ind w:left="567" w:hanging="567"/>
        <w:outlineLvl w:val="1"/>
        <w:rPr>
          <w:b/>
          <w:bCs/>
          <w:szCs w:val="22"/>
        </w:rPr>
      </w:pPr>
      <w:r>
        <w:rPr>
          <w:b/>
          <w:bCs/>
          <w:szCs w:val="22"/>
        </w:rPr>
        <w:t>7.</w:t>
      </w:r>
      <w:r>
        <w:rPr>
          <w:b/>
          <w:bCs/>
          <w:szCs w:val="22"/>
        </w:rPr>
        <w:tab/>
        <w:t>REGISTRUOTOJAS</w:t>
      </w:r>
    </w:p>
    <w:p w14:paraId="0EEA6980" w14:textId="77777777" w:rsidR="0040446A" w:rsidRDefault="0040446A">
      <w:pPr>
        <w:tabs>
          <w:tab w:val="clear" w:pos="567"/>
        </w:tabs>
        <w:spacing w:line="240" w:lineRule="auto"/>
        <w:rPr>
          <w:szCs w:val="24"/>
        </w:rPr>
      </w:pPr>
    </w:p>
    <w:p w14:paraId="0EEA6981" w14:textId="77777777" w:rsidR="0040446A" w:rsidRDefault="00AF1EC2">
      <w:pPr>
        <w:spacing w:line="240" w:lineRule="auto"/>
        <w:rPr>
          <w:rFonts w:eastAsia="Calibri"/>
        </w:rPr>
      </w:pPr>
      <w:r>
        <w:rPr>
          <w:rFonts w:eastAsia="Calibri"/>
        </w:rPr>
        <w:t>Medochemie Ltd.</w:t>
      </w:r>
    </w:p>
    <w:p w14:paraId="0EEA6982" w14:textId="22BB810C" w:rsidR="0040446A" w:rsidRDefault="004B1029">
      <w:pPr>
        <w:spacing w:line="240" w:lineRule="auto"/>
        <w:rPr>
          <w:rFonts w:eastAsia="Calibri"/>
        </w:rPr>
      </w:pPr>
      <w:proofErr w:type="spellStart"/>
      <w:r>
        <w:rPr>
          <w:rFonts w:eastAsia="Calibri"/>
        </w:rPr>
        <w:t>Konstantinoupoleos</w:t>
      </w:r>
      <w:proofErr w:type="spellEnd"/>
      <w:r>
        <w:rPr>
          <w:rFonts w:eastAsia="Calibri"/>
        </w:rPr>
        <w:t xml:space="preserve"> </w:t>
      </w:r>
      <w:proofErr w:type="spellStart"/>
      <w:r w:rsidR="00AF1EC2">
        <w:rPr>
          <w:rFonts w:eastAsia="Calibri"/>
        </w:rPr>
        <w:t>Street</w:t>
      </w:r>
      <w:proofErr w:type="spellEnd"/>
      <w:r w:rsidR="00440F9E">
        <w:rPr>
          <w:rFonts w:eastAsia="Calibri"/>
        </w:rPr>
        <w:t xml:space="preserve"> 1-10</w:t>
      </w:r>
    </w:p>
    <w:p w14:paraId="0EEA6983" w14:textId="77777777" w:rsidR="0040446A" w:rsidRDefault="00AF1EC2">
      <w:pPr>
        <w:spacing w:line="240" w:lineRule="auto"/>
        <w:rPr>
          <w:rFonts w:eastAsia="Calibri"/>
        </w:rPr>
      </w:pPr>
      <w:r>
        <w:rPr>
          <w:rFonts w:eastAsia="Calibri"/>
        </w:rPr>
        <w:t xml:space="preserve">3011 </w:t>
      </w:r>
      <w:proofErr w:type="spellStart"/>
      <w:r>
        <w:rPr>
          <w:rFonts w:eastAsia="Calibri"/>
        </w:rPr>
        <w:t>Limassol</w:t>
      </w:r>
      <w:proofErr w:type="spellEnd"/>
    </w:p>
    <w:p w14:paraId="0EEA6984" w14:textId="77777777" w:rsidR="0040446A" w:rsidRDefault="00AF1EC2">
      <w:pPr>
        <w:spacing w:line="240" w:lineRule="auto"/>
        <w:rPr>
          <w:rFonts w:eastAsia="Calibri"/>
        </w:rPr>
      </w:pPr>
      <w:r>
        <w:rPr>
          <w:rFonts w:eastAsia="Calibri"/>
        </w:rPr>
        <w:t>Kipras</w:t>
      </w:r>
    </w:p>
    <w:p w14:paraId="0EEA6985" w14:textId="77777777" w:rsidR="0040446A" w:rsidRDefault="0040446A">
      <w:pPr>
        <w:tabs>
          <w:tab w:val="clear" w:pos="567"/>
        </w:tabs>
        <w:spacing w:line="240" w:lineRule="auto"/>
        <w:rPr>
          <w:szCs w:val="24"/>
        </w:rPr>
      </w:pPr>
    </w:p>
    <w:p w14:paraId="0EEA6986" w14:textId="77777777" w:rsidR="0040446A" w:rsidRDefault="0040446A">
      <w:pPr>
        <w:tabs>
          <w:tab w:val="clear" w:pos="567"/>
        </w:tabs>
        <w:spacing w:line="240" w:lineRule="auto"/>
        <w:rPr>
          <w:szCs w:val="24"/>
        </w:rPr>
      </w:pPr>
    </w:p>
    <w:p w14:paraId="0EEA6987" w14:textId="77777777" w:rsidR="0040446A" w:rsidRDefault="00AF1EC2">
      <w:pPr>
        <w:widowControl w:val="0"/>
        <w:spacing w:line="240" w:lineRule="auto"/>
        <w:ind w:left="567" w:hanging="567"/>
        <w:outlineLvl w:val="1"/>
        <w:rPr>
          <w:b/>
          <w:bCs/>
          <w:szCs w:val="22"/>
        </w:rPr>
      </w:pPr>
      <w:r>
        <w:rPr>
          <w:b/>
          <w:bCs/>
          <w:szCs w:val="22"/>
        </w:rPr>
        <w:t>8.</w:t>
      </w:r>
      <w:r>
        <w:rPr>
          <w:b/>
          <w:bCs/>
          <w:szCs w:val="22"/>
        </w:rPr>
        <w:tab/>
        <w:t>REGISTRACIJOS PAŽYMĖJIMO NUMERIS (-IAI)</w:t>
      </w:r>
    </w:p>
    <w:p w14:paraId="0EEA6988" w14:textId="3721B1E3" w:rsidR="0040446A" w:rsidRDefault="0040446A">
      <w:pPr>
        <w:tabs>
          <w:tab w:val="clear" w:pos="567"/>
        </w:tabs>
        <w:spacing w:line="240" w:lineRule="auto"/>
        <w:rPr>
          <w:szCs w:val="24"/>
        </w:rPr>
      </w:pPr>
    </w:p>
    <w:p w14:paraId="13373511" w14:textId="77777777" w:rsidR="003566F8" w:rsidRPr="003566F8" w:rsidRDefault="003566F8" w:rsidP="003566F8">
      <w:pPr>
        <w:tabs>
          <w:tab w:val="clear" w:pos="567"/>
        </w:tabs>
        <w:spacing w:line="240" w:lineRule="auto"/>
        <w:rPr>
          <w:szCs w:val="24"/>
        </w:rPr>
      </w:pPr>
      <w:r w:rsidRPr="003566F8">
        <w:rPr>
          <w:szCs w:val="24"/>
        </w:rPr>
        <w:t>LT/1/25/5778/001 – N10</w:t>
      </w:r>
    </w:p>
    <w:p w14:paraId="47FB85BF" w14:textId="77777777" w:rsidR="003566F8" w:rsidRPr="003566F8" w:rsidRDefault="003566F8" w:rsidP="003566F8">
      <w:pPr>
        <w:tabs>
          <w:tab w:val="clear" w:pos="567"/>
        </w:tabs>
        <w:spacing w:line="240" w:lineRule="auto"/>
        <w:rPr>
          <w:szCs w:val="24"/>
        </w:rPr>
      </w:pPr>
      <w:r w:rsidRPr="003566F8">
        <w:rPr>
          <w:szCs w:val="24"/>
        </w:rPr>
        <w:t>LT/1/25/5778/002 – N20</w:t>
      </w:r>
    </w:p>
    <w:p w14:paraId="1746CF8C" w14:textId="77777777" w:rsidR="003566F8" w:rsidRPr="003566F8" w:rsidRDefault="003566F8" w:rsidP="003566F8">
      <w:pPr>
        <w:tabs>
          <w:tab w:val="clear" w:pos="567"/>
        </w:tabs>
        <w:spacing w:line="240" w:lineRule="auto"/>
        <w:rPr>
          <w:szCs w:val="24"/>
        </w:rPr>
      </w:pPr>
      <w:r w:rsidRPr="003566F8">
        <w:rPr>
          <w:szCs w:val="24"/>
        </w:rPr>
        <w:t>LT/1/25/5778/003 – N30</w:t>
      </w:r>
    </w:p>
    <w:p w14:paraId="1294FB90" w14:textId="77777777" w:rsidR="003566F8" w:rsidRPr="003566F8" w:rsidRDefault="003566F8" w:rsidP="003566F8">
      <w:pPr>
        <w:tabs>
          <w:tab w:val="clear" w:pos="567"/>
        </w:tabs>
        <w:spacing w:line="240" w:lineRule="auto"/>
        <w:rPr>
          <w:szCs w:val="24"/>
        </w:rPr>
      </w:pPr>
      <w:r w:rsidRPr="003566F8">
        <w:rPr>
          <w:szCs w:val="24"/>
        </w:rPr>
        <w:t>LT/1/25/5778/004 – N60</w:t>
      </w:r>
    </w:p>
    <w:p w14:paraId="22B23126" w14:textId="0C167E96" w:rsidR="003566F8" w:rsidRDefault="003566F8" w:rsidP="003566F8">
      <w:pPr>
        <w:tabs>
          <w:tab w:val="clear" w:pos="567"/>
        </w:tabs>
        <w:spacing w:line="240" w:lineRule="auto"/>
        <w:rPr>
          <w:szCs w:val="24"/>
        </w:rPr>
      </w:pPr>
      <w:r w:rsidRPr="003566F8">
        <w:rPr>
          <w:szCs w:val="24"/>
        </w:rPr>
        <w:t>LT/1/25/5778/005 – N100</w:t>
      </w:r>
    </w:p>
    <w:p w14:paraId="5602F11F" w14:textId="77777777" w:rsidR="003566F8" w:rsidRDefault="003566F8" w:rsidP="003566F8">
      <w:pPr>
        <w:tabs>
          <w:tab w:val="clear" w:pos="567"/>
        </w:tabs>
        <w:spacing w:line="240" w:lineRule="auto"/>
        <w:rPr>
          <w:szCs w:val="24"/>
        </w:rPr>
      </w:pPr>
    </w:p>
    <w:p w14:paraId="0EEA6989" w14:textId="77777777" w:rsidR="0040446A" w:rsidRDefault="0040446A">
      <w:pPr>
        <w:tabs>
          <w:tab w:val="clear" w:pos="567"/>
        </w:tabs>
        <w:spacing w:line="240" w:lineRule="auto"/>
        <w:rPr>
          <w:szCs w:val="24"/>
        </w:rPr>
      </w:pPr>
    </w:p>
    <w:p w14:paraId="0EEA698A" w14:textId="77777777" w:rsidR="0040446A" w:rsidRDefault="00AF1EC2">
      <w:pPr>
        <w:widowControl w:val="0"/>
        <w:spacing w:line="240" w:lineRule="auto"/>
        <w:ind w:left="567" w:hanging="567"/>
        <w:outlineLvl w:val="1"/>
        <w:rPr>
          <w:b/>
          <w:bCs/>
          <w:szCs w:val="22"/>
        </w:rPr>
      </w:pPr>
      <w:r>
        <w:rPr>
          <w:b/>
          <w:bCs/>
          <w:szCs w:val="22"/>
        </w:rPr>
        <w:t>9.</w:t>
      </w:r>
      <w:r>
        <w:rPr>
          <w:b/>
          <w:bCs/>
          <w:szCs w:val="22"/>
        </w:rPr>
        <w:tab/>
        <w:t>REGISTRAVIMO / PERREGISTRAVIMO DATA</w:t>
      </w:r>
    </w:p>
    <w:p w14:paraId="0EEA698B" w14:textId="77777777" w:rsidR="0040446A" w:rsidRDefault="0040446A">
      <w:pPr>
        <w:tabs>
          <w:tab w:val="clear" w:pos="567"/>
        </w:tabs>
        <w:spacing w:line="240" w:lineRule="auto"/>
        <w:rPr>
          <w:szCs w:val="24"/>
        </w:rPr>
      </w:pPr>
    </w:p>
    <w:p w14:paraId="0EEA698C" w14:textId="1C263AD2" w:rsidR="0040446A" w:rsidRDefault="00AF1EC2">
      <w:pPr>
        <w:tabs>
          <w:tab w:val="clear" w:pos="567"/>
        </w:tabs>
        <w:spacing w:line="240" w:lineRule="auto"/>
        <w:rPr>
          <w:szCs w:val="24"/>
        </w:rPr>
      </w:pPr>
      <w:r>
        <w:rPr>
          <w:szCs w:val="24"/>
        </w:rPr>
        <w:t xml:space="preserve">Registravimo data </w:t>
      </w:r>
      <w:r w:rsidR="003566F8">
        <w:rPr>
          <w:szCs w:val="24"/>
        </w:rPr>
        <w:t>2025 m. gegužės 5 d.</w:t>
      </w:r>
    </w:p>
    <w:p w14:paraId="0EEA698D" w14:textId="77777777" w:rsidR="0040446A" w:rsidRDefault="0040446A">
      <w:pPr>
        <w:tabs>
          <w:tab w:val="clear" w:pos="567"/>
        </w:tabs>
        <w:spacing w:line="240" w:lineRule="auto"/>
        <w:rPr>
          <w:szCs w:val="24"/>
        </w:rPr>
      </w:pPr>
    </w:p>
    <w:p w14:paraId="0EEA698E" w14:textId="77777777" w:rsidR="0040446A" w:rsidRDefault="0040446A">
      <w:pPr>
        <w:tabs>
          <w:tab w:val="clear" w:pos="567"/>
        </w:tabs>
        <w:spacing w:line="240" w:lineRule="auto"/>
        <w:rPr>
          <w:szCs w:val="24"/>
        </w:rPr>
      </w:pPr>
    </w:p>
    <w:p w14:paraId="0EEA698F" w14:textId="77777777" w:rsidR="0040446A" w:rsidRDefault="00AF1EC2">
      <w:pPr>
        <w:widowControl w:val="0"/>
        <w:spacing w:line="240" w:lineRule="auto"/>
        <w:ind w:left="567" w:hanging="567"/>
        <w:outlineLvl w:val="1"/>
        <w:rPr>
          <w:b/>
          <w:bCs/>
          <w:szCs w:val="22"/>
        </w:rPr>
      </w:pPr>
      <w:r>
        <w:rPr>
          <w:b/>
          <w:bCs/>
          <w:szCs w:val="22"/>
        </w:rPr>
        <w:t>10.</w:t>
      </w:r>
      <w:r>
        <w:rPr>
          <w:b/>
          <w:bCs/>
          <w:szCs w:val="22"/>
        </w:rPr>
        <w:tab/>
        <w:t>TEKSTO PERŽIŪROS DATA</w:t>
      </w:r>
    </w:p>
    <w:p w14:paraId="0EEA6990" w14:textId="77777777" w:rsidR="0040446A" w:rsidRDefault="0040446A">
      <w:pPr>
        <w:tabs>
          <w:tab w:val="clear" w:pos="567"/>
        </w:tabs>
        <w:spacing w:line="240" w:lineRule="auto"/>
        <w:rPr>
          <w:szCs w:val="24"/>
        </w:rPr>
      </w:pPr>
    </w:p>
    <w:p w14:paraId="0EEA6991" w14:textId="309184EF" w:rsidR="0040446A" w:rsidRDefault="00854713">
      <w:pPr>
        <w:rPr>
          <w:szCs w:val="24"/>
        </w:rPr>
      </w:pPr>
      <w:r>
        <w:rPr>
          <w:szCs w:val="24"/>
        </w:rPr>
        <w:t>2026 m. kovo 23 d.</w:t>
      </w:r>
    </w:p>
    <w:p w14:paraId="4DF10538" w14:textId="77777777" w:rsidR="003566F8" w:rsidRDefault="003566F8">
      <w:pPr>
        <w:rPr>
          <w:szCs w:val="24"/>
        </w:rPr>
      </w:pPr>
    </w:p>
    <w:p w14:paraId="0EEA6993" w14:textId="77777777" w:rsidR="0040446A" w:rsidRDefault="0040446A">
      <w:pPr>
        <w:tabs>
          <w:tab w:val="clear" w:pos="567"/>
        </w:tabs>
        <w:spacing w:line="240" w:lineRule="auto"/>
        <w:rPr>
          <w:szCs w:val="24"/>
        </w:rPr>
      </w:pPr>
    </w:p>
    <w:p w14:paraId="0EEA6994" w14:textId="77777777" w:rsidR="0040446A" w:rsidRPr="002360EA" w:rsidRDefault="00AF1EC2">
      <w:pPr>
        <w:pStyle w:val="Paprastasistekstas"/>
        <w:tabs>
          <w:tab w:val="left" w:pos="5954"/>
          <w:tab w:val="left" w:pos="6237"/>
          <w:tab w:val="left" w:pos="6663"/>
          <w:tab w:val="left" w:pos="6946"/>
        </w:tabs>
        <w:rPr>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4"/>
          <w:szCs w:val="24"/>
          <w:lang w:val="lt-LT"/>
        </w:rPr>
        <w:t xml:space="preserve"> </w:t>
      </w:r>
      <w:hyperlink r:id="rId13">
        <w:r>
          <w:rPr>
            <w:rStyle w:val="Internetosaitas"/>
            <w:rFonts w:ascii="Times New Roman" w:hAnsi="Times New Roman"/>
            <w:sz w:val="22"/>
            <w:szCs w:val="22"/>
            <w:lang w:val="lt-LT" w:eastAsia="lt-LT"/>
          </w:rPr>
          <w:t>https://vvkt.lrv.lt/lt/</w:t>
        </w:r>
      </w:hyperlink>
      <w:r w:rsidRPr="002360EA">
        <w:rPr>
          <w:lang w:val="lt-LT"/>
        </w:rPr>
        <w:br w:type="page"/>
      </w:r>
    </w:p>
    <w:p w14:paraId="0EEA6995" w14:textId="77777777" w:rsidR="0040446A" w:rsidRDefault="0040446A">
      <w:pPr>
        <w:pStyle w:val="Paprastasistekstas"/>
        <w:tabs>
          <w:tab w:val="left" w:pos="4962"/>
        </w:tabs>
        <w:rPr>
          <w:rFonts w:ascii="Times New Roman" w:hAnsi="Times New Roman"/>
          <w:color w:val="000000"/>
          <w:sz w:val="24"/>
          <w:lang w:val="lt-LT"/>
        </w:rPr>
      </w:pPr>
    </w:p>
    <w:p w14:paraId="0EEA6996" w14:textId="77777777" w:rsidR="0040446A" w:rsidRDefault="0040446A">
      <w:pPr>
        <w:pStyle w:val="Paprastasistekstas"/>
        <w:tabs>
          <w:tab w:val="left" w:pos="4962"/>
        </w:tabs>
        <w:rPr>
          <w:rFonts w:ascii="Times New Roman" w:hAnsi="Times New Roman"/>
          <w:color w:val="000000"/>
          <w:sz w:val="24"/>
          <w:lang w:val="lt-LT"/>
        </w:rPr>
      </w:pPr>
    </w:p>
    <w:p w14:paraId="0EEA6997" w14:textId="77777777" w:rsidR="0040446A" w:rsidRDefault="0040446A">
      <w:pPr>
        <w:spacing w:line="240" w:lineRule="auto"/>
        <w:rPr>
          <w:szCs w:val="24"/>
        </w:rPr>
      </w:pPr>
    </w:p>
    <w:p w14:paraId="0EEA6998" w14:textId="77777777" w:rsidR="0040446A" w:rsidRDefault="0040446A">
      <w:pPr>
        <w:spacing w:line="240" w:lineRule="auto"/>
        <w:rPr>
          <w:szCs w:val="24"/>
        </w:rPr>
      </w:pPr>
    </w:p>
    <w:p w14:paraId="0EEA6999" w14:textId="77777777" w:rsidR="0040446A" w:rsidRDefault="0040446A">
      <w:pPr>
        <w:spacing w:line="240" w:lineRule="auto"/>
        <w:rPr>
          <w:szCs w:val="24"/>
        </w:rPr>
      </w:pPr>
    </w:p>
    <w:p w14:paraId="0EEA699A" w14:textId="77777777" w:rsidR="0040446A" w:rsidRDefault="0040446A">
      <w:pPr>
        <w:spacing w:line="240" w:lineRule="auto"/>
        <w:rPr>
          <w:szCs w:val="24"/>
        </w:rPr>
      </w:pPr>
    </w:p>
    <w:p w14:paraId="0EEA699B" w14:textId="77777777" w:rsidR="0040446A" w:rsidRDefault="0040446A">
      <w:pPr>
        <w:spacing w:line="240" w:lineRule="auto"/>
        <w:rPr>
          <w:szCs w:val="24"/>
        </w:rPr>
      </w:pPr>
    </w:p>
    <w:p w14:paraId="0EEA699C" w14:textId="77777777" w:rsidR="0040446A" w:rsidRDefault="0040446A">
      <w:pPr>
        <w:spacing w:line="240" w:lineRule="auto"/>
        <w:rPr>
          <w:szCs w:val="24"/>
        </w:rPr>
      </w:pPr>
    </w:p>
    <w:p w14:paraId="0EEA699D" w14:textId="77777777" w:rsidR="0040446A" w:rsidRDefault="0040446A">
      <w:pPr>
        <w:spacing w:line="240" w:lineRule="auto"/>
        <w:rPr>
          <w:szCs w:val="24"/>
        </w:rPr>
      </w:pPr>
    </w:p>
    <w:p w14:paraId="0EEA699E" w14:textId="77777777" w:rsidR="0040446A" w:rsidRDefault="0040446A">
      <w:pPr>
        <w:spacing w:line="240" w:lineRule="auto"/>
        <w:rPr>
          <w:szCs w:val="24"/>
        </w:rPr>
      </w:pPr>
    </w:p>
    <w:p w14:paraId="0EEA699F" w14:textId="77777777" w:rsidR="0040446A" w:rsidRDefault="0040446A">
      <w:pPr>
        <w:spacing w:line="240" w:lineRule="auto"/>
        <w:rPr>
          <w:szCs w:val="24"/>
        </w:rPr>
      </w:pPr>
    </w:p>
    <w:p w14:paraId="0EEA69A0" w14:textId="77777777" w:rsidR="0040446A" w:rsidRDefault="0040446A">
      <w:pPr>
        <w:spacing w:line="240" w:lineRule="auto"/>
        <w:rPr>
          <w:szCs w:val="24"/>
        </w:rPr>
      </w:pPr>
    </w:p>
    <w:p w14:paraId="0EEA69A1" w14:textId="77777777" w:rsidR="0040446A" w:rsidRDefault="0040446A">
      <w:pPr>
        <w:spacing w:line="240" w:lineRule="auto"/>
        <w:rPr>
          <w:szCs w:val="24"/>
        </w:rPr>
      </w:pPr>
    </w:p>
    <w:p w14:paraId="0EEA69A2" w14:textId="77777777" w:rsidR="0040446A" w:rsidRDefault="0040446A">
      <w:pPr>
        <w:spacing w:line="240" w:lineRule="auto"/>
        <w:rPr>
          <w:szCs w:val="24"/>
        </w:rPr>
      </w:pPr>
    </w:p>
    <w:p w14:paraId="0EEA69A3" w14:textId="77777777" w:rsidR="0040446A" w:rsidRDefault="0040446A">
      <w:pPr>
        <w:spacing w:line="240" w:lineRule="auto"/>
        <w:rPr>
          <w:szCs w:val="24"/>
        </w:rPr>
      </w:pPr>
    </w:p>
    <w:p w14:paraId="0EEA69A4" w14:textId="77777777" w:rsidR="0040446A" w:rsidRDefault="0040446A">
      <w:pPr>
        <w:spacing w:line="240" w:lineRule="auto"/>
        <w:rPr>
          <w:szCs w:val="24"/>
        </w:rPr>
      </w:pPr>
    </w:p>
    <w:p w14:paraId="0EEA69A5" w14:textId="77777777" w:rsidR="0040446A" w:rsidRDefault="0040446A">
      <w:pPr>
        <w:widowControl w:val="0"/>
        <w:spacing w:line="240" w:lineRule="auto"/>
        <w:ind w:left="567" w:hanging="567"/>
        <w:jc w:val="center"/>
        <w:outlineLvl w:val="0"/>
        <w:rPr>
          <w:b/>
          <w:caps/>
          <w:szCs w:val="22"/>
        </w:rPr>
      </w:pPr>
    </w:p>
    <w:p w14:paraId="0EEA69A6" w14:textId="77777777" w:rsidR="0040446A" w:rsidRDefault="0040446A">
      <w:pPr>
        <w:widowControl w:val="0"/>
        <w:spacing w:line="240" w:lineRule="auto"/>
        <w:ind w:left="567" w:hanging="567"/>
        <w:jc w:val="center"/>
        <w:outlineLvl w:val="0"/>
        <w:rPr>
          <w:b/>
          <w:caps/>
          <w:szCs w:val="22"/>
        </w:rPr>
      </w:pPr>
    </w:p>
    <w:p w14:paraId="0EEA69A7" w14:textId="77777777" w:rsidR="0040446A" w:rsidRDefault="0040446A">
      <w:pPr>
        <w:widowControl w:val="0"/>
        <w:spacing w:line="240" w:lineRule="auto"/>
        <w:ind w:left="567" w:hanging="567"/>
        <w:jc w:val="center"/>
        <w:outlineLvl w:val="0"/>
        <w:rPr>
          <w:b/>
          <w:caps/>
          <w:szCs w:val="22"/>
        </w:rPr>
      </w:pPr>
    </w:p>
    <w:p w14:paraId="0EEA69A8" w14:textId="77777777" w:rsidR="0040446A" w:rsidRDefault="0040446A">
      <w:pPr>
        <w:widowControl w:val="0"/>
        <w:spacing w:line="240" w:lineRule="auto"/>
        <w:ind w:left="567" w:hanging="567"/>
        <w:jc w:val="center"/>
        <w:outlineLvl w:val="0"/>
        <w:rPr>
          <w:b/>
          <w:caps/>
          <w:szCs w:val="22"/>
        </w:rPr>
      </w:pPr>
    </w:p>
    <w:p w14:paraId="0EEA69A9" w14:textId="77777777" w:rsidR="0040446A" w:rsidRDefault="0040446A">
      <w:pPr>
        <w:widowControl w:val="0"/>
        <w:spacing w:line="240" w:lineRule="auto"/>
        <w:ind w:left="567" w:hanging="567"/>
        <w:jc w:val="center"/>
        <w:outlineLvl w:val="0"/>
        <w:rPr>
          <w:b/>
          <w:caps/>
          <w:szCs w:val="22"/>
        </w:rPr>
      </w:pPr>
    </w:p>
    <w:p w14:paraId="0EEA69AA" w14:textId="77777777" w:rsidR="0040446A" w:rsidRDefault="0040446A">
      <w:pPr>
        <w:widowControl w:val="0"/>
        <w:spacing w:line="240" w:lineRule="auto"/>
        <w:ind w:left="567" w:hanging="567"/>
        <w:jc w:val="center"/>
        <w:outlineLvl w:val="0"/>
        <w:rPr>
          <w:b/>
          <w:caps/>
          <w:szCs w:val="22"/>
        </w:rPr>
      </w:pPr>
    </w:p>
    <w:p w14:paraId="0EEA69AB" w14:textId="77777777" w:rsidR="0040446A" w:rsidRDefault="00AF1EC2">
      <w:pPr>
        <w:widowControl w:val="0"/>
        <w:spacing w:line="240" w:lineRule="auto"/>
        <w:ind w:left="567" w:hanging="567"/>
        <w:jc w:val="center"/>
        <w:outlineLvl w:val="0"/>
        <w:rPr>
          <w:b/>
          <w:caps/>
          <w:szCs w:val="22"/>
        </w:rPr>
      </w:pPr>
      <w:r>
        <w:rPr>
          <w:b/>
          <w:caps/>
          <w:szCs w:val="22"/>
        </w:rPr>
        <w:t>II PRIEDAS</w:t>
      </w:r>
    </w:p>
    <w:p w14:paraId="0EEA69AC" w14:textId="77777777" w:rsidR="0040446A" w:rsidRDefault="0040446A">
      <w:pPr>
        <w:spacing w:line="240" w:lineRule="auto"/>
      </w:pPr>
    </w:p>
    <w:p w14:paraId="0EEA69AD" w14:textId="77777777" w:rsidR="0040446A" w:rsidRDefault="00AF1EC2">
      <w:pPr>
        <w:widowControl w:val="0"/>
        <w:spacing w:line="240" w:lineRule="auto"/>
        <w:ind w:left="567" w:hanging="567"/>
        <w:jc w:val="center"/>
        <w:outlineLvl w:val="0"/>
        <w:rPr>
          <w:b/>
          <w:caps/>
          <w:szCs w:val="22"/>
        </w:rPr>
      </w:pPr>
      <w:r>
        <w:rPr>
          <w:b/>
          <w:caps/>
          <w:szCs w:val="22"/>
        </w:rPr>
        <w:t>REGISTRACIJOS SĄLYGOS</w:t>
      </w:r>
    </w:p>
    <w:p w14:paraId="0EEA69AE" w14:textId="77777777" w:rsidR="0040446A" w:rsidRDefault="0040446A">
      <w:pPr>
        <w:spacing w:line="240" w:lineRule="auto"/>
      </w:pPr>
    </w:p>
    <w:p w14:paraId="0EEA69AF" w14:textId="5F8E513F" w:rsidR="0040446A" w:rsidRDefault="00AF1EC2">
      <w:pPr>
        <w:widowControl w:val="0"/>
        <w:tabs>
          <w:tab w:val="clear" w:pos="567"/>
          <w:tab w:val="left" w:pos="1701"/>
        </w:tabs>
        <w:spacing w:line="240" w:lineRule="auto"/>
        <w:ind w:left="1701" w:hanging="567"/>
        <w:rPr>
          <w:b/>
          <w:szCs w:val="24"/>
        </w:rPr>
      </w:pPr>
      <w:r>
        <w:rPr>
          <w:b/>
          <w:caps/>
          <w:szCs w:val="22"/>
        </w:rPr>
        <w:t>A</w:t>
      </w:r>
      <w:r>
        <w:rPr>
          <w:b/>
          <w:szCs w:val="24"/>
        </w:rPr>
        <w:t>.</w:t>
      </w:r>
      <w:r>
        <w:rPr>
          <w:b/>
          <w:szCs w:val="24"/>
        </w:rPr>
        <w:tab/>
        <w:t>GAMINTOJAS, ATSAKINGAS UŽ SERIJŲ IŠLEIDIMĄ</w:t>
      </w:r>
    </w:p>
    <w:p w14:paraId="0EEA69B0" w14:textId="77777777" w:rsidR="0040446A" w:rsidRDefault="0040446A">
      <w:pPr>
        <w:spacing w:line="240" w:lineRule="auto"/>
      </w:pPr>
    </w:p>
    <w:p w14:paraId="0EEA69B1" w14:textId="77777777" w:rsidR="0040446A" w:rsidRDefault="00AF1EC2">
      <w:pPr>
        <w:widowControl w:val="0"/>
        <w:tabs>
          <w:tab w:val="clear" w:pos="567"/>
          <w:tab w:val="left" w:pos="1701"/>
        </w:tabs>
        <w:spacing w:line="240" w:lineRule="auto"/>
        <w:ind w:left="1701" w:hanging="567"/>
        <w:rPr>
          <w:b/>
          <w:szCs w:val="24"/>
        </w:rPr>
      </w:pPr>
      <w:r>
        <w:rPr>
          <w:b/>
          <w:szCs w:val="24"/>
        </w:rPr>
        <w:t>B.</w:t>
      </w:r>
      <w:r>
        <w:rPr>
          <w:b/>
          <w:szCs w:val="24"/>
        </w:rPr>
        <w:tab/>
        <w:t>TIEKIMO IR VARTOJIMO SĄLYGOS AR APRIBOJIMAI</w:t>
      </w:r>
      <w:r>
        <w:br w:type="page"/>
      </w:r>
    </w:p>
    <w:p w14:paraId="0EEA69B2" w14:textId="4D6AFAD1" w:rsidR="0040446A" w:rsidRDefault="00AF1EC2">
      <w:pPr>
        <w:widowControl w:val="0"/>
        <w:spacing w:line="240" w:lineRule="auto"/>
        <w:ind w:left="567" w:hanging="567"/>
        <w:jc w:val="both"/>
        <w:outlineLvl w:val="1"/>
        <w:rPr>
          <w:b/>
          <w:bCs/>
          <w:szCs w:val="24"/>
        </w:rPr>
      </w:pPr>
      <w:r>
        <w:rPr>
          <w:b/>
          <w:bCs/>
          <w:szCs w:val="22"/>
        </w:rPr>
        <w:lastRenderedPageBreak/>
        <w:t>A.</w:t>
      </w:r>
      <w:r>
        <w:rPr>
          <w:b/>
          <w:bCs/>
          <w:szCs w:val="22"/>
        </w:rPr>
        <w:tab/>
        <w:t>GAMINTOJAS, ATSAKINGAS UŽ SERIJŲ IŠLEIDIMĄ</w:t>
      </w:r>
    </w:p>
    <w:p w14:paraId="0EEA69B3" w14:textId="77777777" w:rsidR="0040446A" w:rsidRDefault="0040446A">
      <w:pPr>
        <w:spacing w:line="240" w:lineRule="auto"/>
        <w:rPr>
          <w:szCs w:val="24"/>
        </w:rPr>
      </w:pPr>
    </w:p>
    <w:p w14:paraId="0EEA69B4" w14:textId="64BECBA2" w:rsidR="0040446A" w:rsidRDefault="00AF1EC2">
      <w:pPr>
        <w:spacing w:line="240" w:lineRule="auto"/>
        <w:jc w:val="both"/>
        <w:rPr>
          <w:szCs w:val="24"/>
        </w:rPr>
      </w:pPr>
      <w:r>
        <w:rPr>
          <w:szCs w:val="24"/>
          <w:u w:val="single"/>
        </w:rPr>
        <w:t>Gamintojo, atsakingo už serijų išleidimą, pavadinimas ir adresas</w:t>
      </w:r>
    </w:p>
    <w:p w14:paraId="0EEA69B5" w14:textId="77777777" w:rsidR="0040446A" w:rsidRDefault="0040446A">
      <w:pPr>
        <w:spacing w:line="240" w:lineRule="auto"/>
        <w:rPr>
          <w:szCs w:val="24"/>
        </w:rPr>
      </w:pPr>
    </w:p>
    <w:p w14:paraId="0EEA69B6" w14:textId="77777777" w:rsidR="0040446A" w:rsidRDefault="00AF1EC2">
      <w:pPr>
        <w:spacing w:line="240" w:lineRule="auto"/>
        <w:rPr>
          <w:szCs w:val="24"/>
        </w:rPr>
      </w:pPr>
      <w:proofErr w:type="spellStart"/>
      <w:r>
        <w:rPr>
          <w:szCs w:val="24"/>
        </w:rPr>
        <w:t>Medochemie</w:t>
      </w:r>
      <w:proofErr w:type="spellEnd"/>
      <w:r>
        <w:rPr>
          <w:szCs w:val="24"/>
        </w:rPr>
        <w:t xml:space="preserve"> </w:t>
      </w:r>
      <w:proofErr w:type="spellStart"/>
      <w:r>
        <w:rPr>
          <w:szCs w:val="24"/>
        </w:rPr>
        <w:t>Ltd</w:t>
      </w:r>
      <w:proofErr w:type="spellEnd"/>
      <w:r>
        <w:rPr>
          <w:szCs w:val="24"/>
        </w:rPr>
        <w:t xml:space="preserve"> – </w:t>
      </w:r>
      <w:proofErr w:type="spellStart"/>
      <w:r>
        <w:rPr>
          <w:szCs w:val="24"/>
        </w:rPr>
        <w:t>Factory</w:t>
      </w:r>
      <w:proofErr w:type="spellEnd"/>
      <w:r>
        <w:rPr>
          <w:szCs w:val="24"/>
        </w:rPr>
        <w:t xml:space="preserve"> AZ</w:t>
      </w:r>
    </w:p>
    <w:p w14:paraId="0EEA69B7" w14:textId="77777777" w:rsidR="0040446A" w:rsidRDefault="00AF1EC2">
      <w:pPr>
        <w:spacing w:line="240" w:lineRule="auto"/>
        <w:rPr>
          <w:szCs w:val="24"/>
        </w:rPr>
      </w:pPr>
      <w:proofErr w:type="spellStart"/>
      <w:r>
        <w:rPr>
          <w:szCs w:val="24"/>
        </w:rPr>
        <w:t>Agios</w:t>
      </w:r>
      <w:proofErr w:type="spellEnd"/>
      <w:r>
        <w:rPr>
          <w:szCs w:val="24"/>
        </w:rPr>
        <w:t xml:space="preserve"> </w:t>
      </w:r>
      <w:proofErr w:type="spellStart"/>
      <w:r>
        <w:rPr>
          <w:szCs w:val="24"/>
        </w:rPr>
        <w:t>Athanassios</w:t>
      </w:r>
      <w:proofErr w:type="spellEnd"/>
      <w:r>
        <w:rPr>
          <w:szCs w:val="24"/>
        </w:rPr>
        <w:t xml:space="preserve">, </w:t>
      </w:r>
      <w:proofErr w:type="spellStart"/>
      <w:r>
        <w:rPr>
          <w:szCs w:val="24"/>
        </w:rPr>
        <w:t>Industrial</w:t>
      </w:r>
      <w:proofErr w:type="spellEnd"/>
      <w:r>
        <w:rPr>
          <w:szCs w:val="24"/>
        </w:rPr>
        <w:t xml:space="preserve"> </w:t>
      </w:r>
      <w:proofErr w:type="spellStart"/>
      <w:r>
        <w:rPr>
          <w:szCs w:val="24"/>
        </w:rPr>
        <w:t>Area</w:t>
      </w:r>
      <w:proofErr w:type="spellEnd"/>
    </w:p>
    <w:p w14:paraId="0EEA69B8" w14:textId="77777777" w:rsidR="0040446A" w:rsidRDefault="00AF1EC2">
      <w:pPr>
        <w:spacing w:line="240" w:lineRule="auto"/>
        <w:rPr>
          <w:szCs w:val="24"/>
        </w:rPr>
      </w:pPr>
      <w:proofErr w:type="spellStart"/>
      <w:r>
        <w:rPr>
          <w:szCs w:val="24"/>
        </w:rPr>
        <w:t>Michali</w:t>
      </w:r>
      <w:proofErr w:type="spellEnd"/>
      <w:r>
        <w:rPr>
          <w:szCs w:val="24"/>
        </w:rPr>
        <w:t xml:space="preserve"> </w:t>
      </w:r>
      <w:proofErr w:type="spellStart"/>
      <w:r>
        <w:rPr>
          <w:szCs w:val="24"/>
        </w:rPr>
        <w:t>Irakleous</w:t>
      </w:r>
      <w:proofErr w:type="spellEnd"/>
      <w:r>
        <w:rPr>
          <w:szCs w:val="24"/>
        </w:rPr>
        <w:t xml:space="preserve"> 2</w:t>
      </w:r>
    </w:p>
    <w:p w14:paraId="0EEA69B9" w14:textId="77777777" w:rsidR="0040446A" w:rsidRDefault="00AF1EC2">
      <w:pPr>
        <w:spacing w:line="240" w:lineRule="auto"/>
        <w:rPr>
          <w:szCs w:val="24"/>
        </w:rPr>
      </w:pPr>
      <w:r>
        <w:rPr>
          <w:szCs w:val="24"/>
        </w:rPr>
        <w:t xml:space="preserve">4101 </w:t>
      </w:r>
      <w:proofErr w:type="spellStart"/>
      <w:r>
        <w:rPr>
          <w:szCs w:val="24"/>
        </w:rPr>
        <w:t>Agios</w:t>
      </w:r>
      <w:proofErr w:type="spellEnd"/>
      <w:r>
        <w:rPr>
          <w:szCs w:val="24"/>
        </w:rPr>
        <w:t xml:space="preserve"> </w:t>
      </w:r>
      <w:proofErr w:type="spellStart"/>
      <w:r>
        <w:rPr>
          <w:szCs w:val="24"/>
        </w:rPr>
        <w:t>Athanassios</w:t>
      </w:r>
      <w:proofErr w:type="spellEnd"/>
      <w:r>
        <w:rPr>
          <w:szCs w:val="24"/>
        </w:rPr>
        <w:t xml:space="preserve">, </w:t>
      </w:r>
      <w:proofErr w:type="spellStart"/>
      <w:r>
        <w:rPr>
          <w:szCs w:val="24"/>
        </w:rPr>
        <w:t>Limassol</w:t>
      </w:r>
      <w:proofErr w:type="spellEnd"/>
      <w:r>
        <w:rPr>
          <w:szCs w:val="24"/>
        </w:rPr>
        <w:t>,</w:t>
      </w:r>
    </w:p>
    <w:p w14:paraId="0EEA69BA" w14:textId="77777777" w:rsidR="0040446A" w:rsidRDefault="00AF1EC2">
      <w:pPr>
        <w:spacing w:line="240" w:lineRule="auto"/>
        <w:rPr>
          <w:szCs w:val="24"/>
        </w:rPr>
      </w:pPr>
      <w:r>
        <w:rPr>
          <w:szCs w:val="24"/>
        </w:rPr>
        <w:t>Kipras</w:t>
      </w:r>
    </w:p>
    <w:p w14:paraId="0EEA69BB" w14:textId="77777777" w:rsidR="0040446A" w:rsidRDefault="0040446A">
      <w:pPr>
        <w:spacing w:line="240" w:lineRule="auto"/>
        <w:rPr>
          <w:szCs w:val="24"/>
        </w:rPr>
      </w:pPr>
    </w:p>
    <w:p w14:paraId="0EEA69BC" w14:textId="77777777" w:rsidR="0040446A" w:rsidRDefault="0040446A">
      <w:pPr>
        <w:spacing w:line="240" w:lineRule="auto"/>
        <w:rPr>
          <w:szCs w:val="24"/>
        </w:rPr>
      </w:pPr>
    </w:p>
    <w:p w14:paraId="0EEA69BD" w14:textId="77777777" w:rsidR="0040446A" w:rsidRDefault="00AF1EC2">
      <w:pPr>
        <w:widowControl w:val="0"/>
        <w:spacing w:line="240" w:lineRule="auto"/>
        <w:ind w:left="567" w:hanging="567"/>
        <w:jc w:val="both"/>
        <w:outlineLvl w:val="1"/>
        <w:rPr>
          <w:b/>
          <w:bCs/>
          <w:szCs w:val="22"/>
        </w:rPr>
      </w:pPr>
      <w:r>
        <w:rPr>
          <w:b/>
          <w:bCs/>
          <w:szCs w:val="22"/>
        </w:rPr>
        <w:t>B.</w:t>
      </w:r>
      <w:r>
        <w:rPr>
          <w:b/>
          <w:bCs/>
          <w:szCs w:val="22"/>
        </w:rPr>
        <w:tab/>
        <w:t>TIEKIMO IR VARTOJIMO SĄLYGOS AR APRIBOJIMAI</w:t>
      </w:r>
    </w:p>
    <w:p w14:paraId="0EEA69BE" w14:textId="77777777" w:rsidR="0040446A" w:rsidRDefault="0040446A">
      <w:pPr>
        <w:spacing w:line="240" w:lineRule="auto"/>
        <w:rPr>
          <w:szCs w:val="24"/>
        </w:rPr>
      </w:pPr>
    </w:p>
    <w:p w14:paraId="0EEA69BF" w14:textId="77777777" w:rsidR="0040446A" w:rsidRDefault="00AF1EC2">
      <w:pPr>
        <w:spacing w:line="240" w:lineRule="auto"/>
        <w:rPr>
          <w:szCs w:val="24"/>
        </w:rPr>
      </w:pPr>
      <w:r>
        <w:t>Receptinis vaistinis preparatas.</w:t>
      </w:r>
    </w:p>
    <w:p w14:paraId="0EEA69C0" w14:textId="77777777" w:rsidR="0040446A" w:rsidRDefault="00AF1EC2">
      <w:pPr>
        <w:pStyle w:val="Paprastasistekstas"/>
        <w:tabs>
          <w:tab w:val="left" w:pos="4962"/>
        </w:tabs>
        <w:rPr>
          <w:szCs w:val="24"/>
          <w:lang w:val="lt-LT"/>
        </w:rPr>
      </w:pPr>
      <w:r w:rsidRPr="002360EA">
        <w:rPr>
          <w:lang w:val="pt-PT"/>
        </w:rPr>
        <w:br w:type="page"/>
      </w:r>
    </w:p>
    <w:p w14:paraId="0EEA69C1" w14:textId="77777777" w:rsidR="0040446A" w:rsidRDefault="0040446A">
      <w:pPr>
        <w:spacing w:line="240" w:lineRule="auto"/>
      </w:pPr>
    </w:p>
    <w:p w14:paraId="0EEA69C2" w14:textId="77777777" w:rsidR="0040446A" w:rsidRDefault="0040446A">
      <w:pPr>
        <w:spacing w:line="240" w:lineRule="auto"/>
      </w:pPr>
    </w:p>
    <w:p w14:paraId="0EEA69C3" w14:textId="77777777" w:rsidR="0040446A" w:rsidRDefault="0040446A">
      <w:pPr>
        <w:spacing w:line="240" w:lineRule="auto"/>
      </w:pPr>
    </w:p>
    <w:p w14:paraId="0EEA69C4" w14:textId="77777777" w:rsidR="0040446A" w:rsidRDefault="0040446A">
      <w:pPr>
        <w:spacing w:line="240" w:lineRule="auto"/>
      </w:pPr>
    </w:p>
    <w:p w14:paraId="0EEA69C5" w14:textId="77777777" w:rsidR="0040446A" w:rsidRDefault="0040446A">
      <w:pPr>
        <w:spacing w:line="240" w:lineRule="auto"/>
      </w:pPr>
    </w:p>
    <w:p w14:paraId="0EEA69C6" w14:textId="77777777" w:rsidR="0040446A" w:rsidRDefault="0040446A">
      <w:pPr>
        <w:spacing w:line="240" w:lineRule="auto"/>
      </w:pPr>
    </w:p>
    <w:p w14:paraId="0EEA69C7" w14:textId="77777777" w:rsidR="0040446A" w:rsidRDefault="0040446A">
      <w:pPr>
        <w:spacing w:line="240" w:lineRule="auto"/>
      </w:pPr>
    </w:p>
    <w:p w14:paraId="0EEA69C8" w14:textId="77777777" w:rsidR="0040446A" w:rsidRDefault="0040446A">
      <w:pPr>
        <w:spacing w:line="240" w:lineRule="auto"/>
      </w:pPr>
    </w:p>
    <w:p w14:paraId="0EEA69C9" w14:textId="77777777" w:rsidR="0040446A" w:rsidRDefault="0040446A">
      <w:pPr>
        <w:spacing w:line="240" w:lineRule="auto"/>
      </w:pPr>
    </w:p>
    <w:p w14:paraId="0EEA69CA" w14:textId="77777777" w:rsidR="0040446A" w:rsidRDefault="0040446A">
      <w:pPr>
        <w:spacing w:line="240" w:lineRule="auto"/>
      </w:pPr>
    </w:p>
    <w:p w14:paraId="0EEA69CB" w14:textId="77777777" w:rsidR="0040446A" w:rsidRDefault="0040446A">
      <w:pPr>
        <w:spacing w:line="240" w:lineRule="auto"/>
      </w:pPr>
    </w:p>
    <w:p w14:paraId="0EEA69CC" w14:textId="77777777" w:rsidR="0040446A" w:rsidRDefault="0040446A">
      <w:pPr>
        <w:spacing w:line="240" w:lineRule="auto"/>
      </w:pPr>
    </w:p>
    <w:p w14:paraId="0EEA69CD" w14:textId="77777777" w:rsidR="0040446A" w:rsidRDefault="0040446A">
      <w:pPr>
        <w:spacing w:line="240" w:lineRule="auto"/>
      </w:pPr>
    </w:p>
    <w:p w14:paraId="0EEA69CE" w14:textId="77777777" w:rsidR="0040446A" w:rsidRDefault="0040446A">
      <w:pPr>
        <w:spacing w:line="240" w:lineRule="auto"/>
      </w:pPr>
    </w:p>
    <w:p w14:paraId="0EEA69CF" w14:textId="77777777" w:rsidR="0040446A" w:rsidRDefault="0040446A">
      <w:pPr>
        <w:spacing w:line="240" w:lineRule="auto"/>
      </w:pPr>
    </w:p>
    <w:p w14:paraId="0EEA69D0" w14:textId="77777777" w:rsidR="0040446A" w:rsidRDefault="0040446A">
      <w:pPr>
        <w:spacing w:line="240" w:lineRule="auto"/>
      </w:pPr>
    </w:p>
    <w:p w14:paraId="0EEA69D1" w14:textId="77777777" w:rsidR="0040446A" w:rsidRDefault="0040446A">
      <w:pPr>
        <w:spacing w:line="240" w:lineRule="auto"/>
        <w:rPr>
          <w:b/>
        </w:rPr>
      </w:pPr>
    </w:p>
    <w:p w14:paraId="0EEA69D2" w14:textId="77777777" w:rsidR="0040446A" w:rsidRDefault="0040446A">
      <w:pPr>
        <w:spacing w:line="240" w:lineRule="auto"/>
        <w:rPr>
          <w:b/>
        </w:rPr>
      </w:pPr>
    </w:p>
    <w:p w14:paraId="0EEA69D3" w14:textId="77777777" w:rsidR="0040446A" w:rsidRDefault="0040446A">
      <w:pPr>
        <w:spacing w:line="240" w:lineRule="auto"/>
        <w:rPr>
          <w:b/>
        </w:rPr>
      </w:pPr>
    </w:p>
    <w:p w14:paraId="0EEA69D4" w14:textId="77777777" w:rsidR="0040446A" w:rsidRDefault="0040446A">
      <w:pPr>
        <w:spacing w:line="240" w:lineRule="auto"/>
        <w:rPr>
          <w:b/>
        </w:rPr>
      </w:pPr>
    </w:p>
    <w:p w14:paraId="0EEA69D5" w14:textId="77777777" w:rsidR="0040446A" w:rsidRDefault="0040446A">
      <w:pPr>
        <w:spacing w:line="240" w:lineRule="auto"/>
        <w:rPr>
          <w:b/>
        </w:rPr>
      </w:pPr>
    </w:p>
    <w:p w14:paraId="0EEA69D6" w14:textId="77777777" w:rsidR="0040446A" w:rsidRDefault="0040446A">
      <w:pPr>
        <w:spacing w:line="240" w:lineRule="auto"/>
        <w:rPr>
          <w:b/>
        </w:rPr>
      </w:pPr>
    </w:p>
    <w:p w14:paraId="0EEA69D7" w14:textId="77777777" w:rsidR="0040446A" w:rsidRDefault="00AF1EC2">
      <w:pPr>
        <w:widowControl w:val="0"/>
        <w:spacing w:line="240" w:lineRule="auto"/>
        <w:ind w:left="567" w:hanging="567"/>
        <w:jc w:val="center"/>
        <w:outlineLvl w:val="0"/>
        <w:rPr>
          <w:b/>
          <w:bCs/>
          <w:iCs/>
          <w:szCs w:val="24"/>
        </w:rPr>
      </w:pPr>
      <w:r>
        <w:rPr>
          <w:b/>
          <w:bCs/>
          <w:iCs/>
        </w:rPr>
        <w:t xml:space="preserve">III </w:t>
      </w:r>
      <w:r>
        <w:rPr>
          <w:b/>
          <w:bCs/>
          <w:iCs/>
          <w:caps/>
          <w:szCs w:val="24"/>
        </w:rPr>
        <w:t>PRIEDAS</w:t>
      </w:r>
    </w:p>
    <w:p w14:paraId="0EEA69D8" w14:textId="77777777" w:rsidR="0040446A" w:rsidRDefault="0040446A">
      <w:pPr>
        <w:spacing w:line="240" w:lineRule="auto"/>
        <w:rPr>
          <w:szCs w:val="24"/>
        </w:rPr>
      </w:pPr>
    </w:p>
    <w:p w14:paraId="0EEA69D9" w14:textId="77777777" w:rsidR="0040446A" w:rsidRDefault="00AF1EC2">
      <w:pPr>
        <w:widowControl w:val="0"/>
        <w:spacing w:line="240" w:lineRule="auto"/>
        <w:ind w:left="567" w:hanging="567"/>
        <w:jc w:val="center"/>
        <w:outlineLvl w:val="0"/>
        <w:rPr>
          <w:b/>
          <w:caps/>
          <w:szCs w:val="24"/>
        </w:rPr>
      </w:pPr>
      <w:r>
        <w:rPr>
          <w:b/>
          <w:caps/>
          <w:szCs w:val="24"/>
        </w:rPr>
        <w:t>ŽENKLINIMAS IR PAKUOTĖS LAPELIS</w:t>
      </w:r>
    </w:p>
    <w:p w14:paraId="0EEA69DA" w14:textId="77777777" w:rsidR="0040446A" w:rsidRDefault="00AF1EC2">
      <w:pPr>
        <w:spacing w:line="240" w:lineRule="auto"/>
        <w:rPr>
          <w:szCs w:val="24"/>
        </w:rPr>
      </w:pPr>
      <w:r>
        <w:br w:type="page"/>
      </w:r>
    </w:p>
    <w:p w14:paraId="0EEA69DB" w14:textId="77777777" w:rsidR="0040446A" w:rsidRDefault="0040446A">
      <w:pPr>
        <w:spacing w:line="240" w:lineRule="auto"/>
        <w:rPr>
          <w:szCs w:val="24"/>
        </w:rPr>
      </w:pPr>
    </w:p>
    <w:p w14:paraId="0EEA69DC" w14:textId="77777777" w:rsidR="0040446A" w:rsidRDefault="0040446A">
      <w:pPr>
        <w:spacing w:line="240" w:lineRule="auto"/>
        <w:rPr>
          <w:szCs w:val="24"/>
        </w:rPr>
      </w:pPr>
    </w:p>
    <w:p w14:paraId="0EEA69DD" w14:textId="77777777" w:rsidR="0040446A" w:rsidRDefault="0040446A">
      <w:pPr>
        <w:spacing w:line="240" w:lineRule="auto"/>
        <w:rPr>
          <w:szCs w:val="24"/>
        </w:rPr>
      </w:pPr>
    </w:p>
    <w:p w14:paraId="0EEA69DE" w14:textId="77777777" w:rsidR="0040446A" w:rsidRDefault="0040446A">
      <w:pPr>
        <w:spacing w:line="240" w:lineRule="auto"/>
        <w:rPr>
          <w:szCs w:val="24"/>
        </w:rPr>
      </w:pPr>
    </w:p>
    <w:p w14:paraId="0EEA69DF" w14:textId="77777777" w:rsidR="0040446A" w:rsidRDefault="0040446A">
      <w:pPr>
        <w:spacing w:line="240" w:lineRule="auto"/>
        <w:rPr>
          <w:szCs w:val="24"/>
        </w:rPr>
      </w:pPr>
    </w:p>
    <w:p w14:paraId="0EEA69E0" w14:textId="77777777" w:rsidR="0040446A" w:rsidRDefault="0040446A">
      <w:pPr>
        <w:spacing w:line="240" w:lineRule="auto"/>
        <w:rPr>
          <w:szCs w:val="24"/>
        </w:rPr>
      </w:pPr>
    </w:p>
    <w:p w14:paraId="0EEA69E1" w14:textId="77777777" w:rsidR="0040446A" w:rsidRDefault="0040446A">
      <w:pPr>
        <w:spacing w:line="240" w:lineRule="auto"/>
        <w:rPr>
          <w:szCs w:val="24"/>
        </w:rPr>
      </w:pPr>
    </w:p>
    <w:p w14:paraId="0EEA69E2" w14:textId="77777777" w:rsidR="0040446A" w:rsidRDefault="0040446A">
      <w:pPr>
        <w:spacing w:line="240" w:lineRule="auto"/>
        <w:rPr>
          <w:szCs w:val="24"/>
        </w:rPr>
      </w:pPr>
    </w:p>
    <w:p w14:paraId="0EEA69E3" w14:textId="77777777" w:rsidR="0040446A" w:rsidRDefault="0040446A">
      <w:pPr>
        <w:spacing w:line="240" w:lineRule="auto"/>
        <w:rPr>
          <w:szCs w:val="24"/>
        </w:rPr>
      </w:pPr>
    </w:p>
    <w:p w14:paraId="0EEA69E4" w14:textId="77777777" w:rsidR="0040446A" w:rsidRDefault="0040446A">
      <w:pPr>
        <w:spacing w:line="240" w:lineRule="auto"/>
        <w:rPr>
          <w:szCs w:val="24"/>
        </w:rPr>
      </w:pPr>
    </w:p>
    <w:p w14:paraId="0EEA69E5" w14:textId="77777777" w:rsidR="0040446A" w:rsidRDefault="0040446A">
      <w:pPr>
        <w:spacing w:line="240" w:lineRule="auto"/>
        <w:rPr>
          <w:szCs w:val="24"/>
        </w:rPr>
      </w:pPr>
    </w:p>
    <w:p w14:paraId="0EEA69E6" w14:textId="77777777" w:rsidR="0040446A" w:rsidRDefault="0040446A">
      <w:pPr>
        <w:spacing w:line="240" w:lineRule="auto"/>
        <w:rPr>
          <w:szCs w:val="24"/>
        </w:rPr>
      </w:pPr>
    </w:p>
    <w:p w14:paraId="0EEA69E7" w14:textId="77777777" w:rsidR="0040446A" w:rsidRDefault="0040446A">
      <w:pPr>
        <w:spacing w:line="240" w:lineRule="auto"/>
        <w:rPr>
          <w:szCs w:val="24"/>
        </w:rPr>
      </w:pPr>
    </w:p>
    <w:p w14:paraId="0EEA69E8" w14:textId="77777777" w:rsidR="0040446A" w:rsidRDefault="0040446A">
      <w:pPr>
        <w:spacing w:line="240" w:lineRule="auto"/>
        <w:rPr>
          <w:szCs w:val="24"/>
        </w:rPr>
      </w:pPr>
    </w:p>
    <w:p w14:paraId="0EEA69E9" w14:textId="77777777" w:rsidR="0040446A" w:rsidRDefault="0040446A">
      <w:pPr>
        <w:spacing w:line="240" w:lineRule="auto"/>
        <w:rPr>
          <w:szCs w:val="24"/>
        </w:rPr>
      </w:pPr>
    </w:p>
    <w:p w14:paraId="0EEA69EA" w14:textId="77777777" w:rsidR="0040446A" w:rsidRDefault="0040446A">
      <w:pPr>
        <w:spacing w:line="240" w:lineRule="auto"/>
        <w:rPr>
          <w:szCs w:val="24"/>
        </w:rPr>
      </w:pPr>
    </w:p>
    <w:p w14:paraId="0EEA69EB" w14:textId="77777777" w:rsidR="0040446A" w:rsidRDefault="0040446A">
      <w:pPr>
        <w:spacing w:line="240" w:lineRule="auto"/>
        <w:rPr>
          <w:szCs w:val="24"/>
        </w:rPr>
      </w:pPr>
    </w:p>
    <w:p w14:paraId="0EEA69EC" w14:textId="77777777" w:rsidR="0040446A" w:rsidRDefault="0040446A">
      <w:pPr>
        <w:spacing w:line="240" w:lineRule="auto"/>
        <w:rPr>
          <w:szCs w:val="24"/>
        </w:rPr>
      </w:pPr>
    </w:p>
    <w:p w14:paraId="0EEA69ED" w14:textId="77777777" w:rsidR="0040446A" w:rsidRDefault="0040446A">
      <w:pPr>
        <w:spacing w:line="240" w:lineRule="auto"/>
        <w:rPr>
          <w:szCs w:val="24"/>
        </w:rPr>
      </w:pPr>
    </w:p>
    <w:p w14:paraId="0EEA69EE" w14:textId="77777777" w:rsidR="0040446A" w:rsidRDefault="0040446A">
      <w:pPr>
        <w:spacing w:line="240" w:lineRule="auto"/>
        <w:rPr>
          <w:szCs w:val="24"/>
        </w:rPr>
      </w:pPr>
    </w:p>
    <w:p w14:paraId="0EEA69EF" w14:textId="77777777" w:rsidR="0040446A" w:rsidRDefault="0040446A">
      <w:pPr>
        <w:spacing w:line="240" w:lineRule="auto"/>
        <w:rPr>
          <w:szCs w:val="24"/>
        </w:rPr>
      </w:pPr>
    </w:p>
    <w:p w14:paraId="0EEA69F0" w14:textId="77777777" w:rsidR="0040446A" w:rsidRDefault="0040446A">
      <w:pPr>
        <w:spacing w:line="240" w:lineRule="auto"/>
        <w:rPr>
          <w:szCs w:val="24"/>
        </w:rPr>
      </w:pPr>
    </w:p>
    <w:p w14:paraId="0EEA69F1" w14:textId="77777777" w:rsidR="0040446A" w:rsidRDefault="0040446A">
      <w:pPr>
        <w:widowControl w:val="0"/>
        <w:spacing w:line="240" w:lineRule="auto"/>
        <w:ind w:left="567" w:hanging="567"/>
        <w:jc w:val="center"/>
        <w:outlineLvl w:val="0"/>
        <w:rPr>
          <w:b/>
          <w:caps/>
          <w:szCs w:val="24"/>
        </w:rPr>
      </w:pPr>
    </w:p>
    <w:p w14:paraId="0EEA69F2" w14:textId="77777777" w:rsidR="0040446A" w:rsidRDefault="00AF1EC2">
      <w:pPr>
        <w:widowControl w:val="0"/>
        <w:spacing w:line="240" w:lineRule="auto"/>
        <w:ind w:left="567" w:hanging="567"/>
        <w:jc w:val="center"/>
        <w:outlineLvl w:val="0"/>
        <w:rPr>
          <w:b/>
          <w:caps/>
          <w:szCs w:val="24"/>
        </w:rPr>
      </w:pPr>
      <w:r>
        <w:rPr>
          <w:b/>
          <w:caps/>
          <w:szCs w:val="24"/>
        </w:rPr>
        <w:t>A. ŽENKLINIMAS</w:t>
      </w:r>
    </w:p>
    <w:p w14:paraId="0EEA69F3" w14:textId="77777777" w:rsidR="0040446A" w:rsidRDefault="00AF1EC2">
      <w:pPr>
        <w:spacing w:line="240" w:lineRule="auto"/>
        <w:rPr>
          <w:szCs w:val="24"/>
        </w:rPr>
      </w:pPr>
      <w:r>
        <w:br w:type="page"/>
      </w:r>
    </w:p>
    <w:p w14:paraId="0EEA69F4"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lastRenderedPageBreak/>
        <w:t>INFORMACIJA ANT IŠORINĖS PAKUOTĖS</w:t>
      </w:r>
    </w:p>
    <w:p w14:paraId="0EEA69F5" w14:textId="77777777" w:rsidR="0040446A" w:rsidRDefault="0040446A">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0EEA69F6" w14:textId="77777777" w:rsidR="0040446A" w:rsidRDefault="00AF1EC2">
      <w:pPr>
        <w:pBdr>
          <w:top w:val="single" w:sz="4" w:space="1" w:color="000000"/>
          <w:left w:val="single" w:sz="4" w:space="4" w:color="000000"/>
          <w:bottom w:val="single" w:sz="4" w:space="1" w:color="000000"/>
          <w:right w:val="single" w:sz="4" w:space="4" w:color="000000"/>
        </w:pBdr>
        <w:tabs>
          <w:tab w:val="clear" w:pos="567"/>
          <w:tab w:val="left" w:pos="0"/>
        </w:tabs>
        <w:spacing w:line="240" w:lineRule="auto"/>
        <w:rPr>
          <w:b/>
          <w:szCs w:val="24"/>
        </w:rPr>
      </w:pPr>
      <w:r>
        <w:rPr>
          <w:b/>
          <w:szCs w:val="24"/>
        </w:rPr>
        <w:t>KARTONO DĖŽUTĖ</w:t>
      </w:r>
    </w:p>
    <w:p w14:paraId="0EEA69F7" w14:textId="77777777" w:rsidR="0040446A" w:rsidRDefault="0040446A">
      <w:pPr>
        <w:spacing w:line="240" w:lineRule="auto"/>
        <w:rPr>
          <w:szCs w:val="24"/>
        </w:rPr>
      </w:pPr>
    </w:p>
    <w:p w14:paraId="0EEA69F8" w14:textId="77777777" w:rsidR="0040446A" w:rsidRDefault="0040446A">
      <w:pPr>
        <w:spacing w:line="240" w:lineRule="auto"/>
        <w:rPr>
          <w:szCs w:val="24"/>
        </w:rPr>
      </w:pPr>
    </w:p>
    <w:p w14:paraId="0EEA69F9"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0EEA69FA" w14:textId="77777777" w:rsidR="0040446A" w:rsidRDefault="0040446A">
      <w:pPr>
        <w:spacing w:line="240" w:lineRule="auto"/>
        <w:rPr>
          <w:szCs w:val="24"/>
        </w:rPr>
      </w:pPr>
    </w:p>
    <w:p w14:paraId="0EEA69FB" w14:textId="77777777" w:rsidR="0040446A" w:rsidRDefault="00AF1EC2">
      <w:pPr>
        <w:spacing w:line="240" w:lineRule="auto"/>
        <w:rPr>
          <w:szCs w:val="24"/>
        </w:rPr>
      </w:pPr>
      <w:r>
        <w:rPr>
          <w:szCs w:val="24"/>
        </w:rPr>
        <w:t>Zemarex 500 mg plėvele dengtos tabletės</w:t>
      </w:r>
    </w:p>
    <w:p w14:paraId="0EEA69FC" w14:textId="77777777" w:rsidR="0040446A" w:rsidRDefault="00AF1EC2">
      <w:pPr>
        <w:spacing w:line="240" w:lineRule="auto"/>
        <w:jc w:val="both"/>
        <w:rPr>
          <w:color w:val="000000"/>
          <w:szCs w:val="22"/>
        </w:rPr>
      </w:pPr>
      <w:r>
        <w:rPr>
          <w:color w:val="000000"/>
          <w:szCs w:val="22"/>
        </w:rPr>
        <w:t>traneksamo rūgštis</w:t>
      </w:r>
      <w:bookmarkStart w:id="2" w:name="_Hlk151543634"/>
      <w:bookmarkEnd w:id="2"/>
    </w:p>
    <w:p w14:paraId="0EEA69FD" w14:textId="77777777" w:rsidR="0040446A" w:rsidRDefault="0040446A">
      <w:pPr>
        <w:spacing w:line="240" w:lineRule="auto"/>
        <w:rPr>
          <w:szCs w:val="24"/>
        </w:rPr>
      </w:pPr>
    </w:p>
    <w:p w14:paraId="0EEA69FE" w14:textId="77777777" w:rsidR="0040446A" w:rsidRDefault="0040446A">
      <w:pPr>
        <w:spacing w:line="240" w:lineRule="auto"/>
        <w:rPr>
          <w:szCs w:val="24"/>
        </w:rPr>
      </w:pPr>
    </w:p>
    <w:p w14:paraId="0EEA69FF" w14:textId="7729B80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MEDŽIAGA IR JOS KIEKIS</w:t>
      </w:r>
    </w:p>
    <w:p w14:paraId="0EEA6A00" w14:textId="77777777" w:rsidR="0040446A" w:rsidRDefault="0040446A">
      <w:pPr>
        <w:spacing w:line="240" w:lineRule="auto"/>
        <w:rPr>
          <w:szCs w:val="24"/>
        </w:rPr>
      </w:pPr>
    </w:p>
    <w:p w14:paraId="0EEA6A01" w14:textId="77777777" w:rsidR="0040446A" w:rsidRDefault="00AF1EC2">
      <w:pPr>
        <w:spacing w:line="240" w:lineRule="auto"/>
        <w:rPr>
          <w:szCs w:val="24"/>
        </w:rPr>
      </w:pPr>
      <w:r>
        <w:rPr>
          <w:szCs w:val="24"/>
        </w:rPr>
        <w:t>Kiekvienoje tabletėje yra 500 mg traneksamo rūgšties.</w:t>
      </w:r>
    </w:p>
    <w:p w14:paraId="0EEA6A02" w14:textId="77777777" w:rsidR="0040446A" w:rsidRDefault="0040446A">
      <w:pPr>
        <w:spacing w:line="240" w:lineRule="auto"/>
        <w:rPr>
          <w:szCs w:val="24"/>
        </w:rPr>
      </w:pPr>
    </w:p>
    <w:p w14:paraId="0EEA6A03" w14:textId="77777777" w:rsidR="0040446A" w:rsidRDefault="0040446A">
      <w:pPr>
        <w:spacing w:line="240" w:lineRule="auto"/>
        <w:rPr>
          <w:szCs w:val="24"/>
        </w:rPr>
      </w:pPr>
    </w:p>
    <w:p w14:paraId="0EEA6A04"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0EEA6A05" w14:textId="77777777" w:rsidR="0040446A" w:rsidRDefault="0040446A">
      <w:pPr>
        <w:spacing w:line="240" w:lineRule="auto"/>
        <w:rPr>
          <w:szCs w:val="24"/>
        </w:rPr>
      </w:pPr>
    </w:p>
    <w:p w14:paraId="0EEA6A06" w14:textId="77777777" w:rsidR="0040446A" w:rsidRDefault="0040446A">
      <w:pPr>
        <w:spacing w:line="240" w:lineRule="auto"/>
        <w:rPr>
          <w:szCs w:val="24"/>
        </w:rPr>
      </w:pPr>
    </w:p>
    <w:p w14:paraId="0EEA6A07"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0EEA6A08" w14:textId="77777777" w:rsidR="0040446A" w:rsidRDefault="0040446A">
      <w:pPr>
        <w:spacing w:line="240" w:lineRule="auto"/>
        <w:rPr>
          <w:szCs w:val="24"/>
        </w:rPr>
      </w:pPr>
    </w:p>
    <w:p w14:paraId="0EEA6A09" w14:textId="77777777" w:rsidR="0040446A" w:rsidRDefault="00AF1EC2">
      <w:pPr>
        <w:spacing w:line="240" w:lineRule="auto"/>
        <w:rPr>
          <w:color w:val="000000"/>
        </w:rPr>
      </w:pPr>
      <w:r>
        <w:rPr>
          <w:color w:val="000000"/>
          <w:highlight w:val="lightGray"/>
        </w:rPr>
        <w:t>Plėvele dengta tabletė</w:t>
      </w:r>
    </w:p>
    <w:p w14:paraId="0EEA6A0A" w14:textId="77777777" w:rsidR="0040446A" w:rsidRDefault="0040446A">
      <w:pPr>
        <w:spacing w:line="240" w:lineRule="auto"/>
        <w:rPr>
          <w:color w:val="000000"/>
        </w:rPr>
      </w:pPr>
    </w:p>
    <w:p w14:paraId="0EEA6A0B" w14:textId="77777777" w:rsidR="0040446A" w:rsidRDefault="00AF1EC2">
      <w:pPr>
        <w:spacing w:line="240" w:lineRule="auto"/>
        <w:rPr>
          <w:color w:val="000000"/>
        </w:rPr>
      </w:pPr>
      <w:r>
        <w:rPr>
          <w:color w:val="000000"/>
        </w:rPr>
        <w:t>10 plėvele dengtų tablečių</w:t>
      </w:r>
    </w:p>
    <w:p w14:paraId="0EEA6A0C" w14:textId="77777777" w:rsidR="0040446A" w:rsidRDefault="00AF1EC2">
      <w:pPr>
        <w:spacing w:line="240" w:lineRule="auto"/>
        <w:rPr>
          <w:color w:val="000000"/>
          <w:highlight w:val="lightGray"/>
        </w:rPr>
      </w:pPr>
      <w:r>
        <w:rPr>
          <w:color w:val="000000"/>
          <w:highlight w:val="lightGray"/>
        </w:rPr>
        <w:t>20 plėvele dengtų tablečių</w:t>
      </w:r>
    </w:p>
    <w:p w14:paraId="0EEA6A0D" w14:textId="77777777" w:rsidR="0040446A" w:rsidRDefault="00AF1EC2">
      <w:pPr>
        <w:spacing w:line="240" w:lineRule="auto"/>
        <w:rPr>
          <w:color w:val="000000"/>
          <w:highlight w:val="lightGray"/>
        </w:rPr>
      </w:pPr>
      <w:r>
        <w:rPr>
          <w:color w:val="000000"/>
          <w:highlight w:val="lightGray"/>
        </w:rPr>
        <w:t>30 plėvele dengtų tablečių</w:t>
      </w:r>
    </w:p>
    <w:p w14:paraId="0EEA6A0E" w14:textId="77777777" w:rsidR="0040446A" w:rsidRDefault="00AF1EC2">
      <w:pPr>
        <w:spacing w:line="240" w:lineRule="auto"/>
        <w:rPr>
          <w:color w:val="000000"/>
          <w:highlight w:val="lightGray"/>
        </w:rPr>
      </w:pPr>
      <w:r>
        <w:rPr>
          <w:color w:val="000000"/>
          <w:highlight w:val="lightGray"/>
        </w:rPr>
        <w:t>60 plėvele dengtų tablečių</w:t>
      </w:r>
    </w:p>
    <w:p w14:paraId="0EEA6A0F" w14:textId="77777777" w:rsidR="0040446A" w:rsidRDefault="00AF1EC2">
      <w:pPr>
        <w:spacing w:line="240" w:lineRule="auto"/>
        <w:rPr>
          <w:color w:val="000000"/>
        </w:rPr>
      </w:pPr>
      <w:r>
        <w:rPr>
          <w:color w:val="000000"/>
          <w:highlight w:val="lightGray"/>
        </w:rPr>
        <w:t>100 plėvele dengtų tablečių</w:t>
      </w:r>
    </w:p>
    <w:p w14:paraId="0EEA6A10" w14:textId="77777777" w:rsidR="0040446A" w:rsidRDefault="0040446A">
      <w:pPr>
        <w:spacing w:line="240" w:lineRule="auto"/>
        <w:rPr>
          <w:szCs w:val="24"/>
        </w:rPr>
      </w:pPr>
    </w:p>
    <w:p w14:paraId="0EEA6A11" w14:textId="77777777" w:rsidR="0040446A" w:rsidRDefault="0040446A">
      <w:pPr>
        <w:spacing w:line="240" w:lineRule="auto"/>
        <w:rPr>
          <w:szCs w:val="24"/>
        </w:rPr>
      </w:pPr>
    </w:p>
    <w:p w14:paraId="0EEA6A12" w14:textId="1685D9A9"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w:t>
      </w:r>
    </w:p>
    <w:p w14:paraId="0EEA6A13" w14:textId="77777777" w:rsidR="0040446A" w:rsidRDefault="0040446A">
      <w:pPr>
        <w:spacing w:line="240" w:lineRule="auto"/>
        <w:rPr>
          <w:szCs w:val="24"/>
        </w:rPr>
      </w:pPr>
    </w:p>
    <w:p w14:paraId="0EEA6A14" w14:textId="77777777" w:rsidR="0040446A" w:rsidRDefault="00AF1EC2">
      <w:pPr>
        <w:spacing w:line="240" w:lineRule="auto"/>
        <w:rPr>
          <w:szCs w:val="24"/>
        </w:rPr>
      </w:pPr>
      <w:r>
        <w:rPr>
          <w:szCs w:val="24"/>
        </w:rPr>
        <w:t>Prieš vartojimą perskaitykite pakuotės lapelį.</w:t>
      </w:r>
    </w:p>
    <w:p w14:paraId="0EEA6A15" w14:textId="77777777" w:rsidR="0040446A" w:rsidRDefault="00AF1EC2">
      <w:pPr>
        <w:spacing w:line="240" w:lineRule="auto"/>
        <w:rPr>
          <w:szCs w:val="24"/>
        </w:rPr>
      </w:pPr>
      <w:r>
        <w:rPr>
          <w:szCs w:val="24"/>
        </w:rPr>
        <w:t>Vartoti per burną.</w:t>
      </w:r>
    </w:p>
    <w:p w14:paraId="0EEA6A16" w14:textId="77777777" w:rsidR="0040446A" w:rsidRDefault="0040446A">
      <w:pPr>
        <w:spacing w:line="240" w:lineRule="auto"/>
        <w:rPr>
          <w:szCs w:val="24"/>
        </w:rPr>
      </w:pPr>
    </w:p>
    <w:p w14:paraId="0EEA6A17" w14:textId="77777777" w:rsidR="0040446A" w:rsidRDefault="0040446A">
      <w:pPr>
        <w:spacing w:line="240" w:lineRule="auto"/>
        <w:rPr>
          <w:szCs w:val="24"/>
        </w:rPr>
      </w:pPr>
    </w:p>
    <w:p w14:paraId="0EEA6A18"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0EEA6A19" w14:textId="77777777" w:rsidR="0040446A" w:rsidRDefault="0040446A">
      <w:pPr>
        <w:spacing w:line="240" w:lineRule="auto"/>
        <w:rPr>
          <w:szCs w:val="24"/>
        </w:rPr>
      </w:pPr>
    </w:p>
    <w:p w14:paraId="0EEA6A1A" w14:textId="77777777" w:rsidR="0040446A" w:rsidRDefault="00AF1EC2">
      <w:pPr>
        <w:spacing w:line="240" w:lineRule="auto"/>
        <w:rPr>
          <w:szCs w:val="24"/>
        </w:rPr>
      </w:pPr>
      <w:r>
        <w:rPr>
          <w:szCs w:val="24"/>
        </w:rPr>
        <w:t>Laikyti vaikams nepastebimoje ir nepasiekiamoje vietoje.</w:t>
      </w:r>
    </w:p>
    <w:p w14:paraId="0EEA6A1B" w14:textId="77777777" w:rsidR="0040446A" w:rsidRDefault="0040446A">
      <w:pPr>
        <w:spacing w:line="240" w:lineRule="auto"/>
        <w:rPr>
          <w:szCs w:val="24"/>
        </w:rPr>
      </w:pPr>
    </w:p>
    <w:p w14:paraId="0EEA6A1C" w14:textId="77777777" w:rsidR="0040446A" w:rsidRDefault="0040446A">
      <w:pPr>
        <w:spacing w:line="240" w:lineRule="auto"/>
        <w:rPr>
          <w:szCs w:val="24"/>
        </w:rPr>
      </w:pPr>
    </w:p>
    <w:p w14:paraId="0EEA6A1D"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0EEA6A1E" w14:textId="77777777" w:rsidR="0040446A" w:rsidRDefault="0040446A">
      <w:pPr>
        <w:spacing w:line="240" w:lineRule="auto"/>
        <w:rPr>
          <w:szCs w:val="24"/>
        </w:rPr>
      </w:pPr>
    </w:p>
    <w:p w14:paraId="0EEA6A1F" w14:textId="77777777" w:rsidR="0040446A" w:rsidRDefault="0040446A">
      <w:pPr>
        <w:spacing w:line="240" w:lineRule="auto"/>
        <w:rPr>
          <w:szCs w:val="24"/>
        </w:rPr>
      </w:pPr>
    </w:p>
    <w:p w14:paraId="0EEA6A20"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0EEA6A21" w14:textId="77777777" w:rsidR="0040446A" w:rsidRDefault="0040446A">
      <w:pPr>
        <w:spacing w:line="240" w:lineRule="auto"/>
        <w:rPr>
          <w:szCs w:val="24"/>
        </w:rPr>
      </w:pPr>
    </w:p>
    <w:p w14:paraId="0EEA6A22" w14:textId="77777777" w:rsidR="0040446A" w:rsidRDefault="00AF1EC2">
      <w:pPr>
        <w:spacing w:line="240" w:lineRule="auto"/>
        <w:rPr>
          <w:szCs w:val="24"/>
        </w:rPr>
      </w:pPr>
      <w:r>
        <w:t>EXP</w:t>
      </w:r>
      <w:r>
        <w:rPr>
          <w:highlight w:val="lightGray"/>
        </w:rPr>
        <w:t>:</w:t>
      </w:r>
    </w:p>
    <w:p w14:paraId="0EEA6A23" w14:textId="77777777" w:rsidR="0040446A" w:rsidRDefault="0040446A">
      <w:pPr>
        <w:spacing w:line="240" w:lineRule="auto"/>
        <w:rPr>
          <w:szCs w:val="24"/>
        </w:rPr>
      </w:pPr>
    </w:p>
    <w:p w14:paraId="0EEA6A24" w14:textId="77777777" w:rsidR="0040446A" w:rsidRDefault="0040446A">
      <w:pPr>
        <w:spacing w:line="240" w:lineRule="auto"/>
        <w:rPr>
          <w:szCs w:val="24"/>
        </w:rPr>
      </w:pPr>
    </w:p>
    <w:p w14:paraId="0EEA6A25" w14:textId="77777777" w:rsidR="0040446A" w:rsidRDefault="00AF1EC2">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0EEA6A26" w14:textId="77777777" w:rsidR="0040446A" w:rsidRDefault="0040446A">
      <w:pPr>
        <w:spacing w:line="240" w:lineRule="auto"/>
        <w:rPr>
          <w:szCs w:val="24"/>
        </w:rPr>
      </w:pPr>
    </w:p>
    <w:p w14:paraId="0EEA6A27" w14:textId="77777777" w:rsidR="0040446A" w:rsidRDefault="00AF1EC2">
      <w:pPr>
        <w:spacing w:line="240" w:lineRule="auto"/>
        <w:rPr>
          <w:szCs w:val="24"/>
        </w:rPr>
      </w:pPr>
      <w:r>
        <w:rPr>
          <w:szCs w:val="24"/>
        </w:rPr>
        <w:t>Laikyti žemesnėje kaip 30 °C temperatūroje.</w:t>
      </w:r>
    </w:p>
    <w:p w14:paraId="0EEA6A28" w14:textId="77777777" w:rsidR="0040446A" w:rsidRDefault="0040446A">
      <w:pPr>
        <w:spacing w:line="240" w:lineRule="auto"/>
        <w:rPr>
          <w:szCs w:val="24"/>
        </w:rPr>
      </w:pPr>
    </w:p>
    <w:p w14:paraId="0EEA6A29" w14:textId="77777777" w:rsidR="0040446A" w:rsidRDefault="0040446A">
      <w:pPr>
        <w:spacing w:line="240" w:lineRule="auto"/>
        <w:rPr>
          <w:szCs w:val="24"/>
        </w:rPr>
      </w:pPr>
    </w:p>
    <w:p w14:paraId="0EEA6A2A"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10.</w:t>
      </w:r>
      <w:r>
        <w:rPr>
          <w:b/>
          <w:szCs w:val="24"/>
        </w:rPr>
        <w:tab/>
        <w:t>SPECIALIOS ATSARGUMO PRIEMONĖS DĖL NESUVARTOTO VAISTINIO PREPARATO AR JO ATLIEKŲ TVARKYMO (JEI REIKIA)</w:t>
      </w:r>
    </w:p>
    <w:p w14:paraId="0EEA6A2B" w14:textId="77777777" w:rsidR="0040446A" w:rsidRDefault="0040446A">
      <w:pPr>
        <w:spacing w:line="240" w:lineRule="auto"/>
        <w:rPr>
          <w:szCs w:val="24"/>
        </w:rPr>
      </w:pPr>
    </w:p>
    <w:p w14:paraId="0EEA6A2C" w14:textId="77777777" w:rsidR="0040446A" w:rsidRDefault="0040446A">
      <w:pPr>
        <w:spacing w:line="240" w:lineRule="auto"/>
        <w:rPr>
          <w:szCs w:val="24"/>
        </w:rPr>
      </w:pPr>
    </w:p>
    <w:p w14:paraId="0EEA6A2D"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REGISTRUOTOJO PAVADINIMAS IR ADRESAS</w:t>
      </w:r>
    </w:p>
    <w:p w14:paraId="0EEA6A2E" w14:textId="77777777" w:rsidR="0040446A" w:rsidRDefault="0040446A">
      <w:pPr>
        <w:spacing w:line="240" w:lineRule="auto"/>
        <w:rPr>
          <w:szCs w:val="24"/>
        </w:rPr>
      </w:pPr>
    </w:p>
    <w:p w14:paraId="0EEA6A2F" w14:textId="77777777" w:rsidR="0040446A" w:rsidRDefault="00AF1EC2">
      <w:pPr>
        <w:spacing w:line="240" w:lineRule="auto"/>
        <w:rPr>
          <w:rFonts w:eastAsia="Calibri"/>
        </w:rPr>
      </w:pPr>
      <w:r>
        <w:rPr>
          <w:rFonts w:eastAsia="Calibri"/>
        </w:rPr>
        <w:t>Medochemie Ltd.</w:t>
      </w:r>
    </w:p>
    <w:p w14:paraId="0EEA6A30" w14:textId="0E52678E" w:rsidR="0040446A" w:rsidRDefault="00CC4E07">
      <w:pPr>
        <w:spacing w:line="240" w:lineRule="auto"/>
        <w:rPr>
          <w:rFonts w:eastAsia="Calibri"/>
        </w:rPr>
      </w:pPr>
      <w:proofErr w:type="spellStart"/>
      <w:r>
        <w:rPr>
          <w:rFonts w:eastAsia="Calibri"/>
        </w:rPr>
        <w:t>Konstantinoupoleos</w:t>
      </w:r>
      <w:proofErr w:type="spellEnd"/>
      <w:r>
        <w:rPr>
          <w:rFonts w:eastAsia="Calibri"/>
        </w:rPr>
        <w:t xml:space="preserve"> </w:t>
      </w:r>
      <w:proofErr w:type="spellStart"/>
      <w:r w:rsidR="00AF1EC2">
        <w:rPr>
          <w:rFonts w:eastAsia="Calibri"/>
        </w:rPr>
        <w:t>Street</w:t>
      </w:r>
      <w:proofErr w:type="spellEnd"/>
      <w:r w:rsidR="00440F9E">
        <w:rPr>
          <w:rFonts w:eastAsia="Calibri"/>
        </w:rPr>
        <w:t xml:space="preserve"> 1-10</w:t>
      </w:r>
    </w:p>
    <w:p w14:paraId="0EEA6A31" w14:textId="77777777" w:rsidR="0040446A" w:rsidRDefault="00AF1EC2">
      <w:pPr>
        <w:spacing w:line="240" w:lineRule="auto"/>
        <w:rPr>
          <w:rFonts w:eastAsia="Calibri"/>
        </w:rPr>
      </w:pPr>
      <w:r>
        <w:rPr>
          <w:rFonts w:eastAsia="Calibri"/>
        </w:rPr>
        <w:t xml:space="preserve">3011 </w:t>
      </w:r>
      <w:proofErr w:type="spellStart"/>
      <w:r>
        <w:rPr>
          <w:rFonts w:eastAsia="Calibri"/>
        </w:rPr>
        <w:t>Limassol</w:t>
      </w:r>
      <w:proofErr w:type="spellEnd"/>
    </w:p>
    <w:p w14:paraId="0EEA6A32" w14:textId="77777777" w:rsidR="0040446A" w:rsidRDefault="00AF1EC2">
      <w:pPr>
        <w:spacing w:line="240" w:lineRule="auto"/>
        <w:rPr>
          <w:rFonts w:eastAsia="Calibri"/>
        </w:rPr>
      </w:pPr>
      <w:r>
        <w:rPr>
          <w:rFonts w:eastAsia="Calibri"/>
        </w:rPr>
        <w:t>Kipras</w:t>
      </w:r>
    </w:p>
    <w:p w14:paraId="0EEA6A33" w14:textId="77777777" w:rsidR="0040446A" w:rsidRDefault="0040446A">
      <w:pPr>
        <w:spacing w:line="240" w:lineRule="auto"/>
        <w:rPr>
          <w:szCs w:val="24"/>
        </w:rPr>
      </w:pPr>
    </w:p>
    <w:p w14:paraId="0EEA6A34" w14:textId="77777777" w:rsidR="0040446A" w:rsidRDefault="0040446A">
      <w:pPr>
        <w:spacing w:line="240" w:lineRule="auto"/>
        <w:rPr>
          <w:szCs w:val="24"/>
        </w:rPr>
      </w:pPr>
    </w:p>
    <w:p w14:paraId="0EEA6A35"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REGISTRACIJOS PAŽYMĖJIMO NUMERIS (-IAI)</w:t>
      </w:r>
    </w:p>
    <w:p w14:paraId="0EEA6A36" w14:textId="5E7155B0" w:rsidR="0040446A" w:rsidRDefault="0040446A">
      <w:pPr>
        <w:spacing w:line="240" w:lineRule="auto"/>
        <w:rPr>
          <w:szCs w:val="24"/>
        </w:rPr>
      </w:pPr>
    </w:p>
    <w:p w14:paraId="04E392C2" w14:textId="77777777" w:rsidR="003566F8" w:rsidRPr="003566F8" w:rsidRDefault="003566F8" w:rsidP="003566F8">
      <w:pPr>
        <w:spacing w:line="240" w:lineRule="auto"/>
        <w:rPr>
          <w:szCs w:val="24"/>
          <w:highlight w:val="lightGray"/>
        </w:rPr>
      </w:pPr>
      <w:r w:rsidRPr="003566F8">
        <w:rPr>
          <w:szCs w:val="24"/>
        </w:rPr>
        <w:t xml:space="preserve">LT/1/25/5778/001 </w:t>
      </w:r>
      <w:r w:rsidRPr="003566F8">
        <w:rPr>
          <w:szCs w:val="24"/>
          <w:highlight w:val="lightGray"/>
        </w:rPr>
        <w:t>– N10</w:t>
      </w:r>
    </w:p>
    <w:p w14:paraId="2981DEA4" w14:textId="77777777" w:rsidR="003566F8" w:rsidRPr="003566F8" w:rsidRDefault="003566F8" w:rsidP="003566F8">
      <w:pPr>
        <w:spacing w:line="240" w:lineRule="auto"/>
        <w:rPr>
          <w:szCs w:val="24"/>
          <w:highlight w:val="lightGray"/>
        </w:rPr>
      </w:pPr>
      <w:r w:rsidRPr="003566F8">
        <w:rPr>
          <w:szCs w:val="24"/>
          <w:highlight w:val="lightGray"/>
        </w:rPr>
        <w:t>LT/1/25/5778/002 – N20</w:t>
      </w:r>
    </w:p>
    <w:p w14:paraId="7646FBF6" w14:textId="77777777" w:rsidR="003566F8" w:rsidRPr="003566F8" w:rsidRDefault="003566F8" w:rsidP="003566F8">
      <w:pPr>
        <w:spacing w:line="240" w:lineRule="auto"/>
        <w:rPr>
          <w:szCs w:val="24"/>
          <w:highlight w:val="lightGray"/>
        </w:rPr>
      </w:pPr>
      <w:r w:rsidRPr="003566F8">
        <w:rPr>
          <w:szCs w:val="24"/>
          <w:highlight w:val="lightGray"/>
        </w:rPr>
        <w:t>LT/1/25/5778/003 – N30</w:t>
      </w:r>
    </w:p>
    <w:p w14:paraId="1C3D0A06" w14:textId="77777777" w:rsidR="003566F8" w:rsidRPr="003566F8" w:rsidRDefault="003566F8" w:rsidP="003566F8">
      <w:pPr>
        <w:spacing w:line="240" w:lineRule="auto"/>
        <w:rPr>
          <w:szCs w:val="24"/>
          <w:highlight w:val="lightGray"/>
        </w:rPr>
      </w:pPr>
      <w:r w:rsidRPr="003566F8">
        <w:rPr>
          <w:szCs w:val="24"/>
          <w:highlight w:val="lightGray"/>
        </w:rPr>
        <w:t>LT/1/25/5778/004 – N60</w:t>
      </w:r>
    </w:p>
    <w:p w14:paraId="3CF116BB" w14:textId="6CB6532E" w:rsidR="003566F8" w:rsidRDefault="003566F8" w:rsidP="003566F8">
      <w:pPr>
        <w:spacing w:line="240" w:lineRule="auto"/>
        <w:rPr>
          <w:szCs w:val="24"/>
        </w:rPr>
      </w:pPr>
      <w:r w:rsidRPr="003566F8">
        <w:rPr>
          <w:szCs w:val="24"/>
          <w:highlight w:val="lightGray"/>
        </w:rPr>
        <w:t>LT/1/25/5778/005 – N100</w:t>
      </w:r>
    </w:p>
    <w:p w14:paraId="5E0B27DD" w14:textId="77777777" w:rsidR="003566F8" w:rsidRDefault="003566F8">
      <w:pPr>
        <w:spacing w:line="240" w:lineRule="auto"/>
        <w:rPr>
          <w:szCs w:val="24"/>
        </w:rPr>
      </w:pPr>
    </w:p>
    <w:p w14:paraId="0EEA6A37" w14:textId="77777777" w:rsidR="0040446A" w:rsidRDefault="0040446A">
      <w:pPr>
        <w:spacing w:line="240" w:lineRule="auto"/>
        <w:rPr>
          <w:szCs w:val="24"/>
        </w:rPr>
      </w:pPr>
    </w:p>
    <w:p w14:paraId="0EEA6A38"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SERIJOS NUMERIS</w:t>
      </w:r>
    </w:p>
    <w:p w14:paraId="0EEA6A39" w14:textId="77777777" w:rsidR="0040446A" w:rsidRDefault="0040446A">
      <w:pPr>
        <w:spacing w:line="240" w:lineRule="auto"/>
      </w:pPr>
    </w:p>
    <w:p w14:paraId="0EEA6A3A" w14:textId="77777777" w:rsidR="0040446A" w:rsidRDefault="00AF1EC2">
      <w:pPr>
        <w:spacing w:line="240" w:lineRule="auto"/>
      </w:pPr>
      <w:r>
        <w:t>Lot</w:t>
      </w:r>
      <w:r>
        <w:rPr>
          <w:highlight w:val="lightGray"/>
        </w:rPr>
        <w:t>:</w:t>
      </w:r>
    </w:p>
    <w:p w14:paraId="0EEA6A3B" w14:textId="77777777" w:rsidR="0040446A" w:rsidRDefault="0040446A">
      <w:pPr>
        <w:spacing w:line="240" w:lineRule="auto"/>
        <w:rPr>
          <w:szCs w:val="24"/>
        </w:rPr>
      </w:pPr>
    </w:p>
    <w:p w14:paraId="0EEA6A3C" w14:textId="77777777" w:rsidR="0040446A" w:rsidRDefault="0040446A">
      <w:pPr>
        <w:spacing w:line="240" w:lineRule="auto"/>
        <w:rPr>
          <w:szCs w:val="24"/>
        </w:rPr>
      </w:pPr>
    </w:p>
    <w:p w14:paraId="0EEA6A3D" w14:textId="77777777" w:rsidR="0040446A" w:rsidRDefault="00AF1EC2">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0EEA6A3E" w14:textId="77777777" w:rsidR="0040446A" w:rsidRDefault="0040446A">
      <w:pPr>
        <w:spacing w:line="240" w:lineRule="auto"/>
        <w:rPr>
          <w:szCs w:val="24"/>
        </w:rPr>
      </w:pPr>
    </w:p>
    <w:p w14:paraId="0EEA6A3F" w14:textId="77777777" w:rsidR="0040446A" w:rsidRDefault="00AF1EC2">
      <w:pPr>
        <w:spacing w:line="240" w:lineRule="auto"/>
        <w:rPr>
          <w:szCs w:val="24"/>
        </w:rPr>
      </w:pPr>
      <w:r>
        <w:t>Receptinis vaistas.</w:t>
      </w:r>
    </w:p>
    <w:p w14:paraId="0EEA6A40" w14:textId="77777777" w:rsidR="0040446A" w:rsidRDefault="0040446A">
      <w:pPr>
        <w:spacing w:line="240" w:lineRule="auto"/>
        <w:rPr>
          <w:szCs w:val="24"/>
        </w:rPr>
      </w:pPr>
    </w:p>
    <w:p w14:paraId="0EEA6A41" w14:textId="77777777" w:rsidR="0040446A" w:rsidRDefault="0040446A">
      <w:pPr>
        <w:spacing w:line="240" w:lineRule="auto"/>
        <w:rPr>
          <w:szCs w:val="24"/>
        </w:rPr>
      </w:pPr>
    </w:p>
    <w:p w14:paraId="0EEA6A42" w14:textId="77777777" w:rsidR="0040446A" w:rsidRDefault="00AF1EC2">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0EEA6A43" w14:textId="77777777" w:rsidR="0040446A" w:rsidRDefault="0040446A">
      <w:pPr>
        <w:spacing w:line="240" w:lineRule="auto"/>
        <w:rPr>
          <w:szCs w:val="24"/>
        </w:rPr>
      </w:pPr>
    </w:p>
    <w:p w14:paraId="0EEA6A44" w14:textId="77777777" w:rsidR="0040446A" w:rsidRDefault="0040446A">
      <w:pPr>
        <w:spacing w:line="240" w:lineRule="auto"/>
        <w:rPr>
          <w:szCs w:val="24"/>
        </w:rPr>
      </w:pPr>
    </w:p>
    <w:p w14:paraId="0EEA6A45" w14:textId="77777777" w:rsidR="0040446A" w:rsidRDefault="00AF1EC2">
      <w:pPr>
        <w:pBdr>
          <w:top w:val="single" w:sz="4" w:space="1" w:color="000000"/>
          <w:left w:val="single" w:sz="4" w:space="4" w:color="000000"/>
          <w:bottom w:val="single" w:sz="4" w:space="0" w:color="000000"/>
          <w:right w:val="single" w:sz="4" w:space="4" w:color="000000"/>
        </w:pBdr>
        <w:spacing w:line="240" w:lineRule="auto"/>
        <w:rPr>
          <w:szCs w:val="24"/>
        </w:rPr>
      </w:pPr>
      <w:r>
        <w:rPr>
          <w:b/>
          <w:szCs w:val="24"/>
        </w:rPr>
        <w:t>16.</w:t>
      </w:r>
      <w:r>
        <w:rPr>
          <w:b/>
          <w:szCs w:val="24"/>
        </w:rPr>
        <w:tab/>
        <w:t>INFORMACIJA BRAILIO RAŠTU</w:t>
      </w:r>
    </w:p>
    <w:p w14:paraId="0EEA6A46" w14:textId="77777777" w:rsidR="0040446A" w:rsidRDefault="0040446A">
      <w:pPr>
        <w:spacing w:line="240" w:lineRule="auto"/>
        <w:rPr>
          <w:szCs w:val="24"/>
        </w:rPr>
      </w:pPr>
    </w:p>
    <w:p w14:paraId="0EEA6A47" w14:textId="77777777" w:rsidR="0040446A" w:rsidRDefault="00AF1EC2">
      <w:pPr>
        <w:spacing w:line="240" w:lineRule="auto"/>
        <w:rPr>
          <w:szCs w:val="22"/>
          <w:highlight w:val="lightGray"/>
          <w:lang w:eastAsia="lt-LT"/>
        </w:rPr>
      </w:pPr>
      <w:proofErr w:type="spellStart"/>
      <w:r>
        <w:rPr>
          <w:lang w:eastAsia="lt-LT"/>
        </w:rPr>
        <w:t>zemarex</w:t>
      </w:r>
      <w:proofErr w:type="spellEnd"/>
      <w:r>
        <w:rPr>
          <w:lang w:eastAsia="lt-LT"/>
        </w:rPr>
        <w:t xml:space="preserve"> </w:t>
      </w:r>
      <w:r>
        <w:rPr>
          <w:highlight w:val="lightGray"/>
          <w:lang w:eastAsia="lt-LT"/>
        </w:rPr>
        <w:t>500 mg</w:t>
      </w:r>
      <w:r>
        <w:rPr>
          <w:lang w:eastAsia="lt-LT"/>
        </w:rPr>
        <w:t xml:space="preserve"> </w:t>
      </w:r>
    </w:p>
    <w:p w14:paraId="0EEA6A48" w14:textId="77777777" w:rsidR="0040446A" w:rsidRDefault="0040446A">
      <w:pPr>
        <w:spacing w:line="240" w:lineRule="auto"/>
        <w:rPr>
          <w:szCs w:val="24"/>
        </w:rPr>
      </w:pPr>
    </w:p>
    <w:p w14:paraId="0EEA6A49" w14:textId="77777777" w:rsidR="0040446A" w:rsidRDefault="0040446A">
      <w:pPr>
        <w:spacing w:line="240" w:lineRule="auto"/>
        <w:rPr>
          <w:szCs w:val="22"/>
          <w:highlight w:val="lightGray"/>
        </w:rPr>
      </w:pPr>
    </w:p>
    <w:p w14:paraId="0EEA6A4A" w14:textId="77777777" w:rsidR="0040446A" w:rsidRDefault="00AF1EC2">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4"/>
        </w:rPr>
      </w:pPr>
      <w:r>
        <w:rPr>
          <w:b/>
        </w:rPr>
        <w:t>17.</w:t>
      </w:r>
      <w:r>
        <w:rPr>
          <w:b/>
        </w:rPr>
        <w:tab/>
        <w:t>UNIKALUS IDENTIFIKATORIUS – 2D BRŪKŠNINIS KODAS</w:t>
      </w:r>
    </w:p>
    <w:p w14:paraId="0EEA6A4B" w14:textId="77777777" w:rsidR="0040446A" w:rsidRDefault="0040446A">
      <w:pPr>
        <w:spacing w:line="240" w:lineRule="auto"/>
      </w:pPr>
    </w:p>
    <w:p w14:paraId="0EEA6A4C" w14:textId="77777777" w:rsidR="0040446A" w:rsidRDefault="00AF1EC2">
      <w:pPr>
        <w:spacing w:line="240" w:lineRule="auto"/>
        <w:rPr>
          <w:szCs w:val="22"/>
          <w:highlight w:val="lightGray"/>
        </w:rPr>
      </w:pPr>
      <w:r>
        <w:rPr>
          <w:highlight w:val="lightGray"/>
        </w:rPr>
        <w:t>2D brūkšninis kodas su nurodytu unikaliu identifikatoriumi.</w:t>
      </w:r>
    </w:p>
    <w:p w14:paraId="0EEA6A4D" w14:textId="77777777" w:rsidR="0040446A" w:rsidRDefault="0040446A">
      <w:pPr>
        <w:spacing w:line="240" w:lineRule="auto"/>
        <w:rPr>
          <w:szCs w:val="22"/>
          <w:highlight w:val="lightGray"/>
        </w:rPr>
      </w:pPr>
    </w:p>
    <w:p w14:paraId="0EEA6A4E" w14:textId="77777777" w:rsidR="0040446A" w:rsidRDefault="0040446A">
      <w:pPr>
        <w:spacing w:line="240" w:lineRule="auto"/>
      </w:pPr>
    </w:p>
    <w:p w14:paraId="0EEA6A4F" w14:textId="77777777" w:rsidR="0040446A" w:rsidRDefault="00AF1EC2">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rPr>
      </w:pPr>
      <w:r>
        <w:rPr>
          <w:b/>
        </w:rPr>
        <w:t>18.</w:t>
      </w:r>
      <w:r>
        <w:rPr>
          <w:b/>
        </w:rPr>
        <w:tab/>
        <w:t>UNIKALUS IDENTIFIKATORIUS – ŽMONĖMS SUPRANTAMI DUOMENYS</w:t>
      </w:r>
    </w:p>
    <w:p w14:paraId="0EEA6A50" w14:textId="77777777" w:rsidR="0040446A" w:rsidRDefault="0040446A">
      <w:pPr>
        <w:spacing w:line="240" w:lineRule="auto"/>
      </w:pPr>
    </w:p>
    <w:p w14:paraId="0EEA6A51" w14:textId="77777777" w:rsidR="0040446A" w:rsidRDefault="00AF1EC2">
      <w:pPr>
        <w:spacing w:line="240" w:lineRule="auto"/>
      </w:pPr>
      <w:r>
        <w:t>PC</w:t>
      </w:r>
      <w:r>
        <w:rPr>
          <w:highlight w:val="lightGray"/>
        </w:rPr>
        <w:t>: {numeris}</w:t>
      </w:r>
    </w:p>
    <w:p w14:paraId="0EEA6A52" w14:textId="77777777" w:rsidR="0040446A" w:rsidRDefault="00AF1EC2">
      <w:pPr>
        <w:spacing w:line="240" w:lineRule="auto"/>
      </w:pPr>
      <w:r>
        <w:t>SN</w:t>
      </w:r>
      <w:r>
        <w:rPr>
          <w:highlight w:val="lightGray"/>
        </w:rPr>
        <w:t>: {numeris}</w:t>
      </w:r>
    </w:p>
    <w:p w14:paraId="0EEA6A53" w14:textId="77777777" w:rsidR="0040446A" w:rsidRDefault="00AF1EC2">
      <w:pPr>
        <w:spacing w:line="240" w:lineRule="auto"/>
        <w:rPr>
          <w:b/>
          <w:bCs/>
          <w:szCs w:val="22"/>
          <w:lang w:eastAsia="lt-LT"/>
        </w:rPr>
      </w:pPr>
      <w:r>
        <w:rPr>
          <w:highlight w:val="lightGray"/>
        </w:rPr>
        <w:t>NN: {numeris}</w:t>
      </w:r>
      <w:r>
        <w:br w:type="page"/>
      </w:r>
    </w:p>
    <w:p w14:paraId="0EEA6A54" w14:textId="77777777" w:rsidR="0040446A" w:rsidRDefault="00AF1EC2">
      <w:pPr>
        <w:pBdr>
          <w:top w:val="single" w:sz="4" w:space="1" w:color="000000"/>
          <w:left w:val="single" w:sz="4" w:space="4" w:color="000000"/>
          <w:bottom w:val="single" w:sz="4" w:space="1" w:color="000000"/>
          <w:right w:val="single" w:sz="4" w:space="4" w:color="000000"/>
        </w:pBdr>
        <w:rPr>
          <w:b/>
          <w:szCs w:val="24"/>
        </w:rPr>
      </w:pPr>
      <w:r>
        <w:rPr>
          <w:b/>
          <w:szCs w:val="24"/>
        </w:rPr>
        <w:lastRenderedPageBreak/>
        <w:t>MINIMALI INFORMACIJA ANT LIZDINIŲ PLOKŠTELIŲ ARBA DVISLUOKSNIŲ JUOSTELIŲ</w:t>
      </w:r>
    </w:p>
    <w:p w14:paraId="0EEA6A55" w14:textId="77777777" w:rsidR="0040446A" w:rsidRDefault="0040446A">
      <w:pPr>
        <w:pBdr>
          <w:top w:val="single" w:sz="4" w:space="1" w:color="000000"/>
          <w:left w:val="single" w:sz="4" w:space="4" w:color="000000"/>
          <w:bottom w:val="single" w:sz="4" w:space="1" w:color="000000"/>
          <w:right w:val="single" w:sz="4" w:space="4" w:color="000000"/>
        </w:pBdr>
        <w:ind w:left="567" w:hanging="567"/>
        <w:rPr>
          <w:b/>
          <w:szCs w:val="24"/>
        </w:rPr>
      </w:pPr>
    </w:p>
    <w:p w14:paraId="0EEA6A56" w14:textId="77777777" w:rsidR="0040446A" w:rsidRDefault="00AF1EC2">
      <w:pPr>
        <w:pBdr>
          <w:top w:val="single" w:sz="4" w:space="1" w:color="000000"/>
          <w:left w:val="single" w:sz="4" w:space="4" w:color="000000"/>
          <w:bottom w:val="single" w:sz="4" w:space="1" w:color="000000"/>
          <w:right w:val="single" w:sz="4" w:space="4" w:color="000000"/>
        </w:pBdr>
        <w:ind w:left="567" w:hanging="567"/>
        <w:rPr>
          <w:b/>
        </w:rPr>
      </w:pPr>
      <w:r>
        <w:rPr>
          <w:b/>
        </w:rPr>
        <w:t xml:space="preserve">LIZDINĖ PLOKŠTELĖ </w:t>
      </w:r>
    </w:p>
    <w:p w14:paraId="0EEA6A57" w14:textId="77777777" w:rsidR="0040446A" w:rsidRDefault="0040446A">
      <w:pPr>
        <w:spacing w:line="240" w:lineRule="auto"/>
        <w:rPr>
          <w:szCs w:val="22"/>
          <w:lang w:eastAsia="lt-LT"/>
        </w:rPr>
      </w:pPr>
    </w:p>
    <w:p w14:paraId="0EEA6A58" w14:textId="77777777" w:rsidR="0040446A" w:rsidRDefault="00AF1EC2">
      <w:pPr>
        <w:numPr>
          <w:ilvl w:val="0"/>
          <w:numId w:val="3"/>
        </w:numPr>
        <w:pBdr>
          <w:top w:val="single" w:sz="4" w:space="1" w:color="000000"/>
          <w:left w:val="single" w:sz="4" w:space="4" w:color="000000"/>
          <w:bottom w:val="single" w:sz="4" w:space="1" w:color="000000"/>
          <w:right w:val="single" w:sz="4" w:space="4" w:color="000000"/>
        </w:pBdr>
        <w:spacing w:line="240" w:lineRule="auto"/>
        <w:ind w:left="567"/>
        <w:outlineLvl w:val="0"/>
        <w:rPr>
          <w:b/>
          <w:szCs w:val="22"/>
          <w:lang w:eastAsia="lt-LT"/>
        </w:rPr>
      </w:pPr>
      <w:r>
        <w:rPr>
          <w:b/>
          <w:lang w:eastAsia="lt-LT"/>
        </w:rPr>
        <w:t>VAISTINIO PREPARATO PAVADINIMAS</w:t>
      </w:r>
    </w:p>
    <w:p w14:paraId="0EEA6A59" w14:textId="77777777" w:rsidR="0040446A" w:rsidRDefault="0040446A">
      <w:pPr>
        <w:spacing w:line="240" w:lineRule="auto"/>
        <w:ind w:left="567" w:hanging="567"/>
        <w:rPr>
          <w:szCs w:val="22"/>
          <w:lang w:eastAsia="lt-LT"/>
        </w:rPr>
      </w:pPr>
    </w:p>
    <w:p w14:paraId="0EEA6A5A" w14:textId="77777777" w:rsidR="0040446A" w:rsidRDefault="00AF1EC2">
      <w:pPr>
        <w:spacing w:line="240" w:lineRule="auto"/>
        <w:rPr>
          <w:szCs w:val="24"/>
        </w:rPr>
      </w:pPr>
      <w:r>
        <w:rPr>
          <w:szCs w:val="24"/>
        </w:rPr>
        <w:t>Zemarex 500 mg plėvele dengtos tabletės</w:t>
      </w:r>
    </w:p>
    <w:p w14:paraId="0EEA6A5B" w14:textId="77777777" w:rsidR="0040446A" w:rsidRDefault="00AF1EC2">
      <w:pPr>
        <w:spacing w:line="240" w:lineRule="auto"/>
        <w:jc w:val="both"/>
        <w:rPr>
          <w:color w:val="000000"/>
          <w:szCs w:val="22"/>
        </w:rPr>
      </w:pPr>
      <w:r>
        <w:rPr>
          <w:color w:val="000000"/>
          <w:szCs w:val="22"/>
        </w:rPr>
        <w:t>traneksamo rūgštis</w:t>
      </w:r>
    </w:p>
    <w:p w14:paraId="0EEA6A5C" w14:textId="77777777" w:rsidR="0040446A" w:rsidRDefault="0040446A">
      <w:pPr>
        <w:spacing w:line="240" w:lineRule="auto"/>
        <w:rPr>
          <w:szCs w:val="22"/>
          <w:lang w:eastAsia="lt-LT"/>
        </w:rPr>
      </w:pPr>
    </w:p>
    <w:p w14:paraId="0EEA6A5D" w14:textId="77777777" w:rsidR="0040446A" w:rsidRDefault="0040446A"/>
    <w:p w14:paraId="0EEA6A5E" w14:textId="77777777" w:rsidR="0040446A" w:rsidRDefault="00AF1EC2">
      <w:pPr>
        <w:pBdr>
          <w:top w:val="single" w:sz="4" w:space="1" w:color="000000"/>
          <w:left w:val="single" w:sz="4" w:space="4" w:color="000000"/>
          <w:bottom w:val="single" w:sz="4" w:space="1" w:color="000000"/>
          <w:right w:val="single" w:sz="4" w:space="4" w:color="000000"/>
        </w:pBdr>
        <w:ind w:left="567" w:hanging="567"/>
      </w:pPr>
      <w:r>
        <w:rPr>
          <w:b/>
        </w:rPr>
        <w:t>2.</w:t>
      </w:r>
      <w:r>
        <w:rPr>
          <w:b/>
        </w:rPr>
        <w:tab/>
      </w:r>
      <w:r>
        <w:rPr>
          <w:b/>
          <w:caps/>
          <w:szCs w:val="24"/>
        </w:rPr>
        <w:t>REGISTRUOTOJO pavadinimas</w:t>
      </w:r>
    </w:p>
    <w:p w14:paraId="0EEA6A5F" w14:textId="77777777" w:rsidR="0040446A" w:rsidRDefault="0040446A">
      <w:pPr>
        <w:rPr>
          <w:szCs w:val="22"/>
          <w:lang w:eastAsia="lt-LT"/>
        </w:rPr>
      </w:pPr>
    </w:p>
    <w:p w14:paraId="0EEA6A60" w14:textId="77777777" w:rsidR="0040446A" w:rsidRDefault="00AF1EC2">
      <w:proofErr w:type="spellStart"/>
      <w:r>
        <w:t>Medochemie</w:t>
      </w:r>
      <w:proofErr w:type="spellEnd"/>
      <w:r>
        <w:t xml:space="preserve"> </w:t>
      </w:r>
      <w:proofErr w:type="spellStart"/>
      <w:r>
        <w:t>Ltd</w:t>
      </w:r>
      <w:proofErr w:type="spellEnd"/>
      <w:r>
        <w:t xml:space="preserve"> {logotipas}</w:t>
      </w:r>
    </w:p>
    <w:p w14:paraId="0EEA6A61" w14:textId="77777777" w:rsidR="0040446A" w:rsidRDefault="0040446A"/>
    <w:p w14:paraId="0EEA6A62" w14:textId="77777777" w:rsidR="0040446A" w:rsidRDefault="0040446A"/>
    <w:p w14:paraId="0EEA6A63" w14:textId="77777777" w:rsidR="0040446A" w:rsidRDefault="00AF1EC2">
      <w:pPr>
        <w:pBdr>
          <w:top w:val="single" w:sz="4" w:space="1" w:color="000000"/>
          <w:left w:val="single" w:sz="4" w:space="4" w:color="000000"/>
          <w:bottom w:val="single" w:sz="4" w:space="1" w:color="000000"/>
          <w:right w:val="single" w:sz="4" w:space="4" w:color="000000"/>
        </w:pBdr>
        <w:ind w:left="567" w:hanging="567"/>
      </w:pPr>
      <w:r>
        <w:rPr>
          <w:b/>
        </w:rPr>
        <w:t>3.</w:t>
      </w:r>
      <w:r>
        <w:rPr>
          <w:b/>
        </w:rPr>
        <w:tab/>
        <w:t>TINKAMUMO LAIKAS</w:t>
      </w:r>
    </w:p>
    <w:p w14:paraId="0EEA6A64" w14:textId="77777777" w:rsidR="0040446A" w:rsidRDefault="0040446A">
      <w:pPr>
        <w:rPr>
          <w:szCs w:val="22"/>
        </w:rPr>
      </w:pPr>
    </w:p>
    <w:p w14:paraId="0EEA6A65" w14:textId="77777777" w:rsidR="0040446A" w:rsidRDefault="00AF1EC2">
      <w:pPr>
        <w:rPr>
          <w:szCs w:val="22"/>
        </w:rPr>
      </w:pPr>
      <w:r>
        <w:rPr>
          <w:szCs w:val="22"/>
          <w:highlight w:val="lightGray"/>
        </w:rPr>
        <w:t>EXP:</w:t>
      </w:r>
      <w:r>
        <w:rPr>
          <w:szCs w:val="22"/>
        </w:rPr>
        <w:t xml:space="preserve"> </w:t>
      </w:r>
    </w:p>
    <w:p w14:paraId="0EEA6A66" w14:textId="77777777" w:rsidR="0040446A" w:rsidRDefault="0040446A"/>
    <w:p w14:paraId="0EEA6A67" w14:textId="77777777" w:rsidR="0040446A" w:rsidRDefault="0040446A"/>
    <w:p w14:paraId="0EEA6A68" w14:textId="77777777" w:rsidR="0040446A" w:rsidRDefault="00AF1EC2">
      <w:pPr>
        <w:pBdr>
          <w:top w:val="single" w:sz="4" w:space="1" w:color="000000"/>
          <w:left w:val="single" w:sz="4" w:space="4" w:color="000000"/>
          <w:bottom w:val="single" w:sz="4" w:space="1" w:color="000000"/>
          <w:right w:val="single" w:sz="4" w:space="4" w:color="000000"/>
        </w:pBdr>
        <w:ind w:left="567" w:hanging="567"/>
      </w:pPr>
      <w:r>
        <w:rPr>
          <w:b/>
        </w:rPr>
        <w:t>4.</w:t>
      </w:r>
      <w:r>
        <w:rPr>
          <w:b/>
        </w:rPr>
        <w:tab/>
        <w:t>SERIJOS NUMERIS</w:t>
      </w:r>
    </w:p>
    <w:p w14:paraId="0EEA6A69" w14:textId="77777777" w:rsidR="0040446A" w:rsidRDefault="0040446A"/>
    <w:p w14:paraId="0EEA6A6A" w14:textId="77777777" w:rsidR="0040446A" w:rsidRDefault="00AF1EC2">
      <w:pPr>
        <w:rPr>
          <w:szCs w:val="22"/>
        </w:rPr>
      </w:pPr>
      <w:r>
        <w:rPr>
          <w:szCs w:val="22"/>
          <w:highlight w:val="lightGray"/>
        </w:rPr>
        <w:t>Lot:</w:t>
      </w:r>
    </w:p>
    <w:p w14:paraId="0EEA6A6B" w14:textId="77777777" w:rsidR="0040446A" w:rsidRDefault="0040446A"/>
    <w:p w14:paraId="0EEA6A6C" w14:textId="77777777" w:rsidR="0040446A" w:rsidRDefault="0040446A"/>
    <w:p w14:paraId="0EEA6A6D" w14:textId="77777777" w:rsidR="0040446A" w:rsidRDefault="00AF1EC2">
      <w:pPr>
        <w:pBdr>
          <w:top w:val="single" w:sz="4" w:space="1" w:color="000000"/>
          <w:left w:val="single" w:sz="4" w:space="4" w:color="000000"/>
          <w:bottom w:val="single" w:sz="4" w:space="1" w:color="000000"/>
          <w:right w:val="single" w:sz="4" w:space="4" w:color="000000"/>
        </w:pBdr>
        <w:ind w:left="567" w:hanging="567"/>
      </w:pPr>
      <w:r>
        <w:rPr>
          <w:b/>
        </w:rPr>
        <w:t>5.</w:t>
      </w:r>
      <w:r>
        <w:rPr>
          <w:b/>
        </w:rPr>
        <w:tab/>
      </w:r>
      <w:r>
        <w:rPr>
          <w:b/>
          <w:szCs w:val="24"/>
        </w:rPr>
        <w:t>KITA</w:t>
      </w:r>
    </w:p>
    <w:p w14:paraId="0EEA6A6E" w14:textId="77777777" w:rsidR="0040446A" w:rsidRDefault="0040446A">
      <w:pPr>
        <w:rPr>
          <w:vanish/>
        </w:rPr>
      </w:pPr>
    </w:p>
    <w:p w14:paraId="0EEA6A6F" w14:textId="77777777" w:rsidR="0040446A" w:rsidRDefault="00AF1EC2">
      <w:pPr>
        <w:spacing w:line="240" w:lineRule="auto"/>
      </w:pPr>
      <w:r>
        <w:br w:type="page"/>
      </w:r>
    </w:p>
    <w:p w14:paraId="0EEA6A70" w14:textId="77777777" w:rsidR="0040446A" w:rsidRDefault="0040446A">
      <w:pPr>
        <w:spacing w:line="240" w:lineRule="auto"/>
      </w:pPr>
    </w:p>
    <w:p w14:paraId="0EEA6A71" w14:textId="77777777" w:rsidR="0040446A" w:rsidRDefault="0040446A">
      <w:pPr>
        <w:spacing w:line="240" w:lineRule="auto"/>
      </w:pPr>
    </w:p>
    <w:p w14:paraId="0EEA6A72" w14:textId="77777777" w:rsidR="0040446A" w:rsidRDefault="0040446A">
      <w:pPr>
        <w:spacing w:line="240" w:lineRule="auto"/>
      </w:pPr>
    </w:p>
    <w:p w14:paraId="0EEA6A73" w14:textId="77777777" w:rsidR="0040446A" w:rsidRDefault="0040446A">
      <w:pPr>
        <w:spacing w:line="240" w:lineRule="auto"/>
      </w:pPr>
    </w:p>
    <w:p w14:paraId="0EEA6A74" w14:textId="77777777" w:rsidR="0040446A" w:rsidRDefault="0040446A">
      <w:pPr>
        <w:spacing w:line="240" w:lineRule="auto"/>
      </w:pPr>
    </w:p>
    <w:p w14:paraId="0EEA6A75" w14:textId="77777777" w:rsidR="0040446A" w:rsidRDefault="0040446A">
      <w:pPr>
        <w:spacing w:line="240" w:lineRule="auto"/>
      </w:pPr>
    </w:p>
    <w:p w14:paraId="0EEA6A76" w14:textId="77777777" w:rsidR="0040446A" w:rsidRDefault="0040446A">
      <w:pPr>
        <w:spacing w:line="240" w:lineRule="auto"/>
      </w:pPr>
    </w:p>
    <w:p w14:paraId="0EEA6A77" w14:textId="77777777" w:rsidR="0040446A" w:rsidRDefault="0040446A">
      <w:pPr>
        <w:spacing w:line="240" w:lineRule="auto"/>
      </w:pPr>
    </w:p>
    <w:p w14:paraId="0EEA6A78" w14:textId="77777777" w:rsidR="0040446A" w:rsidRDefault="0040446A">
      <w:pPr>
        <w:spacing w:line="240" w:lineRule="auto"/>
      </w:pPr>
    </w:p>
    <w:p w14:paraId="0EEA6A79" w14:textId="77777777" w:rsidR="0040446A" w:rsidRDefault="0040446A">
      <w:pPr>
        <w:spacing w:line="240" w:lineRule="auto"/>
      </w:pPr>
    </w:p>
    <w:p w14:paraId="0EEA6A7A" w14:textId="77777777" w:rsidR="0040446A" w:rsidRDefault="0040446A">
      <w:pPr>
        <w:spacing w:line="240" w:lineRule="auto"/>
      </w:pPr>
    </w:p>
    <w:p w14:paraId="0EEA6A7B" w14:textId="77777777" w:rsidR="0040446A" w:rsidRDefault="0040446A">
      <w:pPr>
        <w:spacing w:line="240" w:lineRule="auto"/>
      </w:pPr>
    </w:p>
    <w:p w14:paraId="0EEA6A7C" w14:textId="77777777" w:rsidR="0040446A" w:rsidRDefault="0040446A">
      <w:pPr>
        <w:spacing w:line="240" w:lineRule="auto"/>
      </w:pPr>
    </w:p>
    <w:p w14:paraId="0EEA6A7D" w14:textId="77777777" w:rsidR="0040446A" w:rsidRDefault="0040446A">
      <w:pPr>
        <w:spacing w:line="240" w:lineRule="auto"/>
      </w:pPr>
    </w:p>
    <w:p w14:paraId="0EEA6A7E" w14:textId="77777777" w:rsidR="0040446A" w:rsidRDefault="0040446A">
      <w:pPr>
        <w:spacing w:line="240" w:lineRule="auto"/>
      </w:pPr>
    </w:p>
    <w:p w14:paraId="0EEA6A7F" w14:textId="77777777" w:rsidR="0040446A" w:rsidRDefault="0040446A">
      <w:pPr>
        <w:spacing w:line="240" w:lineRule="auto"/>
      </w:pPr>
    </w:p>
    <w:p w14:paraId="0EEA6A80" w14:textId="77777777" w:rsidR="0040446A" w:rsidRDefault="0040446A">
      <w:pPr>
        <w:spacing w:line="240" w:lineRule="auto"/>
      </w:pPr>
    </w:p>
    <w:p w14:paraId="0EEA6A81" w14:textId="77777777" w:rsidR="0040446A" w:rsidRDefault="0040446A">
      <w:pPr>
        <w:spacing w:line="240" w:lineRule="auto"/>
      </w:pPr>
    </w:p>
    <w:p w14:paraId="0EEA6A82" w14:textId="77777777" w:rsidR="0040446A" w:rsidRDefault="0040446A">
      <w:pPr>
        <w:spacing w:line="240" w:lineRule="auto"/>
      </w:pPr>
    </w:p>
    <w:p w14:paraId="0EEA6A83" w14:textId="77777777" w:rsidR="0040446A" w:rsidRDefault="0040446A">
      <w:pPr>
        <w:spacing w:line="240" w:lineRule="auto"/>
      </w:pPr>
    </w:p>
    <w:p w14:paraId="0EEA6A84" w14:textId="77777777" w:rsidR="0040446A" w:rsidRDefault="0040446A">
      <w:pPr>
        <w:spacing w:line="240" w:lineRule="auto"/>
      </w:pPr>
    </w:p>
    <w:p w14:paraId="0EEA6A85" w14:textId="77777777" w:rsidR="0040446A" w:rsidRDefault="0040446A">
      <w:pPr>
        <w:spacing w:line="240" w:lineRule="auto"/>
      </w:pPr>
    </w:p>
    <w:p w14:paraId="0EEA6A86" w14:textId="77777777" w:rsidR="0040446A" w:rsidRDefault="0040446A">
      <w:pPr>
        <w:spacing w:line="240" w:lineRule="auto"/>
        <w:jc w:val="center"/>
        <w:outlineLvl w:val="0"/>
        <w:rPr>
          <w:b/>
        </w:rPr>
      </w:pPr>
    </w:p>
    <w:p w14:paraId="0EEA6A87" w14:textId="77777777" w:rsidR="0040446A" w:rsidRDefault="00AF1EC2">
      <w:pPr>
        <w:spacing w:line="240" w:lineRule="auto"/>
        <w:jc w:val="center"/>
        <w:outlineLvl w:val="0"/>
        <w:rPr>
          <w:b/>
        </w:rPr>
      </w:pPr>
      <w:r>
        <w:rPr>
          <w:b/>
        </w:rPr>
        <w:t>B. PAKUOTĖS LAPELIS</w:t>
      </w:r>
      <w:r>
        <w:br w:type="page"/>
      </w:r>
    </w:p>
    <w:p w14:paraId="0EEA6A88" w14:textId="110A897C" w:rsidR="0040446A" w:rsidRDefault="00AF1EC2">
      <w:pPr>
        <w:widowControl w:val="0"/>
        <w:tabs>
          <w:tab w:val="clear" w:pos="567"/>
        </w:tabs>
        <w:spacing w:line="240" w:lineRule="auto"/>
        <w:ind w:left="567" w:hanging="567"/>
        <w:jc w:val="center"/>
        <w:rPr>
          <w:b/>
          <w:szCs w:val="22"/>
        </w:rPr>
      </w:pPr>
      <w:r>
        <w:rPr>
          <w:b/>
          <w:szCs w:val="22"/>
        </w:rPr>
        <w:lastRenderedPageBreak/>
        <w:t xml:space="preserve">Pakuotės lapelis: informacija </w:t>
      </w:r>
      <w:r w:rsidR="00AA36F9">
        <w:rPr>
          <w:b/>
          <w:szCs w:val="22"/>
        </w:rPr>
        <w:t>vartotojui</w:t>
      </w:r>
    </w:p>
    <w:p w14:paraId="0EEA6A89" w14:textId="77777777" w:rsidR="0040446A" w:rsidRDefault="0040446A">
      <w:pPr>
        <w:widowControl w:val="0"/>
        <w:tabs>
          <w:tab w:val="clear" w:pos="567"/>
        </w:tabs>
        <w:spacing w:line="240" w:lineRule="auto"/>
        <w:ind w:left="567" w:hanging="567"/>
        <w:jc w:val="center"/>
        <w:rPr>
          <w:b/>
          <w:szCs w:val="22"/>
        </w:rPr>
      </w:pPr>
    </w:p>
    <w:p w14:paraId="0EEA6A8A" w14:textId="77777777" w:rsidR="0040446A" w:rsidRDefault="00AF1EC2">
      <w:pPr>
        <w:widowControl w:val="0"/>
        <w:tabs>
          <w:tab w:val="clear" w:pos="567"/>
        </w:tabs>
        <w:spacing w:line="240" w:lineRule="auto"/>
        <w:ind w:left="567" w:hanging="567"/>
        <w:jc w:val="center"/>
        <w:rPr>
          <w:b/>
          <w:szCs w:val="22"/>
        </w:rPr>
      </w:pPr>
      <w:r>
        <w:rPr>
          <w:b/>
          <w:szCs w:val="22"/>
        </w:rPr>
        <w:t>Zemarex 500 mg plėvele dengtos tabletės</w:t>
      </w:r>
    </w:p>
    <w:p w14:paraId="0EEA6A8B" w14:textId="77777777" w:rsidR="0040446A" w:rsidRDefault="00AF1EC2">
      <w:pPr>
        <w:tabs>
          <w:tab w:val="clear" w:pos="567"/>
        </w:tabs>
        <w:spacing w:line="240" w:lineRule="auto"/>
        <w:jc w:val="center"/>
        <w:rPr>
          <w:bCs/>
          <w:szCs w:val="24"/>
        </w:rPr>
      </w:pPr>
      <w:r>
        <w:rPr>
          <w:bCs/>
          <w:szCs w:val="24"/>
        </w:rPr>
        <w:t>traneksamo rūgštis</w:t>
      </w:r>
    </w:p>
    <w:p w14:paraId="0EEA6A8C" w14:textId="77777777" w:rsidR="0040446A" w:rsidRDefault="0040446A">
      <w:pPr>
        <w:tabs>
          <w:tab w:val="clear" w:pos="567"/>
        </w:tabs>
        <w:suppressAutoHyphens/>
        <w:spacing w:line="240" w:lineRule="auto"/>
        <w:ind w:left="142" w:hanging="142"/>
        <w:rPr>
          <w:szCs w:val="24"/>
        </w:rPr>
      </w:pPr>
    </w:p>
    <w:p w14:paraId="0EEA6A8D" w14:textId="77777777" w:rsidR="0040446A" w:rsidRDefault="00AF1EC2">
      <w:pPr>
        <w:tabs>
          <w:tab w:val="clear" w:pos="567"/>
        </w:tabs>
        <w:suppressAutoHyphens/>
        <w:spacing w:line="240" w:lineRule="auto"/>
        <w:rPr>
          <w:szCs w:val="24"/>
        </w:rPr>
      </w:pPr>
      <w:r>
        <w:rPr>
          <w:b/>
          <w:szCs w:val="24"/>
        </w:rPr>
        <w:t>Atidžiai perskaitykite visą šį lapelį, prieš pradėdami vartoti vaistą, nes jame pateikiama Jums svarbi informacija.</w:t>
      </w:r>
    </w:p>
    <w:p w14:paraId="0EEA6A8E" w14:textId="77777777" w:rsidR="0040446A" w:rsidRDefault="00AF1EC2">
      <w:pPr>
        <w:numPr>
          <w:ilvl w:val="0"/>
          <w:numId w:val="1"/>
        </w:numPr>
        <w:tabs>
          <w:tab w:val="clear" w:pos="567"/>
        </w:tabs>
        <w:spacing w:line="240" w:lineRule="auto"/>
        <w:ind w:left="567" w:right="-2" w:hanging="567"/>
        <w:rPr>
          <w:szCs w:val="24"/>
        </w:rPr>
      </w:pPr>
      <w:r>
        <w:rPr>
          <w:szCs w:val="24"/>
        </w:rPr>
        <w:t>Neišmeskite šio lapelio, nes vėl gali prireikti jį perskaityti.</w:t>
      </w:r>
    </w:p>
    <w:p w14:paraId="0EEA6A8F" w14:textId="77777777" w:rsidR="0040446A" w:rsidRDefault="00AF1EC2">
      <w:pPr>
        <w:widowControl w:val="0"/>
        <w:numPr>
          <w:ilvl w:val="0"/>
          <w:numId w:val="1"/>
        </w:numPr>
        <w:spacing w:line="240" w:lineRule="auto"/>
        <w:ind w:left="567" w:right="-2" w:hanging="567"/>
      </w:pPr>
      <w:r>
        <w:t>Jeigu kiltų daugiau klausimų, kreipkitės į gydytoją arba vaistininką.</w:t>
      </w:r>
    </w:p>
    <w:p w14:paraId="0EEA6A90" w14:textId="77777777" w:rsidR="0040446A" w:rsidRDefault="00AF1EC2">
      <w:pPr>
        <w:widowControl w:val="0"/>
        <w:spacing w:line="240" w:lineRule="auto"/>
        <w:ind w:left="567" w:right="-2" w:hanging="567"/>
      </w:pPr>
      <w:r>
        <w:t>-</w:t>
      </w:r>
      <w:r>
        <w:tab/>
        <w:t>Šis vaistas skirtas tik Jums, todėl kitiems žmonėms jo duoti negalima. Vaistas gali jiems pakenkti (net tiems, kurių ligos požymiai yra tokie patys kaip Jūsų).</w:t>
      </w:r>
    </w:p>
    <w:p w14:paraId="0EEA6A91" w14:textId="77777777" w:rsidR="0040446A" w:rsidRDefault="00AF1EC2">
      <w:pPr>
        <w:widowControl w:val="0"/>
        <w:numPr>
          <w:ilvl w:val="0"/>
          <w:numId w:val="1"/>
        </w:numPr>
        <w:spacing w:line="240" w:lineRule="auto"/>
        <w:ind w:left="567" w:hanging="567"/>
      </w:pPr>
      <w:r>
        <w:t>Jeigu pasireiškė šalutinis poveikis (net jeigu jis šiame lapelyje nenurodytas), kreipkitės į gydytoją arba vaistininką. Žr. 4 skyrių.</w:t>
      </w:r>
    </w:p>
    <w:p w14:paraId="0EEA6A92" w14:textId="77777777" w:rsidR="0040446A" w:rsidRDefault="0040446A">
      <w:pPr>
        <w:tabs>
          <w:tab w:val="clear" w:pos="567"/>
        </w:tabs>
        <w:spacing w:line="240" w:lineRule="auto"/>
        <w:ind w:right="-2"/>
        <w:rPr>
          <w:szCs w:val="24"/>
        </w:rPr>
      </w:pPr>
    </w:p>
    <w:p w14:paraId="0EEA6A93" w14:textId="77777777" w:rsidR="0040446A" w:rsidRDefault="00AF1EC2">
      <w:pPr>
        <w:widowControl w:val="0"/>
        <w:tabs>
          <w:tab w:val="clear" w:pos="567"/>
        </w:tabs>
        <w:spacing w:line="240" w:lineRule="auto"/>
        <w:ind w:left="567" w:hanging="567"/>
        <w:rPr>
          <w:b/>
          <w:szCs w:val="22"/>
        </w:rPr>
      </w:pPr>
      <w:r>
        <w:rPr>
          <w:b/>
          <w:szCs w:val="22"/>
        </w:rPr>
        <w:t>Apie ką rašoma šiame lapelyje?</w:t>
      </w:r>
    </w:p>
    <w:p w14:paraId="0EEA6A94" w14:textId="77777777" w:rsidR="0040446A" w:rsidRDefault="0040446A">
      <w:pPr>
        <w:widowControl w:val="0"/>
        <w:tabs>
          <w:tab w:val="clear" w:pos="567"/>
        </w:tabs>
        <w:spacing w:line="240" w:lineRule="auto"/>
        <w:ind w:left="567" w:hanging="567"/>
        <w:rPr>
          <w:b/>
          <w:szCs w:val="22"/>
        </w:rPr>
      </w:pPr>
    </w:p>
    <w:p w14:paraId="0EEA6A95" w14:textId="77777777" w:rsidR="0040446A" w:rsidRDefault="00AF1EC2">
      <w:pPr>
        <w:spacing w:line="240" w:lineRule="auto"/>
        <w:ind w:right="-2"/>
        <w:rPr>
          <w:szCs w:val="24"/>
        </w:rPr>
      </w:pPr>
      <w:r>
        <w:rPr>
          <w:szCs w:val="24"/>
        </w:rPr>
        <w:t>1.</w:t>
      </w:r>
      <w:r>
        <w:rPr>
          <w:szCs w:val="24"/>
        </w:rPr>
        <w:tab/>
      </w:r>
      <w:r>
        <w:t>Kas yra Zemarex ir kam jis vartojamas</w:t>
      </w:r>
    </w:p>
    <w:p w14:paraId="0EEA6A96" w14:textId="77777777" w:rsidR="0040446A" w:rsidRDefault="00AF1EC2">
      <w:pPr>
        <w:spacing w:line="240" w:lineRule="auto"/>
        <w:ind w:right="-2"/>
        <w:rPr>
          <w:szCs w:val="24"/>
        </w:rPr>
      </w:pPr>
      <w:r>
        <w:rPr>
          <w:szCs w:val="24"/>
        </w:rPr>
        <w:t>2.</w:t>
      </w:r>
      <w:r>
        <w:rPr>
          <w:szCs w:val="24"/>
        </w:rPr>
        <w:tab/>
        <w:t xml:space="preserve">Kas žinotina prieš vartojant </w:t>
      </w:r>
      <w:r>
        <w:t>Zemarex</w:t>
      </w:r>
    </w:p>
    <w:p w14:paraId="0EEA6A97" w14:textId="77777777" w:rsidR="0040446A" w:rsidRDefault="00AF1EC2">
      <w:pPr>
        <w:spacing w:line="240" w:lineRule="auto"/>
        <w:ind w:right="-2"/>
        <w:rPr>
          <w:szCs w:val="24"/>
        </w:rPr>
      </w:pPr>
      <w:r>
        <w:rPr>
          <w:szCs w:val="24"/>
        </w:rPr>
        <w:t>3.</w:t>
      </w:r>
      <w:r>
        <w:rPr>
          <w:szCs w:val="24"/>
        </w:rPr>
        <w:tab/>
        <w:t xml:space="preserve">Kaip vartoti </w:t>
      </w:r>
      <w:r>
        <w:t>Zemarex</w:t>
      </w:r>
    </w:p>
    <w:p w14:paraId="0EEA6A98" w14:textId="77777777" w:rsidR="0040446A" w:rsidRDefault="00AF1EC2">
      <w:pPr>
        <w:spacing w:line="240" w:lineRule="auto"/>
        <w:ind w:right="-2"/>
        <w:rPr>
          <w:szCs w:val="24"/>
        </w:rPr>
      </w:pPr>
      <w:r>
        <w:rPr>
          <w:szCs w:val="24"/>
        </w:rPr>
        <w:t>4.</w:t>
      </w:r>
      <w:r>
        <w:rPr>
          <w:szCs w:val="24"/>
        </w:rPr>
        <w:tab/>
      </w:r>
      <w:r>
        <w:t>Galimas šalutinis poveikis</w:t>
      </w:r>
      <w:r>
        <w:rPr>
          <w:szCs w:val="24"/>
        </w:rPr>
        <w:t xml:space="preserve"> </w:t>
      </w:r>
    </w:p>
    <w:p w14:paraId="0EEA6A99" w14:textId="77777777" w:rsidR="0040446A" w:rsidRDefault="00AF1EC2">
      <w:pPr>
        <w:spacing w:line="240" w:lineRule="auto"/>
        <w:ind w:right="-2"/>
        <w:rPr>
          <w:szCs w:val="24"/>
        </w:rPr>
      </w:pPr>
      <w:r>
        <w:rPr>
          <w:szCs w:val="24"/>
        </w:rPr>
        <w:t>5.</w:t>
      </w:r>
      <w:r>
        <w:rPr>
          <w:szCs w:val="24"/>
        </w:rPr>
        <w:tab/>
      </w:r>
      <w:r>
        <w:t>Kaip laikyti Zemarex</w:t>
      </w:r>
    </w:p>
    <w:p w14:paraId="0EEA6A9A" w14:textId="77777777" w:rsidR="0040446A" w:rsidRDefault="00AF1EC2">
      <w:pPr>
        <w:spacing w:line="240" w:lineRule="auto"/>
        <w:ind w:right="-2"/>
        <w:rPr>
          <w:szCs w:val="24"/>
        </w:rPr>
      </w:pPr>
      <w:r>
        <w:rPr>
          <w:szCs w:val="24"/>
        </w:rPr>
        <w:t>6.</w:t>
      </w:r>
      <w:r>
        <w:rPr>
          <w:szCs w:val="24"/>
        </w:rPr>
        <w:tab/>
        <w:t>Pakuotės turinys ir kita informacija</w:t>
      </w:r>
    </w:p>
    <w:p w14:paraId="0EEA6A9B" w14:textId="77777777" w:rsidR="0040446A" w:rsidRDefault="0040446A">
      <w:pPr>
        <w:tabs>
          <w:tab w:val="clear" w:pos="567"/>
        </w:tabs>
        <w:spacing w:line="240" w:lineRule="auto"/>
        <w:ind w:right="-2"/>
        <w:rPr>
          <w:szCs w:val="24"/>
        </w:rPr>
      </w:pPr>
    </w:p>
    <w:p w14:paraId="0EEA6A9C" w14:textId="77777777" w:rsidR="0040446A" w:rsidRDefault="0040446A">
      <w:pPr>
        <w:tabs>
          <w:tab w:val="clear" w:pos="567"/>
        </w:tabs>
        <w:spacing w:line="240" w:lineRule="auto"/>
        <w:ind w:right="-2"/>
        <w:rPr>
          <w:szCs w:val="24"/>
        </w:rPr>
      </w:pPr>
    </w:p>
    <w:p w14:paraId="0EEA6A9D" w14:textId="77777777" w:rsidR="0040446A" w:rsidRDefault="00AF1EC2">
      <w:pPr>
        <w:widowControl w:val="0"/>
        <w:tabs>
          <w:tab w:val="clear" w:pos="567"/>
        </w:tabs>
        <w:spacing w:line="240" w:lineRule="auto"/>
        <w:ind w:left="567" w:hanging="567"/>
        <w:outlineLvl w:val="0"/>
        <w:rPr>
          <w:b/>
          <w:szCs w:val="22"/>
        </w:rPr>
      </w:pPr>
      <w:r>
        <w:rPr>
          <w:b/>
          <w:szCs w:val="22"/>
        </w:rPr>
        <w:t>1.</w:t>
      </w:r>
      <w:r>
        <w:rPr>
          <w:b/>
          <w:szCs w:val="22"/>
        </w:rPr>
        <w:tab/>
        <w:t>Kas yra Zemarex ir kam jis vartojamas</w:t>
      </w:r>
    </w:p>
    <w:p w14:paraId="0EEA6A9E" w14:textId="77777777" w:rsidR="0040446A" w:rsidRDefault="0040446A">
      <w:pPr>
        <w:tabs>
          <w:tab w:val="clear" w:pos="567"/>
        </w:tabs>
        <w:spacing w:line="240" w:lineRule="auto"/>
        <w:ind w:right="-2"/>
        <w:rPr>
          <w:szCs w:val="24"/>
        </w:rPr>
      </w:pPr>
    </w:p>
    <w:p w14:paraId="0EEA6A9F" w14:textId="78F1F98A" w:rsidR="0040446A" w:rsidRDefault="00AF1EC2">
      <w:pPr>
        <w:tabs>
          <w:tab w:val="clear" w:pos="567"/>
        </w:tabs>
        <w:spacing w:line="240" w:lineRule="auto"/>
        <w:ind w:right="-2"/>
        <w:rPr>
          <w:szCs w:val="24"/>
        </w:rPr>
      </w:pPr>
      <w:r>
        <w:rPr>
          <w:szCs w:val="24"/>
        </w:rPr>
        <w:t xml:space="preserve">Zemarex sudėtyje yra veikliosios medžiagos traneksamo rūgšties, kuri priklauso vaistų, vadinamų </w:t>
      </w:r>
      <w:proofErr w:type="spellStart"/>
      <w:r>
        <w:rPr>
          <w:szCs w:val="24"/>
        </w:rPr>
        <w:t>antifibrinoli</w:t>
      </w:r>
      <w:r w:rsidR="00020B5F">
        <w:rPr>
          <w:szCs w:val="24"/>
        </w:rPr>
        <w:t>z</w:t>
      </w:r>
      <w:r>
        <w:rPr>
          <w:szCs w:val="24"/>
        </w:rPr>
        <w:t>iniais</w:t>
      </w:r>
      <w:proofErr w:type="spellEnd"/>
      <w:r>
        <w:rPr>
          <w:szCs w:val="24"/>
        </w:rPr>
        <w:t xml:space="preserve"> vaistais, grupei (slopina kraujo krešulių tirpimo procesą, todėl sumažina kraujavimą arba padeda jo išvengti).</w:t>
      </w:r>
    </w:p>
    <w:p w14:paraId="0EEA6AA0" w14:textId="77777777" w:rsidR="0040446A" w:rsidRDefault="0040446A">
      <w:pPr>
        <w:tabs>
          <w:tab w:val="clear" w:pos="567"/>
        </w:tabs>
        <w:spacing w:line="240" w:lineRule="auto"/>
        <w:ind w:right="-2"/>
        <w:rPr>
          <w:szCs w:val="24"/>
        </w:rPr>
      </w:pPr>
    </w:p>
    <w:p w14:paraId="0EEA6AA1" w14:textId="77777777" w:rsidR="0040446A" w:rsidRDefault="00AF1EC2">
      <w:pPr>
        <w:tabs>
          <w:tab w:val="clear" w:pos="567"/>
        </w:tabs>
        <w:spacing w:line="240" w:lineRule="auto"/>
        <w:ind w:right="-2"/>
        <w:rPr>
          <w:szCs w:val="24"/>
        </w:rPr>
      </w:pPr>
      <w:proofErr w:type="spellStart"/>
      <w:r>
        <w:rPr>
          <w:szCs w:val="24"/>
        </w:rPr>
        <w:t>Zemarex</w:t>
      </w:r>
      <w:proofErr w:type="spellEnd"/>
      <w:r>
        <w:rPr>
          <w:szCs w:val="24"/>
        </w:rPr>
        <w:t xml:space="preserve"> vartojamas trumpalaikiam </w:t>
      </w:r>
      <w:proofErr w:type="spellStart"/>
      <w:r>
        <w:rPr>
          <w:szCs w:val="24"/>
        </w:rPr>
        <w:t>hemoragijos</w:t>
      </w:r>
      <w:proofErr w:type="spellEnd"/>
      <w:r>
        <w:rPr>
          <w:szCs w:val="24"/>
        </w:rPr>
        <w:t xml:space="preserve"> (stipraus kraujavimo) gydymui ar jo profilaktikai, esant šioms būklėms:</w:t>
      </w:r>
    </w:p>
    <w:p w14:paraId="0EEA6AA2" w14:textId="27DB8A4F" w:rsidR="0040446A" w:rsidRDefault="00AF1EC2">
      <w:pPr>
        <w:pStyle w:val="Sraopastraipa"/>
        <w:numPr>
          <w:ilvl w:val="0"/>
          <w:numId w:val="7"/>
        </w:numPr>
        <w:tabs>
          <w:tab w:val="clear" w:pos="567"/>
        </w:tabs>
        <w:spacing w:line="240" w:lineRule="auto"/>
        <w:ind w:left="567" w:right="-2" w:hanging="567"/>
        <w:rPr>
          <w:szCs w:val="24"/>
        </w:rPr>
      </w:pPr>
      <w:proofErr w:type="spellStart"/>
      <w:r>
        <w:rPr>
          <w:szCs w:val="24"/>
        </w:rPr>
        <w:t>prostatektomijai</w:t>
      </w:r>
      <w:proofErr w:type="spellEnd"/>
      <w:r>
        <w:rPr>
          <w:szCs w:val="24"/>
        </w:rPr>
        <w:t xml:space="preserve"> (dalies arba visos prostatos pašalinim</w:t>
      </w:r>
      <w:r w:rsidR="00931C37">
        <w:rPr>
          <w:szCs w:val="24"/>
        </w:rPr>
        <w:t>ui</w:t>
      </w:r>
      <w:r>
        <w:rPr>
          <w:szCs w:val="24"/>
        </w:rPr>
        <w:t>);</w:t>
      </w:r>
    </w:p>
    <w:p w14:paraId="0EEA6AA3" w14:textId="77777777" w:rsidR="0040446A" w:rsidRDefault="00AF1EC2">
      <w:pPr>
        <w:pStyle w:val="Sraopastraipa"/>
        <w:numPr>
          <w:ilvl w:val="0"/>
          <w:numId w:val="7"/>
        </w:numPr>
        <w:tabs>
          <w:tab w:val="clear" w:pos="567"/>
        </w:tabs>
        <w:spacing w:line="240" w:lineRule="auto"/>
        <w:ind w:left="567" w:right="-2" w:hanging="567"/>
        <w:rPr>
          <w:szCs w:val="24"/>
        </w:rPr>
      </w:pPr>
      <w:r>
        <w:rPr>
          <w:szCs w:val="24"/>
        </w:rPr>
        <w:t>šlapimo pūslės operacijai;</w:t>
      </w:r>
    </w:p>
    <w:p w14:paraId="0EEA6AA4" w14:textId="7C25F9B3" w:rsidR="0040446A" w:rsidRDefault="00AF1EC2">
      <w:pPr>
        <w:pStyle w:val="Sraopastraipa"/>
        <w:numPr>
          <w:ilvl w:val="0"/>
          <w:numId w:val="7"/>
        </w:numPr>
        <w:tabs>
          <w:tab w:val="clear" w:pos="567"/>
        </w:tabs>
        <w:spacing w:line="240" w:lineRule="auto"/>
        <w:ind w:left="567" w:right="-2" w:hanging="567"/>
        <w:rPr>
          <w:szCs w:val="24"/>
        </w:rPr>
      </w:pPr>
      <w:proofErr w:type="spellStart"/>
      <w:r>
        <w:rPr>
          <w:szCs w:val="24"/>
        </w:rPr>
        <w:t>menoragijai</w:t>
      </w:r>
      <w:proofErr w:type="spellEnd"/>
      <w:r>
        <w:rPr>
          <w:szCs w:val="24"/>
        </w:rPr>
        <w:t xml:space="preserve"> (gausio</w:t>
      </w:r>
      <w:r w:rsidR="00931C37">
        <w:rPr>
          <w:szCs w:val="24"/>
        </w:rPr>
        <w:t>m</w:t>
      </w:r>
      <w:r>
        <w:rPr>
          <w:szCs w:val="24"/>
        </w:rPr>
        <w:t>s ir ilgai trunkančio</w:t>
      </w:r>
      <w:r w:rsidR="00931C37">
        <w:rPr>
          <w:szCs w:val="24"/>
        </w:rPr>
        <w:t>m</w:t>
      </w:r>
      <w:r>
        <w:rPr>
          <w:szCs w:val="24"/>
        </w:rPr>
        <w:t>s moterų mėnesinė</w:t>
      </w:r>
      <w:r w:rsidR="00931C37">
        <w:rPr>
          <w:szCs w:val="24"/>
        </w:rPr>
        <w:t>m</w:t>
      </w:r>
      <w:r>
        <w:rPr>
          <w:szCs w:val="24"/>
        </w:rPr>
        <w:t>s);</w:t>
      </w:r>
    </w:p>
    <w:p w14:paraId="0EEA6AA5" w14:textId="4214C540" w:rsidR="0040446A" w:rsidRDefault="00AF1EC2">
      <w:pPr>
        <w:pStyle w:val="Sraopastraipa"/>
        <w:numPr>
          <w:ilvl w:val="0"/>
          <w:numId w:val="7"/>
        </w:numPr>
        <w:tabs>
          <w:tab w:val="clear" w:pos="567"/>
        </w:tabs>
        <w:spacing w:line="240" w:lineRule="auto"/>
        <w:ind w:left="567" w:right="-2" w:hanging="567"/>
      </w:pPr>
      <w:r>
        <w:rPr>
          <w:szCs w:val="24"/>
        </w:rPr>
        <w:t>kraujavimui iš nosies;</w:t>
      </w:r>
    </w:p>
    <w:p w14:paraId="0EEA6AA6" w14:textId="6FCEBD13" w:rsidR="0040446A" w:rsidRDefault="00AF1EC2">
      <w:pPr>
        <w:pStyle w:val="Sraopastraipa"/>
        <w:numPr>
          <w:ilvl w:val="0"/>
          <w:numId w:val="7"/>
        </w:numPr>
        <w:tabs>
          <w:tab w:val="clear" w:pos="567"/>
        </w:tabs>
        <w:spacing w:line="240" w:lineRule="auto"/>
        <w:ind w:left="567" w:right="-2" w:hanging="567"/>
        <w:rPr>
          <w:szCs w:val="24"/>
        </w:rPr>
      </w:pPr>
      <w:r>
        <w:rPr>
          <w:szCs w:val="24"/>
        </w:rPr>
        <w:t xml:space="preserve">gimdos kaklelio </w:t>
      </w:r>
      <w:proofErr w:type="spellStart"/>
      <w:r>
        <w:rPr>
          <w:szCs w:val="24"/>
        </w:rPr>
        <w:t>konizacijai</w:t>
      </w:r>
      <w:proofErr w:type="spellEnd"/>
      <w:r>
        <w:rPr>
          <w:szCs w:val="24"/>
        </w:rPr>
        <w:t xml:space="preserve"> (gimdos kaklelio dalies pašalinim</w:t>
      </w:r>
      <w:r w:rsidR="00931C37">
        <w:rPr>
          <w:szCs w:val="24"/>
        </w:rPr>
        <w:t>ui</w:t>
      </w:r>
      <w:r>
        <w:rPr>
          <w:szCs w:val="24"/>
        </w:rPr>
        <w:t>, kad būtų lengviau nustatyti diagnozę);</w:t>
      </w:r>
    </w:p>
    <w:p w14:paraId="0EEA6AA7" w14:textId="7C3FC689" w:rsidR="0040446A" w:rsidRDefault="00AF1EC2">
      <w:pPr>
        <w:pStyle w:val="Sraopastraipa"/>
        <w:numPr>
          <w:ilvl w:val="0"/>
          <w:numId w:val="7"/>
        </w:numPr>
        <w:tabs>
          <w:tab w:val="clear" w:pos="567"/>
        </w:tabs>
        <w:spacing w:line="240" w:lineRule="auto"/>
        <w:ind w:left="567" w:right="-2" w:hanging="567"/>
        <w:rPr>
          <w:szCs w:val="24"/>
        </w:rPr>
      </w:pPr>
      <w:r>
        <w:rPr>
          <w:szCs w:val="24"/>
        </w:rPr>
        <w:t xml:space="preserve">trauminei </w:t>
      </w:r>
      <w:proofErr w:type="spellStart"/>
      <w:r>
        <w:rPr>
          <w:szCs w:val="24"/>
        </w:rPr>
        <w:t>hifemai</w:t>
      </w:r>
      <w:proofErr w:type="spellEnd"/>
      <w:r>
        <w:rPr>
          <w:szCs w:val="24"/>
        </w:rPr>
        <w:t xml:space="preserve"> (sužalojimo sukelta</w:t>
      </w:r>
      <w:r w:rsidR="00822FB7">
        <w:rPr>
          <w:szCs w:val="24"/>
        </w:rPr>
        <w:t>m</w:t>
      </w:r>
      <w:r>
        <w:rPr>
          <w:szCs w:val="24"/>
        </w:rPr>
        <w:t xml:space="preserve"> kraujavim</w:t>
      </w:r>
      <w:r w:rsidR="00822FB7">
        <w:rPr>
          <w:szCs w:val="24"/>
        </w:rPr>
        <w:t>ui</w:t>
      </w:r>
      <w:r>
        <w:rPr>
          <w:szCs w:val="24"/>
        </w:rPr>
        <w:t xml:space="preserve"> už akies).</w:t>
      </w:r>
    </w:p>
    <w:p w14:paraId="0EEA6AA8" w14:textId="77777777" w:rsidR="0040446A" w:rsidRDefault="0040446A">
      <w:pPr>
        <w:tabs>
          <w:tab w:val="clear" w:pos="567"/>
        </w:tabs>
        <w:spacing w:line="240" w:lineRule="auto"/>
        <w:ind w:right="-2"/>
        <w:rPr>
          <w:szCs w:val="24"/>
        </w:rPr>
      </w:pPr>
    </w:p>
    <w:p w14:paraId="0EEA6AA9" w14:textId="77777777" w:rsidR="0040446A" w:rsidRDefault="00AF1EC2">
      <w:pPr>
        <w:tabs>
          <w:tab w:val="clear" w:pos="567"/>
        </w:tabs>
        <w:spacing w:line="240" w:lineRule="auto"/>
        <w:ind w:right="-2"/>
        <w:rPr>
          <w:szCs w:val="24"/>
        </w:rPr>
      </w:pPr>
      <w:r>
        <w:rPr>
          <w:szCs w:val="24"/>
        </w:rPr>
        <w:t>Taip pat Zemarex vartojamas:</w:t>
      </w:r>
    </w:p>
    <w:p w14:paraId="0EEA6AAA" w14:textId="5C9027E2" w:rsidR="0040446A" w:rsidRDefault="00AF1EC2">
      <w:pPr>
        <w:pStyle w:val="Sraopastraipa"/>
        <w:numPr>
          <w:ilvl w:val="0"/>
          <w:numId w:val="8"/>
        </w:numPr>
        <w:tabs>
          <w:tab w:val="clear" w:pos="567"/>
        </w:tabs>
        <w:spacing w:line="240" w:lineRule="auto"/>
        <w:ind w:left="567" w:right="-2" w:hanging="567"/>
        <w:rPr>
          <w:szCs w:val="24"/>
        </w:rPr>
      </w:pPr>
      <w:r>
        <w:rPr>
          <w:szCs w:val="24"/>
        </w:rPr>
        <w:t xml:space="preserve">paveldimai </w:t>
      </w:r>
      <w:proofErr w:type="spellStart"/>
      <w:r>
        <w:rPr>
          <w:szCs w:val="24"/>
        </w:rPr>
        <w:t>angioneurozinei</w:t>
      </w:r>
      <w:proofErr w:type="spellEnd"/>
      <w:r>
        <w:rPr>
          <w:szCs w:val="24"/>
        </w:rPr>
        <w:t xml:space="preserve"> edemai (paveldima</w:t>
      </w:r>
      <w:r w:rsidR="00822FB7">
        <w:rPr>
          <w:szCs w:val="24"/>
        </w:rPr>
        <w:t>i</w:t>
      </w:r>
      <w:r>
        <w:rPr>
          <w:szCs w:val="24"/>
        </w:rPr>
        <w:t xml:space="preserve"> liga</w:t>
      </w:r>
      <w:r w:rsidR="00822FB7">
        <w:rPr>
          <w:szCs w:val="24"/>
        </w:rPr>
        <w:t>i</w:t>
      </w:r>
      <w:r>
        <w:rPr>
          <w:szCs w:val="24"/>
        </w:rPr>
        <w:t>, sukelian</w:t>
      </w:r>
      <w:r w:rsidR="00822FB7">
        <w:rPr>
          <w:szCs w:val="24"/>
        </w:rPr>
        <w:t>čiai</w:t>
      </w:r>
      <w:r>
        <w:rPr>
          <w:szCs w:val="24"/>
        </w:rPr>
        <w:t xml:space="preserve"> veido ir rankų patinimą) gydyti;</w:t>
      </w:r>
    </w:p>
    <w:p w14:paraId="0EEA6AAB" w14:textId="77777777" w:rsidR="0040446A" w:rsidRDefault="00AF1EC2">
      <w:pPr>
        <w:pStyle w:val="Sraopastraipa"/>
        <w:numPr>
          <w:ilvl w:val="0"/>
          <w:numId w:val="8"/>
        </w:numPr>
        <w:tabs>
          <w:tab w:val="clear" w:pos="567"/>
        </w:tabs>
        <w:spacing w:line="240" w:lineRule="auto"/>
        <w:ind w:left="567" w:right="-2" w:hanging="567"/>
        <w:rPr>
          <w:szCs w:val="24"/>
        </w:rPr>
      </w:pPr>
      <w:r>
        <w:rPr>
          <w:szCs w:val="24"/>
        </w:rPr>
        <w:t>hemofilija sergantiems žmonėms (žmonėms, turintiems kraujavimo sutrikimų), siekiant išvengti stipraus kraujavimo po danties išrovimo;</w:t>
      </w:r>
    </w:p>
    <w:p w14:paraId="0EEA6AAC" w14:textId="77777777" w:rsidR="0040446A" w:rsidRDefault="00AF1EC2">
      <w:pPr>
        <w:pStyle w:val="Sraopastraipa"/>
        <w:numPr>
          <w:ilvl w:val="0"/>
          <w:numId w:val="8"/>
        </w:numPr>
        <w:tabs>
          <w:tab w:val="clear" w:pos="567"/>
        </w:tabs>
        <w:spacing w:line="240" w:lineRule="auto"/>
        <w:ind w:left="567" w:right="-2" w:hanging="567"/>
        <w:rPr>
          <w:szCs w:val="24"/>
        </w:rPr>
      </w:pPr>
      <w:r>
        <w:rPr>
          <w:szCs w:val="24"/>
        </w:rPr>
        <w:t>stipriam kraujavimui iš viršutinės virškinamojo trakto dalies stabdyti.</w:t>
      </w:r>
    </w:p>
    <w:p w14:paraId="0EEA6AAD" w14:textId="77777777" w:rsidR="0040446A" w:rsidRDefault="0040446A">
      <w:pPr>
        <w:tabs>
          <w:tab w:val="clear" w:pos="567"/>
        </w:tabs>
        <w:spacing w:line="240" w:lineRule="auto"/>
        <w:ind w:right="-2"/>
        <w:rPr>
          <w:szCs w:val="24"/>
        </w:rPr>
      </w:pPr>
    </w:p>
    <w:p w14:paraId="0EEA6AAE" w14:textId="77777777" w:rsidR="0040446A" w:rsidRDefault="00AF1EC2">
      <w:pPr>
        <w:tabs>
          <w:tab w:val="clear" w:pos="567"/>
        </w:tabs>
        <w:spacing w:line="240" w:lineRule="auto"/>
        <w:ind w:right="-2"/>
        <w:rPr>
          <w:szCs w:val="24"/>
        </w:rPr>
      </w:pPr>
      <w:r>
        <w:rPr>
          <w:szCs w:val="24"/>
        </w:rPr>
        <w:t>Zemarex vartojamas suaugusiesiems, paaugliams ir vaikams nuo 8 iki 18 metų.</w:t>
      </w:r>
    </w:p>
    <w:p w14:paraId="0EEA6AAF" w14:textId="77777777" w:rsidR="0040446A" w:rsidRDefault="0040446A">
      <w:pPr>
        <w:widowControl w:val="0"/>
        <w:tabs>
          <w:tab w:val="clear" w:pos="567"/>
        </w:tabs>
        <w:spacing w:line="240" w:lineRule="auto"/>
        <w:ind w:left="567" w:hanging="567"/>
        <w:outlineLvl w:val="0"/>
        <w:rPr>
          <w:szCs w:val="24"/>
        </w:rPr>
      </w:pPr>
    </w:p>
    <w:p w14:paraId="0EEA6AB0" w14:textId="77777777" w:rsidR="0040446A" w:rsidRDefault="00AF1EC2">
      <w:pPr>
        <w:widowControl w:val="0"/>
        <w:tabs>
          <w:tab w:val="clear" w:pos="567"/>
        </w:tabs>
        <w:spacing w:line="240" w:lineRule="auto"/>
        <w:ind w:left="567" w:hanging="567"/>
        <w:outlineLvl w:val="0"/>
        <w:rPr>
          <w:b/>
          <w:szCs w:val="22"/>
        </w:rPr>
      </w:pPr>
      <w:r>
        <w:rPr>
          <w:b/>
          <w:szCs w:val="22"/>
        </w:rPr>
        <w:t>2.</w:t>
      </w:r>
      <w:r>
        <w:rPr>
          <w:b/>
          <w:szCs w:val="22"/>
        </w:rPr>
        <w:tab/>
        <w:t xml:space="preserve">Kas žinotina prieš </w:t>
      </w:r>
      <w:r>
        <w:rPr>
          <w:b/>
          <w:szCs w:val="24"/>
        </w:rPr>
        <w:t>vartojant</w:t>
      </w:r>
      <w:r>
        <w:rPr>
          <w:b/>
          <w:szCs w:val="22"/>
        </w:rPr>
        <w:t xml:space="preserve"> Zemarex</w:t>
      </w:r>
    </w:p>
    <w:p w14:paraId="0EEA6AB1" w14:textId="77777777" w:rsidR="0040446A" w:rsidRDefault="0040446A">
      <w:pPr>
        <w:tabs>
          <w:tab w:val="clear" w:pos="567"/>
        </w:tabs>
        <w:spacing w:line="240" w:lineRule="auto"/>
        <w:ind w:right="-2"/>
        <w:rPr>
          <w:szCs w:val="24"/>
        </w:rPr>
      </w:pPr>
    </w:p>
    <w:p w14:paraId="0EEA6AB2" w14:textId="77777777" w:rsidR="0040446A" w:rsidRDefault="00AF1EC2">
      <w:pPr>
        <w:widowControl w:val="0"/>
        <w:tabs>
          <w:tab w:val="clear" w:pos="567"/>
        </w:tabs>
        <w:spacing w:line="240" w:lineRule="auto"/>
        <w:ind w:left="567" w:hanging="567"/>
      </w:pPr>
      <w:r>
        <w:rPr>
          <w:b/>
          <w:bCs/>
          <w:szCs w:val="22"/>
        </w:rPr>
        <w:t>Zemarex vartoti draudžiama:</w:t>
      </w:r>
    </w:p>
    <w:p w14:paraId="0EEA6AB3" w14:textId="77777777" w:rsidR="0040446A" w:rsidRDefault="00AF1EC2">
      <w:pPr>
        <w:numPr>
          <w:ilvl w:val="0"/>
          <w:numId w:val="4"/>
        </w:numPr>
        <w:tabs>
          <w:tab w:val="clear" w:pos="567"/>
        </w:tabs>
        <w:spacing w:line="240" w:lineRule="auto"/>
        <w:ind w:left="567" w:right="-2" w:hanging="567"/>
        <w:rPr>
          <w:szCs w:val="24"/>
        </w:rPr>
      </w:pPr>
      <w:r>
        <w:rPr>
          <w:szCs w:val="24"/>
        </w:rPr>
        <w:t>jeigu yra alergija traneksamo rūgščiai arba bet kuriai pagalbinei šio vaisto medžiagai (jos išvardytos 6 skyriuje). Alerginė reakcija gali pasireikšti išbėrimu, niežėjimu, pasunkėjusiu kvėpavimu arba veido, lūpų, gerklės ar liežuvio patinimu;</w:t>
      </w:r>
    </w:p>
    <w:p w14:paraId="0EEA6AB4" w14:textId="77777777" w:rsidR="0040446A" w:rsidRDefault="00AF1EC2">
      <w:pPr>
        <w:numPr>
          <w:ilvl w:val="0"/>
          <w:numId w:val="4"/>
        </w:numPr>
        <w:tabs>
          <w:tab w:val="clear" w:pos="567"/>
        </w:tabs>
        <w:spacing w:line="240" w:lineRule="auto"/>
        <w:ind w:left="567" w:right="-2" w:hanging="567"/>
        <w:rPr>
          <w:szCs w:val="24"/>
        </w:rPr>
      </w:pPr>
      <w:r>
        <w:rPr>
          <w:szCs w:val="24"/>
        </w:rPr>
        <w:lastRenderedPageBreak/>
        <w:t>jeigu Jums yra ar anksčiau buvo kraujo krešulių arterijose arba venose (pvz., giliųjų venų trombozė);</w:t>
      </w:r>
    </w:p>
    <w:p w14:paraId="0EEA6AB5" w14:textId="77777777" w:rsidR="0040446A" w:rsidRDefault="00AF1EC2">
      <w:pPr>
        <w:numPr>
          <w:ilvl w:val="0"/>
          <w:numId w:val="4"/>
        </w:numPr>
        <w:tabs>
          <w:tab w:val="clear" w:pos="567"/>
        </w:tabs>
        <w:spacing w:line="240" w:lineRule="auto"/>
        <w:ind w:left="567" w:right="-2" w:hanging="567"/>
        <w:rPr>
          <w:szCs w:val="24"/>
        </w:rPr>
      </w:pPr>
      <w:r>
        <w:rPr>
          <w:szCs w:val="24"/>
        </w:rPr>
        <w:t>jeigu Jums yra pasireiškęs kraujavimas į smegenis;</w:t>
      </w:r>
    </w:p>
    <w:p w14:paraId="0EEA6AB6" w14:textId="77777777" w:rsidR="0040446A" w:rsidRDefault="00AF1EC2">
      <w:pPr>
        <w:numPr>
          <w:ilvl w:val="0"/>
          <w:numId w:val="4"/>
        </w:numPr>
        <w:tabs>
          <w:tab w:val="clear" w:pos="567"/>
        </w:tabs>
        <w:spacing w:line="240" w:lineRule="auto"/>
        <w:ind w:left="567" w:right="-2" w:hanging="567"/>
        <w:rPr>
          <w:szCs w:val="24"/>
        </w:rPr>
      </w:pPr>
      <w:r>
        <w:rPr>
          <w:szCs w:val="24"/>
        </w:rPr>
        <w:t>jeigu turite rimtų inkstų funkcijos sutrikimų (sunki inkstų liga);</w:t>
      </w:r>
    </w:p>
    <w:p w14:paraId="0EEA6AB7" w14:textId="77777777" w:rsidR="0040446A" w:rsidRDefault="00AF1EC2">
      <w:pPr>
        <w:numPr>
          <w:ilvl w:val="0"/>
          <w:numId w:val="4"/>
        </w:numPr>
        <w:tabs>
          <w:tab w:val="clear" w:pos="567"/>
        </w:tabs>
        <w:spacing w:line="240" w:lineRule="auto"/>
        <w:ind w:left="567" w:right="-2" w:hanging="567"/>
        <w:rPr>
          <w:szCs w:val="24"/>
        </w:rPr>
      </w:pPr>
      <w:r>
        <w:rPr>
          <w:szCs w:val="24"/>
        </w:rPr>
        <w:t>jeigu Jums yra pasireiškę traukuliai (traukuliai arba priepuoliai);</w:t>
      </w:r>
    </w:p>
    <w:p w14:paraId="0EEA6AB8" w14:textId="77777777" w:rsidR="0040446A" w:rsidRDefault="00AF1EC2">
      <w:pPr>
        <w:numPr>
          <w:ilvl w:val="0"/>
          <w:numId w:val="4"/>
        </w:numPr>
        <w:tabs>
          <w:tab w:val="clear" w:pos="567"/>
        </w:tabs>
        <w:spacing w:line="240" w:lineRule="auto"/>
        <w:ind w:left="567" w:right="-2" w:hanging="567"/>
        <w:rPr>
          <w:szCs w:val="24"/>
        </w:rPr>
      </w:pPr>
      <w:r>
        <w:rPr>
          <w:szCs w:val="24"/>
        </w:rPr>
        <w:t>jeigu Jums yra pernelyg stipraus kraujavimo rizika dėl kraujavimo sutrikimo, vadinamo suvartojimo koagulopatija (sukelia stiprų kraujavimą ar mėlynių atsiradimą).</w:t>
      </w:r>
    </w:p>
    <w:p w14:paraId="0EEA6AB9" w14:textId="77777777" w:rsidR="0040446A" w:rsidRDefault="0040446A">
      <w:pPr>
        <w:tabs>
          <w:tab w:val="clear" w:pos="567"/>
        </w:tabs>
        <w:spacing w:line="240" w:lineRule="auto"/>
        <w:ind w:right="-2"/>
        <w:rPr>
          <w:szCs w:val="24"/>
        </w:rPr>
      </w:pPr>
    </w:p>
    <w:p w14:paraId="0EEA6ABA" w14:textId="77777777" w:rsidR="0040446A" w:rsidRDefault="00AF1EC2">
      <w:pPr>
        <w:keepNext/>
        <w:keepLines/>
        <w:tabs>
          <w:tab w:val="clear" w:pos="567"/>
        </w:tabs>
        <w:spacing w:line="240" w:lineRule="auto"/>
        <w:ind w:left="567" w:hanging="567"/>
        <w:rPr>
          <w:b/>
          <w:bCs/>
          <w:szCs w:val="22"/>
        </w:rPr>
      </w:pPr>
      <w:r>
        <w:rPr>
          <w:b/>
          <w:bCs/>
          <w:szCs w:val="22"/>
        </w:rPr>
        <w:t>Įspėjimai ir atsargumo priemonės</w:t>
      </w:r>
    </w:p>
    <w:p w14:paraId="0EEA6ABB" w14:textId="77777777" w:rsidR="0040446A" w:rsidRDefault="00AF1EC2">
      <w:pPr>
        <w:tabs>
          <w:tab w:val="clear" w:pos="567"/>
        </w:tabs>
        <w:spacing w:line="240" w:lineRule="auto"/>
      </w:pPr>
      <w:r>
        <w:t>Pasitarkite su gydytoju arba vaistininku, prieš pradėdami vartoti Zemarex, jeigu Jums yra kuri nors iš toliau išvardytų būklių:</w:t>
      </w:r>
    </w:p>
    <w:p w14:paraId="0EEA6ABC" w14:textId="45F252E2" w:rsidR="0040446A" w:rsidRDefault="00AF1EC2">
      <w:pPr>
        <w:pStyle w:val="Sraopastraipa"/>
        <w:numPr>
          <w:ilvl w:val="0"/>
          <w:numId w:val="9"/>
        </w:numPr>
        <w:tabs>
          <w:tab w:val="clear" w:pos="567"/>
        </w:tabs>
        <w:spacing w:line="240" w:lineRule="auto"/>
        <w:ind w:left="567" w:hanging="567"/>
      </w:pPr>
      <w:r>
        <w:t>inkstų liga (rekomenduojama sumažinti dozę);</w:t>
      </w:r>
    </w:p>
    <w:p w14:paraId="0EEA6ABD" w14:textId="0DC7CC06" w:rsidR="0040446A" w:rsidRDefault="00AF1EC2">
      <w:pPr>
        <w:pStyle w:val="Sraopastraipa"/>
        <w:numPr>
          <w:ilvl w:val="0"/>
          <w:numId w:val="9"/>
        </w:numPr>
        <w:tabs>
          <w:tab w:val="clear" w:pos="567"/>
        </w:tabs>
        <w:spacing w:line="240" w:lineRule="auto"/>
        <w:ind w:left="567" w:hanging="567"/>
      </w:pPr>
      <w:r>
        <w:t>didelis kraujo kiekis šlapime, ypač jei sergate hemofilija (liga, neleidžianti kraujui krešėti);</w:t>
      </w:r>
    </w:p>
    <w:p w14:paraId="0EEA6ABE" w14:textId="40EAB588" w:rsidR="0040446A" w:rsidRDefault="00AF1EC2">
      <w:pPr>
        <w:pStyle w:val="Sraopastraipa"/>
        <w:numPr>
          <w:ilvl w:val="0"/>
          <w:numId w:val="9"/>
        </w:numPr>
        <w:tabs>
          <w:tab w:val="clear" w:pos="567"/>
        </w:tabs>
        <w:spacing w:line="240" w:lineRule="auto"/>
        <w:ind w:left="567" w:hanging="567"/>
      </w:pPr>
      <w:r>
        <w:t xml:space="preserve">sergate </w:t>
      </w:r>
      <w:proofErr w:type="spellStart"/>
      <w:r>
        <w:t>intravaskuline</w:t>
      </w:r>
      <w:proofErr w:type="spellEnd"/>
      <w:r>
        <w:t xml:space="preserve"> </w:t>
      </w:r>
      <w:proofErr w:type="spellStart"/>
      <w:r>
        <w:t>koaguliacija</w:t>
      </w:r>
      <w:proofErr w:type="spellEnd"/>
      <w:r>
        <w:t xml:space="preserve"> - liga, kai Jūsų kraujas pradeda krešėti;</w:t>
      </w:r>
    </w:p>
    <w:p w14:paraId="0EEA6ABF" w14:textId="3F2930B2" w:rsidR="0040446A" w:rsidRDefault="00AF1EC2">
      <w:pPr>
        <w:pStyle w:val="Sraopastraipa"/>
        <w:numPr>
          <w:ilvl w:val="0"/>
          <w:numId w:val="9"/>
        </w:numPr>
        <w:tabs>
          <w:tab w:val="clear" w:pos="567"/>
        </w:tabs>
        <w:spacing w:line="240" w:lineRule="auto"/>
        <w:ind w:left="567" w:hanging="567"/>
      </w:pPr>
      <w:r>
        <w:t>Jums pasireiškia nereguliarus menstruacinis kraujavimas (mėnesinės) dėl neaiškios priežasties;</w:t>
      </w:r>
    </w:p>
    <w:p w14:paraId="0EEA6AC0" w14:textId="19581A03" w:rsidR="0040446A" w:rsidRDefault="00AF1EC2">
      <w:pPr>
        <w:pStyle w:val="Sraopastraipa"/>
        <w:numPr>
          <w:ilvl w:val="0"/>
          <w:numId w:val="9"/>
        </w:numPr>
        <w:tabs>
          <w:tab w:val="clear" w:pos="567"/>
        </w:tabs>
        <w:spacing w:line="240" w:lineRule="auto"/>
        <w:ind w:left="567" w:hanging="567"/>
      </w:pPr>
      <w:r>
        <w:t>Jums arba Jūsų šeimos nariams yra buvę kraujo krešulių kraujagyslėse (vadinamoji „trombozė“);</w:t>
      </w:r>
    </w:p>
    <w:p w14:paraId="0EEA6AC1" w14:textId="77777777" w:rsidR="0040446A" w:rsidRDefault="00AF1EC2">
      <w:pPr>
        <w:pStyle w:val="Sraopastraipa"/>
        <w:numPr>
          <w:ilvl w:val="0"/>
          <w:numId w:val="9"/>
        </w:numPr>
        <w:tabs>
          <w:tab w:val="clear" w:pos="567"/>
        </w:tabs>
        <w:spacing w:line="240" w:lineRule="auto"/>
        <w:ind w:left="567" w:hanging="567"/>
      </w:pPr>
      <w:r>
        <w:t>Jums yra buvę traukulių (priepuolių).</w:t>
      </w:r>
    </w:p>
    <w:p w14:paraId="0EEA6AC2" w14:textId="77777777" w:rsidR="0040446A" w:rsidRDefault="0040446A">
      <w:pPr>
        <w:tabs>
          <w:tab w:val="clear" w:pos="567"/>
        </w:tabs>
        <w:spacing w:line="240" w:lineRule="auto"/>
      </w:pPr>
    </w:p>
    <w:p w14:paraId="0EEA6AC3" w14:textId="77777777" w:rsidR="0040446A" w:rsidRDefault="00AF1EC2">
      <w:pPr>
        <w:tabs>
          <w:tab w:val="clear" w:pos="567"/>
        </w:tabs>
        <w:spacing w:line="240" w:lineRule="auto"/>
        <w:ind w:right="-2"/>
        <w:rPr>
          <w:b/>
          <w:bCs/>
          <w:szCs w:val="24"/>
        </w:rPr>
      </w:pPr>
      <w:r>
        <w:rPr>
          <w:b/>
          <w:bCs/>
          <w:szCs w:val="24"/>
        </w:rPr>
        <w:t>Vaikams ir paaugliams</w:t>
      </w:r>
    </w:p>
    <w:p w14:paraId="0EEA6AC4" w14:textId="77777777" w:rsidR="0040446A" w:rsidRDefault="00AF1EC2">
      <w:pPr>
        <w:tabs>
          <w:tab w:val="clear" w:pos="567"/>
        </w:tabs>
        <w:spacing w:line="240" w:lineRule="auto"/>
        <w:ind w:right="-2"/>
        <w:rPr>
          <w:szCs w:val="24"/>
        </w:rPr>
      </w:pPr>
      <w:r>
        <w:rPr>
          <w:szCs w:val="24"/>
        </w:rPr>
        <w:t xml:space="preserve">Jeigu esate jaunesnė nei 15 metų, prieš pradėdama gydymą nuo </w:t>
      </w:r>
      <w:proofErr w:type="spellStart"/>
      <w:r>
        <w:rPr>
          <w:szCs w:val="24"/>
        </w:rPr>
        <w:t>menoragijos</w:t>
      </w:r>
      <w:proofErr w:type="spellEnd"/>
      <w:r>
        <w:rPr>
          <w:szCs w:val="24"/>
        </w:rPr>
        <w:t xml:space="preserve"> (gausių ir ilgai trunkančių mėnesinių) pasitarkite su gydytoju.</w:t>
      </w:r>
    </w:p>
    <w:p w14:paraId="0EEA6AC5" w14:textId="77777777" w:rsidR="0040446A" w:rsidRDefault="0040446A">
      <w:pPr>
        <w:tabs>
          <w:tab w:val="clear" w:pos="567"/>
        </w:tabs>
        <w:spacing w:line="240" w:lineRule="auto"/>
        <w:ind w:right="-2"/>
        <w:rPr>
          <w:szCs w:val="24"/>
        </w:rPr>
      </w:pPr>
    </w:p>
    <w:p w14:paraId="0EEA6AC6" w14:textId="77777777" w:rsidR="0040446A" w:rsidRDefault="00AF1EC2">
      <w:pPr>
        <w:widowControl w:val="0"/>
        <w:tabs>
          <w:tab w:val="clear" w:pos="567"/>
        </w:tabs>
        <w:spacing w:line="240" w:lineRule="auto"/>
        <w:ind w:left="567" w:hanging="567"/>
        <w:rPr>
          <w:b/>
          <w:bCs/>
          <w:szCs w:val="22"/>
        </w:rPr>
      </w:pPr>
      <w:r>
        <w:rPr>
          <w:b/>
          <w:bCs/>
          <w:szCs w:val="22"/>
        </w:rPr>
        <w:t>Kiti vaistai ir Zemarex</w:t>
      </w:r>
    </w:p>
    <w:p w14:paraId="0EEA6AC7" w14:textId="77777777" w:rsidR="0040446A" w:rsidRDefault="00AF1EC2">
      <w:pPr>
        <w:tabs>
          <w:tab w:val="clear" w:pos="567"/>
        </w:tabs>
        <w:spacing w:line="240" w:lineRule="auto"/>
        <w:ind w:right="-2"/>
        <w:rPr>
          <w:szCs w:val="24"/>
        </w:rPr>
      </w:pPr>
      <w:r>
        <w:rPr>
          <w:szCs w:val="24"/>
        </w:rPr>
        <w:t>Jeigu vartojate ar neseniai vartojote kitų vaistų arba dėl to nesate tikri, apie tai pasakykite gydytojui arba vaistininkui.</w:t>
      </w:r>
    </w:p>
    <w:p w14:paraId="0EEA6AC8" w14:textId="77777777" w:rsidR="0040446A" w:rsidRDefault="00AF1EC2">
      <w:pPr>
        <w:tabs>
          <w:tab w:val="clear" w:pos="567"/>
        </w:tabs>
        <w:spacing w:line="240" w:lineRule="auto"/>
        <w:ind w:right="-2"/>
        <w:rPr>
          <w:szCs w:val="24"/>
        </w:rPr>
      </w:pPr>
      <w:r>
        <w:rPr>
          <w:szCs w:val="24"/>
        </w:rPr>
        <w:t>Ypač pasakykite gydytojui, jei vartojate arba vartojote bet kurį iš toliau išvardytų vaistų, nes jie gali sąveikauti su Zemarex:</w:t>
      </w:r>
    </w:p>
    <w:p w14:paraId="0EEA6AC9" w14:textId="669D031E" w:rsidR="0040446A" w:rsidRDefault="00AF1EC2">
      <w:pPr>
        <w:tabs>
          <w:tab w:val="clear" w:pos="567"/>
        </w:tabs>
        <w:spacing w:line="240" w:lineRule="auto"/>
        <w:ind w:right="-2"/>
      </w:pPr>
      <w:r>
        <w:rPr>
          <w:szCs w:val="24"/>
        </w:rPr>
        <w:t>- fibrinoli</w:t>
      </w:r>
      <w:r w:rsidR="0077629C">
        <w:rPr>
          <w:szCs w:val="24"/>
        </w:rPr>
        <w:t>z</w:t>
      </w:r>
      <w:r>
        <w:rPr>
          <w:szCs w:val="24"/>
        </w:rPr>
        <w:t xml:space="preserve">inių vaistų (vaistų, kurie skaido kraujo krešulius, pvz., </w:t>
      </w:r>
      <w:proofErr w:type="spellStart"/>
      <w:r>
        <w:rPr>
          <w:szCs w:val="24"/>
        </w:rPr>
        <w:t>streptokinazės</w:t>
      </w:r>
      <w:proofErr w:type="spellEnd"/>
      <w:r>
        <w:rPr>
          <w:szCs w:val="24"/>
        </w:rPr>
        <w:t xml:space="preserve"> arba </w:t>
      </w:r>
      <w:proofErr w:type="spellStart"/>
      <w:r>
        <w:rPr>
          <w:szCs w:val="24"/>
        </w:rPr>
        <w:t>urokinazės</w:t>
      </w:r>
      <w:proofErr w:type="spellEnd"/>
      <w:r>
        <w:rPr>
          <w:szCs w:val="24"/>
        </w:rPr>
        <w:t>).</w:t>
      </w:r>
    </w:p>
    <w:p w14:paraId="0EEA6ACA" w14:textId="2EEC640C" w:rsidR="0040446A" w:rsidRDefault="00AF1EC2">
      <w:pPr>
        <w:tabs>
          <w:tab w:val="clear" w:pos="567"/>
        </w:tabs>
        <w:spacing w:line="240" w:lineRule="auto"/>
        <w:ind w:right="-2"/>
      </w:pPr>
      <w:r>
        <w:rPr>
          <w:szCs w:val="24"/>
        </w:rPr>
        <w:t>- geriamųjų kontraceptikų (dėl to gali padidėti trombozės rizika).</w:t>
      </w:r>
    </w:p>
    <w:p w14:paraId="0EEA6ACB" w14:textId="77777777" w:rsidR="0040446A" w:rsidRDefault="0040446A">
      <w:pPr>
        <w:tabs>
          <w:tab w:val="clear" w:pos="567"/>
        </w:tabs>
        <w:spacing w:line="240" w:lineRule="auto"/>
        <w:ind w:right="-2"/>
        <w:rPr>
          <w:szCs w:val="24"/>
        </w:rPr>
      </w:pPr>
    </w:p>
    <w:p w14:paraId="0EEA6ACC" w14:textId="77777777" w:rsidR="0040446A" w:rsidRDefault="00AF1EC2">
      <w:pPr>
        <w:tabs>
          <w:tab w:val="clear" w:pos="567"/>
        </w:tabs>
        <w:spacing w:line="240" w:lineRule="auto"/>
        <w:ind w:right="-2"/>
        <w:rPr>
          <w:szCs w:val="24"/>
        </w:rPr>
      </w:pPr>
      <w:r>
        <w:rPr>
          <w:szCs w:val="24"/>
        </w:rPr>
        <w:t>Gali būti, kad Zemarex Jums vis dar galima vartoti, ir Jūsų gydytojas galės nuspręsti, kas Jums tinka.</w:t>
      </w:r>
    </w:p>
    <w:p w14:paraId="0EEA6ACD" w14:textId="77777777" w:rsidR="0040446A" w:rsidRDefault="0040446A">
      <w:pPr>
        <w:tabs>
          <w:tab w:val="clear" w:pos="567"/>
        </w:tabs>
        <w:spacing w:line="240" w:lineRule="auto"/>
        <w:ind w:right="-2"/>
        <w:outlineLvl w:val="0"/>
        <w:rPr>
          <w:szCs w:val="24"/>
        </w:rPr>
      </w:pPr>
    </w:p>
    <w:p w14:paraId="0EEA6ACE" w14:textId="77777777" w:rsidR="0040446A" w:rsidRDefault="00AF1EC2">
      <w:pPr>
        <w:tabs>
          <w:tab w:val="clear" w:pos="567"/>
        </w:tabs>
        <w:spacing w:line="240" w:lineRule="auto"/>
        <w:ind w:right="-2"/>
        <w:outlineLvl w:val="0"/>
        <w:rPr>
          <w:b/>
          <w:lang w:eastAsia="lt-LT"/>
        </w:rPr>
      </w:pPr>
      <w:r>
        <w:rPr>
          <w:b/>
          <w:lang w:eastAsia="lt-LT"/>
        </w:rPr>
        <w:t>Nėštumas ir žindymo laikotarpis</w:t>
      </w:r>
    </w:p>
    <w:p w14:paraId="0EEA6ACF" w14:textId="77777777" w:rsidR="0040446A" w:rsidRDefault="00AF1EC2">
      <w:pPr>
        <w:tabs>
          <w:tab w:val="clear" w:pos="567"/>
        </w:tabs>
        <w:spacing w:line="240" w:lineRule="auto"/>
        <w:rPr>
          <w:szCs w:val="24"/>
        </w:rPr>
      </w:pPr>
      <w:r>
        <w:rPr>
          <w:szCs w:val="24"/>
        </w:rPr>
        <w:t>Jeigu esate nėščia, žindote kūdikį, manote, kad galbūt esate nėščia, arba planuojate pastoti, tai prieš vartodama šį vaistą pasitarkite su gydytoju arba vaistininku, kurie nuspręs, ar Jums reikia vartoti Zemarex.</w:t>
      </w:r>
      <w:r>
        <w:t xml:space="preserve"> </w:t>
      </w:r>
      <w:r>
        <w:rPr>
          <w:szCs w:val="24"/>
        </w:rPr>
        <w:t>Nedidelis traneksamo rūgšties kiekis aptinkamas motinos piene. Jei norite žindyti, informuokite apie tai savo gydytoją.</w:t>
      </w:r>
    </w:p>
    <w:p w14:paraId="0EEA6AD0" w14:textId="77777777" w:rsidR="0040446A" w:rsidRDefault="0040446A">
      <w:pPr>
        <w:tabs>
          <w:tab w:val="clear" w:pos="567"/>
        </w:tabs>
        <w:spacing w:line="240" w:lineRule="auto"/>
        <w:rPr>
          <w:szCs w:val="24"/>
        </w:rPr>
      </w:pPr>
    </w:p>
    <w:p w14:paraId="0EEA6AD1" w14:textId="77777777" w:rsidR="0040446A" w:rsidRDefault="00AF1EC2">
      <w:pPr>
        <w:widowControl w:val="0"/>
        <w:tabs>
          <w:tab w:val="clear" w:pos="567"/>
        </w:tabs>
        <w:spacing w:line="240" w:lineRule="auto"/>
        <w:ind w:left="567" w:hanging="567"/>
        <w:rPr>
          <w:b/>
          <w:bCs/>
          <w:szCs w:val="22"/>
        </w:rPr>
      </w:pPr>
      <w:r>
        <w:rPr>
          <w:b/>
          <w:bCs/>
          <w:szCs w:val="22"/>
        </w:rPr>
        <w:t>Vairavimas ir mechanizmų valdymas</w:t>
      </w:r>
    </w:p>
    <w:p w14:paraId="0EEA6AD2" w14:textId="77777777" w:rsidR="0040446A" w:rsidRDefault="00AF1EC2">
      <w:pPr>
        <w:tabs>
          <w:tab w:val="clear" w:pos="567"/>
        </w:tabs>
        <w:spacing w:line="240" w:lineRule="auto"/>
        <w:ind w:right="-2"/>
        <w:rPr>
          <w:szCs w:val="24"/>
        </w:rPr>
      </w:pPr>
      <w:r>
        <w:rPr>
          <w:szCs w:val="24"/>
        </w:rPr>
        <w:t>Poveikis vairavimui ar mechanizmų valdymui nėra žinomas.</w:t>
      </w:r>
    </w:p>
    <w:p w14:paraId="0EEA6AD3" w14:textId="77777777" w:rsidR="0040446A" w:rsidRDefault="0040446A">
      <w:pPr>
        <w:tabs>
          <w:tab w:val="clear" w:pos="567"/>
        </w:tabs>
        <w:spacing w:line="240" w:lineRule="auto"/>
        <w:ind w:right="-2"/>
        <w:rPr>
          <w:szCs w:val="24"/>
        </w:rPr>
      </w:pPr>
    </w:p>
    <w:p w14:paraId="0EEA6AD4" w14:textId="77777777" w:rsidR="0040446A" w:rsidRDefault="00AF1EC2">
      <w:pPr>
        <w:tabs>
          <w:tab w:val="clear" w:pos="567"/>
        </w:tabs>
        <w:spacing w:line="240" w:lineRule="auto"/>
        <w:ind w:right="-2"/>
        <w:rPr>
          <w:b/>
          <w:bCs/>
          <w:szCs w:val="24"/>
        </w:rPr>
      </w:pPr>
      <w:r>
        <w:rPr>
          <w:b/>
          <w:bCs/>
          <w:szCs w:val="24"/>
        </w:rPr>
        <w:t>Zemarex sudėtyje yra natrio</w:t>
      </w:r>
    </w:p>
    <w:p w14:paraId="0EEA6AD5" w14:textId="570DA8DC" w:rsidR="0040446A" w:rsidRDefault="00AF1EC2">
      <w:pPr>
        <w:spacing w:line="240" w:lineRule="auto"/>
        <w:rPr>
          <w:szCs w:val="24"/>
        </w:rPr>
      </w:pPr>
      <w:r>
        <w:t xml:space="preserve">Šio vaisto </w:t>
      </w:r>
      <w:r w:rsidR="00653D70">
        <w:t xml:space="preserve">vienoje </w:t>
      </w:r>
      <w:r>
        <w:t>tabletėje</w:t>
      </w:r>
      <w:r>
        <w:rPr>
          <w:rFonts w:eastAsia="TimesNewRoman"/>
        </w:rPr>
        <w:t xml:space="preserve"> yra mažiau kaip 1 mmol (23 mg) natrio, t.</w:t>
      </w:r>
      <w:r>
        <w:t> </w:t>
      </w:r>
      <w:r>
        <w:rPr>
          <w:rFonts w:eastAsia="TimesNewRoman"/>
        </w:rPr>
        <w:t>y. jis beveik neturi reikšmės.</w:t>
      </w:r>
    </w:p>
    <w:p w14:paraId="0EEA6AD6" w14:textId="77777777" w:rsidR="0040446A" w:rsidRDefault="0040446A">
      <w:pPr>
        <w:tabs>
          <w:tab w:val="clear" w:pos="567"/>
        </w:tabs>
        <w:spacing w:line="240" w:lineRule="auto"/>
        <w:ind w:right="-2"/>
        <w:rPr>
          <w:szCs w:val="24"/>
        </w:rPr>
      </w:pPr>
    </w:p>
    <w:p w14:paraId="0EEA6AD7" w14:textId="77777777" w:rsidR="0040446A" w:rsidRDefault="0040446A">
      <w:pPr>
        <w:tabs>
          <w:tab w:val="clear" w:pos="567"/>
        </w:tabs>
        <w:spacing w:line="240" w:lineRule="auto"/>
        <w:ind w:right="-2"/>
        <w:rPr>
          <w:szCs w:val="24"/>
        </w:rPr>
      </w:pPr>
    </w:p>
    <w:p w14:paraId="0EEA6AD8" w14:textId="77777777" w:rsidR="0040446A" w:rsidRDefault="00AF1EC2">
      <w:pPr>
        <w:widowControl w:val="0"/>
        <w:tabs>
          <w:tab w:val="clear" w:pos="567"/>
        </w:tabs>
        <w:spacing w:line="240" w:lineRule="auto"/>
        <w:ind w:left="567" w:hanging="567"/>
        <w:outlineLvl w:val="0"/>
        <w:rPr>
          <w:b/>
          <w:szCs w:val="22"/>
        </w:rPr>
      </w:pPr>
      <w:r>
        <w:rPr>
          <w:b/>
          <w:szCs w:val="22"/>
        </w:rPr>
        <w:t>3.</w:t>
      </w:r>
      <w:r>
        <w:rPr>
          <w:b/>
          <w:szCs w:val="22"/>
        </w:rPr>
        <w:tab/>
        <w:t>Kaip vartoti Zemarex</w:t>
      </w:r>
    </w:p>
    <w:p w14:paraId="0EEA6AD9" w14:textId="77777777" w:rsidR="0040446A" w:rsidRDefault="0040446A">
      <w:pPr>
        <w:tabs>
          <w:tab w:val="clear" w:pos="567"/>
        </w:tabs>
        <w:spacing w:line="240" w:lineRule="auto"/>
        <w:ind w:right="-2"/>
        <w:rPr>
          <w:szCs w:val="24"/>
        </w:rPr>
      </w:pPr>
    </w:p>
    <w:p w14:paraId="0EEA6ADA" w14:textId="77777777" w:rsidR="0040446A" w:rsidRDefault="00AF1EC2">
      <w:pPr>
        <w:spacing w:line="240" w:lineRule="auto"/>
        <w:ind w:right="-2"/>
        <w:rPr>
          <w:szCs w:val="24"/>
        </w:rPr>
      </w:pPr>
      <w:r>
        <w:rPr>
          <w:szCs w:val="24"/>
        </w:rPr>
        <w:t>Visada vartokite šį vaistą tiksliai, kaip nurodė gydytojas. Jeigu abejojate, kreipkitės į gydytoją arba vaistininką.</w:t>
      </w:r>
    </w:p>
    <w:p w14:paraId="0EEA6ADB" w14:textId="77777777" w:rsidR="0040446A" w:rsidRDefault="0040446A">
      <w:pPr>
        <w:tabs>
          <w:tab w:val="clear" w:pos="567"/>
        </w:tabs>
        <w:spacing w:line="240" w:lineRule="auto"/>
        <w:rPr>
          <w:szCs w:val="24"/>
        </w:rPr>
      </w:pPr>
    </w:p>
    <w:p w14:paraId="0EEA6ADC" w14:textId="77777777" w:rsidR="0040446A" w:rsidRDefault="00AF1EC2">
      <w:pPr>
        <w:tabs>
          <w:tab w:val="clear" w:pos="567"/>
        </w:tabs>
        <w:spacing w:line="240" w:lineRule="auto"/>
        <w:rPr>
          <w:szCs w:val="24"/>
        </w:rPr>
      </w:pPr>
      <w:r>
        <w:rPr>
          <w:b/>
          <w:bCs/>
          <w:szCs w:val="24"/>
        </w:rPr>
        <w:t>Prisiminkite</w:t>
      </w:r>
      <w:r>
        <w:rPr>
          <w:szCs w:val="24"/>
        </w:rPr>
        <w:t xml:space="preserve">: Visada vartokite šio vaisto užgerdami stikline vandens. Galite vartoti su maistu arba be jo. </w:t>
      </w:r>
    </w:p>
    <w:p w14:paraId="0EEA6ADD" w14:textId="77777777" w:rsidR="0040446A" w:rsidRDefault="00AF1EC2">
      <w:pPr>
        <w:tabs>
          <w:tab w:val="clear" w:pos="567"/>
        </w:tabs>
        <w:spacing w:line="240" w:lineRule="auto"/>
        <w:rPr>
          <w:szCs w:val="24"/>
        </w:rPr>
      </w:pPr>
      <w:r>
        <w:rPr>
          <w:szCs w:val="24"/>
        </w:rPr>
        <w:t>Dozė priklauso nuo gydomos ligos ir žmogaus svorio. Gydytojas apskaičiuos Jums tinkamą dozę.</w:t>
      </w:r>
    </w:p>
    <w:p w14:paraId="0EEA6ADE" w14:textId="77777777" w:rsidR="0040446A" w:rsidRDefault="0040446A">
      <w:pPr>
        <w:tabs>
          <w:tab w:val="clear" w:pos="567"/>
        </w:tabs>
        <w:spacing w:line="240" w:lineRule="auto"/>
        <w:rPr>
          <w:szCs w:val="24"/>
        </w:rPr>
      </w:pPr>
    </w:p>
    <w:p w14:paraId="0EEA6ADF" w14:textId="77777777" w:rsidR="0040446A" w:rsidRDefault="00AF1EC2">
      <w:pPr>
        <w:tabs>
          <w:tab w:val="clear" w:pos="567"/>
        </w:tabs>
        <w:spacing w:line="240" w:lineRule="auto"/>
        <w:rPr>
          <w:b/>
          <w:bCs/>
          <w:szCs w:val="24"/>
        </w:rPr>
      </w:pPr>
      <w:r>
        <w:rPr>
          <w:b/>
          <w:bCs/>
          <w:szCs w:val="24"/>
        </w:rPr>
        <w:t>Vartojimas suaugusiesiems ir senyviems pacientams</w:t>
      </w:r>
    </w:p>
    <w:p w14:paraId="0EEA6AE0" w14:textId="77777777" w:rsidR="0040446A" w:rsidRDefault="00AF1EC2">
      <w:pPr>
        <w:tabs>
          <w:tab w:val="clear" w:pos="567"/>
        </w:tabs>
        <w:spacing w:line="240" w:lineRule="auto"/>
        <w:rPr>
          <w:szCs w:val="24"/>
        </w:rPr>
      </w:pPr>
      <w:r>
        <w:rPr>
          <w:szCs w:val="24"/>
        </w:rPr>
        <w:t>Rekomenduojama dozė yra 15-25 mg/kg kūno svorio (2-3 tabletės), 2-3 kartus per parą.</w:t>
      </w:r>
    </w:p>
    <w:p w14:paraId="0EEA6AE1" w14:textId="77777777" w:rsidR="0040446A" w:rsidRDefault="00AF1EC2">
      <w:pPr>
        <w:pStyle w:val="Sraopastraipa"/>
        <w:numPr>
          <w:ilvl w:val="0"/>
          <w:numId w:val="10"/>
        </w:numPr>
        <w:tabs>
          <w:tab w:val="clear" w:pos="567"/>
        </w:tabs>
        <w:spacing w:line="240" w:lineRule="auto"/>
        <w:ind w:left="567" w:hanging="567"/>
        <w:rPr>
          <w:szCs w:val="24"/>
        </w:rPr>
      </w:pPr>
      <w:r>
        <w:rPr>
          <w:szCs w:val="24"/>
        </w:rPr>
        <w:lastRenderedPageBreak/>
        <w:t>Prostatektomija: gydymą reikia pradėti traneksamo rūgšties injekcija; vėliau vartoti po 2 tabletes (1,0 g) 3-4 kartus per parą.</w:t>
      </w:r>
    </w:p>
    <w:p w14:paraId="0EEA6AE2" w14:textId="77777777" w:rsidR="0040446A" w:rsidRDefault="00AF1EC2">
      <w:pPr>
        <w:pStyle w:val="Sraopastraipa"/>
        <w:numPr>
          <w:ilvl w:val="0"/>
          <w:numId w:val="10"/>
        </w:numPr>
        <w:tabs>
          <w:tab w:val="clear" w:pos="567"/>
        </w:tabs>
        <w:spacing w:line="240" w:lineRule="auto"/>
        <w:ind w:left="567" w:hanging="567"/>
        <w:rPr>
          <w:szCs w:val="24"/>
        </w:rPr>
      </w:pPr>
      <w:r>
        <w:rPr>
          <w:szCs w:val="24"/>
        </w:rPr>
        <w:t>Menoragija: po 2 tabletes (1,0 g) 3 kartus per parą tiek, kiek reikia, ne ilgiau kaip 4 dienas. Dozę galima didinti, jei kraujavimas labai stiprus. Nevartokite daugiau kaip 8 tablečių per parą. Gydytojas gali paskirti kitokią dozę. Jei poveikis (sumažėjęs kraujavimas) nepasireiškė po pirmos dienos, nutraukite gydymą ir pasitarkite su gydytoju.</w:t>
      </w:r>
    </w:p>
    <w:p w14:paraId="0EEA6AE3" w14:textId="0A7A71D1" w:rsidR="0040446A" w:rsidRDefault="00AF1EC2">
      <w:pPr>
        <w:pStyle w:val="Sraopastraipa"/>
        <w:numPr>
          <w:ilvl w:val="0"/>
          <w:numId w:val="10"/>
        </w:numPr>
        <w:tabs>
          <w:tab w:val="clear" w:pos="567"/>
        </w:tabs>
        <w:spacing w:line="240" w:lineRule="auto"/>
        <w:ind w:left="567" w:hanging="567"/>
      </w:pPr>
      <w:r>
        <w:rPr>
          <w:szCs w:val="24"/>
        </w:rPr>
        <w:t>Kraujavimas iš nosies: 7 dienas reikia vartoti po 2 tabletes (1,0 g) 3 kartus per parą.</w:t>
      </w:r>
    </w:p>
    <w:p w14:paraId="0EEA6AE4" w14:textId="77777777" w:rsidR="0040446A" w:rsidRDefault="00AF1EC2">
      <w:pPr>
        <w:pStyle w:val="Sraopastraipa"/>
        <w:numPr>
          <w:ilvl w:val="0"/>
          <w:numId w:val="10"/>
        </w:numPr>
        <w:tabs>
          <w:tab w:val="clear" w:pos="567"/>
        </w:tabs>
        <w:spacing w:line="240" w:lineRule="auto"/>
        <w:ind w:left="567" w:hanging="567"/>
        <w:rPr>
          <w:szCs w:val="24"/>
        </w:rPr>
      </w:pPr>
      <w:r>
        <w:rPr>
          <w:szCs w:val="24"/>
        </w:rPr>
        <w:t>Gimdos kaklelio konizacija: 3 tabletės (1,5 g) 3 kartus per parą.</w:t>
      </w:r>
    </w:p>
    <w:p w14:paraId="0EEA6AE5" w14:textId="77777777" w:rsidR="0040446A" w:rsidRDefault="00AF1EC2">
      <w:pPr>
        <w:pStyle w:val="Sraopastraipa"/>
        <w:numPr>
          <w:ilvl w:val="0"/>
          <w:numId w:val="10"/>
        </w:numPr>
        <w:tabs>
          <w:tab w:val="clear" w:pos="567"/>
        </w:tabs>
        <w:spacing w:line="240" w:lineRule="auto"/>
        <w:ind w:left="567" w:hanging="567"/>
        <w:rPr>
          <w:szCs w:val="24"/>
        </w:rPr>
      </w:pPr>
      <w:r>
        <w:rPr>
          <w:szCs w:val="24"/>
        </w:rPr>
        <w:t>Trauminė hifema: 2-3 tabletės (1,0-1,5 g) 3 kartus per parą.</w:t>
      </w:r>
    </w:p>
    <w:p w14:paraId="0EEA6AE6" w14:textId="77777777" w:rsidR="0040446A" w:rsidRDefault="00AF1EC2">
      <w:pPr>
        <w:pStyle w:val="Sraopastraipa"/>
        <w:numPr>
          <w:ilvl w:val="0"/>
          <w:numId w:val="10"/>
        </w:numPr>
        <w:tabs>
          <w:tab w:val="clear" w:pos="567"/>
        </w:tabs>
        <w:spacing w:line="240" w:lineRule="auto"/>
        <w:ind w:left="567" w:hanging="567"/>
        <w:rPr>
          <w:szCs w:val="24"/>
        </w:rPr>
      </w:pPr>
      <w:r>
        <w:rPr>
          <w:szCs w:val="24"/>
        </w:rPr>
        <w:t>Paveldima angioneurozinė edema: 2-3 tabletės (1,0-1,5 g) 2-3 kartus per parą, keletą dienų su pertraukomis arba nuolat.</w:t>
      </w:r>
    </w:p>
    <w:p w14:paraId="0EEA6AE7" w14:textId="77777777" w:rsidR="0040446A" w:rsidRDefault="00AF1EC2">
      <w:pPr>
        <w:pStyle w:val="Sraopastraipa"/>
        <w:numPr>
          <w:ilvl w:val="0"/>
          <w:numId w:val="10"/>
        </w:numPr>
        <w:tabs>
          <w:tab w:val="clear" w:pos="567"/>
        </w:tabs>
        <w:spacing w:line="240" w:lineRule="auto"/>
        <w:ind w:left="567" w:hanging="567"/>
        <w:rPr>
          <w:szCs w:val="24"/>
        </w:rPr>
      </w:pPr>
      <w:r>
        <w:rPr>
          <w:szCs w:val="24"/>
        </w:rPr>
        <w:t>Hemofilija: atliekant dantų rovimo procedūrą 2-3 tabletės (1,0-1,5 g) kas aštuonias valandas.</w:t>
      </w:r>
    </w:p>
    <w:p w14:paraId="0EEA6AE8" w14:textId="77777777" w:rsidR="0040446A" w:rsidRDefault="00AF1EC2">
      <w:pPr>
        <w:pStyle w:val="Sraopastraipa"/>
        <w:numPr>
          <w:ilvl w:val="0"/>
          <w:numId w:val="10"/>
        </w:numPr>
        <w:tabs>
          <w:tab w:val="clear" w:pos="567"/>
        </w:tabs>
        <w:spacing w:line="240" w:lineRule="auto"/>
        <w:ind w:left="567" w:hanging="567"/>
        <w:rPr>
          <w:szCs w:val="24"/>
        </w:rPr>
      </w:pPr>
      <w:r>
        <w:rPr>
          <w:szCs w:val="24"/>
        </w:rPr>
        <w:t>Viršutinės virškinimo trakto dalies kraujavimas: gydymą reikia pradėti traneksamo rūgšties injekcija kas 6 valandas pirmąsias 3 dienas, po to 2-3 tabletes (1,0-1,5 g) gerti kas 6 valandas dar 3-4 dienas.</w:t>
      </w:r>
    </w:p>
    <w:p w14:paraId="0EEA6AE9" w14:textId="77777777" w:rsidR="0040446A" w:rsidRDefault="0040446A">
      <w:pPr>
        <w:tabs>
          <w:tab w:val="clear" w:pos="567"/>
        </w:tabs>
        <w:spacing w:line="240" w:lineRule="auto"/>
        <w:rPr>
          <w:szCs w:val="24"/>
        </w:rPr>
      </w:pPr>
    </w:p>
    <w:p w14:paraId="0EEA6AEA" w14:textId="681CC831" w:rsidR="0040446A" w:rsidRDefault="00AF1EC2">
      <w:pPr>
        <w:tabs>
          <w:tab w:val="clear" w:pos="567"/>
        </w:tabs>
        <w:spacing w:line="240" w:lineRule="auto"/>
      </w:pPr>
      <w:r>
        <w:rPr>
          <w:b/>
          <w:bCs/>
          <w:szCs w:val="24"/>
        </w:rPr>
        <w:t>Vartojimas pacientams, kurių inkstų funkcija sutrikusi</w:t>
      </w:r>
      <w:r>
        <w:rPr>
          <w:szCs w:val="24"/>
        </w:rPr>
        <w:t xml:space="preserve"> </w:t>
      </w:r>
    </w:p>
    <w:p w14:paraId="0EEA6AEB" w14:textId="3FF819B8" w:rsidR="0040446A" w:rsidRDefault="00AF1EC2">
      <w:pPr>
        <w:tabs>
          <w:tab w:val="clear" w:pos="567"/>
        </w:tabs>
        <w:spacing w:line="240" w:lineRule="auto"/>
      </w:pPr>
      <w:r>
        <w:rPr>
          <w:szCs w:val="24"/>
        </w:rPr>
        <w:t>Pacientams, sergantiems inkstų ligomis, reikalinga mažesnė dozė, kurią apskaičiuos gydytojas. Jei dozė mažesnė nei 500 mg, reikia vartoti kitą tinkamą farmacinę vaisto formą.</w:t>
      </w:r>
    </w:p>
    <w:p w14:paraId="0EEA6AEC" w14:textId="77777777" w:rsidR="0040446A" w:rsidRDefault="0040446A">
      <w:pPr>
        <w:tabs>
          <w:tab w:val="clear" w:pos="567"/>
        </w:tabs>
        <w:spacing w:line="240" w:lineRule="auto"/>
        <w:rPr>
          <w:szCs w:val="24"/>
        </w:rPr>
      </w:pPr>
    </w:p>
    <w:p w14:paraId="0EEA6AED" w14:textId="77777777" w:rsidR="0040446A" w:rsidRDefault="00AF1EC2">
      <w:pPr>
        <w:tabs>
          <w:tab w:val="clear" w:pos="567"/>
        </w:tabs>
        <w:spacing w:line="240" w:lineRule="auto"/>
        <w:rPr>
          <w:b/>
          <w:bCs/>
          <w:szCs w:val="24"/>
        </w:rPr>
      </w:pPr>
      <w:r>
        <w:rPr>
          <w:b/>
          <w:bCs/>
          <w:szCs w:val="24"/>
        </w:rPr>
        <w:t>Vartojimas vaikams</w:t>
      </w:r>
    </w:p>
    <w:p w14:paraId="0EEA6AEE" w14:textId="77777777" w:rsidR="0040446A" w:rsidRDefault="00AF1EC2">
      <w:pPr>
        <w:tabs>
          <w:tab w:val="clear" w:pos="567"/>
        </w:tabs>
        <w:spacing w:line="240" w:lineRule="auto"/>
        <w:rPr>
          <w:szCs w:val="24"/>
        </w:rPr>
      </w:pPr>
      <w:r>
        <w:rPr>
          <w:szCs w:val="24"/>
        </w:rPr>
        <w:t>Gydytojas tiksliai pasakys, kiek vaisto reikia duoti vaikui. Jis apskaičiuos dozę pagal tai, kiek Jūsų vaikas sveria.</w:t>
      </w:r>
    </w:p>
    <w:p w14:paraId="0EEA6AEF" w14:textId="77777777" w:rsidR="0040446A" w:rsidRDefault="00AF1EC2">
      <w:pPr>
        <w:tabs>
          <w:tab w:val="clear" w:pos="567"/>
        </w:tabs>
        <w:spacing w:line="240" w:lineRule="auto"/>
        <w:rPr>
          <w:szCs w:val="24"/>
        </w:rPr>
      </w:pPr>
      <w:r>
        <w:rPr>
          <w:szCs w:val="24"/>
        </w:rPr>
        <w:t>Jaunesniems nei 8 metų vaikams, kurių kūno svoris mažesnis nei 25 kg, ir apskaičiuota dozė yra mažesnė nei 500 mg traneksamo rūgšties, reikia vartoti kitas farmacines traneksamo rūgšties formas.</w:t>
      </w:r>
    </w:p>
    <w:p w14:paraId="0EEA6AF0" w14:textId="77777777" w:rsidR="0040446A" w:rsidRDefault="0040446A">
      <w:pPr>
        <w:tabs>
          <w:tab w:val="clear" w:pos="567"/>
        </w:tabs>
        <w:spacing w:line="240" w:lineRule="auto"/>
        <w:rPr>
          <w:szCs w:val="24"/>
        </w:rPr>
      </w:pPr>
    </w:p>
    <w:p w14:paraId="0EEA6AF1" w14:textId="77777777" w:rsidR="0040446A" w:rsidRDefault="00AF1EC2">
      <w:pPr>
        <w:tabs>
          <w:tab w:val="clear" w:pos="567"/>
        </w:tabs>
        <w:spacing w:line="240" w:lineRule="auto"/>
        <w:rPr>
          <w:b/>
          <w:bCs/>
          <w:szCs w:val="24"/>
        </w:rPr>
      </w:pPr>
      <w:r>
        <w:rPr>
          <w:b/>
          <w:bCs/>
          <w:szCs w:val="24"/>
        </w:rPr>
        <w:t>Ką daryti pavartojus per didelę Zemarex dozę</w:t>
      </w:r>
    </w:p>
    <w:p w14:paraId="0EEA6AF2" w14:textId="77777777" w:rsidR="0040446A" w:rsidRDefault="00AF1EC2">
      <w:pPr>
        <w:tabs>
          <w:tab w:val="clear" w:pos="567"/>
        </w:tabs>
        <w:spacing w:line="240" w:lineRule="auto"/>
        <w:rPr>
          <w:szCs w:val="24"/>
        </w:rPr>
      </w:pPr>
      <w:r>
        <w:rPr>
          <w:szCs w:val="24"/>
        </w:rPr>
        <w:t>Nedelsdami kreipkitės į gydytoją arba vykite į artimiausios ligoninės skubios pagalbos skyrių. Perdozavimo požymiai gali būti bloga savijauta, vėmimas arba galvos svaigimas atsistojus.</w:t>
      </w:r>
    </w:p>
    <w:p w14:paraId="0EEA6AF3" w14:textId="77777777" w:rsidR="0040446A" w:rsidRDefault="0040446A">
      <w:pPr>
        <w:tabs>
          <w:tab w:val="clear" w:pos="567"/>
        </w:tabs>
        <w:spacing w:line="240" w:lineRule="auto"/>
        <w:rPr>
          <w:szCs w:val="24"/>
        </w:rPr>
      </w:pPr>
    </w:p>
    <w:p w14:paraId="0EEA6AF4" w14:textId="77777777" w:rsidR="0040446A" w:rsidRDefault="00AF1EC2">
      <w:pPr>
        <w:tabs>
          <w:tab w:val="clear" w:pos="567"/>
        </w:tabs>
        <w:spacing w:line="240" w:lineRule="auto"/>
        <w:rPr>
          <w:b/>
          <w:bCs/>
          <w:szCs w:val="28"/>
          <w:lang w:eastAsia="x-none"/>
        </w:rPr>
      </w:pPr>
      <w:r>
        <w:rPr>
          <w:b/>
          <w:bCs/>
          <w:szCs w:val="28"/>
          <w:lang w:eastAsia="x-none"/>
        </w:rPr>
        <w:t>Pamiršus pavartoti Zemarex</w:t>
      </w:r>
    </w:p>
    <w:p w14:paraId="0EEA6AF5" w14:textId="77777777" w:rsidR="0040446A" w:rsidRDefault="00AF1EC2">
      <w:pPr>
        <w:tabs>
          <w:tab w:val="clear" w:pos="567"/>
        </w:tabs>
        <w:spacing w:line="240" w:lineRule="auto"/>
        <w:rPr>
          <w:szCs w:val="24"/>
        </w:rPr>
      </w:pPr>
      <w:r>
        <w:rPr>
          <w:szCs w:val="24"/>
        </w:rPr>
        <w:t>Negalima vartoti dvigubos dozės norint kompensuoti praleistą dozę. Kitą dozę vartokite taip, kaip numatyta.</w:t>
      </w:r>
    </w:p>
    <w:p w14:paraId="0EEA6AF6" w14:textId="77777777" w:rsidR="0040446A" w:rsidRDefault="0040446A">
      <w:pPr>
        <w:tabs>
          <w:tab w:val="clear" w:pos="567"/>
        </w:tabs>
        <w:spacing w:line="240" w:lineRule="auto"/>
        <w:rPr>
          <w:szCs w:val="24"/>
        </w:rPr>
      </w:pPr>
    </w:p>
    <w:p w14:paraId="0EEA6AF7" w14:textId="77777777" w:rsidR="0040446A" w:rsidRDefault="00AF1EC2">
      <w:pPr>
        <w:tabs>
          <w:tab w:val="clear" w:pos="567"/>
        </w:tabs>
        <w:spacing w:line="240" w:lineRule="auto"/>
        <w:rPr>
          <w:szCs w:val="24"/>
        </w:rPr>
      </w:pPr>
      <w:r>
        <w:rPr>
          <w:szCs w:val="24"/>
        </w:rPr>
        <w:t>Jeigu kiltų daugiau klausimų dėl šio vaisto vartojimo, kreipkitės į gydytoją arba vaistininką.</w:t>
      </w:r>
    </w:p>
    <w:p w14:paraId="0EEA6AF8" w14:textId="77777777" w:rsidR="0040446A" w:rsidRDefault="0040446A">
      <w:pPr>
        <w:tabs>
          <w:tab w:val="clear" w:pos="567"/>
        </w:tabs>
        <w:spacing w:line="240" w:lineRule="auto"/>
        <w:rPr>
          <w:szCs w:val="24"/>
        </w:rPr>
      </w:pPr>
    </w:p>
    <w:p w14:paraId="0EEA6AF9" w14:textId="77777777" w:rsidR="0040446A" w:rsidRDefault="0040446A">
      <w:pPr>
        <w:tabs>
          <w:tab w:val="clear" w:pos="567"/>
        </w:tabs>
        <w:spacing w:line="240" w:lineRule="auto"/>
        <w:rPr>
          <w:szCs w:val="24"/>
        </w:rPr>
      </w:pPr>
    </w:p>
    <w:p w14:paraId="0EEA6AFA" w14:textId="77777777" w:rsidR="0040446A" w:rsidRDefault="00AF1EC2">
      <w:pPr>
        <w:widowControl w:val="0"/>
        <w:tabs>
          <w:tab w:val="clear" w:pos="567"/>
        </w:tabs>
        <w:spacing w:line="240" w:lineRule="auto"/>
        <w:ind w:left="567" w:hanging="567"/>
        <w:outlineLvl w:val="0"/>
        <w:rPr>
          <w:b/>
          <w:szCs w:val="22"/>
        </w:rPr>
      </w:pPr>
      <w:r>
        <w:rPr>
          <w:b/>
          <w:szCs w:val="22"/>
        </w:rPr>
        <w:t>4.</w:t>
      </w:r>
      <w:r>
        <w:rPr>
          <w:b/>
          <w:szCs w:val="22"/>
        </w:rPr>
        <w:tab/>
        <w:t>Galimas šalutinis poveikis</w:t>
      </w:r>
    </w:p>
    <w:p w14:paraId="0EEA6AFB" w14:textId="77777777" w:rsidR="0040446A" w:rsidRDefault="0040446A">
      <w:pPr>
        <w:tabs>
          <w:tab w:val="clear" w:pos="567"/>
        </w:tabs>
        <w:spacing w:line="240" w:lineRule="auto"/>
        <w:rPr>
          <w:szCs w:val="24"/>
        </w:rPr>
      </w:pPr>
    </w:p>
    <w:p w14:paraId="0EEA6AFC" w14:textId="77777777" w:rsidR="0040446A" w:rsidRDefault="00AF1EC2">
      <w:pPr>
        <w:tabs>
          <w:tab w:val="clear" w:pos="567"/>
        </w:tabs>
        <w:spacing w:line="240" w:lineRule="auto"/>
        <w:ind w:right="-29"/>
        <w:rPr>
          <w:szCs w:val="24"/>
        </w:rPr>
      </w:pPr>
      <w:r>
        <w:rPr>
          <w:szCs w:val="24"/>
        </w:rPr>
        <w:t>Šis vaistas, kaip ir visi kiti, gali sukelti šalutinį poveikį, nors jis pasireiškia ne visiems žmonėms.</w:t>
      </w:r>
    </w:p>
    <w:p w14:paraId="0EEA6AFD" w14:textId="77777777" w:rsidR="0040446A" w:rsidRDefault="0040446A">
      <w:pPr>
        <w:spacing w:line="240" w:lineRule="auto"/>
        <w:rPr>
          <w:szCs w:val="28"/>
          <w:lang w:eastAsia="x-none"/>
        </w:rPr>
      </w:pPr>
    </w:p>
    <w:p w14:paraId="0EEA6AFE" w14:textId="77777777" w:rsidR="0040446A" w:rsidRDefault="00AF1EC2">
      <w:pPr>
        <w:spacing w:line="240" w:lineRule="auto"/>
        <w:rPr>
          <w:szCs w:val="28"/>
          <w:lang w:eastAsia="x-none"/>
        </w:rPr>
      </w:pPr>
      <w:r>
        <w:rPr>
          <w:szCs w:val="28"/>
          <w:lang w:eastAsia="x-none"/>
        </w:rPr>
        <w:t>Visi vaistai gali sukelti alerginių reakcijų, nors sunkios alerginės reakcijos pasireiškia labai retai.</w:t>
      </w:r>
    </w:p>
    <w:p w14:paraId="0EEA6AFF" w14:textId="4F739155" w:rsidR="0040446A" w:rsidRDefault="00AF1EC2">
      <w:pPr>
        <w:spacing w:line="240" w:lineRule="auto"/>
      </w:pPr>
      <w:r>
        <w:rPr>
          <w:b/>
          <w:bCs/>
          <w:szCs w:val="28"/>
          <w:lang w:eastAsia="x-none"/>
        </w:rPr>
        <w:t>Nedelsdami pasakykite gydytojui</w:t>
      </w:r>
      <w:r>
        <w:rPr>
          <w:szCs w:val="28"/>
          <w:lang w:eastAsia="x-none"/>
        </w:rPr>
        <w:t>, jei staiga atsirado švokštimas, pasunkėjo kvėpavimas, patino akių vokai, veidas ar lūpos, atsirado išbėrimas ar niežėjimas (ypač viso kūno).</w:t>
      </w:r>
    </w:p>
    <w:p w14:paraId="0EEA6B00" w14:textId="0F6385BA" w:rsidR="0040446A" w:rsidRDefault="0040446A">
      <w:pPr>
        <w:spacing w:line="240" w:lineRule="auto"/>
      </w:pPr>
    </w:p>
    <w:p w14:paraId="0EEA6B01" w14:textId="77777777" w:rsidR="0040446A" w:rsidRDefault="0040446A">
      <w:pPr>
        <w:spacing w:line="240" w:lineRule="auto"/>
        <w:rPr>
          <w:szCs w:val="28"/>
          <w:lang w:eastAsia="x-none"/>
        </w:rPr>
      </w:pPr>
    </w:p>
    <w:p w14:paraId="0EEA6B02" w14:textId="77777777" w:rsidR="0040446A" w:rsidRDefault="00AF1EC2">
      <w:pPr>
        <w:spacing w:line="240" w:lineRule="auto"/>
        <w:rPr>
          <w:szCs w:val="24"/>
        </w:rPr>
      </w:pPr>
      <w:r>
        <w:rPr>
          <w:szCs w:val="24"/>
        </w:rPr>
        <w:t>Buvo pranešta apie šiuos šalutinius poveikius:</w:t>
      </w:r>
    </w:p>
    <w:p w14:paraId="0EEA6B03" w14:textId="77777777" w:rsidR="0040446A" w:rsidRDefault="00AF1EC2">
      <w:pPr>
        <w:spacing w:line="240" w:lineRule="auto"/>
        <w:rPr>
          <w:szCs w:val="24"/>
        </w:rPr>
      </w:pPr>
      <w:r>
        <w:rPr>
          <w:b/>
          <w:bCs/>
          <w:szCs w:val="22"/>
          <w:lang w:eastAsia="lt-LT"/>
        </w:rPr>
        <w:t>Reti šalutinio poveikio reiškiniai (gali pasireikšti rečiau kaip 1 iš 1 000 asmenų):</w:t>
      </w:r>
    </w:p>
    <w:p w14:paraId="0EEA6B04" w14:textId="77777777" w:rsidR="0040446A" w:rsidRDefault="00AF1EC2">
      <w:pPr>
        <w:pStyle w:val="Sraopastraipa"/>
        <w:numPr>
          <w:ilvl w:val="0"/>
          <w:numId w:val="10"/>
        </w:numPr>
        <w:spacing w:line="240" w:lineRule="auto"/>
        <w:ind w:left="567" w:hanging="567"/>
        <w:rPr>
          <w:szCs w:val="24"/>
        </w:rPr>
      </w:pPr>
      <w:r>
        <w:rPr>
          <w:szCs w:val="24"/>
        </w:rPr>
        <w:t>Regėjimo, ypač spalvinio matymo, sutrikimai.</w:t>
      </w:r>
    </w:p>
    <w:p w14:paraId="0EEA6B05" w14:textId="77777777" w:rsidR="0040446A" w:rsidRDefault="00AF1EC2">
      <w:pPr>
        <w:pStyle w:val="Sraopastraipa"/>
        <w:numPr>
          <w:ilvl w:val="0"/>
          <w:numId w:val="10"/>
        </w:numPr>
        <w:spacing w:line="240" w:lineRule="auto"/>
        <w:ind w:left="567" w:hanging="567"/>
        <w:rPr>
          <w:szCs w:val="24"/>
        </w:rPr>
      </w:pPr>
      <w:r>
        <w:rPr>
          <w:szCs w:val="24"/>
        </w:rPr>
        <w:t>Kraujo krešulys Jūsų akyje. Tai gali sukelti kraujavimą iš akies arba regėjimo praradimą.</w:t>
      </w:r>
    </w:p>
    <w:p w14:paraId="0EEA6B06" w14:textId="77777777" w:rsidR="0040446A" w:rsidRDefault="00AF1EC2">
      <w:pPr>
        <w:pStyle w:val="Sraopastraipa"/>
        <w:numPr>
          <w:ilvl w:val="0"/>
          <w:numId w:val="10"/>
        </w:numPr>
        <w:spacing w:line="240" w:lineRule="auto"/>
        <w:ind w:left="567" w:hanging="567"/>
        <w:rPr>
          <w:szCs w:val="24"/>
        </w:rPr>
      </w:pPr>
      <w:r>
        <w:rPr>
          <w:szCs w:val="24"/>
        </w:rPr>
        <w:t>Kraujo krešulio sukeltas kraujagyslės užsikimšimas (vadinamas „tromboembolinis įvykis“).</w:t>
      </w:r>
    </w:p>
    <w:p w14:paraId="0EEA6B07" w14:textId="77777777" w:rsidR="0040446A" w:rsidRDefault="00AF1EC2">
      <w:pPr>
        <w:pStyle w:val="Sraopastraipa"/>
        <w:numPr>
          <w:ilvl w:val="0"/>
          <w:numId w:val="10"/>
        </w:numPr>
        <w:spacing w:line="240" w:lineRule="auto"/>
        <w:ind w:left="567" w:hanging="567"/>
        <w:rPr>
          <w:szCs w:val="24"/>
        </w:rPr>
      </w:pPr>
      <w:r>
        <w:rPr>
          <w:szCs w:val="24"/>
        </w:rPr>
        <w:t>Niežtinti, raudona ar patinusi oda arba venų trombozė bet kuriose vietose.</w:t>
      </w:r>
    </w:p>
    <w:p w14:paraId="0EEA6B08" w14:textId="77777777" w:rsidR="0040446A" w:rsidRDefault="0040446A">
      <w:pPr>
        <w:spacing w:line="240" w:lineRule="auto"/>
        <w:rPr>
          <w:szCs w:val="24"/>
        </w:rPr>
      </w:pPr>
    </w:p>
    <w:p w14:paraId="0EEA6B09" w14:textId="77777777" w:rsidR="0040446A" w:rsidRDefault="00AF1EC2">
      <w:pPr>
        <w:spacing w:line="240" w:lineRule="auto"/>
        <w:rPr>
          <w:szCs w:val="24"/>
        </w:rPr>
      </w:pPr>
      <w:r>
        <w:rPr>
          <w:b/>
          <w:bCs/>
          <w:szCs w:val="22"/>
          <w:lang w:eastAsia="lt-LT"/>
        </w:rPr>
        <w:t>Labai reti šalutinio poveikio reiškiniai (gali pasireikšti rečiau kaip 1 iš 10 000 asmenų):</w:t>
      </w:r>
    </w:p>
    <w:p w14:paraId="0EEA6B0A" w14:textId="77777777" w:rsidR="0040446A" w:rsidRDefault="00AF1EC2">
      <w:pPr>
        <w:pStyle w:val="Sraopastraipa"/>
        <w:numPr>
          <w:ilvl w:val="0"/>
          <w:numId w:val="11"/>
        </w:numPr>
        <w:spacing w:line="240" w:lineRule="auto"/>
        <w:ind w:left="567" w:hanging="567"/>
        <w:rPr>
          <w:szCs w:val="24"/>
        </w:rPr>
      </w:pPr>
      <w:r>
        <w:rPr>
          <w:szCs w:val="24"/>
        </w:rPr>
        <w:t>Alerginės reakcijos, įskaitant tas, kurios sukelia kvėpavimo pasunkėjimą ar galvos svaigimą.</w:t>
      </w:r>
    </w:p>
    <w:p w14:paraId="0EEA6B0B" w14:textId="462CC430" w:rsidR="0040446A" w:rsidRDefault="00AF1EC2">
      <w:pPr>
        <w:pStyle w:val="Sraopastraipa"/>
        <w:numPr>
          <w:ilvl w:val="0"/>
          <w:numId w:val="11"/>
        </w:numPr>
        <w:spacing w:line="240" w:lineRule="auto"/>
        <w:ind w:left="567" w:hanging="567"/>
        <w:rPr>
          <w:szCs w:val="24"/>
        </w:rPr>
      </w:pPr>
      <w:r>
        <w:rPr>
          <w:szCs w:val="24"/>
        </w:rPr>
        <w:t>Žemas kraujospūdis, dėl kurio galite jaustis blogai ar prarasti sąmonę.</w:t>
      </w:r>
    </w:p>
    <w:p w14:paraId="0EEA6B0C" w14:textId="77777777" w:rsidR="0040446A" w:rsidRDefault="00AF1EC2">
      <w:pPr>
        <w:pStyle w:val="Sraopastraipa"/>
        <w:numPr>
          <w:ilvl w:val="0"/>
          <w:numId w:val="11"/>
        </w:numPr>
        <w:spacing w:line="240" w:lineRule="auto"/>
        <w:ind w:left="567" w:hanging="567"/>
        <w:rPr>
          <w:szCs w:val="24"/>
        </w:rPr>
      </w:pPr>
      <w:r>
        <w:rPr>
          <w:szCs w:val="24"/>
        </w:rPr>
        <w:lastRenderedPageBreak/>
        <w:t>Kraujo krešulys Jūsų arterijose arba venose (vadinama „trombozė“).</w:t>
      </w:r>
    </w:p>
    <w:p w14:paraId="0EEA6B0D" w14:textId="77777777" w:rsidR="0040446A" w:rsidRDefault="00AF1EC2">
      <w:pPr>
        <w:pStyle w:val="Sraopastraipa"/>
        <w:numPr>
          <w:ilvl w:val="0"/>
          <w:numId w:val="11"/>
        </w:numPr>
        <w:spacing w:line="240" w:lineRule="auto"/>
        <w:ind w:left="567" w:hanging="567"/>
        <w:rPr>
          <w:szCs w:val="24"/>
        </w:rPr>
      </w:pPr>
      <w:r>
        <w:rPr>
          <w:szCs w:val="24"/>
        </w:rPr>
        <w:t>Negalavimas, pykinimas, viduriavimas. Paprastai šie negalavimai būna lengvi ir greitai praeina, tačiau jei jie tęsiasi, pasakykite gydytojui arba vaistininkui.</w:t>
      </w:r>
    </w:p>
    <w:p w14:paraId="0EEA6B0E" w14:textId="77777777" w:rsidR="0040446A" w:rsidRDefault="00AF1EC2">
      <w:pPr>
        <w:pStyle w:val="Sraopastraipa"/>
        <w:numPr>
          <w:ilvl w:val="0"/>
          <w:numId w:val="11"/>
        </w:numPr>
        <w:spacing w:line="240" w:lineRule="auto"/>
        <w:ind w:left="567" w:hanging="567"/>
        <w:rPr>
          <w:szCs w:val="24"/>
        </w:rPr>
      </w:pPr>
      <w:r>
        <w:rPr>
          <w:szCs w:val="24"/>
        </w:rPr>
        <w:t>Traukuliai (priepuoliai), ypač netinkamo vartojimo atveju.</w:t>
      </w:r>
    </w:p>
    <w:p w14:paraId="0EEA6B0F" w14:textId="77777777" w:rsidR="0040446A" w:rsidRDefault="0040446A">
      <w:pPr>
        <w:spacing w:line="240" w:lineRule="auto"/>
        <w:rPr>
          <w:b/>
          <w:bCs/>
          <w:szCs w:val="24"/>
        </w:rPr>
      </w:pPr>
    </w:p>
    <w:p w14:paraId="04E44B21" w14:textId="11D2C83B" w:rsidR="00CC4E07" w:rsidRDefault="00CC4E07">
      <w:pPr>
        <w:spacing w:line="240" w:lineRule="auto"/>
        <w:rPr>
          <w:b/>
          <w:bCs/>
          <w:szCs w:val="22"/>
          <w:lang w:eastAsia="lt-LT"/>
        </w:rPr>
      </w:pPr>
      <w:r>
        <w:rPr>
          <w:b/>
          <w:bCs/>
          <w:szCs w:val="22"/>
          <w:lang w:eastAsia="lt-LT"/>
        </w:rPr>
        <w:t>Šalutinio poveikio reiškiniai, kurių dažnis nežinomas (negali būti apskaičiuotas pagal turimus duomenis):</w:t>
      </w:r>
    </w:p>
    <w:p w14:paraId="1B364138" w14:textId="10A4C499" w:rsidR="00CC4E07" w:rsidRPr="000C044E" w:rsidRDefault="000C044E" w:rsidP="000C044E">
      <w:pPr>
        <w:pStyle w:val="Sraopastraipa"/>
        <w:numPr>
          <w:ilvl w:val="0"/>
          <w:numId w:val="14"/>
        </w:numPr>
        <w:spacing w:line="240" w:lineRule="auto"/>
        <w:ind w:left="567" w:hanging="567"/>
        <w:rPr>
          <w:szCs w:val="24"/>
        </w:rPr>
      </w:pPr>
      <w:r w:rsidRPr="000C044E">
        <w:rPr>
          <w:szCs w:val="24"/>
        </w:rPr>
        <w:t>Staigiai atsiradusios inkstų problemos dėl inkstų išorinės dalies audinių mirties (ūminė inkstų</w:t>
      </w:r>
      <w:r>
        <w:rPr>
          <w:szCs w:val="24"/>
        </w:rPr>
        <w:t xml:space="preserve"> </w:t>
      </w:r>
      <w:r w:rsidRPr="000C044E">
        <w:rPr>
          <w:szCs w:val="24"/>
        </w:rPr>
        <w:t>kortikalinė nekrozė)</w:t>
      </w:r>
      <w:r w:rsidR="00044BD3">
        <w:rPr>
          <w:szCs w:val="24"/>
        </w:rPr>
        <w:t>.</w:t>
      </w:r>
    </w:p>
    <w:p w14:paraId="18A23B52" w14:textId="4C2C322A" w:rsidR="000C044E" w:rsidRPr="000C044E" w:rsidRDefault="000C044E" w:rsidP="000C044E">
      <w:pPr>
        <w:pStyle w:val="Sraopastraipa"/>
        <w:numPr>
          <w:ilvl w:val="0"/>
          <w:numId w:val="14"/>
        </w:numPr>
        <w:spacing w:line="240" w:lineRule="auto"/>
        <w:ind w:left="567" w:hanging="567"/>
        <w:rPr>
          <w:szCs w:val="24"/>
        </w:rPr>
      </w:pPr>
      <w:r w:rsidRPr="000C044E">
        <w:rPr>
          <w:szCs w:val="24"/>
        </w:rPr>
        <w:t>Alerginė reakcija, kuri paprastai pasikartoja toje pačioje vietoje (-</w:t>
      </w:r>
      <w:proofErr w:type="spellStart"/>
      <w:r w:rsidRPr="000C044E">
        <w:rPr>
          <w:szCs w:val="24"/>
        </w:rPr>
        <w:t>ose</w:t>
      </w:r>
      <w:proofErr w:type="spellEnd"/>
      <w:r w:rsidRPr="000C044E">
        <w:rPr>
          <w:szCs w:val="24"/>
        </w:rPr>
        <w:t>) pakartotinai vartojant</w:t>
      </w:r>
      <w:r>
        <w:rPr>
          <w:szCs w:val="24"/>
        </w:rPr>
        <w:t xml:space="preserve"> </w:t>
      </w:r>
      <w:r w:rsidRPr="000C044E">
        <w:rPr>
          <w:szCs w:val="24"/>
        </w:rPr>
        <w:t>vaistą ir gali pasireikšti apvaliais arba ovalo formos odos paraudimais ir patinimais, pūslelėmis ir niežuliu (vaistų sukeltas lokalus odos bėrimas). Paveiktose vietose taip pat gali patamsėti oda, šis patamsėjimas gali išlikti ir pasveikus.</w:t>
      </w:r>
    </w:p>
    <w:p w14:paraId="35C275AF" w14:textId="77777777" w:rsidR="000C044E" w:rsidRPr="000C044E" w:rsidRDefault="000C044E" w:rsidP="000C044E">
      <w:pPr>
        <w:spacing w:line="240" w:lineRule="auto"/>
        <w:rPr>
          <w:szCs w:val="24"/>
        </w:rPr>
      </w:pPr>
    </w:p>
    <w:p w14:paraId="0EEA6B10" w14:textId="77777777" w:rsidR="0040446A" w:rsidRDefault="00AF1EC2">
      <w:pPr>
        <w:spacing w:line="240" w:lineRule="auto"/>
        <w:rPr>
          <w:b/>
          <w:szCs w:val="24"/>
        </w:rPr>
      </w:pPr>
      <w:r>
        <w:rPr>
          <w:b/>
          <w:szCs w:val="24"/>
        </w:rPr>
        <w:t>Pranešimas apie šalutinį poveikį</w:t>
      </w:r>
    </w:p>
    <w:p w14:paraId="0EEA6B11" w14:textId="77777777" w:rsidR="0040446A" w:rsidRDefault="00AF1EC2">
      <w:pPr>
        <w:spacing w:line="240" w:lineRule="auto"/>
        <w:ind w:right="-449"/>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t>.</w:t>
      </w:r>
    </w:p>
    <w:p w14:paraId="0EEA6B12" w14:textId="77777777" w:rsidR="0040446A" w:rsidRDefault="0040446A">
      <w:pPr>
        <w:spacing w:line="240" w:lineRule="auto"/>
        <w:ind w:right="-449"/>
        <w:rPr>
          <w:szCs w:val="24"/>
        </w:rPr>
      </w:pPr>
    </w:p>
    <w:p w14:paraId="0EEA6B13" w14:textId="77777777" w:rsidR="0040446A" w:rsidRDefault="0040446A">
      <w:pPr>
        <w:spacing w:line="240" w:lineRule="auto"/>
        <w:ind w:right="-449"/>
        <w:rPr>
          <w:szCs w:val="24"/>
        </w:rPr>
      </w:pPr>
    </w:p>
    <w:p w14:paraId="0EEA6B14" w14:textId="77777777" w:rsidR="0040446A" w:rsidRDefault="00AF1EC2">
      <w:pPr>
        <w:widowControl w:val="0"/>
        <w:tabs>
          <w:tab w:val="clear" w:pos="567"/>
        </w:tabs>
        <w:spacing w:line="240" w:lineRule="auto"/>
        <w:ind w:left="567" w:hanging="567"/>
        <w:outlineLvl w:val="0"/>
        <w:rPr>
          <w:b/>
          <w:szCs w:val="22"/>
        </w:rPr>
      </w:pPr>
      <w:r>
        <w:rPr>
          <w:b/>
          <w:szCs w:val="22"/>
        </w:rPr>
        <w:t>5.</w:t>
      </w:r>
      <w:r>
        <w:rPr>
          <w:b/>
          <w:szCs w:val="22"/>
        </w:rPr>
        <w:tab/>
        <w:t>Kaip laikyti Zemarex</w:t>
      </w:r>
    </w:p>
    <w:p w14:paraId="0EEA6B15" w14:textId="77777777" w:rsidR="0040446A" w:rsidRDefault="0040446A">
      <w:pPr>
        <w:tabs>
          <w:tab w:val="clear" w:pos="567"/>
        </w:tabs>
        <w:spacing w:line="240" w:lineRule="auto"/>
        <w:ind w:right="-2"/>
        <w:rPr>
          <w:szCs w:val="24"/>
        </w:rPr>
      </w:pPr>
    </w:p>
    <w:p w14:paraId="0EEA6B16" w14:textId="77777777" w:rsidR="0040446A" w:rsidRDefault="00AF1EC2">
      <w:pPr>
        <w:tabs>
          <w:tab w:val="clear" w:pos="567"/>
        </w:tabs>
        <w:spacing w:line="240" w:lineRule="auto"/>
        <w:ind w:right="-2"/>
        <w:rPr>
          <w:szCs w:val="24"/>
        </w:rPr>
      </w:pPr>
      <w:r>
        <w:rPr>
          <w:szCs w:val="24"/>
        </w:rPr>
        <w:t>Šį vaistą laikykite vaikams nepastebimoje ir nepasiekiamoje vietoje.</w:t>
      </w:r>
    </w:p>
    <w:p w14:paraId="0EEA6B17" w14:textId="77777777" w:rsidR="0040446A" w:rsidRDefault="0040446A">
      <w:pPr>
        <w:tabs>
          <w:tab w:val="clear" w:pos="567"/>
        </w:tabs>
        <w:spacing w:line="240" w:lineRule="auto"/>
        <w:ind w:right="-2"/>
        <w:rPr>
          <w:szCs w:val="24"/>
        </w:rPr>
      </w:pPr>
    </w:p>
    <w:p w14:paraId="0EEA6B18" w14:textId="77777777" w:rsidR="0040446A" w:rsidRDefault="00AF1EC2">
      <w:pPr>
        <w:spacing w:line="240" w:lineRule="auto"/>
        <w:ind w:right="-2"/>
        <w:rPr>
          <w:szCs w:val="24"/>
        </w:rPr>
      </w:pPr>
      <w:r>
        <w:rPr>
          <w:szCs w:val="24"/>
        </w:rPr>
        <w:t xml:space="preserve">Ant dėžutės ir lizdinės plokštelės po „EXP“ nurodytam tinkamumo laikui pasibaigus, šio vaisto vartoti negalima. Vaistas tinkamas vartoti iki paskutinės nurodyto mėnesio dienos. </w:t>
      </w:r>
    </w:p>
    <w:p w14:paraId="0EEA6B19" w14:textId="77777777" w:rsidR="0040446A" w:rsidRDefault="0040446A">
      <w:pPr>
        <w:tabs>
          <w:tab w:val="clear" w:pos="567"/>
        </w:tabs>
        <w:spacing w:line="240" w:lineRule="auto"/>
        <w:ind w:right="-2"/>
        <w:rPr>
          <w:szCs w:val="24"/>
        </w:rPr>
      </w:pPr>
    </w:p>
    <w:p w14:paraId="0EEA6B1A" w14:textId="77777777" w:rsidR="0040446A" w:rsidRDefault="00AF1EC2">
      <w:pPr>
        <w:tabs>
          <w:tab w:val="clear" w:pos="567"/>
        </w:tabs>
        <w:spacing w:line="240" w:lineRule="auto"/>
        <w:rPr>
          <w:szCs w:val="24"/>
        </w:rPr>
      </w:pPr>
      <w:r>
        <w:rPr>
          <w:szCs w:val="24"/>
        </w:rPr>
        <w:t>Laikyti žemesnėje kaip 30 °C temperatūroje.</w:t>
      </w:r>
    </w:p>
    <w:p w14:paraId="0EEA6B1B" w14:textId="77777777" w:rsidR="0040446A" w:rsidRDefault="0040446A">
      <w:pPr>
        <w:tabs>
          <w:tab w:val="clear" w:pos="567"/>
        </w:tabs>
        <w:spacing w:line="240" w:lineRule="auto"/>
        <w:rPr>
          <w:color w:val="0D0D0D"/>
          <w:szCs w:val="24"/>
        </w:rPr>
      </w:pPr>
    </w:p>
    <w:p w14:paraId="0EEA6B1C" w14:textId="77777777" w:rsidR="0040446A" w:rsidRDefault="00AF1EC2">
      <w:pPr>
        <w:tabs>
          <w:tab w:val="clear" w:pos="567"/>
        </w:tabs>
        <w:spacing w:line="240" w:lineRule="auto"/>
        <w:ind w:right="-2"/>
        <w:rPr>
          <w:color w:val="0D0D0D"/>
          <w:szCs w:val="24"/>
        </w:rPr>
      </w:pPr>
      <w:r>
        <w:rPr>
          <w:szCs w:val="24"/>
        </w:rPr>
        <w:t>Vaistų negalima išmesti į kanalizaciją. Kaip išmesti nereikalingus vaistus, klauskite vaistininko. Šios priemonės padės apsaugoti aplinką.</w:t>
      </w:r>
    </w:p>
    <w:p w14:paraId="0EEA6B1D" w14:textId="77777777" w:rsidR="0040446A" w:rsidRDefault="0040446A">
      <w:pPr>
        <w:tabs>
          <w:tab w:val="clear" w:pos="567"/>
        </w:tabs>
        <w:spacing w:line="240" w:lineRule="auto"/>
        <w:ind w:right="-2"/>
        <w:rPr>
          <w:szCs w:val="24"/>
        </w:rPr>
      </w:pPr>
    </w:p>
    <w:p w14:paraId="0EEA6B1E" w14:textId="77777777" w:rsidR="0040446A" w:rsidRDefault="0040446A">
      <w:pPr>
        <w:tabs>
          <w:tab w:val="clear" w:pos="567"/>
        </w:tabs>
        <w:spacing w:line="240" w:lineRule="auto"/>
        <w:ind w:right="-2"/>
        <w:rPr>
          <w:szCs w:val="24"/>
        </w:rPr>
      </w:pPr>
    </w:p>
    <w:p w14:paraId="0EEA6B1F" w14:textId="77777777" w:rsidR="0040446A" w:rsidRDefault="00AF1EC2">
      <w:pPr>
        <w:widowControl w:val="0"/>
        <w:tabs>
          <w:tab w:val="clear" w:pos="567"/>
        </w:tabs>
        <w:spacing w:line="240" w:lineRule="auto"/>
        <w:ind w:left="567" w:hanging="567"/>
        <w:outlineLvl w:val="0"/>
        <w:rPr>
          <w:b/>
          <w:szCs w:val="22"/>
        </w:rPr>
      </w:pPr>
      <w:r>
        <w:rPr>
          <w:b/>
          <w:szCs w:val="22"/>
        </w:rPr>
        <w:t>6.</w:t>
      </w:r>
      <w:r>
        <w:rPr>
          <w:b/>
          <w:szCs w:val="22"/>
        </w:rPr>
        <w:tab/>
        <w:t>Pakuotės turinys ir kita informacija</w:t>
      </w:r>
    </w:p>
    <w:p w14:paraId="0EEA6B20" w14:textId="77777777" w:rsidR="0040446A" w:rsidRDefault="0040446A">
      <w:pPr>
        <w:tabs>
          <w:tab w:val="clear" w:pos="567"/>
        </w:tabs>
        <w:spacing w:line="240" w:lineRule="auto"/>
        <w:rPr>
          <w:szCs w:val="24"/>
        </w:rPr>
      </w:pPr>
    </w:p>
    <w:p w14:paraId="0EEA6B21" w14:textId="77777777" w:rsidR="0040446A" w:rsidRDefault="00AF1EC2">
      <w:pPr>
        <w:pStyle w:val="Antrat4"/>
        <w:spacing w:line="240" w:lineRule="auto"/>
        <w:rPr>
          <w:rFonts w:ascii="Times New Roman" w:hAnsi="Times New Roman"/>
          <w:sz w:val="22"/>
        </w:rPr>
      </w:pPr>
      <w:r>
        <w:rPr>
          <w:rFonts w:ascii="Times New Roman" w:hAnsi="Times New Roman"/>
          <w:sz w:val="22"/>
        </w:rPr>
        <w:t>Zemarex sudėtis</w:t>
      </w:r>
    </w:p>
    <w:p w14:paraId="0EEA6B22" w14:textId="77777777" w:rsidR="0040446A" w:rsidRDefault="00AF1EC2">
      <w:pPr>
        <w:pStyle w:val="Sraopastraipa"/>
        <w:numPr>
          <w:ilvl w:val="0"/>
          <w:numId w:val="11"/>
        </w:numPr>
        <w:tabs>
          <w:tab w:val="clear" w:pos="567"/>
        </w:tabs>
        <w:spacing w:line="240" w:lineRule="auto"/>
        <w:ind w:left="567" w:right="-2" w:hanging="567"/>
        <w:rPr>
          <w:szCs w:val="24"/>
        </w:rPr>
      </w:pPr>
      <w:r>
        <w:rPr>
          <w:szCs w:val="24"/>
        </w:rPr>
        <w:t>Veiklioji medžiaga yra traneksamo rūgštis. Kiekvienoje plėvele dengtoje tabletėje yra 500 mg traneksamo rūgšties.</w:t>
      </w:r>
    </w:p>
    <w:p w14:paraId="0EEA6B23" w14:textId="03E39FC2" w:rsidR="0040446A" w:rsidRDefault="00AF1EC2">
      <w:pPr>
        <w:pStyle w:val="Sraopastraipa"/>
        <w:numPr>
          <w:ilvl w:val="0"/>
          <w:numId w:val="11"/>
        </w:numPr>
        <w:tabs>
          <w:tab w:val="clear" w:pos="567"/>
        </w:tabs>
        <w:spacing w:line="240" w:lineRule="auto"/>
        <w:ind w:left="567" w:right="-2" w:hanging="567"/>
        <w:rPr>
          <w:szCs w:val="24"/>
        </w:rPr>
      </w:pPr>
      <w:r>
        <w:rPr>
          <w:szCs w:val="24"/>
        </w:rPr>
        <w:t xml:space="preserve">Pagalbinės medžiagos tabletės </w:t>
      </w:r>
      <w:r w:rsidR="00653D70">
        <w:rPr>
          <w:szCs w:val="24"/>
        </w:rPr>
        <w:t>šerdyje</w:t>
      </w:r>
      <w:r>
        <w:rPr>
          <w:szCs w:val="24"/>
        </w:rPr>
        <w:t xml:space="preserve"> yra: mikrokristalinė celiuliozė (PH 101), pregelifikuotas kukurūzų krakmolas, povidonas (K30), mikrokristalinė celiuliozė (PH 102), kroskarmeliozės natrio druska, talkas, bevandenis koloidinis silicio dioksidas, magnio stearatas. </w:t>
      </w:r>
      <w:r w:rsidR="00382B62">
        <w:rPr>
          <w:szCs w:val="24"/>
        </w:rPr>
        <w:t xml:space="preserve">Tabletės </w:t>
      </w:r>
      <w:r w:rsidR="00653D70">
        <w:rPr>
          <w:szCs w:val="24"/>
        </w:rPr>
        <w:t>plėvelės</w:t>
      </w:r>
      <w:r>
        <w:rPr>
          <w:szCs w:val="24"/>
        </w:rPr>
        <w:t xml:space="preserve"> </w:t>
      </w:r>
      <w:proofErr w:type="spellStart"/>
      <w:r>
        <w:rPr>
          <w:szCs w:val="24"/>
        </w:rPr>
        <w:t>Opadry</w:t>
      </w:r>
      <w:proofErr w:type="spellEnd"/>
      <w:r>
        <w:rPr>
          <w:szCs w:val="24"/>
        </w:rPr>
        <w:t xml:space="preserve"> </w:t>
      </w:r>
      <w:proofErr w:type="spellStart"/>
      <w:r>
        <w:rPr>
          <w:szCs w:val="24"/>
        </w:rPr>
        <w:t>White</w:t>
      </w:r>
      <w:proofErr w:type="spellEnd"/>
      <w:r>
        <w:rPr>
          <w:szCs w:val="24"/>
        </w:rPr>
        <w:t xml:space="preserve"> 03F180011 sudėtyje yra: hipromeliozė (2910), titano dioksidas (E 171), makrogolis 8000.</w:t>
      </w:r>
    </w:p>
    <w:p w14:paraId="0EEA6B24" w14:textId="77777777" w:rsidR="0040446A" w:rsidRDefault="0040446A">
      <w:pPr>
        <w:pStyle w:val="Antrat4"/>
        <w:spacing w:line="240" w:lineRule="auto"/>
        <w:rPr>
          <w:rFonts w:ascii="Times New Roman" w:hAnsi="Times New Roman"/>
          <w:sz w:val="22"/>
        </w:rPr>
      </w:pPr>
    </w:p>
    <w:p w14:paraId="0EEA6B25" w14:textId="77777777" w:rsidR="0040446A" w:rsidRDefault="00AF1EC2">
      <w:pPr>
        <w:pStyle w:val="Antrat4"/>
        <w:spacing w:line="240" w:lineRule="auto"/>
        <w:rPr>
          <w:rFonts w:ascii="Times New Roman" w:hAnsi="Times New Roman"/>
          <w:sz w:val="22"/>
        </w:rPr>
      </w:pPr>
      <w:r>
        <w:rPr>
          <w:rFonts w:ascii="Times New Roman" w:hAnsi="Times New Roman"/>
          <w:sz w:val="22"/>
        </w:rPr>
        <w:t>Zemarex išvaizda ir kiekis pakuotėje</w:t>
      </w:r>
    </w:p>
    <w:p w14:paraId="0EEA6B26" w14:textId="77777777" w:rsidR="0040446A" w:rsidRDefault="00AF1EC2">
      <w:pPr>
        <w:tabs>
          <w:tab w:val="clear" w:pos="567"/>
        </w:tabs>
        <w:spacing w:line="240" w:lineRule="auto"/>
        <w:ind w:right="-2"/>
        <w:rPr>
          <w:szCs w:val="24"/>
        </w:rPr>
      </w:pPr>
      <w:r>
        <w:rPr>
          <w:szCs w:val="24"/>
        </w:rPr>
        <w:t>Baltos, ovalios, abipus išgaubtos, abiejose pusėse giliai įrėžtos, 18 x 9 mm dydžio tabletės.</w:t>
      </w:r>
    </w:p>
    <w:p w14:paraId="0EEA6B27" w14:textId="77777777" w:rsidR="0040446A" w:rsidRDefault="00AF1EC2">
      <w:pPr>
        <w:tabs>
          <w:tab w:val="clear" w:pos="567"/>
        </w:tabs>
        <w:spacing w:line="240" w:lineRule="auto"/>
        <w:ind w:right="-2"/>
        <w:rPr>
          <w:szCs w:val="24"/>
        </w:rPr>
      </w:pPr>
      <w:r>
        <w:rPr>
          <w:szCs w:val="24"/>
        </w:rPr>
        <w:t>Tabletę galima padalyti į lygias dozes.</w:t>
      </w:r>
    </w:p>
    <w:p w14:paraId="0EEA6B28" w14:textId="77777777" w:rsidR="0040446A" w:rsidRDefault="0040446A">
      <w:pPr>
        <w:tabs>
          <w:tab w:val="clear" w:pos="567"/>
        </w:tabs>
        <w:spacing w:line="240" w:lineRule="auto"/>
        <w:ind w:right="-2"/>
        <w:rPr>
          <w:szCs w:val="24"/>
        </w:rPr>
      </w:pPr>
    </w:p>
    <w:p w14:paraId="0EEA6B29" w14:textId="04A76EAD" w:rsidR="0040446A" w:rsidRDefault="00AF1EC2">
      <w:pPr>
        <w:tabs>
          <w:tab w:val="clear" w:pos="567"/>
        </w:tabs>
        <w:spacing w:line="240" w:lineRule="auto"/>
        <w:ind w:right="-2"/>
        <w:rPr>
          <w:szCs w:val="24"/>
        </w:rPr>
      </w:pPr>
      <w:r>
        <w:rPr>
          <w:szCs w:val="24"/>
        </w:rPr>
        <w:t>PVC</w:t>
      </w:r>
      <w:r w:rsidR="00653D70">
        <w:rPr>
          <w:szCs w:val="24"/>
        </w:rPr>
        <w:t xml:space="preserve"> </w:t>
      </w:r>
      <w:r>
        <w:rPr>
          <w:szCs w:val="24"/>
        </w:rPr>
        <w:t>/</w:t>
      </w:r>
      <w:r w:rsidR="00653D70">
        <w:rPr>
          <w:szCs w:val="24"/>
        </w:rPr>
        <w:t xml:space="preserve"> </w:t>
      </w:r>
      <w:r>
        <w:rPr>
          <w:szCs w:val="24"/>
        </w:rPr>
        <w:t xml:space="preserve">PVDC </w:t>
      </w:r>
      <w:r w:rsidR="00653D70">
        <w:rPr>
          <w:szCs w:val="24"/>
        </w:rPr>
        <w:t xml:space="preserve">- </w:t>
      </w:r>
      <w:r>
        <w:rPr>
          <w:szCs w:val="24"/>
        </w:rPr>
        <w:t xml:space="preserve">aliuminio lizdinės plokštelės kartono dėžutėje. </w:t>
      </w:r>
    </w:p>
    <w:p w14:paraId="0EEA6B2A" w14:textId="77777777" w:rsidR="0040446A" w:rsidRDefault="00AF1EC2">
      <w:pPr>
        <w:tabs>
          <w:tab w:val="clear" w:pos="567"/>
        </w:tabs>
        <w:spacing w:line="240" w:lineRule="auto"/>
        <w:ind w:right="-2"/>
        <w:rPr>
          <w:szCs w:val="24"/>
        </w:rPr>
      </w:pPr>
      <w:r>
        <w:rPr>
          <w:szCs w:val="24"/>
        </w:rPr>
        <w:t>Pakuočių dydžiai: 10, 20, 30, 60 arba 100 plėvele dengtų tablečių.</w:t>
      </w:r>
    </w:p>
    <w:p w14:paraId="0EEA6B2B" w14:textId="77777777" w:rsidR="0040446A" w:rsidRDefault="0040446A">
      <w:pPr>
        <w:tabs>
          <w:tab w:val="clear" w:pos="567"/>
        </w:tabs>
        <w:spacing w:line="240" w:lineRule="auto"/>
        <w:ind w:right="-2"/>
        <w:rPr>
          <w:szCs w:val="24"/>
        </w:rPr>
      </w:pPr>
    </w:p>
    <w:p w14:paraId="0EEA6B2C" w14:textId="77777777" w:rsidR="0040446A" w:rsidRDefault="00AF1EC2">
      <w:pPr>
        <w:tabs>
          <w:tab w:val="clear" w:pos="567"/>
        </w:tabs>
        <w:spacing w:line="240" w:lineRule="auto"/>
        <w:ind w:right="-2"/>
        <w:rPr>
          <w:szCs w:val="24"/>
        </w:rPr>
      </w:pPr>
      <w:r>
        <w:rPr>
          <w:szCs w:val="24"/>
        </w:rPr>
        <w:t>Gali būti tiekiamos ne visų dydžių pakuotės.</w:t>
      </w:r>
    </w:p>
    <w:p w14:paraId="0EEA6B2D" w14:textId="77777777" w:rsidR="0040446A" w:rsidRDefault="0040446A">
      <w:pPr>
        <w:tabs>
          <w:tab w:val="clear" w:pos="567"/>
        </w:tabs>
        <w:spacing w:line="240" w:lineRule="auto"/>
        <w:ind w:right="-2"/>
        <w:rPr>
          <w:szCs w:val="24"/>
        </w:rPr>
      </w:pPr>
    </w:p>
    <w:p w14:paraId="0EEA6B2E" w14:textId="77777777" w:rsidR="0040446A" w:rsidRDefault="00AF1EC2">
      <w:pPr>
        <w:pStyle w:val="Antrat4"/>
        <w:spacing w:line="240" w:lineRule="auto"/>
        <w:rPr>
          <w:rFonts w:ascii="Times New Roman" w:hAnsi="Times New Roman"/>
          <w:sz w:val="22"/>
        </w:rPr>
      </w:pPr>
      <w:r>
        <w:rPr>
          <w:rFonts w:ascii="Times New Roman" w:hAnsi="Times New Roman"/>
          <w:sz w:val="22"/>
        </w:rPr>
        <w:t>Registruotojas ir gamintojas</w:t>
      </w:r>
    </w:p>
    <w:p w14:paraId="0EEA6B2F" w14:textId="77777777" w:rsidR="0040446A" w:rsidRDefault="00AF1EC2">
      <w:pPr>
        <w:spacing w:line="240" w:lineRule="auto"/>
        <w:ind w:right="-2"/>
        <w:rPr>
          <w:i/>
          <w:iCs/>
          <w:szCs w:val="24"/>
        </w:rPr>
      </w:pPr>
      <w:r>
        <w:rPr>
          <w:i/>
          <w:iCs/>
          <w:szCs w:val="24"/>
        </w:rPr>
        <w:t>Registruotojas</w:t>
      </w:r>
    </w:p>
    <w:p w14:paraId="0EEA6B30" w14:textId="77777777" w:rsidR="0040446A" w:rsidRDefault="00AF1EC2">
      <w:pPr>
        <w:spacing w:line="240" w:lineRule="auto"/>
        <w:rPr>
          <w:rFonts w:eastAsia="Calibri"/>
        </w:rPr>
      </w:pPr>
      <w:r>
        <w:rPr>
          <w:rFonts w:eastAsia="Calibri"/>
        </w:rPr>
        <w:lastRenderedPageBreak/>
        <w:t>Medochemie Ltd.</w:t>
      </w:r>
    </w:p>
    <w:p w14:paraId="0EEA6B31" w14:textId="0A5B5CED" w:rsidR="0040446A" w:rsidRDefault="00044BD3">
      <w:pPr>
        <w:spacing w:line="240" w:lineRule="auto"/>
        <w:rPr>
          <w:rFonts w:eastAsia="Calibri"/>
        </w:rPr>
      </w:pPr>
      <w:proofErr w:type="spellStart"/>
      <w:r>
        <w:rPr>
          <w:rFonts w:eastAsia="Calibri"/>
        </w:rPr>
        <w:t>Konstantinoupoleos</w:t>
      </w:r>
      <w:proofErr w:type="spellEnd"/>
      <w:r>
        <w:rPr>
          <w:rFonts w:eastAsia="Calibri"/>
        </w:rPr>
        <w:t xml:space="preserve"> </w:t>
      </w:r>
      <w:proofErr w:type="spellStart"/>
      <w:r w:rsidR="00AF1EC2">
        <w:rPr>
          <w:rFonts w:eastAsia="Calibri"/>
        </w:rPr>
        <w:t>Street</w:t>
      </w:r>
      <w:proofErr w:type="spellEnd"/>
      <w:r w:rsidR="00440F9E">
        <w:rPr>
          <w:rFonts w:eastAsia="Calibri"/>
        </w:rPr>
        <w:t xml:space="preserve"> 1-10</w:t>
      </w:r>
    </w:p>
    <w:p w14:paraId="0EEA6B32" w14:textId="77777777" w:rsidR="0040446A" w:rsidRDefault="00AF1EC2">
      <w:pPr>
        <w:spacing w:line="240" w:lineRule="auto"/>
        <w:rPr>
          <w:rFonts w:eastAsia="Calibri"/>
        </w:rPr>
      </w:pPr>
      <w:r>
        <w:rPr>
          <w:rFonts w:eastAsia="Calibri"/>
        </w:rPr>
        <w:t xml:space="preserve">3011 </w:t>
      </w:r>
      <w:proofErr w:type="spellStart"/>
      <w:r>
        <w:rPr>
          <w:rFonts w:eastAsia="Calibri"/>
        </w:rPr>
        <w:t>Limassol</w:t>
      </w:r>
      <w:proofErr w:type="spellEnd"/>
    </w:p>
    <w:p w14:paraId="0EEA6B33" w14:textId="77777777" w:rsidR="0040446A" w:rsidRDefault="00AF1EC2">
      <w:pPr>
        <w:spacing w:line="240" w:lineRule="auto"/>
        <w:rPr>
          <w:rFonts w:eastAsia="Calibri"/>
        </w:rPr>
      </w:pPr>
      <w:r>
        <w:rPr>
          <w:rFonts w:eastAsia="Calibri"/>
        </w:rPr>
        <w:t>Kipras</w:t>
      </w:r>
    </w:p>
    <w:p w14:paraId="0EEA6B34" w14:textId="77777777" w:rsidR="0040446A" w:rsidRDefault="0040446A">
      <w:pPr>
        <w:spacing w:line="240" w:lineRule="auto"/>
        <w:ind w:right="-2"/>
        <w:rPr>
          <w:szCs w:val="24"/>
        </w:rPr>
      </w:pPr>
    </w:p>
    <w:p w14:paraId="0EEA6B35" w14:textId="77777777" w:rsidR="0040446A" w:rsidRDefault="00AF1EC2">
      <w:pPr>
        <w:spacing w:line="240" w:lineRule="auto"/>
        <w:ind w:right="-2"/>
        <w:rPr>
          <w:i/>
          <w:iCs/>
          <w:szCs w:val="24"/>
        </w:rPr>
      </w:pPr>
      <w:r>
        <w:rPr>
          <w:i/>
          <w:iCs/>
          <w:szCs w:val="24"/>
        </w:rPr>
        <w:t>Gamintojas</w:t>
      </w:r>
    </w:p>
    <w:p w14:paraId="0EEA6B36" w14:textId="77777777" w:rsidR="0040446A" w:rsidRDefault="00AF1EC2">
      <w:pPr>
        <w:spacing w:line="240" w:lineRule="auto"/>
        <w:rPr>
          <w:szCs w:val="24"/>
        </w:rPr>
      </w:pPr>
      <w:proofErr w:type="spellStart"/>
      <w:r>
        <w:rPr>
          <w:szCs w:val="24"/>
        </w:rPr>
        <w:t>Medochemie</w:t>
      </w:r>
      <w:proofErr w:type="spellEnd"/>
      <w:r>
        <w:rPr>
          <w:szCs w:val="24"/>
        </w:rPr>
        <w:t xml:space="preserve"> </w:t>
      </w:r>
      <w:proofErr w:type="spellStart"/>
      <w:r>
        <w:rPr>
          <w:szCs w:val="24"/>
        </w:rPr>
        <w:t>Ltd</w:t>
      </w:r>
      <w:proofErr w:type="spellEnd"/>
      <w:r>
        <w:rPr>
          <w:szCs w:val="24"/>
        </w:rPr>
        <w:t xml:space="preserve"> – </w:t>
      </w:r>
      <w:proofErr w:type="spellStart"/>
      <w:r>
        <w:rPr>
          <w:szCs w:val="24"/>
        </w:rPr>
        <w:t>Factory</w:t>
      </w:r>
      <w:proofErr w:type="spellEnd"/>
      <w:r>
        <w:rPr>
          <w:szCs w:val="24"/>
        </w:rPr>
        <w:t xml:space="preserve"> AZ</w:t>
      </w:r>
    </w:p>
    <w:p w14:paraId="0EEA6B37" w14:textId="77777777" w:rsidR="0040446A" w:rsidRDefault="00AF1EC2">
      <w:pPr>
        <w:spacing w:line="240" w:lineRule="auto"/>
        <w:rPr>
          <w:szCs w:val="24"/>
        </w:rPr>
      </w:pPr>
      <w:proofErr w:type="spellStart"/>
      <w:r>
        <w:rPr>
          <w:szCs w:val="24"/>
        </w:rPr>
        <w:t>Agios</w:t>
      </w:r>
      <w:proofErr w:type="spellEnd"/>
      <w:r>
        <w:rPr>
          <w:szCs w:val="24"/>
        </w:rPr>
        <w:t xml:space="preserve"> </w:t>
      </w:r>
      <w:proofErr w:type="spellStart"/>
      <w:r>
        <w:rPr>
          <w:szCs w:val="24"/>
        </w:rPr>
        <w:t>Athanassios</w:t>
      </w:r>
      <w:proofErr w:type="spellEnd"/>
      <w:r>
        <w:rPr>
          <w:szCs w:val="24"/>
        </w:rPr>
        <w:t xml:space="preserve">, </w:t>
      </w:r>
      <w:proofErr w:type="spellStart"/>
      <w:r>
        <w:rPr>
          <w:szCs w:val="24"/>
        </w:rPr>
        <w:t>Industrial</w:t>
      </w:r>
      <w:proofErr w:type="spellEnd"/>
      <w:r>
        <w:rPr>
          <w:szCs w:val="24"/>
        </w:rPr>
        <w:t xml:space="preserve"> </w:t>
      </w:r>
      <w:proofErr w:type="spellStart"/>
      <w:r>
        <w:rPr>
          <w:szCs w:val="24"/>
        </w:rPr>
        <w:t>Area</w:t>
      </w:r>
      <w:proofErr w:type="spellEnd"/>
    </w:p>
    <w:p w14:paraId="0EEA6B38" w14:textId="77777777" w:rsidR="0040446A" w:rsidRDefault="00AF1EC2">
      <w:pPr>
        <w:spacing w:line="240" w:lineRule="auto"/>
        <w:rPr>
          <w:szCs w:val="24"/>
        </w:rPr>
      </w:pPr>
      <w:proofErr w:type="spellStart"/>
      <w:r>
        <w:rPr>
          <w:szCs w:val="24"/>
        </w:rPr>
        <w:t>Michali</w:t>
      </w:r>
      <w:proofErr w:type="spellEnd"/>
      <w:r>
        <w:rPr>
          <w:szCs w:val="24"/>
        </w:rPr>
        <w:t xml:space="preserve"> </w:t>
      </w:r>
      <w:proofErr w:type="spellStart"/>
      <w:r>
        <w:rPr>
          <w:szCs w:val="24"/>
        </w:rPr>
        <w:t>Irakleous</w:t>
      </w:r>
      <w:proofErr w:type="spellEnd"/>
      <w:r>
        <w:rPr>
          <w:szCs w:val="24"/>
        </w:rPr>
        <w:t xml:space="preserve"> 2</w:t>
      </w:r>
    </w:p>
    <w:p w14:paraId="0EEA6B39" w14:textId="77777777" w:rsidR="0040446A" w:rsidRDefault="00AF1EC2">
      <w:pPr>
        <w:spacing w:line="240" w:lineRule="auto"/>
        <w:rPr>
          <w:szCs w:val="24"/>
        </w:rPr>
      </w:pPr>
      <w:r>
        <w:rPr>
          <w:szCs w:val="24"/>
        </w:rPr>
        <w:t xml:space="preserve">4101 </w:t>
      </w:r>
      <w:proofErr w:type="spellStart"/>
      <w:r>
        <w:rPr>
          <w:szCs w:val="24"/>
        </w:rPr>
        <w:t>Agios</w:t>
      </w:r>
      <w:proofErr w:type="spellEnd"/>
      <w:r>
        <w:rPr>
          <w:szCs w:val="24"/>
        </w:rPr>
        <w:t xml:space="preserve"> </w:t>
      </w:r>
      <w:proofErr w:type="spellStart"/>
      <w:r>
        <w:rPr>
          <w:szCs w:val="24"/>
        </w:rPr>
        <w:t>Athanassios</w:t>
      </w:r>
      <w:proofErr w:type="spellEnd"/>
      <w:r>
        <w:rPr>
          <w:szCs w:val="24"/>
        </w:rPr>
        <w:t xml:space="preserve">, </w:t>
      </w:r>
      <w:proofErr w:type="spellStart"/>
      <w:r>
        <w:rPr>
          <w:szCs w:val="24"/>
        </w:rPr>
        <w:t>Limassol</w:t>
      </w:r>
      <w:proofErr w:type="spellEnd"/>
      <w:r>
        <w:rPr>
          <w:szCs w:val="24"/>
        </w:rPr>
        <w:t>,</w:t>
      </w:r>
    </w:p>
    <w:p w14:paraId="0EEA6B3A" w14:textId="77777777" w:rsidR="0040446A" w:rsidRDefault="00AF1EC2">
      <w:pPr>
        <w:spacing w:line="240" w:lineRule="auto"/>
        <w:rPr>
          <w:szCs w:val="24"/>
        </w:rPr>
      </w:pPr>
      <w:r>
        <w:rPr>
          <w:szCs w:val="24"/>
        </w:rPr>
        <w:t>Kipras</w:t>
      </w:r>
    </w:p>
    <w:p w14:paraId="0EEA6B3B" w14:textId="77777777" w:rsidR="0040446A" w:rsidRDefault="0040446A">
      <w:pPr>
        <w:spacing w:line="240" w:lineRule="auto"/>
        <w:ind w:right="-2"/>
        <w:rPr>
          <w:szCs w:val="24"/>
        </w:rPr>
      </w:pPr>
    </w:p>
    <w:p w14:paraId="0EEA6B3C" w14:textId="77777777" w:rsidR="0040446A" w:rsidRDefault="00AF1EC2">
      <w:pPr>
        <w:spacing w:line="240" w:lineRule="auto"/>
        <w:ind w:right="-2"/>
      </w:pPr>
      <w:r>
        <w:rPr>
          <w:b/>
        </w:rPr>
        <w:t>Šis vaistas Europos ekonominės erdvės valstybėse narėse registruotas tokiais pavadinimais</w:t>
      </w:r>
      <w:r>
        <w:rPr>
          <w:b/>
          <w:bCs/>
        </w:rPr>
        <w:t>:</w:t>
      </w:r>
    </w:p>
    <w:p w14:paraId="0EEA6B3D" w14:textId="77777777" w:rsidR="0040446A" w:rsidRDefault="0040446A">
      <w:pPr>
        <w:spacing w:line="240" w:lineRule="auto"/>
        <w:ind w:right="-2"/>
      </w:pPr>
    </w:p>
    <w:tbl>
      <w:tblPr>
        <w:tblStyle w:val="Lentelstinklelis"/>
        <w:tblW w:w="9060" w:type="dxa"/>
        <w:tblLook w:val="04A0" w:firstRow="1" w:lastRow="0" w:firstColumn="1" w:lastColumn="0" w:noHBand="0" w:noVBand="1"/>
      </w:tblPr>
      <w:tblGrid>
        <w:gridCol w:w="3118"/>
        <w:gridCol w:w="5942"/>
      </w:tblGrid>
      <w:tr w:rsidR="0040446A" w14:paraId="0EEA6B40" w14:textId="77777777">
        <w:tc>
          <w:tcPr>
            <w:tcW w:w="3118" w:type="dxa"/>
            <w:tcBorders>
              <w:top w:val="nil"/>
              <w:left w:val="nil"/>
              <w:bottom w:val="nil"/>
              <w:right w:val="nil"/>
            </w:tcBorders>
          </w:tcPr>
          <w:p w14:paraId="0EEA6B3E" w14:textId="77777777" w:rsidR="0040446A" w:rsidRDefault="00AF1EC2">
            <w:pPr>
              <w:spacing w:line="240" w:lineRule="auto"/>
              <w:ind w:right="-2"/>
            </w:pPr>
            <w:r>
              <w:rPr>
                <w:rFonts w:cs="Arial"/>
              </w:rPr>
              <w:t>Lietuva</w:t>
            </w:r>
          </w:p>
        </w:tc>
        <w:tc>
          <w:tcPr>
            <w:tcW w:w="5941" w:type="dxa"/>
            <w:tcBorders>
              <w:top w:val="nil"/>
              <w:left w:val="nil"/>
              <w:bottom w:val="nil"/>
              <w:right w:val="nil"/>
            </w:tcBorders>
          </w:tcPr>
          <w:p w14:paraId="0EEA6B3F" w14:textId="77777777" w:rsidR="0040446A" w:rsidRDefault="00AF1EC2">
            <w:pPr>
              <w:spacing w:line="240" w:lineRule="auto"/>
              <w:ind w:right="-2"/>
            </w:pPr>
            <w:proofErr w:type="spellStart"/>
            <w:r>
              <w:rPr>
                <w:rFonts w:cs="Arial"/>
              </w:rPr>
              <w:t>Zemarex</w:t>
            </w:r>
            <w:proofErr w:type="spellEnd"/>
            <w:r>
              <w:rPr>
                <w:rFonts w:cs="Arial"/>
              </w:rPr>
              <w:t xml:space="preserve"> 500 mg </w:t>
            </w:r>
            <w:proofErr w:type="spellStart"/>
            <w:r>
              <w:rPr>
                <w:rFonts w:cs="Arial"/>
              </w:rPr>
              <w:t>plėvele</w:t>
            </w:r>
            <w:proofErr w:type="spellEnd"/>
            <w:r>
              <w:rPr>
                <w:rFonts w:cs="Arial"/>
              </w:rPr>
              <w:t xml:space="preserve"> </w:t>
            </w:r>
            <w:proofErr w:type="spellStart"/>
            <w:r>
              <w:rPr>
                <w:rFonts w:cs="Arial"/>
              </w:rPr>
              <w:t>dengtos</w:t>
            </w:r>
            <w:proofErr w:type="spellEnd"/>
            <w:r>
              <w:rPr>
                <w:rFonts w:cs="Arial"/>
              </w:rPr>
              <w:t xml:space="preserve"> </w:t>
            </w:r>
            <w:proofErr w:type="spellStart"/>
            <w:r>
              <w:rPr>
                <w:rFonts w:cs="Arial"/>
              </w:rPr>
              <w:t>tabletės</w:t>
            </w:r>
            <w:proofErr w:type="spellEnd"/>
          </w:p>
        </w:tc>
      </w:tr>
      <w:tr w:rsidR="0040446A" w14:paraId="0EEA6B43" w14:textId="77777777">
        <w:tc>
          <w:tcPr>
            <w:tcW w:w="3118" w:type="dxa"/>
            <w:tcBorders>
              <w:top w:val="nil"/>
              <w:left w:val="nil"/>
              <w:bottom w:val="nil"/>
              <w:right w:val="nil"/>
            </w:tcBorders>
          </w:tcPr>
          <w:p w14:paraId="0EEA6B41" w14:textId="77777777" w:rsidR="0040446A" w:rsidRDefault="00AF1EC2">
            <w:pPr>
              <w:spacing w:line="240" w:lineRule="auto"/>
              <w:ind w:right="-2"/>
            </w:pPr>
            <w:r>
              <w:rPr>
                <w:rFonts w:cs="Arial"/>
              </w:rPr>
              <w:t>Kipras</w:t>
            </w:r>
          </w:p>
        </w:tc>
        <w:tc>
          <w:tcPr>
            <w:tcW w:w="5941" w:type="dxa"/>
            <w:tcBorders>
              <w:top w:val="nil"/>
              <w:left w:val="nil"/>
              <w:bottom w:val="nil"/>
              <w:right w:val="nil"/>
            </w:tcBorders>
          </w:tcPr>
          <w:p w14:paraId="0EEA6B42" w14:textId="77777777" w:rsidR="0040446A" w:rsidRDefault="00AF1EC2">
            <w:pPr>
              <w:spacing w:line="240" w:lineRule="auto"/>
              <w:ind w:right="-2"/>
            </w:pPr>
            <w:r>
              <w:rPr>
                <w:rFonts w:cs="Arial"/>
              </w:rPr>
              <w:t>MEDSAMIC 500 mg επ</w:t>
            </w:r>
            <w:proofErr w:type="spellStart"/>
            <w:r>
              <w:rPr>
                <w:rFonts w:cs="Arial"/>
              </w:rPr>
              <w:t>ικ</w:t>
            </w:r>
            <w:proofErr w:type="spellEnd"/>
            <w:r>
              <w:rPr>
                <w:rFonts w:cs="Arial"/>
              </w:rPr>
              <w:t xml:space="preserve">αλυμμένα </w:t>
            </w:r>
            <w:proofErr w:type="spellStart"/>
            <w:r>
              <w:rPr>
                <w:rFonts w:cs="Arial"/>
              </w:rPr>
              <w:t>με</w:t>
            </w:r>
            <w:proofErr w:type="spellEnd"/>
            <w:r>
              <w:rPr>
                <w:rFonts w:cs="Arial"/>
              </w:rPr>
              <w:t xml:space="preserve"> </w:t>
            </w:r>
            <w:proofErr w:type="spellStart"/>
            <w:r>
              <w:rPr>
                <w:rFonts w:cs="Arial"/>
              </w:rPr>
              <w:t>λε</w:t>
            </w:r>
            <w:proofErr w:type="spellEnd"/>
            <w:r>
              <w:rPr>
                <w:rFonts w:cs="Arial"/>
              </w:rPr>
              <w:t xml:space="preserve">πτό </w:t>
            </w:r>
            <w:proofErr w:type="spellStart"/>
            <w:r>
              <w:rPr>
                <w:rFonts w:cs="Arial"/>
              </w:rPr>
              <w:t>υμένιο</w:t>
            </w:r>
            <w:proofErr w:type="spellEnd"/>
            <w:r>
              <w:rPr>
                <w:rFonts w:cs="Arial"/>
              </w:rPr>
              <w:t xml:space="preserve"> </w:t>
            </w:r>
            <w:proofErr w:type="spellStart"/>
            <w:r>
              <w:rPr>
                <w:rFonts w:cs="Arial"/>
              </w:rPr>
              <w:t>δισκί</w:t>
            </w:r>
            <w:proofErr w:type="spellEnd"/>
            <w:r>
              <w:rPr>
                <w:rFonts w:cs="Arial"/>
              </w:rPr>
              <w:t>α</w:t>
            </w:r>
          </w:p>
        </w:tc>
      </w:tr>
      <w:tr w:rsidR="0040446A" w14:paraId="0EEA6B46" w14:textId="77777777">
        <w:tc>
          <w:tcPr>
            <w:tcW w:w="3118" w:type="dxa"/>
            <w:tcBorders>
              <w:top w:val="nil"/>
              <w:left w:val="nil"/>
              <w:bottom w:val="nil"/>
              <w:right w:val="nil"/>
            </w:tcBorders>
          </w:tcPr>
          <w:p w14:paraId="0EEA6B44" w14:textId="77777777" w:rsidR="0040446A" w:rsidRDefault="00AF1EC2">
            <w:pPr>
              <w:spacing w:line="240" w:lineRule="auto"/>
              <w:ind w:right="-2"/>
            </w:pPr>
            <w:r>
              <w:rPr>
                <w:rFonts w:cs="Arial"/>
              </w:rPr>
              <w:t>Malta</w:t>
            </w:r>
          </w:p>
        </w:tc>
        <w:tc>
          <w:tcPr>
            <w:tcW w:w="5941" w:type="dxa"/>
            <w:tcBorders>
              <w:top w:val="nil"/>
              <w:left w:val="nil"/>
              <w:bottom w:val="nil"/>
              <w:right w:val="nil"/>
            </w:tcBorders>
          </w:tcPr>
          <w:p w14:paraId="0EEA6B45" w14:textId="77777777" w:rsidR="0040446A" w:rsidRDefault="00AF1EC2">
            <w:pPr>
              <w:spacing w:line="240" w:lineRule="auto"/>
              <w:ind w:right="-2"/>
            </w:pPr>
            <w:r>
              <w:rPr>
                <w:rFonts w:cs="Arial"/>
              </w:rPr>
              <w:t>AZEPTIL 500 mg film-coated tablets</w:t>
            </w:r>
          </w:p>
        </w:tc>
      </w:tr>
      <w:tr w:rsidR="0040446A" w14:paraId="0EEA6B49" w14:textId="77777777">
        <w:tc>
          <w:tcPr>
            <w:tcW w:w="3118" w:type="dxa"/>
            <w:tcBorders>
              <w:top w:val="nil"/>
              <w:left w:val="nil"/>
              <w:bottom w:val="nil"/>
              <w:right w:val="nil"/>
            </w:tcBorders>
          </w:tcPr>
          <w:p w14:paraId="0EEA6B47" w14:textId="77777777" w:rsidR="0040446A" w:rsidRDefault="00AF1EC2">
            <w:pPr>
              <w:spacing w:line="240" w:lineRule="auto"/>
              <w:ind w:right="-2"/>
            </w:pPr>
            <w:proofErr w:type="spellStart"/>
            <w:r>
              <w:rPr>
                <w:rFonts w:cs="Arial"/>
              </w:rPr>
              <w:t>Rumunija</w:t>
            </w:r>
            <w:proofErr w:type="spellEnd"/>
          </w:p>
        </w:tc>
        <w:tc>
          <w:tcPr>
            <w:tcW w:w="5941" w:type="dxa"/>
            <w:tcBorders>
              <w:top w:val="nil"/>
              <w:left w:val="nil"/>
              <w:bottom w:val="nil"/>
              <w:right w:val="nil"/>
            </w:tcBorders>
          </w:tcPr>
          <w:p w14:paraId="0EEA6B48" w14:textId="77777777" w:rsidR="0040446A" w:rsidRDefault="00AF1EC2">
            <w:pPr>
              <w:spacing w:line="240" w:lineRule="auto"/>
              <w:ind w:right="-2"/>
            </w:pPr>
            <w:r>
              <w:rPr>
                <w:rFonts w:cs="Arial"/>
              </w:rPr>
              <w:t xml:space="preserve">MEDSAMIC 500 mg </w:t>
            </w:r>
            <w:proofErr w:type="spellStart"/>
            <w:r>
              <w:rPr>
                <w:rFonts w:cs="Arial"/>
              </w:rPr>
              <w:t>comprimate</w:t>
            </w:r>
            <w:proofErr w:type="spellEnd"/>
            <w:r>
              <w:rPr>
                <w:rFonts w:cs="Arial"/>
              </w:rPr>
              <w:t xml:space="preserve"> </w:t>
            </w:r>
            <w:proofErr w:type="spellStart"/>
            <w:r>
              <w:rPr>
                <w:rFonts w:cs="Arial"/>
              </w:rPr>
              <w:t>filmate</w:t>
            </w:r>
            <w:proofErr w:type="spellEnd"/>
          </w:p>
        </w:tc>
      </w:tr>
      <w:tr w:rsidR="0040446A" w14:paraId="0EEA6B4D" w14:textId="77777777">
        <w:tc>
          <w:tcPr>
            <w:tcW w:w="3118" w:type="dxa"/>
            <w:tcBorders>
              <w:top w:val="nil"/>
              <w:left w:val="nil"/>
              <w:bottom w:val="nil"/>
              <w:right w:val="nil"/>
            </w:tcBorders>
          </w:tcPr>
          <w:p w14:paraId="0EEA6B4A" w14:textId="77777777" w:rsidR="0040446A" w:rsidRDefault="00AF1EC2">
            <w:pPr>
              <w:spacing w:line="240" w:lineRule="auto"/>
              <w:ind w:right="-2"/>
            </w:pPr>
            <w:proofErr w:type="spellStart"/>
            <w:r>
              <w:rPr>
                <w:rFonts w:cs="Arial"/>
              </w:rPr>
              <w:t>Bulgarija</w:t>
            </w:r>
            <w:proofErr w:type="spellEnd"/>
          </w:p>
        </w:tc>
        <w:tc>
          <w:tcPr>
            <w:tcW w:w="5941" w:type="dxa"/>
            <w:tcBorders>
              <w:top w:val="nil"/>
              <w:left w:val="nil"/>
              <w:bottom w:val="nil"/>
              <w:right w:val="nil"/>
            </w:tcBorders>
          </w:tcPr>
          <w:p w14:paraId="0EEA6B4B" w14:textId="77777777" w:rsidR="0040446A" w:rsidRDefault="00AF1EC2">
            <w:pPr>
              <w:spacing w:line="240" w:lineRule="auto"/>
              <w:ind w:right="-2"/>
            </w:pPr>
            <w:r>
              <w:rPr>
                <w:rFonts w:cs="Arial"/>
              </w:rPr>
              <w:t xml:space="preserve">МЕДОКАПРОН 500 mg </w:t>
            </w:r>
            <w:proofErr w:type="spellStart"/>
            <w:r>
              <w:rPr>
                <w:rFonts w:cs="Arial"/>
              </w:rPr>
              <w:t>филмирани</w:t>
            </w:r>
            <w:proofErr w:type="spellEnd"/>
            <w:r>
              <w:rPr>
                <w:rFonts w:cs="Arial"/>
              </w:rPr>
              <w:t xml:space="preserve"> </w:t>
            </w:r>
            <w:proofErr w:type="spellStart"/>
            <w:r>
              <w:rPr>
                <w:rFonts w:cs="Arial"/>
              </w:rPr>
              <w:t>таблетки</w:t>
            </w:r>
            <w:proofErr w:type="spellEnd"/>
          </w:p>
          <w:p w14:paraId="0EEA6B4C" w14:textId="77777777" w:rsidR="0040446A" w:rsidRDefault="00AF1EC2">
            <w:pPr>
              <w:spacing w:line="240" w:lineRule="auto"/>
              <w:ind w:right="-2"/>
            </w:pPr>
            <w:r>
              <w:rPr>
                <w:rFonts w:cs="Arial"/>
              </w:rPr>
              <w:t>MEDOCAPRON 500 mg film-coated tablets</w:t>
            </w:r>
          </w:p>
        </w:tc>
      </w:tr>
      <w:tr w:rsidR="0040446A" w14:paraId="0EEA6B50" w14:textId="77777777">
        <w:tc>
          <w:tcPr>
            <w:tcW w:w="3118" w:type="dxa"/>
            <w:tcBorders>
              <w:top w:val="nil"/>
              <w:left w:val="nil"/>
              <w:bottom w:val="nil"/>
              <w:right w:val="nil"/>
            </w:tcBorders>
          </w:tcPr>
          <w:p w14:paraId="0EEA6B4E" w14:textId="77777777" w:rsidR="0040446A" w:rsidRDefault="00AF1EC2">
            <w:pPr>
              <w:spacing w:line="240" w:lineRule="auto"/>
              <w:ind w:right="-2"/>
            </w:pPr>
            <w:proofErr w:type="spellStart"/>
            <w:r>
              <w:rPr>
                <w:rFonts w:cs="Arial"/>
              </w:rPr>
              <w:t>Estija</w:t>
            </w:r>
            <w:proofErr w:type="spellEnd"/>
          </w:p>
        </w:tc>
        <w:tc>
          <w:tcPr>
            <w:tcW w:w="5941" w:type="dxa"/>
            <w:tcBorders>
              <w:top w:val="nil"/>
              <w:left w:val="nil"/>
              <w:bottom w:val="nil"/>
              <w:right w:val="nil"/>
            </w:tcBorders>
          </w:tcPr>
          <w:p w14:paraId="0EEA6B4F" w14:textId="77777777" w:rsidR="0040446A" w:rsidRDefault="00AF1EC2">
            <w:pPr>
              <w:spacing w:line="240" w:lineRule="auto"/>
              <w:ind w:right="-2"/>
            </w:pPr>
            <w:r>
              <w:rPr>
                <w:rFonts w:cs="Arial"/>
              </w:rPr>
              <w:t>MEDSAMIC</w:t>
            </w:r>
          </w:p>
        </w:tc>
      </w:tr>
      <w:tr w:rsidR="0040446A" w14:paraId="0EEA6B53" w14:textId="77777777">
        <w:tc>
          <w:tcPr>
            <w:tcW w:w="3118" w:type="dxa"/>
            <w:tcBorders>
              <w:top w:val="nil"/>
              <w:left w:val="nil"/>
              <w:bottom w:val="nil"/>
              <w:right w:val="nil"/>
            </w:tcBorders>
          </w:tcPr>
          <w:p w14:paraId="0EEA6B51" w14:textId="77777777" w:rsidR="0040446A" w:rsidRDefault="00AF1EC2">
            <w:pPr>
              <w:spacing w:line="240" w:lineRule="auto"/>
              <w:ind w:right="-2"/>
            </w:pPr>
            <w:proofErr w:type="spellStart"/>
            <w:r>
              <w:rPr>
                <w:rFonts w:cs="Arial"/>
              </w:rPr>
              <w:t>Slovėnija</w:t>
            </w:r>
            <w:proofErr w:type="spellEnd"/>
          </w:p>
        </w:tc>
        <w:tc>
          <w:tcPr>
            <w:tcW w:w="5941" w:type="dxa"/>
            <w:tcBorders>
              <w:top w:val="nil"/>
              <w:left w:val="nil"/>
              <w:bottom w:val="nil"/>
              <w:right w:val="nil"/>
            </w:tcBorders>
          </w:tcPr>
          <w:p w14:paraId="0EEA6B52" w14:textId="77777777" w:rsidR="0040446A" w:rsidRDefault="00AF1EC2">
            <w:pPr>
              <w:spacing w:line="240" w:lineRule="auto"/>
              <w:ind w:right="-2"/>
            </w:pPr>
            <w:r>
              <w:rPr>
                <w:rFonts w:cs="Arial"/>
              </w:rPr>
              <w:t xml:space="preserve">MEDSAMIC 500 mg </w:t>
            </w:r>
            <w:proofErr w:type="spellStart"/>
            <w:r>
              <w:rPr>
                <w:rFonts w:cs="Arial"/>
              </w:rPr>
              <w:t>filmsko</w:t>
            </w:r>
            <w:proofErr w:type="spellEnd"/>
            <w:r>
              <w:rPr>
                <w:rFonts w:cs="Arial"/>
              </w:rPr>
              <w:t xml:space="preserve"> </w:t>
            </w:r>
            <w:proofErr w:type="spellStart"/>
            <w:r>
              <w:rPr>
                <w:rFonts w:cs="Arial"/>
              </w:rPr>
              <w:t>obložene</w:t>
            </w:r>
            <w:proofErr w:type="spellEnd"/>
            <w:r>
              <w:rPr>
                <w:rFonts w:cs="Arial"/>
              </w:rPr>
              <w:t xml:space="preserve"> </w:t>
            </w:r>
            <w:proofErr w:type="spellStart"/>
            <w:r>
              <w:rPr>
                <w:rFonts w:cs="Arial"/>
              </w:rPr>
              <w:t>tablete</w:t>
            </w:r>
            <w:proofErr w:type="spellEnd"/>
          </w:p>
        </w:tc>
      </w:tr>
      <w:tr w:rsidR="0040446A" w14:paraId="0EEA6B56" w14:textId="77777777">
        <w:tc>
          <w:tcPr>
            <w:tcW w:w="3118" w:type="dxa"/>
            <w:tcBorders>
              <w:top w:val="nil"/>
              <w:left w:val="nil"/>
              <w:bottom w:val="nil"/>
              <w:right w:val="nil"/>
            </w:tcBorders>
          </w:tcPr>
          <w:p w14:paraId="0EEA6B54" w14:textId="77777777" w:rsidR="0040446A" w:rsidRDefault="00AF1EC2">
            <w:pPr>
              <w:spacing w:line="240" w:lineRule="auto"/>
              <w:ind w:right="-2"/>
            </w:pPr>
            <w:proofErr w:type="spellStart"/>
            <w:r>
              <w:rPr>
                <w:rFonts w:cs="Arial"/>
              </w:rPr>
              <w:t>Kroatija</w:t>
            </w:r>
            <w:proofErr w:type="spellEnd"/>
          </w:p>
        </w:tc>
        <w:tc>
          <w:tcPr>
            <w:tcW w:w="5941" w:type="dxa"/>
            <w:tcBorders>
              <w:top w:val="nil"/>
              <w:left w:val="nil"/>
              <w:bottom w:val="nil"/>
              <w:right w:val="nil"/>
            </w:tcBorders>
          </w:tcPr>
          <w:p w14:paraId="0EEA6B55" w14:textId="77777777" w:rsidR="0040446A" w:rsidRDefault="00AF1EC2">
            <w:pPr>
              <w:spacing w:line="240" w:lineRule="auto"/>
              <w:ind w:right="-2"/>
            </w:pPr>
            <w:proofErr w:type="spellStart"/>
            <w:r>
              <w:rPr>
                <w:rFonts w:cs="Arial"/>
              </w:rPr>
              <w:t>Medsamic</w:t>
            </w:r>
            <w:proofErr w:type="spellEnd"/>
            <w:r>
              <w:rPr>
                <w:rFonts w:cs="Arial"/>
              </w:rPr>
              <w:t xml:space="preserve"> 500 mg </w:t>
            </w:r>
            <w:proofErr w:type="spellStart"/>
            <w:r>
              <w:rPr>
                <w:rFonts w:cs="Arial"/>
              </w:rPr>
              <w:t>filmom</w:t>
            </w:r>
            <w:proofErr w:type="spellEnd"/>
            <w:r>
              <w:rPr>
                <w:rFonts w:cs="Arial"/>
              </w:rPr>
              <w:t xml:space="preserve"> </w:t>
            </w:r>
            <w:proofErr w:type="spellStart"/>
            <w:r>
              <w:rPr>
                <w:rFonts w:cs="Arial"/>
              </w:rPr>
              <w:t>obložene</w:t>
            </w:r>
            <w:proofErr w:type="spellEnd"/>
            <w:r>
              <w:rPr>
                <w:rFonts w:cs="Arial"/>
              </w:rPr>
              <w:t xml:space="preserve"> </w:t>
            </w:r>
            <w:proofErr w:type="spellStart"/>
            <w:r>
              <w:rPr>
                <w:rFonts w:cs="Arial"/>
              </w:rPr>
              <w:t>tablete</w:t>
            </w:r>
            <w:proofErr w:type="spellEnd"/>
          </w:p>
        </w:tc>
      </w:tr>
    </w:tbl>
    <w:p w14:paraId="0EEA6B57" w14:textId="77777777" w:rsidR="0040446A" w:rsidRDefault="0040446A">
      <w:pPr>
        <w:spacing w:line="240" w:lineRule="auto"/>
        <w:ind w:right="-2"/>
      </w:pPr>
    </w:p>
    <w:p w14:paraId="0EEA6B58" w14:textId="73585913" w:rsidR="0040446A" w:rsidRDefault="00AF1EC2">
      <w:pPr>
        <w:tabs>
          <w:tab w:val="clear" w:pos="567"/>
        </w:tabs>
        <w:spacing w:line="240" w:lineRule="auto"/>
        <w:ind w:right="-2"/>
        <w:rPr>
          <w:b/>
        </w:rPr>
      </w:pPr>
      <w:r>
        <w:rPr>
          <w:b/>
        </w:rPr>
        <w:t xml:space="preserve">Šis pakuotės lapelis paskutinį kartą peržiūrėtas </w:t>
      </w:r>
      <w:r w:rsidR="00525EE2">
        <w:rPr>
          <w:b/>
          <w:bCs/>
          <w:szCs w:val="22"/>
          <w:lang w:eastAsia="lt-LT"/>
        </w:rPr>
        <w:t>2026-03-23.</w:t>
      </w:r>
    </w:p>
    <w:p w14:paraId="0EEA6B59" w14:textId="747911AD" w:rsidR="0040446A" w:rsidRDefault="0040446A">
      <w:pPr>
        <w:spacing w:line="240" w:lineRule="auto"/>
        <w:ind w:right="-2"/>
        <w:rPr>
          <w:szCs w:val="24"/>
        </w:rPr>
      </w:pPr>
    </w:p>
    <w:p w14:paraId="63A7FF60" w14:textId="77777777" w:rsidR="00BA5B40" w:rsidRDefault="00BA5B40">
      <w:pPr>
        <w:spacing w:line="240" w:lineRule="auto"/>
        <w:ind w:right="-2"/>
        <w:rPr>
          <w:szCs w:val="24"/>
        </w:rPr>
      </w:pPr>
    </w:p>
    <w:p w14:paraId="0EEA6B5A" w14:textId="77777777" w:rsidR="0040446A" w:rsidRDefault="00AF1EC2">
      <w:pPr>
        <w:spacing w:line="240" w:lineRule="auto"/>
        <w:ind w:right="-2"/>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14">
        <w:r>
          <w:rPr>
            <w:rStyle w:val="Internetosaitas"/>
            <w:lang w:eastAsia="lt-LT"/>
          </w:rPr>
          <w:t>https://vvkt.lrv.lt/lt/</w:t>
        </w:r>
      </w:hyperlink>
      <w:r>
        <w:t>.</w:t>
      </w:r>
    </w:p>
    <w:p w14:paraId="0EEA6B5B" w14:textId="77777777" w:rsidR="0040446A" w:rsidRDefault="0040446A">
      <w:pPr>
        <w:spacing w:line="240" w:lineRule="auto"/>
      </w:pPr>
    </w:p>
    <w:sectPr w:rsidR="0040446A" w:rsidSect="009710C0">
      <w:headerReference w:type="default" r:id="rId15"/>
      <w:footerReference w:type="default" r:id="rId16"/>
      <w:pgSz w:w="11906" w:h="16838" w:code="9"/>
      <w:pgMar w:top="1134" w:right="1418" w:bottom="1134" w:left="1418" w:header="737" w:footer="73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874B" w14:textId="77777777" w:rsidR="007D1896" w:rsidRDefault="007D1896">
      <w:pPr>
        <w:spacing w:line="240" w:lineRule="auto"/>
      </w:pPr>
      <w:r>
        <w:separator/>
      </w:r>
    </w:p>
  </w:endnote>
  <w:endnote w:type="continuationSeparator" w:id="0">
    <w:p w14:paraId="0351FA41" w14:textId="77777777" w:rsidR="007D1896" w:rsidRDefault="007D1896">
      <w:pPr>
        <w:spacing w:line="240" w:lineRule="auto"/>
      </w:pPr>
      <w:r>
        <w:continuationSeparator/>
      </w:r>
    </w:p>
  </w:endnote>
  <w:endnote w:type="continuationNotice" w:id="1">
    <w:p w14:paraId="6EB5D1F9" w14:textId="77777777" w:rsidR="007D1896" w:rsidRDefault="007D18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6B5D" w14:textId="434C31E0" w:rsidR="003566F8" w:rsidRDefault="003566F8">
    <w:pPr>
      <w:pStyle w:val="Porat"/>
      <w:jc w:val="center"/>
    </w:pPr>
    <w:r>
      <w:fldChar w:fldCharType="begin"/>
    </w:r>
    <w:r>
      <w:instrText>PAGE</w:instrText>
    </w:r>
    <w:r>
      <w:fldChar w:fldCharType="separate"/>
    </w:r>
    <w:r w:rsidR="00BA5B40">
      <w:rPr>
        <w:noProof/>
      </w:rPr>
      <w:t>21</w:t>
    </w:r>
    <w:r>
      <w:fldChar w:fldCharType="end"/>
    </w:r>
  </w:p>
  <w:p w14:paraId="0EEA6B5E" w14:textId="77777777" w:rsidR="003566F8" w:rsidRDefault="00356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51F5" w14:textId="77777777" w:rsidR="007D1896" w:rsidRDefault="007D1896">
      <w:pPr>
        <w:spacing w:line="240" w:lineRule="auto"/>
      </w:pPr>
      <w:r>
        <w:separator/>
      </w:r>
    </w:p>
  </w:footnote>
  <w:footnote w:type="continuationSeparator" w:id="0">
    <w:p w14:paraId="38167EC2" w14:textId="77777777" w:rsidR="007D1896" w:rsidRDefault="007D1896">
      <w:pPr>
        <w:spacing w:line="240" w:lineRule="auto"/>
      </w:pPr>
      <w:r>
        <w:continuationSeparator/>
      </w:r>
    </w:p>
  </w:footnote>
  <w:footnote w:type="continuationNotice" w:id="1">
    <w:p w14:paraId="597D99EC" w14:textId="77777777" w:rsidR="007D1896" w:rsidRDefault="007D18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6B5C" w14:textId="77777777" w:rsidR="003566F8" w:rsidRDefault="003566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B9F"/>
    <w:multiLevelType w:val="multilevel"/>
    <w:tmpl w:val="BA1C7CB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1634EC"/>
    <w:multiLevelType w:val="multilevel"/>
    <w:tmpl w:val="F5BA82F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F143B0"/>
    <w:multiLevelType w:val="hybridMultilevel"/>
    <w:tmpl w:val="CD607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3518A3"/>
    <w:multiLevelType w:val="hybridMultilevel"/>
    <w:tmpl w:val="9ACC103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21B85"/>
    <w:multiLevelType w:val="multilevel"/>
    <w:tmpl w:val="CCC66EE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26AC4427"/>
    <w:multiLevelType w:val="multilevel"/>
    <w:tmpl w:val="92E04614"/>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A836E6F"/>
    <w:multiLevelType w:val="multilevel"/>
    <w:tmpl w:val="B514678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770526F"/>
    <w:multiLevelType w:val="multilevel"/>
    <w:tmpl w:val="6CCEB8A2"/>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B258E2"/>
    <w:multiLevelType w:val="multilevel"/>
    <w:tmpl w:val="34E0DC8C"/>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64E3F0D"/>
    <w:multiLevelType w:val="multilevel"/>
    <w:tmpl w:val="3BCC791A"/>
    <w:lvl w:ilvl="0">
      <w:start w:val="1"/>
      <w:numFmt w:val="bullet"/>
      <w:lvlText w:val="-"/>
      <w:lvlJc w:val="left"/>
      <w:pPr>
        <w:ind w:left="720" w:hanging="360"/>
      </w:pPr>
      <w:rPr>
        <w:rFonts w:ascii="Times New Roman" w:hAnsi="Times New Roman" w:cs="Times New Roman" w:hint="default"/>
        <w:caps w:val="0"/>
        <w:smallCaps w:val="0"/>
        <w:strike w:val="0"/>
        <w:dstrike w:val="0"/>
        <w:vanish w:val="0"/>
        <w:color w:val="auto"/>
        <w:position w:val="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A3C0BA2"/>
    <w:multiLevelType w:val="multilevel"/>
    <w:tmpl w:val="FB42C7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CDE714B"/>
    <w:multiLevelType w:val="multilevel"/>
    <w:tmpl w:val="20CCB0A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9B68CC"/>
    <w:multiLevelType w:val="multilevel"/>
    <w:tmpl w:val="4EA80B8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3766B0E"/>
    <w:multiLevelType w:val="multilevel"/>
    <w:tmpl w:val="9F5E751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64407296">
    <w:abstractNumId w:val="8"/>
  </w:num>
  <w:num w:numId="2" w16cid:durableId="351542049">
    <w:abstractNumId w:val="9"/>
  </w:num>
  <w:num w:numId="3" w16cid:durableId="771900188">
    <w:abstractNumId w:val="7"/>
  </w:num>
  <w:num w:numId="4" w16cid:durableId="59714954">
    <w:abstractNumId w:val="5"/>
  </w:num>
  <w:num w:numId="5" w16cid:durableId="1492209595">
    <w:abstractNumId w:val="13"/>
  </w:num>
  <w:num w:numId="6" w16cid:durableId="1887136566">
    <w:abstractNumId w:val="4"/>
  </w:num>
  <w:num w:numId="7" w16cid:durableId="1301496292">
    <w:abstractNumId w:val="11"/>
  </w:num>
  <w:num w:numId="8" w16cid:durableId="1268545447">
    <w:abstractNumId w:val="6"/>
  </w:num>
  <w:num w:numId="9" w16cid:durableId="440732256">
    <w:abstractNumId w:val="0"/>
  </w:num>
  <w:num w:numId="10" w16cid:durableId="886841587">
    <w:abstractNumId w:val="1"/>
  </w:num>
  <w:num w:numId="11" w16cid:durableId="652608428">
    <w:abstractNumId w:val="12"/>
  </w:num>
  <w:num w:numId="12" w16cid:durableId="1456634816">
    <w:abstractNumId w:val="10"/>
  </w:num>
  <w:num w:numId="13" w16cid:durableId="1104299389">
    <w:abstractNumId w:val="2"/>
  </w:num>
  <w:num w:numId="14" w16cid:durableId="134454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6A"/>
    <w:rsid w:val="00020B5F"/>
    <w:rsid w:val="00043FB0"/>
    <w:rsid w:val="00044BD3"/>
    <w:rsid w:val="000C044E"/>
    <w:rsid w:val="00113168"/>
    <w:rsid w:val="001754D0"/>
    <w:rsid w:val="00187F09"/>
    <w:rsid w:val="002360EA"/>
    <w:rsid w:val="0026689C"/>
    <w:rsid w:val="002C3FD1"/>
    <w:rsid w:val="003036E5"/>
    <w:rsid w:val="003566F8"/>
    <w:rsid w:val="00382B62"/>
    <w:rsid w:val="003B5450"/>
    <w:rsid w:val="0040446A"/>
    <w:rsid w:val="004154C8"/>
    <w:rsid w:val="00440F9E"/>
    <w:rsid w:val="004B1029"/>
    <w:rsid w:val="00525EE2"/>
    <w:rsid w:val="00586882"/>
    <w:rsid w:val="006107DE"/>
    <w:rsid w:val="00653D70"/>
    <w:rsid w:val="006A6BB6"/>
    <w:rsid w:val="006B5139"/>
    <w:rsid w:val="007431EA"/>
    <w:rsid w:val="007715F9"/>
    <w:rsid w:val="0077629C"/>
    <w:rsid w:val="007D1896"/>
    <w:rsid w:val="007F3C1E"/>
    <w:rsid w:val="00801DEE"/>
    <w:rsid w:val="00821E76"/>
    <w:rsid w:val="00822FB7"/>
    <w:rsid w:val="00854713"/>
    <w:rsid w:val="008F2B1A"/>
    <w:rsid w:val="00931C37"/>
    <w:rsid w:val="009710C0"/>
    <w:rsid w:val="009B652E"/>
    <w:rsid w:val="00A57A6B"/>
    <w:rsid w:val="00A673D6"/>
    <w:rsid w:val="00AA36F9"/>
    <w:rsid w:val="00AB40E3"/>
    <w:rsid w:val="00AF1EC2"/>
    <w:rsid w:val="00B40EBC"/>
    <w:rsid w:val="00BA5B40"/>
    <w:rsid w:val="00BB3B5E"/>
    <w:rsid w:val="00C9703D"/>
    <w:rsid w:val="00CC4E07"/>
    <w:rsid w:val="00D36109"/>
    <w:rsid w:val="00DD3B61"/>
    <w:rsid w:val="00E83303"/>
    <w:rsid w:val="00E91A00"/>
    <w:rsid w:val="00F36AFD"/>
    <w:rsid w:val="00F64EA7"/>
    <w:rsid w:val="00F70F81"/>
    <w:rsid w:val="00FA39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6860"/>
  <w15:docId w15:val="{B13121CA-0C1F-4C28-AB29-66D6AD6B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318"/>
    <w:pPr>
      <w:tabs>
        <w:tab w:val="left" w:pos="567"/>
      </w:tabs>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F34163"/>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qFormat/>
    <w:rsid w:val="00F34163"/>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qFormat/>
    <w:rsid w:val="00F34163"/>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qFormat/>
    <w:rsid w:val="00F34163"/>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qFormat/>
    <w:rsid w:val="00F34163"/>
    <w:rPr>
      <w:rFonts w:ascii="Times New Roman" w:eastAsia="SimSun" w:hAnsi="Times New Roman" w:cs="Times New Roman"/>
      <w:szCs w:val="20"/>
      <w:lang w:val="en-GB"/>
    </w:rPr>
  </w:style>
  <w:style w:type="character" w:customStyle="1" w:styleId="Antrat6Diagrama">
    <w:name w:val="Antraštė 6 Diagrama"/>
    <w:link w:val="Antrat6"/>
    <w:uiPriority w:val="99"/>
    <w:qFormat/>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qFormat/>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qFormat/>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qFormat/>
    <w:rsid w:val="00F34163"/>
    <w:rPr>
      <w:rFonts w:ascii="Times New Roman" w:eastAsia="SimSun" w:hAnsi="Times New Roman" w:cs="Times New Roman"/>
      <w:b/>
      <w:i/>
      <w:szCs w:val="20"/>
      <w:lang w:val="en-GB"/>
    </w:rPr>
  </w:style>
  <w:style w:type="character" w:customStyle="1" w:styleId="PoratDiagrama">
    <w:name w:val="Poraštė Diagrama"/>
    <w:link w:val="Porat"/>
    <w:uiPriority w:val="99"/>
    <w:qFormat/>
    <w:rsid w:val="00F34163"/>
    <w:rPr>
      <w:rFonts w:ascii="Times New Roman" w:eastAsia="Times New Roman" w:hAnsi="Times New Roman" w:cs="Times New Roman"/>
      <w:szCs w:val="20"/>
      <w:lang w:val="en-GB" w:eastAsia="x-none"/>
    </w:rPr>
  </w:style>
  <w:style w:type="character" w:customStyle="1" w:styleId="HeaderChar">
    <w:name w:val="Header Char"/>
    <w:qFormat/>
    <w:rsid w:val="00F34163"/>
    <w:rPr>
      <w:sz w:val="22"/>
      <w:lang w:val="en-GB" w:eastAsia="en-US"/>
    </w:rPr>
  </w:style>
  <w:style w:type="character" w:styleId="Puslapionumeris">
    <w:name w:val="page number"/>
    <w:uiPriority w:val="99"/>
    <w:qFormat/>
    <w:rsid w:val="00F34163"/>
    <w:rPr>
      <w:rFonts w:cs="Times New Roman"/>
    </w:rPr>
  </w:style>
  <w:style w:type="character" w:customStyle="1" w:styleId="Internetosaitas">
    <w:name w:val="Interneto saitas"/>
    <w:uiPriority w:val="99"/>
    <w:rsid w:val="00F34163"/>
    <w:rPr>
      <w:color w:val="0000FF"/>
      <w:u w:val="single"/>
    </w:rPr>
  </w:style>
  <w:style w:type="character" w:customStyle="1" w:styleId="tw4winError">
    <w:name w:val="tw4winError"/>
    <w:uiPriority w:val="99"/>
    <w:qFormat/>
    <w:rsid w:val="00F34163"/>
    <w:rPr>
      <w:rFonts w:ascii="Courier New" w:hAnsi="Courier New"/>
      <w:color w:val="00FF00"/>
      <w:sz w:val="40"/>
    </w:rPr>
  </w:style>
  <w:style w:type="character" w:customStyle="1" w:styleId="tw4winTerm">
    <w:name w:val="tw4winTerm"/>
    <w:uiPriority w:val="99"/>
    <w:qFormat/>
    <w:rsid w:val="00F34163"/>
    <w:rPr>
      <w:color w:val="0000FF"/>
    </w:rPr>
  </w:style>
  <w:style w:type="character" w:customStyle="1" w:styleId="tw4winPopup">
    <w:name w:val="tw4winPopup"/>
    <w:uiPriority w:val="99"/>
    <w:qFormat/>
    <w:rsid w:val="00F34163"/>
    <w:rPr>
      <w:rFonts w:ascii="Courier New" w:hAnsi="Courier New"/>
      <w:color w:val="008000"/>
    </w:rPr>
  </w:style>
  <w:style w:type="character" w:customStyle="1" w:styleId="tw4winJump">
    <w:name w:val="tw4winJump"/>
    <w:uiPriority w:val="99"/>
    <w:qFormat/>
    <w:rsid w:val="00F34163"/>
    <w:rPr>
      <w:rFonts w:ascii="Courier New" w:hAnsi="Courier New"/>
      <w:color w:val="008080"/>
    </w:rPr>
  </w:style>
  <w:style w:type="character" w:customStyle="1" w:styleId="tw4winExternal">
    <w:name w:val="tw4winExternal"/>
    <w:uiPriority w:val="99"/>
    <w:qFormat/>
    <w:rsid w:val="00F34163"/>
    <w:rPr>
      <w:rFonts w:ascii="Courier New" w:hAnsi="Courier New"/>
      <w:color w:val="808080"/>
    </w:rPr>
  </w:style>
  <w:style w:type="character" w:customStyle="1" w:styleId="tw4winInternal">
    <w:name w:val="tw4winInternal"/>
    <w:uiPriority w:val="99"/>
    <w:qFormat/>
    <w:rsid w:val="00F34163"/>
    <w:rPr>
      <w:rFonts w:ascii="Courier New" w:hAnsi="Courier New"/>
      <w:color w:val="FF0000"/>
    </w:rPr>
  </w:style>
  <w:style w:type="character" w:customStyle="1" w:styleId="DONOTTRANSLATE">
    <w:name w:val="DO_NOT_TRANSLATE"/>
    <w:uiPriority w:val="99"/>
    <w:qFormat/>
    <w:rsid w:val="00F34163"/>
    <w:rPr>
      <w:rFonts w:ascii="Courier New" w:hAnsi="Courier New"/>
      <w:color w:val="800000"/>
    </w:rPr>
  </w:style>
  <w:style w:type="character" w:customStyle="1" w:styleId="DebesliotekstasDiagrama">
    <w:name w:val="Debesėlio tekstas Diagrama"/>
    <w:link w:val="Debesliotekstas"/>
    <w:uiPriority w:val="99"/>
    <w:qFormat/>
    <w:rsid w:val="00F34163"/>
    <w:rPr>
      <w:rFonts w:ascii="Tahoma" w:eastAsia="Times New Roman" w:hAnsi="Tahoma" w:cs="Times New Roman"/>
      <w:sz w:val="16"/>
      <w:szCs w:val="16"/>
      <w:lang w:val="en-GB" w:eastAsia="x-none"/>
    </w:rPr>
  </w:style>
  <w:style w:type="character" w:styleId="Komentaronuoroda">
    <w:name w:val="annotation reference"/>
    <w:uiPriority w:val="99"/>
    <w:qFormat/>
    <w:rsid w:val="00F34163"/>
    <w:rPr>
      <w:sz w:val="16"/>
      <w:szCs w:val="16"/>
    </w:rPr>
  </w:style>
  <w:style w:type="character" w:customStyle="1" w:styleId="KomentarotekstasDiagrama">
    <w:name w:val="Komentaro tekstas Diagrama"/>
    <w:link w:val="Komentarotekstas"/>
    <w:uiPriority w:val="99"/>
    <w:qFormat/>
    <w:rsid w:val="00F34163"/>
    <w:rPr>
      <w:rFonts w:ascii="Times New Roman" w:eastAsia="Times New Roman" w:hAnsi="Times New Roman" w:cs="Times New Roman"/>
      <w:sz w:val="20"/>
      <w:szCs w:val="20"/>
      <w:lang w:val="en-GB"/>
    </w:rPr>
  </w:style>
  <w:style w:type="character" w:customStyle="1" w:styleId="KomentarotemaDiagrama">
    <w:name w:val="Komentaro tema Diagrama"/>
    <w:link w:val="Komentarotema"/>
    <w:uiPriority w:val="99"/>
    <w:qFormat/>
    <w:rsid w:val="00F34163"/>
    <w:rPr>
      <w:rFonts w:ascii="Times New Roman" w:eastAsia="Times New Roman" w:hAnsi="Times New Roman" w:cs="Times New Roman"/>
      <w:b/>
      <w:bCs/>
      <w:sz w:val="20"/>
      <w:szCs w:val="20"/>
      <w:lang w:val="en-GB"/>
    </w:rPr>
  </w:style>
  <w:style w:type="character" w:customStyle="1" w:styleId="tw4winMark">
    <w:name w:val="tw4winMark"/>
    <w:uiPriority w:val="99"/>
    <w:qFormat/>
    <w:rsid w:val="00F34163"/>
    <w:rPr>
      <w:rFonts w:ascii="Courier New" w:hAnsi="Courier New"/>
      <w:vanish/>
      <w:color w:val="800080"/>
      <w:sz w:val="24"/>
      <w:vertAlign w:val="subscript"/>
    </w:rPr>
  </w:style>
  <w:style w:type="character" w:customStyle="1" w:styleId="AntratsDiagrama">
    <w:name w:val="Antraštės Diagrama"/>
    <w:link w:val="Antrats"/>
    <w:uiPriority w:val="99"/>
    <w:qFormat/>
    <w:rsid w:val="00F34163"/>
    <w:rPr>
      <w:rFonts w:ascii="Times New Roman" w:eastAsia="SimSun" w:hAnsi="Times New Roman" w:cs="Times New Roman"/>
      <w:szCs w:val="20"/>
      <w:lang w:val="en-GB" w:eastAsia="zh-CN"/>
    </w:rPr>
  </w:style>
  <w:style w:type="character" w:customStyle="1" w:styleId="DokumentostruktraDiagrama">
    <w:name w:val="Dokumento struktūra Diagrama"/>
    <w:link w:val="Dokumentostruktra"/>
    <w:uiPriority w:val="99"/>
    <w:qFormat/>
    <w:rsid w:val="00F34163"/>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link w:val="Pagrindiniotekstotrauka"/>
    <w:uiPriority w:val="99"/>
    <w:qFormat/>
    <w:rsid w:val="00F34163"/>
    <w:rPr>
      <w:rFonts w:ascii="Times New Roman" w:eastAsia="SimSun" w:hAnsi="Times New Roman" w:cs="Times New Roman"/>
      <w:lang w:val="en-GB" w:eastAsia="en-GB"/>
    </w:rPr>
  </w:style>
  <w:style w:type="character" w:customStyle="1" w:styleId="Pagrindinistekstas3Diagrama">
    <w:name w:val="Pagrindinis tekstas 3 Diagrama"/>
    <w:link w:val="Pagrindinistekstas3"/>
    <w:uiPriority w:val="99"/>
    <w:qFormat/>
    <w:rsid w:val="00F34163"/>
    <w:rPr>
      <w:rFonts w:ascii="Times New Roman" w:eastAsia="SimSun" w:hAnsi="Times New Roman" w:cs="Times New Roman"/>
      <w:color w:val="0000FF"/>
      <w:lang w:val="en-GB" w:eastAsia="en-GB"/>
    </w:rPr>
  </w:style>
  <w:style w:type="character" w:customStyle="1" w:styleId="Pagrindiniotekstotrauka2Diagrama">
    <w:name w:val="Pagrindinio teksto įtrauka 2 Diagrama"/>
    <w:link w:val="Pagrindiniotekstotrauka2"/>
    <w:uiPriority w:val="99"/>
    <w:qFormat/>
    <w:rsid w:val="00F34163"/>
    <w:rPr>
      <w:rFonts w:ascii="Times New Roman" w:eastAsia="SimSun" w:hAnsi="Times New Roman" w:cs="Times New Roman"/>
      <w:b/>
      <w:bCs/>
      <w:color w:val="0000FF"/>
      <w:lang w:val="en-GB"/>
    </w:rPr>
  </w:style>
  <w:style w:type="character" w:customStyle="1" w:styleId="PagrindinistekstasDiagrama">
    <w:name w:val="Pagrindinis tekstas Diagrama"/>
    <w:link w:val="Pagrindinistekstas"/>
    <w:uiPriority w:val="99"/>
    <w:qFormat/>
    <w:rsid w:val="00F34163"/>
    <w:rPr>
      <w:rFonts w:ascii="Times New Roman" w:eastAsia="SimSun" w:hAnsi="Times New Roman" w:cs="Times New Roman"/>
      <w:i/>
      <w:color w:val="008000"/>
      <w:szCs w:val="20"/>
      <w:lang w:val="en-GB"/>
    </w:rPr>
  </w:style>
  <w:style w:type="character" w:customStyle="1" w:styleId="Pagrindinistekstas2Diagrama">
    <w:name w:val="Pagrindinis tekstas 2 Diagrama"/>
    <w:link w:val="Pagrindinistekstas2"/>
    <w:uiPriority w:val="99"/>
    <w:qFormat/>
    <w:rsid w:val="00F34163"/>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link w:val="Pagrindiniotekstotrauka3"/>
    <w:uiPriority w:val="99"/>
    <w:qFormat/>
    <w:rsid w:val="00F34163"/>
    <w:rPr>
      <w:rFonts w:ascii="Times New Roman" w:eastAsia="SimSun" w:hAnsi="Times New Roman" w:cs="Times New Roman"/>
      <w:szCs w:val="21"/>
      <w:lang w:val="en-GB"/>
    </w:rPr>
  </w:style>
  <w:style w:type="character" w:styleId="Perirtashipersaitas">
    <w:name w:val="FollowedHyperlink"/>
    <w:uiPriority w:val="99"/>
    <w:qFormat/>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qFormat/>
    <w:locked/>
    <w:rsid w:val="00F34163"/>
    <w:rPr>
      <w:rFonts w:ascii="Verdana" w:eastAsia="Times New Roman" w:hAnsi="Verdana" w:cs="Times New Roman"/>
      <w:sz w:val="18"/>
      <w:szCs w:val="20"/>
      <w:lang w:val="en-GB"/>
    </w:rPr>
  </w:style>
  <w:style w:type="character" w:customStyle="1" w:styleId="NormalAgencyChar">
    <w:name w:val="Normal (Agency) Char"/>
    <w:link w:val="NormalAgency"/>
    <w:uiPriority w:val="99"/>
    <w:qFormat/>
    <w:locked/>
    <w:rsid w:val="00F34163"/>
    <w:rPr>
      <w:rFonts w:ascii="Verdana" w:eastAsia="Times New Roman" w:hAnsi="Verdana" w:cs="Times New Roman"/>
      <w:sz w:val="18"/>
      <w:szCs w:val="22"/>
      <w:lang w:val="en-GB" w:bidi="ar-SA"/>
    </w:rPr>
  </w:style>
  <w:style w:type="character" w:customStyle="1" w:styleId="PaprastasistekstasDiagrama">
    <w:name w:val="Paprastasis tekstas Diagrama"/>
    <w:link w:val="Paprastasistekstas"/>
    <w:uiPriority w:val="99"/>
    <w:qFormat/>
    <w:rsid w:val="00F34163"/>
    <w:rPr>
      <w:rFonts w:ascii="Courier New" w:eastAsia="SimSun" w:hAnsi="Courier New" w:cs="Times New Roman"/>
      <w:sz w:val="20"/>
      <w:szCs w:val="20"/>
      <w:lang w:val="en-US"/>
    </w:rPr>
  </w:style>
  <w:style w:type="character" w:customStyle="1" w:styleId="AntratDiagrama">
    <w:name w:val="Antraštė Diagrama"/>
    <w:link w:val="Antrat"/>
    <w:uiPriority w:val="99"/>
    <w:qFormat/>
    <w:rsid w:val="00F34163"/>
    <w:rPr>
      <w:rFonts w:ascii="Times New Roman" w:eastAsia="SimSun" w:hAnsi="Times New Roman" w:cs="Times New Roman"/>
      <w:b/>
      <w:szCs w:val="20"/>
      <w:lang w:val="en-GB"/>
    </w:rPr>
  </w:style>
  <w:style w:type="character" w:customStyle="1" w:styleId="DokumentoinaostekstasDiagrama">
    <w:name w:val="Dokumento išnašos tekstas Diagrama"/>
    <w:link w:val="Dokumentoinaostekstas"/>
    <w:uiPriority w:val="99"/>
    <w:qFormat/>
    <w:rsid w:val="00F34163"/>
    <w:rPr>
      <w:rFonts w:ascii="Times New Roman" w:eastAsia="SimSun" w:hAnsi="Times New Roman" w:cs="Times New Roman"/>
      <w:szCs w:val="20"/>
      <w:lang w:val="en-GB"/>
    </w:rPr>
  </w:style>
  <w:style w:type="character" w:customStyle="1" w:styleId="BTEMEASMCAChar">
    <w:name w:val="BT EMEA_SMCA Char"/>
    <w:link w:val="BTEMEASMCA"/>
    <w:qFormat/>
    <w:locked/>
    <w:rsid w:val="00F34163"/>
    <w:rPr>
      <w:rFonts w:ascii="Times New Roman" w:eastAsia="SimSun" w:hAnsi="Times New Roman" w:cs="Times New Roman"/>
      <w:lang w:val="x-none"/>
    </w:rPr>
  </w:style>
  <w:style w:type="character" w:customStyle="1" w:styleId="CharChar12">
    <w:name w:val="Char Char12"/>
    <w:qFormat/>
    <w:locked/>
    <w:rsid w:val="00F34163"/>
    <w:rPr>
      <w:lang w:val="en-GB" w:eastAsia="en-US" w:bidi="ar-SA"/>
    </w:rPr>
  </w:style>
  <w:style w:type="character" w:customStyle="1" w:styleId="Iskyrimas">
    <w:name w:val="Išskyrimas"/>
    <w:uiPriority w:val="20"/>
    <w:qFormat/>
    <w:rsid w:val="001F5596"/>
    <w:rPr>
      <w:i/>
      <w:iCs/>
    </w:rPr>
  </w:style>
  <w:style w:type="character" w:customStyle="1" w:styleId="Neapdorotaspaminjimas1">
    <w:name w:val="Neapdorotas paminėjimas1"/>
    <w:basedOn w:val="Numatytasispastraiposriftas"/>
    <w:uiPriority w:val="99"/>
    <w:semiHidden/>
    <w:unhideWhenUsed/>
    <w:qFormat/>
    <w:rsid w:val="00194DA1"/>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color w:val="00800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F34163"/>
    <w:pPr>
      <w:tabs>
        <w:tab w:val="center" w:pos="4536"/>
        <w:tab w:val="right" w:pos="8306"/>
      </w:tabs>
    </w:pPr>
    <w:rPr>
      <w:lang w:eastAsia="x-none"/>
    </w:rPr>
  </w:style>
  <w:style w:type="paragraph" w:customStyle="1" w:styleId="BodytextAgency">
    <w:name w:val="Body text (Agency)"/>
    <w:basedOn w:val="prastasis"/>
    <w:link w:val="BodytextAgencyChar"/>
    <w:uiPriority w:val="99"/>
    <w:qFormat/>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F34163"/>
    <w:rPr>
      <w:rFonts w:ascii="Verdana" w:eastAsia="Times New Roman" w:hAnsi="Verdana"/>
      <w:sz w:val="18"/>
      <w:szCs w:val="22"/>
      <w:lang w:val="en-GB"/>
    </w:rPr>
  </w:style>
  <w:style w:type="paragraph" w:customStyle="1" w:styleId="TabletextrowsAgency">
    <w:name w:val="Table text rows (Agency)"/>
    <w:basedOn w:val="prastasis"/>
    <w:uiPriority w:val="99"/>
    <w:qFormat/>
    <w:rsid w:val="00F34163"/>
    <w:pPr>
      <w:tabs>
        <w:tab w:val="clear" w:pos="567"/>
      </w:tabs>
      <w:spacing w:line="280" w:lineRule="exact"/>
    </w:pPr>
    <w:rPr>
      <w:rFonts w:ascii="Verdana" w:hAnsi="Verdana"/>
      <w:sz w:val="18"/>
    </w:rPr>
  </w:style>
  <w:style w:type="paragraph" w:styleId="Debesliotekstas">
    <w:name w:val="Balloon Text"/>
    <w:basedOn w:val="prastasis"/>
    <w:link w:val="DebesliotekstasDiagrama"/>
    <w:uiPriority w:val="99"/>
    <w:qFormat/>
    <w:rsid w:val="00F34163"/>
    <w:pPr>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F34163"/>
    <w:rPr>
      <w:sz w:val="20"/>
    </w:rPr>
  </w:style>
  <w:style w:type="paragraph" w:styleId="Komentarotema">
    <w:name w:val="annotation subject"/>
    <w:basedOn w:val="Komentarotekstas"/>
    <w:next w:val="Komentarotekstas"/>
    <w:link w:val="KomentarotemaDiagrama"/>
    <w:uiPriority w:val="99"/>
    <w:qFormat/>
    <w:rsid w:val="00F34163"/>
    <w:rPr>
      <w:b/>
      <w:bCs/>
    </w:rPr>
  </w:style>
  <w:style w:type="paragraph" w:styleId="Pataisymai">
    <w:name w:val="Revision"/>
    <w:uiPriority w:val="99"/>
    <w:semiHidden/>
    <w:qFormat/>
    <w:rsid w:val="00F34163"/>
    <w:rPr>
      <w:rFonts w:ascii="Times New Roman" w:eastAsia="Times New Roman" w:hAnsi="Times New Roman"/>
      <w:sz w:val="22"/>
      <w:lang w:val="en-GB" w:eastAsia="en-US"/>
    </w:rPr>
  </w:style>
  <w:style w:type="paragraph" w:customStyle="1" w:styleId="EMEAEnBodyText">
    <w:name w:val="EMEA En Body Text"/>
    <w:basedOn w:val="prastasis"/>
    <w:uiPriority w:val="99"/>
    <w:qFormat/>
    <w:rsid w:val="00F34163"/>
    <w:pPr>
      <w:tabs>
        <w:tab w:val="clear" w:pos="567"/>
      </w:tabs>
      <w:spacing w:before="120" w:after="120" w:line="240" w:lineRule="auto"/>
      <w:jc w:val="both"/>
    </w:pPr>
    <w:rPr>
      <w:rFonts w:eastAsia="SimSun"/>
      <w:lang w:val="en-US" w:eastAsia="zh-CN"/>
    </w:rPr>
  </w:style>
  <w:style w:type="paragraph" w:styleId="Antrats">
    <w:name w:val="header"/>
    <w:basedOn w:val="prastasis"/>
    <w:link w:val="AntratsDiagrama"/>
    <w:uiPriority w:val="99"/>
    <w:rsid w:val="00F34163"/>
    <w:pPr>
      <w:tabs>
        <w:tab w:val="clear" w:pos="567"/>
        <w:tab w:val="center" w:pos="4320"/>
        <w:tab w:val="right" w:pos="8640"/>
      </w:tabs>
    </w:pPr>
    <w:rPr>
      <w:rFonts w:eastAsia="SimSun"/>
      <w:lang w:eastAsia="zh-CN"/>
    </w:rPr>
  </w:style>
  <w:style w:type="paragraph" w:styleId="Dokumentostruktra">
    <w:name w:val="Document Map"/>
    <w:basedOn w:val="prastasis"/>
    <w:link w:val="DokumentostruktraDiagrama"/>
    <w:uiPriority w:val="99"/>
    <w:qFormat/>
    <w:rsid w:val="00F34163"/>
    <w:pPr>
      <w:shd w:val="clear" w:color="auto" w:fill="000080"/>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F34163"/>
    <w:pPr>
      <w:tabs>
        <w:tab w:val="clear" w:pos="567"/>
      </w:tabs>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F34163"/>
    <w:pPr>
      <w:tabs>
        <w:tab w:val="clear" w:pos="567"/>
      </w:tabs>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F34163"/>
    <w:pPr>
      <w:pBdr>
        <w:top w:val="single" w:sz="6" w:space="0" w:color="000000"/>
        <w:left w:val="single" w:sz="6" w:space="3" w:color="000000"/>
        <w:bottom w:val="single" w:sz="6" w:space="1" w:color="000000"/>
        <w:right w:val="single" w:sz="6" w:space="4" w:color="000000"/>
      </w:pBdr>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F34163"/>
    <w:pPr>
      <w:pBdr>
        <w:top w:val="single" w:sz="6" w:space="0" w:color="000000"/>
        <w:left w:val="single" w:sz="6" w:space="3" w:color="000000"/>
        <w:bottom w:val="single" w:sz="6" w:space="1" w:color="000000"/>
        <w:right w:val="single" w:sz="6" w:space="4" w:color="000000"/>
      </w:pBdr>
      <w:jc w:val="both"/>
    </w:pPr>
    <w:rPr>
      <w:rFonts w:eastAsia="SimSun"/>
      <w:b/>
      <w:bCs/>
      <w:color w:val="0000FF"/>
      <w:szCs w:val="22"/>
      <w:u w:val="single"/>
    </w:rPr>
  </w:style>
  <w:style w:type="paragraph" w:customStyle="1" w:styleId="AHeader1">
    <w:name w:val="AHeader 1"/>
    <w:basedOn w:val="prastasis"/>
    <w:uiPriority w:val="99"/>
    <w:qFormat/>
    <w:rsid w:val="00F34163"/>
    <w:pPr>
      <w:tabs>
        <w:tab w:val="clear" w:pos="567"/>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F34163"/>
    <w:pPr>
      <w:tabs>
        <w:tab w:val="clear" w:pos="720"/>
        <w:tab w:val="left" w:pos="360"/>
      </w:tabs>
      <w:ind w:left="709" w:hanging="425"/>
    </w:pPr>
    <w:rPr>
      <w:sz w:val="22"/>
    </w:rPr>
  </w:style>
  <w:style w:type="paragraph" w:customStyle="1" w:styleId="AHeader3">
    <w:name w:val="AHeader 3"/>
    <w:basedOn w:val="AHeader2"/>
    <w:uiPriority w:val="99"/>
    <w:qFormat/>
    <w:rsid w:val="00F34163"/>
    <w:pPr>
      <w:ind w:left="1276" w:hanging="567"/>
    </w:pPr>
  </w:style>
  <w:style w:type="paragraph" w:customStyle="1" w:styleId="AHeader2abc">
    <w:name w:val="AHeader 2 abc"/>
    <w:basedOn w:val="AHeader3"/>
    <w:uiPriority w:val="99"/>
    <w:qFormat/>
    <w:rsid w:val="00F34163"/>
    <w:pPr>
      <w:jc w:val="both"/>
    </w:pPr>
    <w:rPr>
      <w:b w:val="0"/>
      <w:bCs w:val="0"/>
    </w:rPr>
  </w:style>
  <w:style w:type="paragraph" w:customStyle="1" w:styleId="AHeader3abc">
    <w:name w:val="AHeader 3 abc"/>
    <w:basedOn w:val="AHeader2abc"/>
    <w:uiPriority w:val="99"/>
    <w:qFormat/>
    <w:rsid w:val="00F34163"/>
    <w:pPr>
      <w:ind w:left="1701" w:hanging="425"/>
    </w:pPr>
  </w:style>
  <w:style w:type="paragraph" w:styleId="Pagrindiniotekstotrauka3">
    <w:name w:val="Body Text Indent 3"/>
    <w:basedOn w:val="prastasis"/>
    <w:link w:val="Pagrindiniotekstotrauka3Diagrama"/>
    <w:uiPriority w:val="99"/>
    <w:qFormat/>
    <w:rsid w:val="00F34163"/>
    <w:pPr>
      <w:tabs>
        <w:tab w:val="left" w:pos="1134"/>
      </w:tabs>
      <w:ind w:left="633"/>
      <w:jc w:val="both"/>
    </w:pPr>
    <w:rPr>
      <w:rFonts w:eastAsia="SimSun"/>
      <w:szCs w:val="21"/>
    </w:rPr>
  </w:style>
  <w:style w:type="paragraph" w:customStyle="1" w:styleId="TableheadingrowsAgency">
    <w:name w:val="Table heading rows (Agency)"/>
    <w:basedOn w:val="BodytextAgency"/>
    <w:uiPriority w:val="99"/>
    <w:qFormat/>
    <w:rsid w:val="00F34163"/>
    <w:pPr>
      <w:keepNext/>
    </w:pPr>
    <w:rPr>
      <w:rFonts w:eastAsia="SimSun" w:cs="Verdana"/>
      <w:b/>
      <w:szCs w:val="18"/>
      <w:lang w:eastAsia="en-GB"/>
    </w:rPr>
  </w:style>
  <w:style w:type="paragraph" w:styleId="Paprastasistekstas">
    <w:name w:val="Plain Text"/>
    <w:basedOn w:val="prastasis"/>
    <w:link w:val="PaprastasistekstasDiagrama"/>
    <w:uiPriority w:val="99"/>
    <w:qFormat/>
    <w:rsid w:val="00F34163"/>
    <w:pPr>
      <w:tabs>
        <w:tab w:val="clear" w:pos="567"/>
      </w:tabs>
      <w:spacing w:line="240" w:lineRule="auto"/>
    </w:pPr>
    <w:rPr>
      <w:rFonts w:ascii="Courier New" w:eastAsia="SimSun" w:hAnsi="Courier New"/>
      <w:sz w:val="20"/>
      <w:lang w:val="en-US"/>
    </w:rPr>
  </w:style>
  <w:style w:type="paragraph" w:customStyle="1" w:styleId="Default">
    <w:name w:val="Default"/>
    <w:qFormat/>
    <w:rsid w:val="00F34163"/>
    <w:rPr>
      <w:rFonts w:ascii="Times New Roman" w:eastAsia="SimSun" w:hAnsi="Times New Roman"/>
      <w:color w:val="000000"/>
      <w:sz w:val="24"/>
      <w:szCs w:val="24"/>
      <w:lang w:val="en-US" w:eastAsia="zh-CN"/>
    </w:rPr>
  </w:style>
  <w:style w:type="paragraph" w:styleId="Pavadinimas">
    <w:name w:val="Title"/>
    <w:basedOn w:val="prastasis"/>
    <w:uiPriority w:val="99"/>
    <w:qFormat/>
    <w:rsid w:val="00F34163"/>
    <w:pPr>
      <w:tabs>
        <w:tab w:val="clear" w:pos="567"/>
      </w:tabs>
      <w:spacing w:line="240" w:lineRule="auto"/>
      <w:jc w:val="center"/>
    </w:pPr>
    <w:rPr>
      <w:rFonts w:eastAsia="SimSun"/>
      <w:b/>
    </w:rPr>
  </w:style>
  <w:style w:type="paragraph" w:styleId="Dokumentoinaostekstas">
    <w:name w:val="endnote text"/>
    <w:basedOn w:val="prastasis"/>
    <w:link w:val="DokumentoinaostekstasDiagrama"/>
    <w:uiPriority w:val="99"/>
    <w:rsid w:val="00F34163"/>
    <w:pPr>
      <w:spacing w:line="240" w:lineRule="auto"/>
    </w:pPr>
    <w:rPr>
      <w:rFonts w:eastAsia="SimSun"/>
    </w:rPr>
  </w:style>
  <w:style w:type="paragraph" w:customStyle="1" w:styleId="BTEMEASMCA">
    <w:name w:val="BT EMEA_SMCA"/>
    <w:basedOn w:val="prastasis"/>
    <w:link w:val="BTEMEASMCAChar"/>
    <w:autoRedefine/>
    <w:qFormat/>
    <w:rsid w:val="00F34163"/>
    <w:pPr>
      <w:tabs>
        <w:tab w:val="clear" w:pos="567"/>
      </w:tabs>
      <w:spacing w:line="240" w:lineRule="auto"/>
    </w:pPr>
    <w:rPr>
      <w:rFonts w:eastAsia="SimSun"/>
      <w:sz w:val="20"/>
      <w:lang w:val="x-none" w:eastAsia="x-none"/>
    </w:rPr>
  </w:style>
  <w:style w:type="paragraph" w:styleId="Sraopastraipa">
    <w:name w:val="List Paragraph"/>
    <w:basedOn w:val="prastasis"/>
    <w:uiPriority w:val="34"/>
    <w:qFormat/>
    <w:rsid w:val="00F62F53"/>
    <w:pPr>
      <w:ind w:left="720"/>
      <w:contextualSpacing/>
    </w:pPr>
  </w:style>
  <w:style w:type="table" w:customStyle="1" w:styleId="TablegridAgencyblack">
    <w:name w:val="Table grid (Agency) black"/>
    <w:uiPriority w:val="99"/>
    <w:semiHidden/>
    <w:rsid w:val="00F34163"/>
    <w:rPr>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39"/>
    <w:rsid w:val="00FF25D1"/>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24C3E05DFAB54380BE41F87BDA3E34" ma:contentTypeVersion="12" ma:contentTypeDescription="Ein neues Dokument erstellen." ma:contentTypeScope="" ma:versionID="4b477fa1217865aa1a2771da19e24b93">
  <xsd:schema xmlns:xsd="http://www.w3.org/2001/XMLSchema" xmlns:xs="http://www.w3.org/2001/XMLSchema" xmlns:p="http://schemas.microsoft.com/office/2006/metadata/properties" xmlns:ns3="9dc2f6b5-e629-40bb-8b89-b265f28e8a19" xmlns:ns4="d21846a4-65bb-4347-bc68-e56bf9e3c260" targetNamespace="http://schemas.microsoft.com/office/2006/metadata/properties" ma:root="true" ma:fieldsID="9d78754db17d21aa756ec1a9da89233c" ns3:_="" ns4:_="">
    <xsd:import namespace="9dc2f6b5-e629-40bb-8b89-b265f28e8a19"/>
    <xsd:import namespace="d21846a4-65bb-4347-bc68-e56bf9e3c26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2f6b5-e629-40bb-8b89-b265f28e8a1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846a4-65bb-4347-bc68-e56bf9e3c260"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3" ma:contentTypeDescription="Kurkite naują dokumentą." ma:contentTypeScope="" ma:versionID="61dd5f7e9cf32d6dcf45a664973c8a8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8287f8c6c5ce029d27ba710b320dfcf"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FABBC-597A-45EC-8AB4-5CEE0AD0C1CF}">
  <ds:schemaRefs>
    <ds:schemaRef ds:uri="http://schemas.microsoft.com/sharepoint/v3/contenttype/forms"/>
  </ds:schemaRefs>
</ds:datastoreItem>
</file>

<file path=customXml/itemProps2.xml><?xml version="1.0" encoding="utf-8"?>
<ds:datastoreItem xmlns:ds="http://schemas.openxmlformats.org/officeDocument/2006/customXml" ds:itemID="{37ED1967-1E42-4314-80FA-4193DCCB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2f6b5-e629-40bb-8b89-b265f28e8a19"/>
    <ds:schemaRef ds:uri="d21846a4-65bb-4347-bc68-e56bf9e3c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8C336-D81D-404C-8136-2640B37E86AB}">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4.xml><?xml version="1.0" encoding="utf-8"?>
<ds:datastoreItem xmlns:ds="http://schemas.openxmlformats.org/officeDocument/2006/customXml" ds:itemID="{830C4824-0670-48E5-8D19-4241A23882DA}">
  <ds:schemaRefs>
    <ds:schemaRef ds:uri="http://schemas.openxmlformats.org/officeDocument/2006/bibliography"/>
  </ds:schemaRefs>
</ds:datastoreItem>
</file>

<file path=customXml/itemProps5.xml><?xml version="1.0" encoding="utf-8"?>
<ds:datastoreItem xmlns:ds="http://schemas.openxmlformats.org/officeDocument/2006/customXml" ds:itemID="{3D40FAB4-BA28-436B-B37D-2D77E06A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19657</Words>
  <Characters>11206</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VVKT</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Kašėtaitė</dc:creator>
  <dc:description/>
  <cp:lastModifiedBy>Albina Burkauskaitė</cp:lastModifiedBy>
  <cp:revision>2</cp:revision>
  <dcterms:created xsi:type="dcterms:W3CDTF">2026-04-29T11:53:00Z</dcterms:created>
  <dcterms:modified xsi:type="dcterms:W3CDTF">2026-04-29T11:53:00Z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VVKT</vt:lpwstr>
  </property>
  <property fmtid="{D5CDD505-2E9C-101B-9397-08002B2CF9AE}" pid="4" name="ContentTypeId">
    <vt:lpwstr>0x010100CC24C3E05DFAB54380BE41F87BDA3E34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xCatchAll">
    <vt:lpwstr/>
  </property>
  <property fmtid="{D5CDD505-2E9C-101B-9397-08002B2CF9AE}" pid="11" name="_activity">
    <vt:lpwstr/>
  </property>
  <property fmtid="{D5CDD505-2E9C-101B-9397-08002B2CF9AE}" pid="12" name="lcf76f155ced4ddcb4097134ff3c332f">
    <vt:lpwstr/>
  </property>
</Properties>
</file>