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2C7E" w14:textId="77777777" w:rsidR="00D32B5B" w:rsidRDefault="00D32B5B" w:rsidP="00D32B5B">
      <w:pPr>
        <w:widowControl w:val="0"/>
        <w:spacing w:after="0" w:line="240" w:lineRule="auto"/>
        <w:ind w:left="820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A. ŽENKLINIMAS</w:t>
      </w:r>
    </w:p>
    <w:p w14:paraId="4F84CC38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br w:type="page"/>
      </w:r>
    </w:p>
    <w:p w14:paraId="349B5025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lastRenderedPageBreak/>
        <w:t>INFORMACIJA ANT IŠORINĖS PAKUOTĖS</w:t>
      </w:r>
    </w:p>
    <w:p w14:paraId="455E6013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5098A16D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Kartono dėžutė</w:t>
      </w:r>
    </w:p>
    <w:p w14:paraId="0A75BB5A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1A11C9F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CD3F10D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</w:r>
      <w:r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VAISTINIO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 PREPARATO PAVADINIMAS</w:t>
      </w:r>
    </w:p>
    <w:p w14:paraId="69D37223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FCE90A3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val="lt-LT" w:eastAsia="lv-LV"/>
          <w14:ligatures w14:val="none"/>
        </w:rPr>
        <w:t>OXYCODONE MOLTENI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10 mg/ml injekcinis ar infuzinis tirpalas</w:t>
      </w:r>
    </w:p>
    <w:p w14:paraId="628FBAF1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lt-LT"/>
          <w14:ligatures w14:val="none"/>
        </w:rPr>
        <w:t>oksikodono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lt-LT"/>
          <w14:ligatures w14:val="none"/>
        </w:rPr>
        <w:t xml:space="preserve"> hidrochloridas</w:t>
      </w:r>
    </w:p>
    <w:p w14:paraId="3F03A7F6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A4F5E3D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1DF03C8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2.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VEIKLIOJI (-IOS) MEDŽIAGA (-OS) IR JOS (-Ų) KIEKIS (-IAI)</w:t>
      </w:r>
    </w:p>
    <w:p w14:paraId="03A0DD49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D55F3E3" w14:textId="77777777" w:rsidR="00D32B5B" w:rsidRPr="00E81248" w:rsidRDefault="00D32B5B" w:rsidP="00D32B5B">
      <w:pPr>
        <w:widowControl w:val="0"/>
        <w:tabs>
          <w:tab w:val="left" w:pos="567"/>
        </w:tabs>
        <w:spacing w:after="0" w:line="240" w:lineRule="auto"/>
        <w:rPr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Kiekvienoje 1 ml ampulėje yra 10 mg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oksikodono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hidrochlorido (atitinka 9 mg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oksikodono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). </w:t>
      </w:r>
    </w:p>
    <w:p w14:paraId="757A3868" w14:textId="77777777" w:rsidR="00D32B5B" w:rsidRDefault="00D32B5B" w:rsidP="00D32B5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CD2F207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9BE74F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3.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PAGALBINIŲ MEDŽIAGŲ SĄRAŠAS</w:t>
      </w:r>
    </w:p>
    <w:p w14:paraId="3F05A9C6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74EF64E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Pagalbinės medžiagos: citrinų rūgštis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monohidratas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natrio citratas, natrio chloridas, natrio hidroksidas, koncentruota vandenilio chlorido rūgštis, injekcinis vanduo.</w:t>
      </w:r>
    </w:p>
    <w:p w14:paraId="0B4C0553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E7505B5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A68F8AC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4.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FARMACINĖ FORMA IR KIEKIS PAKUOTĖJE</w:t>
      </w:r>
    </w:p>
    <w:p w14:paraId="5818CB81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A43F8B7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Injekcinis ar infuzinis tirpalas</w:t>
      </w:r>
    </w:p>
    <w:p w14:paraId="2CA9710E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B62E120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5 ampulės po 1 ml</w:t>
      </w:r>
    </w:p>
    <w:p w14:paraId="1B638DED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</w:pPr>
    </w:p>
    <w:p w14:paraId="554875F8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7E27FC3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VARTOJIMO METODAS IR BŪDAS (-AI)</w:t>
      </w:r>
    </w:p>
    <w:p w14:paraId="274C3F6C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329D512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Leisti į veną arba po oda.</w:t>
      </w:r>
    </w:p>
    <w:p w14:paraId="66DFEE46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Prieš vartojimą perskaitykite pakuotės lapelį.</w:t>
      </w:r>
    </w:p>
    <w:p w14:paraId="37C4F25C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99281BA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48768EE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SPECIALUS ĮSPĖJIMAS, KAD VAISTINĮ PREPARATĄ BŪTINA LAIKYTI VAIKAMS NEPASTEBIMOJE IR NEPASIEKIAMOJE VIETOJE</w:t>
      </w:r>
    </w:p>
    <w:p w14:paraId="79D13A50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AB716AE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Laikyti vaikams nepastebimoje ir nepasiekiamoje vietoje.</w:t>
      </w:r>
    </w:p>
    <w:p w14:paraId="0CEE08BA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2D1702F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7C97FC8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7.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KITAS (-I) SPECIALUS (-ŪS) ĮSPĖJIMAS (-AI) (JEI REIKIA)</w:t>
      </w:r>
    </w:p>
    <w:p w14:paraId="68380B26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910956F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C419AFE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TINKAMUMO LAIKAS</w:t>
      </w:r>
    </w:p>
    <w:p w14:paraId="1BE3C9AF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CBCF606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EXP {mm MMMM}</w:t>
      </w:r>
    </w:p>
    <w:p w14:paraId="4837078A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 pirmojo atidarymo vaistą reikia vartoti nedelsiant. Daugiau informacijos žr. pakuotės lapelyje.</w:t>
      </w:r>
    </w:p>
    <w:p w14:paraId="02291E4A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E7BB899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B65BCDE" w14:textId="77777777" w:rsidR="00D32B5B" w:rsidRDefault="00D32B5B" w:rsidP="00D32B5B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9.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SPECIALIOS LAIKYMO SĄLYGOS</w:t>
      </w:r>
    </w:p>
    <w:p w14:paraId="390B8829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A735BF3" w14:textId="77777777" w:rsidR="00D32B5B" w:rsidRDefault="00D32B5B" w:rsidP="00D32B5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Laikyti gamintojo pakuotėje, kad vaistas būtų apsaugotas nuo šviesos.</w:t>
      </w:r>
    </w:p>
    <w:p w14:paraId="069B1E98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7F1723B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4B80013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10.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SPECIALIOS ATSARGUMO PRIEMONĖS DĖL NESUVARTOTO VAISTINIO PREPARATO AR JO ATLIEKŲ TVARKYMO (JEI REIKIA)</w:t>
      </w:r>
    </w:p>
    <w:p w14:paraId="31E7AD0C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FE67E87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890BA5C" w14:textId="77777777" w:rsidR="00D32B5B" w:rsidRDefault="00D32B5B" w:rsidP="00D32B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134A59E7" w14:textId="77777777" w:rsidR="00D32B5B" w:rsidRDefault="00D32B5B" w:rsidP="00D32B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667BDC6" w14:textId="77777777" w:rsidR="00D32B5B" w:rsidRDefault="00D32B5B" w:rsidP="00D32B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UAB „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</w:p>
    <w:p w14:paraId="74E81A03" w14:textId="77777777" w:rsidR="00D32B5B" w:rsidRDefault="00D32B5B" w:rsidP="00D32B5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073AD111" w14:textId="77777777" w:rsidR="00D32B5B" w:rsidRDefault="00D32B5B" w:rsidP="00D32B5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767322E8" w14:textId="77777777" w:rsidR="00D32B5B" w:rsidRDefault="00D32B5B" w:rsidP="00D32B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3A0F2527" w14:textId="77777777" w:rsidR="00D32B5B" w:rsidRDefault="00D32B5B" w:rsidP="00D32B5B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2112135" w14:textId="04A43D63" w:rsidR="00D32B5B" w:rsidRDefault="0081595C" w:rsidP="0081595C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val="lt-LT"/>
            <w14:ligatures w14:val="none"/>
          </w:rPr>
          <w:alias w:val="Leidimo numeris"/>
          <w:tag w:val="LI_NO"/>
          <w:id w:val="1054658693"/>
          <w:placeholder>
            <w:docPart w:val="A3571BBBD2B94243BBF0F92AD14D7414"/>
          </w:placeholder>
          <w:text/>
        </w:sdtPr>
        <w:sdtContent>
          <w:r w:rsidRPr="0081595C">
            <w:rPr>
              <w:rFonts w:ascii="Times New Roman" w:eastAsia="Times New Roman" w:hAnsi="Times New Roman" w:cs="Times New Roman"/>
              <w:kern w:val="0"/>
              <w:lang w:val="lt-LT"/>
              <w14:ligatures w14:val="none"/>
            </w:rPr>
            <w:t>LT/L/24/2116/001</w:t>
          </w:r>
        </w:sdtContent>
      </w:sdt>
    </w:p>
    <w:p w14:paraId="1633D881" w14:textId="77777777" w:rsidR="00D32B5B" w:rsidRDefault="00D32B5B" w:rsidP="00D32B5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E059637" w14:textId="77777777" w:rsidR="00D32B5B" w:rsidRDefault="00D32B5B" w:rsidP="00D32B5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760B584" w14:textId="77777777" w:rsidR="00D32B5B" w:rsidRDefault="00D32B5B" w:rsidP="00D32B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74205441" w14:textId="77777777" w:rsidR="00D32B5B" w:rsidRDefault="00D32B5B" w:rsidP="00D32B5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174D3083" w14:textId="77777777" w:rsidR="00D32B5B" w:rsidRDefault="00D32B5B" w:rsidP="00D32B5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074ABE7A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979FA3A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14.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PARDAVIMO (IŠDAVIMO) TVARKA</w:t>
      </w:r>
    </w:p>
    <w:p w14:paraId="37816DD8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B5FCB16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Receptinis vaistas.</w:t>
      </w:r>
    </w:p>
    <w:p w14:paraId="24FF001B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5B3E20D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0F3E92F" w14:textId="77777777" w:rsidR="00D32B5B" w:rsidRDefault="00D32B5B" w:rsidP="00D32B5B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15.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VARTOJIMO INSTRUKCIJA</w:t>
      </w:r>
    </w:p>
    <w:p w14:paraId="68458F75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F9D5E1C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3303382" w14:textId="77777777" w:rsidR="00D32B5B" w:rsidRDefault="00D32B5B" w:rsidP="00D32B5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16.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INFORMACIJA BRAILIO RAŠTU</w:t>
      </w:r>
    </w:p>
    <w:p w14:paraId="4B34EC2D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8554E0B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Priimtas pagrindimas informacijos Brailio raštu nepateikti.</w:t>
      </w:r>
    </w:p>
    <w:p w14:paraId="0B9FD1B8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D3D2B88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CCCCCC"/>
          <w:lang w:val="lt-LT"/>
          <w14:ligatures w14:val="none"/>
        </w:rPr>
      </w:pPr>
    </w:p>
    <w:p w14:paraId="7EBBAFE8" w14:textId="77777777" w:rsidR="00D32B5B" w:rsidRDefault="00D32B5B" w:rsidP="00D32B5B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17.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UNIKALUS IDENTIFIKATORIUS – 2D BRŪKŠNINIS KODAS</w:t>
      </w:r>
    </w:p>
    <w:p w14:paraId="01585DA2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60CB731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2D brūkšninis kodas su nurodytu unikaliu identifikatoriumi.</w:t>
      </w:r>
    </w:p>
    <w:p w14:paraId="20DC9424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CCCCCC"/>
          <w:lang w:val="lt-LT"/>
          <w14:ligatures w14:val="none"/>
        </w:rPr>
      </w:pPr>
    </w:p>
    <w:p w14:paraId="492BF701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6AFB79B" w14:textId="77777777" w:rsidR="00D32B5B" w:rsidRDefault="00D32B5B" w:rsidP="00D32B5B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18.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UNIKALUS IDENTIFIKATORIUS – ŽMONĖMS SUPRANTAMI DUOMENYS</w:t>
      </w:r>
    </w:p>
    <w:p w14:paraId="0E2391C6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59C11F4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PC: {numeris}</w:t>
      </w:r>
    </w:p>
    <w:p w14:paraId="4F6979E2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SN: {numeris}</w:t>
      </w:r>
    </w:p>
    <w:p w14:paraId="1C75AE71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 xml:space="preserve">NN: {numeris} </w:t>
      </w:r>
    </w:p>
    <w:p w14:paraId="69B1E8A2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93688E8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C2F285C" w14:textId="77777777" w:rsidR="00D32B5B" w:rsidRDefault="00D32B5B" w:rsidP="00D32B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Gamintojas: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L. Molteni &amp; C. dei F.lli Alitti Società di Esercizio S.p.A., Strada Statale 67, Fraz. Granatieri 50018, Scandicci (Firenze), Italija</w:t>
      </w:r>
    </w:p>
    <w:p w14:paraId="682C49D4" w14:textId="77777777" w:rsidR="00D32B5B" w:rsidRDefault="00D32B5B" w:rsidP="00D32B5B">
      <w:pPr>
        <w:tabs>
          <w:tab w:val="left" w:pos="567"/>
        </w:tabs>
        <w:spacing w:after="120" w:line="260" w:lineRule="exact"/>
        <w:rPr>
          <w:rFonts w:ascii="Times New Roman" w:hAnsi="Times New Roman" w:cs="Times New Roman"/>
          <w:bCs/>
          <w:color w:val="000000"/>
          <w:kern w:val="0"/>
          <w:lang w:val="lt-LT"/>
          <w14:ligatures w14:val="none"/>
        </w:rPr>
      </w:pPr>
    </w:p>
    <w:p w14:paraId="06194653" w14:textId="77777777" w:rsidR="00D32B5B" w:rsidRDefault="00D32B5B" w:rsidP="00D32B5B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Perpakavo: LABOR </w:t>
      </w:r>
      <w:proofErr w:type="spellStart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Przedsiębiorstwo</w:t>
      </w:r>
      <w:proofErr w:type="spellEnd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Farmaceutyczno-Chemiczne</w:t>
      </w:r>
      <w:proofErr w:type="spellEnd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sp. z </w:t>
      </w:r>
      <w:proofErr w:type="spellStart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o.o</w:t>
      </w:r>
      <w:proofErr w:type="spellEnd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Ul</w:t>
      </w:r>
      <w:proofErr w:type="spellEnd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Długosza</w:t>
      </w:r>
      <w:proofErr w:type="spellEnd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49, 51-162 </w:t>
      </w:r>
      <w:proofErr w:type="spellStart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Wrocław</w:t>
      </w:r>
      <w:proofErr w:type="spellEnd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, Lenkija arba UAB „Entafarma“, </w:t>
      </w:r>
      <w:proofErr w:type="spellStart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Klonėnų</w:t>
      </w:r>
      <w:proofErr w:type="spellEnd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vs. 1, LT-19156 Širvintų r. sav., Lietuva.</w:t>
      </w:r>
    </w:p>
    <w:p w14:paraId="12AB9EBE" w14:textId="77777777" w:rsidR="00D32B5B" w:rsidRDefault="00D32B5B" w:rsidP="00D32B5B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5CF5A887" w14:textId="77777777" w:rsidR="00D32B5B" w:rsidRDefault="00D32B5B" w:rsidP="00D32B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Perpakavimo serija</w:t>
      </w:r>
    </w:p>
    <w:p w14:paraId="574F2426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22AAF3B" w14:textId="77777777" w:rsidR="00D32B5B" w:rsidRDefault="00D32B5B" w:rsidP="00D32B5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A9133B8" w14:textId="364B4960" w:rsidR="00D32B5B" w:rsidRDefault="00D32B5B" w:rsidP="00D32B5B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Lygiagrečiai importuojamas vaistinis preparatas nuo referencinio skiriasi galiojimo laiku: lygiagretaus – 3 metai, referencinio – 2 metai; laikymo sąlygomis: lygiagretaus – laikyti gamintojo pakuotėje, kad preparatas būtų apsaugotas nuo šviesos, referencinio - negalima užšaldyti.</w:t>
      </w:r>
    </w:p>
    <w:sectPr w:rsidR="00D32B5B" w:rsidSect="00776C8F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54"/>
    <w:rsid w:val="002E72D5"/>
    <w:rsid w:val="003C1454"/>
    <w:rsid w:val="00776C8F"/>
    <w:rsid w:val="0081595C"/>
    <w:rsid w:val="00D32B5B"/>
    <w:rsid w:val="00E8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4529"/>
  <w15:docId w15:val="{A197C990-95C2-412C-A708-F8B60E6F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2B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2B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B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571BBBD2B94243BBF0F92AD14D74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399474-9733-4F03-8F14-79CDE1E82D7B}"/>
      </w:docPartPr>
      <w:docPartBody>
        <w:p w:rsidR="00571315" w:rsidRDefault="00571315" w:rsidP="00571315">
          <w:pPr>
            <w:pStyle w:val="A3571BBBD2B94243BBF0F92AD14D7414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15"/>
    <w:rsid w:val="0057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71315"/>
    <w:rPr>
      <w:color w:val="808080"/>
    </w:rPr>
  </w:style>
  <w:style w:type="paragraph" w:customStyle="1" w:styleId="A3571BBBD2B94243BBF0F92AD14D7414">
    <w:name w:val="A3571BBBD2B94243BBF0F92AD14D7414"/>
    <w:rsid w:val="00571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1598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dc:description/>
  <cp:lastModifiedBy>Kristina Brundzienė</cp:lastModifiedBy>
  <cp:revision>3</cp:revision>
  <dcterms:created xsi:type="dcterms:W3CDTF">2024-03-06T10:19:00Z</dcterms:created>
  <dcterms:modified xsi:type="dcterms:W3CDTF">2024-03-12T15:21:00Z</dcterms:modified>
  <dc:language>lt-LT</dc:language>
</cp:coreProperties>
</file>