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76D3" w14:textId="38DBE6E9" w:rsidR="000D5B3B" w:rsidRPr="00322EA0" w:rsidRDefault="000D5B3B" w:rsidP="000D5B3B">
      <w:pPr>
        <w:tabs>
          <w:tab w:val="left" w:pos="567"/>
        </w:tabs>
        <w:suppressAutoHyphens/>
        <w:ind w:left="567" w:hanging="567"/>
        <w:jc w:val="center"/>
        <w:outlineLvl w:val="0"/>
        <w:rPr>
          <w:rFonts w:eastAsia="Calibri"/>
          <w:b/>
          <w:caps/>
          <w:sz w:val="22"/>
          <w:szCs w:val="22"/>
        </w:rPr>
      </w:pPr>
      <w:bookmarkStart w:id="0" w:name="_Toc129243263"/>
      <w:bookmarkStart w:id="1" w:name="_Toc129243138"/>
      <w:r w:rsidRPr="00322EA0">
        <w:rPr>
          <w:rFonts w:eastAsia="Calibri"/>
          <w:b/>
          <w:caps/>
          <w:sz w:val="22"/>
          <w:szCs w:val="22"/>
        </w:rPr>
        <w:t>P</w:t>
      </w:r>
      <w:r w:rsidRPr="00322EA0">
        <w:rPr>
          <w:rFonts w:eastAsia="Calibri"/>
          <w:b/>
          <w:sz w:val="22"/>
          <w:szCs w:val="22"/>
        </w:rPr>
        <w:t xml:space="preserve">akuotės lapelis: informacija </w:t>
      </w:r>
      <w:bookmarkEnd w:id="0"/>
      <w:bookmarkEnd w:id="1"/>
      <w:r w:rsidRPr="00322EA0">
        <w:rPr>
          <w:rFonts w:eastAsia="Calibri"/>
          <w:b/>
          <w:sz w:val="22"/>
          <w:szCs w:val="22"/>
        </w:rPr>
        <w:t>pacientui</w:t>
      </w:r>
    </w:p>
    <w:p w14:paraId="16E13DC5" w14:textId="77777777" w:rsidR="000D5B3B" w:rsidRPr="00322EA0" w:rsidRDefault="000D5B3B" w:rsidP="000D5B3B">
      <w:pPr>
        <w:suppressAutoHyphens/>
        <w:rPr>
          <w:rFonts w:eastAsia="Calibri"/>
          <w:sz w:val="22"/>
          <w:szCs w:val="22"/>
        </w:rPr>
      </w:pPr>
    </w:p>
    <w:p w14:paraId="5A0B5C1F" w14:textId="77777777" w:rsidR="000D5B3B" w:rsidRPr="00322EA0" w:rsidRDefault="000D5B3B" w:rsidP="000D5B3B">
      <w:pPr>
        <w:suppressAutoHyphens/>
        <w:jc w:val="center"/>
        <w:rPr>
          <w:rFonts w:eastAsia="Calibri"/>
          <w:b/>
          <w:sz w:val="22"/>
          <w:szCs w:val="22"/>
        </w:rPr>
      </w:pPr>
      <w:r w:rsidRPr="00322EA0">
        <w:rPr>
          <w:rFonts w:eastAsia="Calibri"/>
          <w:b/>
          <w:sz w:val="22"/>
          <w:szCs w:val="22"/>
        </w:rPr>
        <w:t>LIRUME 40 mg/ml geriamoji suspensija</w:t>
      </w:r>
    </w:p>
    <w:p w14:paraId="00D9FBE4" w14:textId="77777777" w:rsidR="000D5B3B" w:rsidRPr="00322EA0" w:rsidRDefault="000D5B3B" w:rsidP="000D5B3B">
      <w:pPr>
        <w:suppressAutoHyphens/>
        <w:jc w:val="center"/>
        <w:rPr>
          <w:rFonts w:eastAsia="Calibri"/>
          <w:sz w:val="22"/>
          <w:szCs w:val="22"/>
        </w:rPr>
      </w:pPr>
      <w:proofErr w:type="spellStart"/>
      <w:r w:rsidRPr="00322EA0">
        <w:rPr>
          <w:rFonts w:eastAsia="Calibri"/>
          <w:sz w:val="22"/>
          <w:szCs w:val="22"/>
        </w:rPr>
        <w:t>ibuprofenas</w:t>
      </w:r>
      <w:proofErr w:type="spellEnd"/>
    </w:p>
    <w:p w14:paraId="45A0F926" w14:textId="77777777" w:rsidR="000D5B3B" w:rsidRPr="00322EA0" w:rsidRDefault="000D5B3B" w:rsidP="000D5B3B">
      <w:pPr>
        <w:suppressAutoHyphens/>
        <w:rPr>
          <w:rFonts w:eastAsia="Calibri"/>
          <w:sz w:val="22"/>
          <w:szCs w:val="22"/>
        </w:rPr>
      </w:pPr>
    </w:p>
    <w:p w14:paraId="4B82FDCC" w14:textId="77777777" w:rsidR="000D5B3B" w:rsidRPr="00322EA0" w:rsidRDefault="000D5B3B" w:rsidP="000D5B3B">
      <w:pPr>
        <w:suppressAutoHyphens/>
        <w:ind w:right="-2"/>
        <w:rPr>
          <w:rFonts w:eastAsia="Calibri"/>
          <w:b/>
          <w:sz w:val="22"/>
          <w:szCs w:val="22"/>
        </w:rPr>
      </w:pPr>
      <w:r w:rsidRPr="00322EA0">
        <w:rPr>
          <w:rFonts w:eastAsia="Calibri"/>
          <w:b/>
          <w:sz w:val="22"/>
          <w:szCs w:val="22"/>
        </w:rPr>
        <w:t>Atidžiai perskaitykite visą šį lapelį, prieš pradėdami vartoti šį vaistą, nes jame pateikiama Jums svarbi informacija.</w:t>
      </w:r>
    </w:p>
    <w:p w14:paraId="7B4F5BFD" w14:textId="77777777" w:rsidR="000D5B3B" w:rsidRPr="00322EA0" w:rsidRDefault="000D5B3B" w:rsidP="000D5B3B">
      <w:pPr>
        <w:suppressAutoHyphens/>
        <w:rPr>
          <w:rFonts w:eastAsia="Calibri"/>
          <w:sz w:val="22"/>
          <w:szCs w:val="22"/>
        </w:rPr>
      </w:pPr>
      <w:r w:rsidRPr="00322EA0">
        <w:rPr>
          <w:rFonts w:eastAsia="Calibri"/>
          <w:sz w:val="22"/>
          <w:szCs w:val="22"/>
        </w:rPr>
        <w:t>Visada vartokite šį vaistą tiksliai kaip aprašyta šiame lapelyje arba kaip nurodė gydytojas arba vaistininkas.</w:t>
      </w:r>
    </w:p>
    <w:p w14:paraId="2E88F3CB" w14:textId="77777777"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 xml:space="preserve">Neišmeskite šio lapelio, nes vėl gali prireikti jį perskaityti. </w:t>
      </w:r>
    </w:p>
    <w:p w14:paraId="56FD8863" w14:textId="77777777"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Jeigu norite sužinoti daugiau arba pasitarti, kreipkitės į vaistininką.</w:t>
      </w:r>
    </w:p>
    <w:p w14:paraId="57662F68" w14:textId="77777777"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Jeigu pasireiškė šalutinis poveikis (net jeigu jis šiame lapelyje nenurodytas), kreipkitės į gydytoją arba vaistininką. Žr. 4 skyrių.</w:t>
      </w:r>
    </w:p>
    <w:p w14:paraId="063582C6" w14:textId="5D1072EC" w:rsidR="000D5B3B" w:rsidRPr="00322EA0" w:rsidRDefault="000D5B3B" w:rsidP="000D5B3B">
      <w:pPr>
        <w:numPr>
          <w:ilvl w:val="0"/>
          <w:numId w:val="6"/>
        </w:numPr>
        <w:tabs>
          <w:tab w:val="left" w:pos="567"/>
        </w:tabs>
        <w:suppressAutoHyphens/>
        <w:spacing w:line="260" w:lineRule="exact"/>
        <w:ind w:left="567" w:hanging="567"/>
        <w:rPr>
          <w:rFonts w:eastAsia="Calibri"/>
          <w:sz w:val="22"/>
          <w:szCs w:val="22"/>
        </w:rPr>
      </w:pPr>
      <w:r w:rsidRPr="00322EA0">
        <w:rPr>
          <w:rFonts w:eastAsia="Calibri"/>
          <w:sz w:val="22"/>
          <w:szCs w:val="22"/>
        </w:rPr>
        <w:t xml:space="preserve">Jeigu Jūsų ar Jūsų vaiko </w:t>
      </w:r>
      <w:r w:rsidR="00F83D7B">
        <w:rPr>
          <w:rFonts w:eastAsia="Calibri"/>
          <w:sz w:val="22"/>
          <w:szCs w:val="22"/>
        </w:rPr>
        <w:t xml:space="preserve">savijauta nepagerėjo </w:t>
      </w:r>
      <w:r w:rsidRPr="00322EA0">
        <w:rPr>
          <w:rFonts w:eastAsia="Calibri"/>
          <w:sz w:val="22"/>
          <w:szCs w:val="22"/>
        </w:rPr>
        <w:t>arba pa</w:t>
      </w:r>
      <w:r w:rsidR="00F83D7B">
        <w:rPr>
          <w:rFonts w:eastAsia="Calibri"/>
          <w:sz w:val="22"/>
          <w:szCs w:val="22"/>
        </w:rPr>
        <w:t>blogėjo</w:t>
      </w:r>
      <w:r w:rsidRPr="00322EA0">
        <w:rPr>
          <w:rFonts w:eastAsia="Calibri"/>
          <w:sz w:val="22"/>
          <w:szCs w:val="22"/>
        </w:rPr>
        <w:t xml:space="preserve"> p</w:t>
      </w:r>
      <w:r w:rsidR="000A341D">
        <w:rPr>
          <w:rFonts w:eastAsia="Calibri"/>
          <w:sz w:val="22"/>
          <w:szCs w:val="22"/>
        </w:rPr>
        <w:t>o</w:t>
      </w:r>
      <w:r w:rsidRPr="00322EA0">
        <w:rPr>
          <w:rFonts w:eastAsia="Calibri"/>
          <w:sz w:val="22"/>
          <w:szCs w:val="22"/>
        </w:rPr>
        <w:t xml:space="preserve"> 24 valand</w:t>
      </w:r>
      <w:r w:rsidR="000A341D">
        <w:rPr>
          <w:rFonts w:eastAsia="Calibri"/>
          <w:sz w:val="22"/>
          <w:szCs w:val="22"/>
        </w:rPr>
        <w:t>ų</w:t>
      </w:r>
      <w:r w:rsidRPr="00322EA0">
        <w:rPr>
          <w:rFonts w:eastAsia="Calibri"/>
          <w:sz w:val="22"/>
          <w:szCs w:val="22"/>
        </w:rPr>
        <w:t xml:space="preserve"> (3</w:t>
      </w:r>
      <w:r w:rsidR="00C92D18">
        <w:rPr>
          <w:rFonts w:eastAsia="Calibri"/>
          <w:sz w:val="22"/>
          <w:szCs w:val="22"/>
        </w:rPr>
        <w:t>–</w:t>
      </w:r>
      <w:r w:rsidRPr="00322EA0">
        <w:rPr>
          <w:rFonts w:eastAsia="Calibri"/>
          <w:sz w:val="22"/>
          <w:szCs w:val="22"/>
        </w:rPr>
        <w:t>5 mėnesių kūdikiams, sveriantiems daugiau kaip 5 kg) arba p</w:t>
      </w:r>
      <w:r w:rsidR="00DB32AC">
        <w:rPr>
          <w:rFonts w:eastAsia="Calibri"/>
          <w:sz w:val="22"/>
          <w:szCs w:val="22"/>
        </w:rPr>
        <w:t>o</w:t>
      </w:r>
      <w:r w:rsidRPr="00322EA0">
        <w:rPr>
          <w:rFonts w:eastAsia="Calibri"/>
          <w:sz w:val="22"/>
          <w:szCs w:val="22"/>
        </w:rPr>
        <w:t xml:space="preserve"> 3 dien</w:t>
      </w:r>
      <w:r w:rsidR="00DB32AC">
        <w:rPr>
          <w:rFonts w:eastAsia="Calibri"/>
          <w:sz w:val="22"/>
          <w:szCs w:val="22"/>
        </w:rPr>
        <w:t>ų</w:t>
      </w:r>
      <w:r w:rsidRPr="00322EA0">
        <w:rPr>
          <w:rFonts w:eastAsia="Calibri"/>
          <w:sz w:val="22"/>
          <w:szCs w:val="22"/>
        </w:rPr>
        <w:t xml:space="preserve"> (</w:t>
      </w:r>
      <w:r w:rsidR="001C4914">
        <w:rPr>
          <w:rFonts w:eastAsia="Calibri"/>
          <w:sz w:val="22"/>
          <w:szCs w:val="22"/>
        </w:rPr>
        <w:t xml:space="preserve">vaikams nuo </w:t>
      </w:r>
      <w:r w:rsidRPr="00322EA0">
        <w:rPr>
          <w:rFonts w:eastAsia="Calibri"/>
          <w:sz w:val="22"/>
          <w:szCs w:val="22"/>
        </w:rPr>
        <w:t>6 mėnesių</w:t>
      </w:r>
      <w:r w:rsidR="001C4914">
        <w:rPr>
          <w:rFonts w:eastAsia="Calibri"/>
          <w:sz w:val="22"/>
          <w:szCs w:val="22"/>
        </w:rPr>
        <w:t>,</w:t>
      </w:r>
      <w:r w:rsidRPr="00322EA0">
        <w:rPr>
          <w:rFonts w:eastAsia="Calibri"/>
          <w:sz w:val="22"/>
          <w:szCs w:val="22"/>
        </w:rPr>
        <w:t xml:space="preserve"> paaugliams ir suaugusiesiems), </w:t>
      </w:r>
      <w:r w:rsidR="001C4914">
        <w:rPr>
          <w:rFonts w:eastAsia="Calibri"/>
          <w:sz w:val="22"/>
          <w:szCs w:val="22"/>
        </w:rPr>
        <w:t xml:space="preserve">būtina </w:t>
      </w:r>
      <w:r w:rsidRPr="00322EA0">
        <w:rPr>
          <w:rFonts w:eastAsia="Calibri"/>
          <w:sz w:val="22"/>
          <w:szCs w:val="22"/>
        </w:rPr>
        <w:t>kreip</w:t>
      </w:r>
      <w:r w:rsidR="001C4914">
        <w:rPr>
          <w:rFonts w:eastAsia="Calibri"/>
          <w:sz w:val="22"/>
          <w:szCs w:val="22"/>
        </w:rPr>
        <w:t>tis</w:t>
      </w:r>
      <w:r w:rsidRPr="00322EA0">
        <w:rPr>
          <w:rFonts w:eastAsia="Calibri"/>
          <w:sz w:val="22"/>
          <w:szCs w:val="22"/>
        </w:rPr>
        <w:t xml:space="preserve"> į gydytoją.</w:t>
      </w:r>
    </w:p>
    <w:p w14:paraId="4DE69F2D" w14:textId="77777777" w:rsidR="000D5B3B" w:rsidRPr="00322EA0" w:rsidRDefault="000D5B3B" w:rsidP="000D5B3B">
      <w:pPr>
        <w:suppressAutoHyphens/>
        <w:rPr>
          <w:rFonts w:eastAsia="Calibri"/>
          <w:sz w:val="22"/>
          <w:szCs w:val="22"/>
        </w:rPr>
      </w:pPr>
    </w:p>
    <w:p w14:paraId="2375527F" w14:textId="77777777" w:rsidR="000D5B3B" w:rsidRPr="00322EA0" w:rsidRDefault="000D5B3B" w:rsidP="000D5B3B">
      <w:pPr>
        <w:suppressAutoHyphens/>
        <w:rPr>
          <w:rFonts w:eastAsia="Calibri"/>
          <w:b/>
          <w:sz w:val="22"/>
          <w:szCs w:val="22"/>
        </w:rPr>
      </w:pPr>
      <w:r w:rsidRPr="00322EA0">
        <w:rPr>
          <w:rFonts w:eastAsia="Calibri"/>
          <w:b/>
          <w:sz w:val="22"/>
          <w:szCs w:val="22"/>
        </w:rPr>
        <w:t>Apie ką rašoma šiame lapelyje?</w:t>
      </w:r>
    </w:p>
    <w:p w14:paraId="66EAA11C" w14:textId="77777777" w:rsidR="000D5B3B" w:rsidRPr="00322EA0" w:rsidRDefault="000D5B3B" w:rsidP="000D5B3B">
      <w:pPr>
        <w:suppressAutoHyphens/>
        <w:rPr>
          <w:rFonts w:eastAsia="Calibri"/>
          <w:sz w:val="22"/>
          <w:szCs w:val="22"/>
        </w:rPr>
      </w:pPr>
    </w:p>
    <w:p w14:paraId="52339A3E"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1.</w:t>
      </w:r>
      <w:r w:rsidRPr="00322EA0">
        <w:rPr>
          <w:rFonts w:eastAsia="Calibri"/>
          <w:sz w:val="22"/>
          <w:szCs w:val="22"/>
        </w:rPr>
        <w:tab/>
        <w:t>Kas yra LIRUME ir kam jis vartojamas</w:t>
      </w:r>
    </w:p>
    <w:p w14:paraId="20B12C05"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2.</w:t>
      </w:r>
      <w:r w:rsidRPr="00322EA0">
        <w:rPr>
          <w:rFonts w:eastAsia="Calibri"/>
          <w:sz w:val="22"/>
          <w:szCs w:val="22"/>
        </w:rPr>
        <w:tab/>
        <w:t xml:space="preserve">Kas žinotina prieš vartojant LIRUME </w:t>
      </w:r>
    </w:p>
    <w:p w14:paraId="47F27A15"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3.</w:t>
      </w:r>
      <w:r w:rsidRPr="00322EA0">
        <w:rPr>
          <w:rFonts w:eastAsia="Calibri"/>
          <w:sz w:val="22"/>
          <w:szCs w:val="22"/>
        </w:rPr>
        <w:tab/>
        <w:t xml:space="preserve">Kaip vartoti LIRUME </w:t>
      </w:r>
    </w:p>
    <w:p w14:paraId="3C424F4C"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4.</w:t>
      </w:r>
      <w:r w:rsidRPr="00322EA0">
        <w:rPr>
          <w:rFonts w:eastAsia="Calibri"/>
          <w:sz w:val="22"/>
          <w:szCs w:val="22"/>
        </w:rPr>
        <w:tab/>
        <w:t>Galimas šalutinis poveikis</w:t>
      </w:r>
    </w:p>
    <w:p w14:paraId="56E8DE04"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5.</w:t>
      </w:r>
      <w:r w:rsidRPr="00322EA0">
        <w:rPr>
          <w:rFonts w:eastAsia="Calibri"/>
          <w:sz w:val="22"/>
          <w:szCs w:val="22"/>
        </w:rPr>
        <w:tab/>
        <w:t xml:space="preserve">Kaip laikyti LIRUME </w:t>
      </w:r>
    </w:p>
    <w:p w14:paraId="3E9A1D44" w14:textId="77777777" w:rsidR="000D5B3B" w:rsidRPr="00322EA0" w:rsidRDefault="000D5B3B" w:rsidP="000D5B3B">
      <w:pPr>
        <w:tabs>
          <w:tab w:val="left" w:pos="567"/>
        </w:tabs>
        <w:suppressAutoHyphens/>
        <w:rPr>
          <w:rFonts w:eastAsia="Calibri"/>
          <w:sz w:val="22"/>
          <w:szCs w:val="22"/>
        </w:rPr>
      </w:pPr>
      <w:r w:rsidRPr="00322EA0">
        <w:rPr>
          <w:rFonts w:eastAsia="Calibri"/>
          <w:sz w:val="22"/>
          <w:szCs w:val="22"/>
        </w:rPr>
        <w:t>6.</w:t>
      </w:r>
      <w:r w:rsidRPr="00322EA0">
        <w:rPr>
          <w:rFonts w:eastAsia="Calibri"/>
          <w:sz w:val="22"/>
          <w:szCs w:val="22"/>
        </w:rPr>
        <w:tab/>
        <w:t>Pakuotės turinys ir kita informacija</w:t>
      </w:r>
    </w:p>
    <w:p w14:paraId="39617D10" w14:textId="77777777" w:rsidR="000D5B3B" w:rsidRPr="00322EA0" w:rsidRDefault="000D5B3B" w:rsidP="000D5B3B">
      <w:pPr>
        <w:suppressAutoHyphens/>
        <w:rPr>
          <w:rFonts w:eastAsia="Calibri"/>
          <w:sz w:val="22"/>
          <w:szCs w:val="22"/>
        </w:rPr>
      </w:pPr>
    </w:p>
    <w:p w14:paraId="6C07B3F7" w14:textId="77777777" w:rsidR="000D5B3B" w:rsidRPr="00322EA0" w:rsidRDefault="000D5B3B" w:rsidP="000D5B3B">
      <w:pPr>
        <w:suppressAutoHyphens/>
        <w:rPr>
          <w:rFonts w:eastAsia="Calibri"/>
          <w:sz w:val="22"/>
          <w:szCs w:val="22"/>
        </w:rPr>
      </w:pPr>
    </w:p>
    <w:p w14:paraId="7E8FECCF"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2" w:name="_Toc129243264"/>
      <w:bookmarkStart w:id="3" w:name="_Toc129243139"/>
      <w:r w:rsidRPr="00322EA0">
        <w:rPr>
          <w:rFonts w:eastAsia="Calibri"/>
          <w:b/>
          <w:sz w:val="22"/>
          <w:szCs w:val="22"/>
        </w:rPr>
        <w:t>1.</w:t>
      </w:r>
      <w:r w:rsidRPr="00322EA0">
        <w:rPr>
          <w:rFonts w:eastAsia="Calibri"/>
          <w:b/>
          <w:sz w:val="22"/>
          <w:szCs w:val="22"/>
        </w:rPr>
        <w:tab/>
        <w:t>Kas yra LIRUME ir kam jis vartojamas</w:t>
      </w:r>
      <w:bookmarkEnd w:id="2"/>
      <w:bookmarkEnd w:id="3"/>
    </w:p>
    <w:p w14:paraId="727CB88F" w14:textId="77777777" w:rsidR="000D5B3B" w:rsidRPr="00322EA0" w:rsidRDefault="000D5B3B" w:rsidP="000D5B3B">
      <w:pPr>
        <w:suppressAutoHyphens/>
        <w:rPr>
          <w:rFonts w:eastAsia="Calibri"/>
          <w:sz w:val="22"/>
          <w:szCs w:val="22"/>
        </w:rPr>
      </w:pPr>
    </w:p>
    <w:p w14:paraId="35C12D6D" w14:textId="121F2F99" w:rsidR="000D5B3B" w:rsidRPr="00322EA0" w:rsidRDefault="000D5B3B" w:rsidP="000D5B3B">
      <w:pPr>
        <w:suppressAutoHyphens/>
        <w:rPr>
          <w:rFonts w:eastAsia="Calibri"/>
          <w:sz w:val="22"/>
          <w:szCs w:val="22"/>
        </w:rPr>
      </w:pPr>
      <w:proofErr w:type="spellStart"/>
      <w:r w:rsidRPr="00322EA0">
        <w:rPr>
          <w:rFonts w:eastAsia="Calibri"/>
          <w:sz w:val="22"/>
          <w:szCs w:val="22"/>
        </w:rPr>
        <w:t>Ibuprofenas</w:t>
      </w:r>
      <w:proofErr w:type="spellEnd"/>
      <w:r w:rsidRPr="00322EA0">
        <w:rPr>
          <w:rFonts w:eastAsia="Calibri"/>
          <w:sz w:val="22"/>
          <w:szCs w:val="22"/>
        </w:rPr>
        <w:t xml:space="preserve"> priklauso vaistų, vadinamų nesteroidiniais </w:t>
      </w:r>
      <w:r w:rsidR="00936B00">
        <w:rPr>
          <w:rFonts w:eastAsia="Calibri"/>
          <w:sz w:val="22"/>
          <w:szCs w:val="22"/>
        </w:rPr>
        <w:t>vaist</w:t>
      </w:r>
      <w:r w:rsidR="00220229">
        <w:rPr>
          <w:rFonts w:eastAsia="Calibri"/>
          <w:sz w:val="22"/>
          <w:szCs w:val="22"/>
        </w:rPr>
        <w:t>a</w:t>
      </w:r>
      <w:r w:rsidR="00936B00">
        <w:rPr>
          <w:rFonts w:eastAsia="Calibri"/>
          <w:sz w:val="22"/>
          <w:szCs w:val="22"/>
        </w:rPr>
        <w:t xml:space="preserve">is </w:t>
      </w:r>
      <w:r w:rsidRPr="00322EA0">
        <w:rPr>
          <w:rFonts w:eastAsia="Calibri"/>
          <w:sz w:val="22"/>
          <w:szCs w:val="22"/>
        </w:rPr>
        <w:t>nuo uždegimo (NVNU), grupei.</w:t>
      </w:r>
    </w:p>
    <w:p w14:paraId="4EF88297" w14:textId="77777777" w:rsidR="000D5B3B" w:rsidRPr="00322EA0" w:rsidRDefault="000D5B3B" w:rsidP="000D5B3B">
      <w:pPr>
        <w:suppressAutoHyphens/>
        <w:rPr>
          <w:rFonts w:eastAsia="Calibri"/>
          <w:sz w:val="22"/>
          <w:szCs w:val="22"/>
        </w:rPr>
      </w:pPr>
    </w:p>
    <w:p w14:paraId="2EB6CC73" w14:textId="77777777" w:rsidR="000D5B3B" w:rsidRPr="00322EA0" w:rsidRDefault="000D5B3B" w:rsidP="000D5B3B">
      <w:pPr>
        <w:suppressAutoHyphens/>
        <w:rPr>
          <w:rFonts w:eastAsia="Calibri"/>
          <w:sz w:val="22"/>
          <w:szCs w:val="22"/>
        </w:rPr>
      </w:pPr>
      <w:r w:rsidRPr="00322EA0">
        <w:rPr>
          <w:rFonts w:eastAsia="Calibri"/>
          <w:sz w:val="22"/>
          <w:szCs w:val="22"/>
        </w:rPr>
        <w:t>Šis vaistas skirtas karščiavimui mažinti ir silpnam ar vidutinio stiprumo skausmui malšinti suaugusiesiems ir vyresniems kaip 3 mėnesių vaikams.</w:t>
      </w:r>
    </w:p>
    <w:p w14:paraId="35CE1957" w14:textId="77777777" w:rsidR="000D5B3B" w:rsidRPr="00322EA0" w:rsidRDefault="000D5B3B" w:rsidP="000D5B3B">
      <w:pPr>
        <w:suppressAutoHyphens/>
        <w:rPr>
          <w:rFonts w:eastAsia="Calibri"/>
          <w:sz w:val="22"/>
          <w:szCs w:val="22"/>
        </w:rPr>
      </w:pPr>
    </w:p>
    <w:p w14:paraId="3EAEF5F9" w14:textId="77777777" w:rsidR="000D5B3B" w:rsidRPr="00322EA0" w:rsidRDefault="000D5B3B" w:rsidP="000D5B3B">
      <w:pPr>
        <w:suppressAutoHyphens/>
        <w:rPr>
          <w:rFonts w:eastAsia="Calibri"/>
          <w:sz w:val="22"/>
          <w:szCs w:val="22"/>
        </w:rPr>
      </w:pPr>
    </w:p>
    <w:p w14:paraId="591F235A"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4" w:name="_Toc129243265"/>
      <w:bookmarkStart w:id="5" w:name="_Toc129243140"/>
      <w:r w:rsidRPr="00322EA0">
        <w:rPr>
          <w:rFonts w:eastAsia="Calibri"/>
          <w:b/>
          <w:sz w:val="22"/>
          <w:szCs w:val="22"/>
        </w:rPr>
        <w:t>2.</w:t>
      </w:r>
      <w:r w:rsidRPr="00322EA0">
        <w:rPr>
          <w:rFonts w:eastAsia="Calibri"/>
          <w:b/>
          <w:sz w:val="22"/>
          <w:szCs w:val="22"/>
        </w:rPr>
        <w:tab/>
        <w:t>Kas žinotina prieš vartojant LIRUME</w:t>
      </w:r>
      <w:bookmarkEnd w:id="4"/>
      <w:bookmarkEnd w:id="5"/>
    </w:p>
    <w:p w14:paraId="1A9C21FE" w14:textId="77777777" w:rsidR="000D5B3B" w:rsidRPr="00322EA0" w:rsidRDefault="000D5B3B" w:rsidP="000D5B3B">
      <w:pPr>
        <w:keepNext/>
        <w:tabs>
          <w:tab w:val="left" w:pos="567"/>
        </w:tabs>
        <w:suppressAutoHyphens/>
        <w:ind w:left="567" w:hanging="567"/>
        <w:outlineLvl w:val="1"/>
        <w:rPr>
          <w:rFonts w:eastAsia="Calibri"/>
          <w:b/>
          <w:sz w:val="22"/>
          <w:szCs w:val="22"/>
        </w:rPr>
      </w:pPr>
    </w:p>
    <w:p w14:paraId="72D0CF22"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LIRUME vartoti draudžiama:</w:t>
      </w:r>
    </w:p>
    <w:p w14:paraId="4FA73E97" w14:textId="77777777" w:rsidR="000D5B3B" w:rsidRPr="00322EA0" w:rsidRDefault="000D5B3B" w:rsidP="000D5B3B">
      <w:pPr>
        <w:numPr>
          <w:ilvl w:val="0"/>
          <w:numId w:val="8"/>
        </w:numPr>
        <w:suppressAutoHyphens/>
        <w:ind w:left="567" w:hanging="567"/>
        <w:contextualSpacing/>
        <w:rPr>
          <w:rFonts w:eastAsia="Calibri"/>
          <w:sz w:val="22"/>
          <w:szCs w:val="22"/>
        </w:rPr>
      </w:pPr>
      <w:r w:rsidRPr="00322EA0">
        <w:rPr>
          <w:rFonts w:eastAsia="Calibri"/>
          <w:sz w:val="22"/>
          <w:szCs w:val="22"/>
        </w:rPr>
        <w:t xml:space="preserve">jeigu yra alergija </w:t>
      </w:r>
      <w:proofErr w:type="spellStart"/>
      <w:r w:rsidRPr="00322EA0">
        <w:rPr>
          <w:rFonts w:eastAsia="Calibri"/>
          <w:sz w:val="22"/>
          <w:szCs w:val="22"/>
        </w:rPr>
        <w:t>ibuprofenui</w:t>
      </w:r>
      <w:proofErr w:type="spellEnd"/>
      <w:r w:rsidRPr="00322EA0">
        <w:rPr>
          <w:rFonts w:eastAsia="Calibri"/>
          <w:sz w:val="22"/>
          <w:szCs w:val="22"/>
        </w:rPr>
        <w:t xml:space="preserve"> arba bet kuriai pagalbinei šio vaisto medžiagai (jos išvardytos 6 skyriuje);</w:t>
      </w:r>
    </w:p>
    <w:p w14:paraId="5E190EC8" w14:textId="553FDB71"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vartojant nesteroidini</w:t>
      </w:r>
      <w:r w:rsidR="00A27490">
        <w:rPr>
          <w:rFonts w:eastAsia="Calibri"/>
          <w:sz w:val="22"/>
          <w:szCs w:val="22"/>
        </w:rPr>
        <w:t>us</w:t>
      </w:r>
      <w:r w:rsidRPr="00322EA0">
        <w:rPr>
          <w:rFonts w:eastAsia="Calibri"/>
          <w:sz w:val="22"/>
          <w:szCs w:val="22"/>
        </w:rPr>
        <w:t xml:space="preserve"> vaist</w:t>
      </w:r>
      <w:r w:rsidR="0036528E">
        <w:rPr>
          <w:rFonts w:eastAsia="Calibri"/>
          <w:sz w:val="22"/>
          <w:szCs w:val="22"/>
        </w:rPr>
        <w:t>us</w:t>
      </w:r>
      <w:r w:rsidRPr="00322EA0">
        <w:rPr>
          <w:rFonts w:eastAsia="Calibri"/>
          <w:sz w:val="22"/>
          <w:szCs w:val="22"/>
        </w:rPr>
        <w:t xml:space="preserve"> nuo uždegimo yra buvęs kraujavimas iš skrandžio arba dvylikapirštės žarnos arba virškinimo trakto</w:t>
      </w:r>
      <w:r w:rsidR="0036528E">
        <w:rPr>
          <w:rFonts w:eastAsia="Calibri"/>
          <w:sz w:val="22"/>
          <w:szCs w:val="22"/>
        </w:rPr>
        <w:t xml:space="preserve"> perforacija (prakiurimas)</w:t>
      </w:r>
      <w:r w:rsidRPr="00322EA0">
        <w:rPr>
          <w:rFonts w:eastAsia="Calibri"/>
          <w:sz w:val="22"/>
          <w:szCs w:val="22"/>
        </w:rPr>
        <w:t>;</w:t>
      </w:r>
    </w:p>
    <w:p w14:paraId="0258E607"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yra arba anksčiau buvo (du ar daugiau epizodų) skrandžio ar dvylikapirštės žarnos išopėjimas arba kraujavimas;</w:t>
      </w:r>
    </w:p>
    <w:p w14:paraId="277D4614"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vartojant aspiriną ar kitą nesteroidinį vaistą nuo uždegimo buvo pasireiškusi alerginė reakcija, pvz., astma, sloga ar dilgėlinė;</w:t>
      </w:r>
    </w:p>
    <w:p w14:paraId="0BF63534" w14:textId="77777777"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 sergate lėtine inkstų arba kepenų liga;</w:t>
      </w:r>
    </w:p>
    <w:p w14:paraId="7F63BE64" w14:textId="111AFFCC"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 xml:space="preserve">jeigu </w:t>
      </w:r>
      <w:r w:rsidR="00E12E93">
        <w:rPr>
          <w:rFonts w:eastAsia="Calibri"/>
          <w:sz w:val="22"/>
          <w:szCs w:val="22"/>
        </w:rPr>
        <w:t xml:space="preserve">sergate </w:t>
      </w:r>
      <w:r w:rsidRPr="00322EA0">
        <w:rPr>
          <w:rFonts w:eastAsia="Calibri"/>
          <w:sz w:val="22"/>
          <w:szCs w:val="22"/>
        </w:rPr>
        <w:t>sunk</w:t>
      </w:r>
      <w:r w:rsidR="00E12E93">
        <w:rPr>
          <w:rFonts w:eastAsia="Calibri"/>
          <w:sz w:val="22"/>
          <w:szCs w:val="22"/>
        </w:rPr>
        <w:t>iu</w:t>
      </w:r>
      <w:r w:rsidRPr="00322EA0">
        <w:rPr>
          <w:rFonts w:eastAsia="Calibri"/>
          <w:sz w:val="22"/>
          <w:szCs w:val="22"/>
        </w:rPr>
        <w:t xml:space="preserve"> širdies nepakankamum</w:t>
      </w:r>
      <w:r w:rsidR="00E12E93">
        <w:rPr>
          <w:rFonts w:eastAsia="Calibri"/>
          <w:sz w:val="22"/>
          <w:szCs w:val="22"/>
        </w:rPr>
        <w:t>u</w:t>
      </w:r>
      <w:r w:rsidRPr="00322EA0">
        <w:rPr>
          <w:rFonts w:eastAsia="Calibri"/>
          <w:sz w:val="22"/>
          <w:szCs w:val="22"/>
        </w:rPr>
        <w:t>;</w:t>
      </w:r>
    </w:p>
    <w:p w14:paraId="308BEC81" w14:textId="1D272519"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 xml:space="preserve">jeigu </w:t>
      </w:r>
      <w:r w:rsidR="0067100E">
        <w:rPr>
          <w:rFonts w:eastAsia="Calibri"/>
          <w:sz w:val="22"/>
          <w:szCs w:val="22"/>
        </w:rPr>
        <w:t xml:space="preserve">sergate paūmėjusiu </w:t>
      </w:r>
      <w:r w:rsidRPr="00322EA0">
        <w:rPr>
          <w:rFonts w:eastAsia="Calibri"/>
          <w:sz w:val="22"/>
          <w:szCs w:val="22"/>
        </w:rPr>
        <w:t>opini</w:t>
      </w:r>
      <w:r w:rsidR="0067100E">
        <w:rPr>
          <w:rFonts w:eastAsia="Calibri"/>
          <w:sz w:val="22"/>
          <w:szCs w:val="22"/>
        </w:rPr>
        <w:t>u</w:t>
      </w:r>
      <w:r w:rsidRPr="00322EA0">
        <w:rPr>
          <w:rFonts w:eastAsia="Calibri"/>
          <w:sz w:val="22"/>
          <w:szCs w:val="22"/>
        </w:rPr>
        <w:t xml:space="preserve"> kolit</w:t>
      </w:r>
      <w:r w:rsidR="0067100E">
        <w:rPr>
          <w:rFonts w:eastAsia="Calibri"/>
          <w:sz w:val="22"/>
          <w:szCs w:val="22"/>
        </w:rPr>
        <w:t>u</w:t>
      </w:r>
      <w:r w:rsidRPr="00322EA0">
        <w:rPr>
          <w:rFonts w:eastAsia="Calibri"/>
          <w:sz w:val="22"/>
          <w:szCs w:val="22"/>
        </w:rPr>
        <w:t xml:space="preserve"> arba Krono liga;</w:t>
      </w:r>
    </w:p>
    <w:p w14:paraId="02FCD32E" w14:textId="01C6E9A2" w:rsidR="000D5B3B" w:rsidRPr="00322EA0" w:rsidRDefault="000D5B3B" w:rsidP="000D5B3B">
      <w:pPr>
        <w:numPr>
          <w:ilvl w:val="0"/>
          <w:numId w:val="8"/>
        </w:numPr>
        <w:suppressAutoHyphens/>
        <w:ind w:left="567" w:hanging="567"/>
        <w:rPr>
          <w:rFonts w:eastAsia="Calibri"/>
          <w:sz w:val="22"/>
          <w:szCs w:val="22"/>
        </w:rPr>
      </w:pPr>
      <w:r w:rsidRPr="00322EA0">
        <w:rPr>
          <w:rFonts w:eastAsia="Calibri"/>
          <w:sz w:val="22"/>
          <w:szCs w:val="22"/>
        </w:rPr>
        <w:t>jeigu</w:t>
      </w:r>
      <w:r w:rsidR="00504548">
        <w:rPr>
          <w:rFonts w:eastAsia="Calibri"/>
          <w:sz w:val="22"/>
          <w:szCs w:val="22"/>
        </w:rPr>
        <w:t xml:space="preserve"> esate trečiąjį nėštumo trimestrą (paskutinius 3 nėštumo mėnesius)</w:t>
      </w:r>
      <w:r w:rsidR="002A3D3C">
        <w:rPr>
          <w:rFonts w:eastAsia="Calibri"/>
          <w:sz w:val="22"/>
          <w:szCs w:val="22"/>
        </w:rPr>
        <w:t xml:space="preserve"> nėščia</w:t>
      </w:r>
      <w:r w:rsidRPr="00322EA0">
        <w:rPr>
          <w:rFonts w:eastAsia="Calibri"/>
          <w:sz w:val="22"/>
          <w:szCs w:val="22"/>
        </w:rPr>
        <w:t>.</w:t>
      </w:r>
    </w:p>
    <w:p w14:paraId="383E35AC" w14:textId="77777777" w:rsidR="000D5B3B" w:rsidRPr="00322EA0" w:rsidRDefault="000D5B3B" w:rsidP="000D5B3B">
      <w:pPr>
        <w:suppressAutoHyphens/>
        <w:rPr>
          <w:rFonts w:eastAsia="Calibri"/>
          <w:sz w:val="22"/>
          <w:szCs w:val="22"/>
        </w:rPr>
      </w:pPr>
      <w:r w:rsidRPr="00322EA0">
        <w:rPr>
          <w:rFonts w:eastAsia="Calibri"/>
          <w:sz w:val="22"/>
          <w:szCs w:val="22"/>
        </w:rPr>
        <w:t xml:space="preserve"> </w:t>
      </w:r>
    </w:p>
    <w:p w14:paraId="459DD689" w14:textId="77777777" w:rsidR="000D5B3B" w:rsidRPr="00322EA0" w:rsidRDefault="000D5B3B" w:rsidP="000D5B3B">
      <w:pPr>
        <w:keepNext/>
        <w:tabs>
          <w:tab w:val="left" w:pos="567"/>
        </w:tabs>
        <w:suppressAutoHyphens/>
        <w:spacing w:line="260" w:lineRule="exact"/>
        <w:jc w:val="both"/>
        <w:outlineLvl w:val="3"/>
        <w:rPr>
          <w:rFonts w:eastAsia="Calibri"/>
          <w:b/>
          <w:sz w:val="22"/>
          <w:szCs w:val="22"/>
        </w:rPr>
      </w:pPr>
      <w:r w:rsidRPr="00322EA0">
        <w:rPr>
          <w:rFonts w:eastAsia="Calibri"/>
          <w:b/>
          <w:sz w:val="22"/>
          <w:szCs w:val="22"/>
        </w:rPr>
        <w:t xml:space="preserve">Įspėjimai ir atsargumo priemonės </w:t>
      </w:r>
    </w:p>
    <w:p w14:paraId="533C2873" w14:textId="77777777" w:rsidR="000D5B3B" w:rsidRPr="00322EA0" w:rsidRDefault="000D5B3B" w:rsidP="000D5B3B">
      <w:pPr>
        <w:suppressAutoHyphens/>
        <w:ind w:right="-2"/>
        <w:rPr>
          <w:rFonts w:eastAsia="Calibri"/>
          <w:sz w:val="22"/>
          <w:szCs w:val="22"/>
        </w:rPr>
      </w:pPr>
      <w:r w:rsidRPr="00322EA0">
        <w:rPr>
          <w:rFonts w:eastAsia="Calibri"/>
          <w:sz w:val="22"/>
          <w:szCs w:val="22"/>
        </w:rPr>
        <w:t>Pasitarkite su gydytoju arba vaistininku, prieš pradėdami vartoti LIRUME:</w:t>
      </w:r>
    </w:p>
    <w:p w14:paraId="45E8A615" w14:textId="0ED9DCD3" w:rsidR="000D5B3B" w:rsidRPr="00322EA0" w:rsidRDefault="000D5B3B" w:rsidP="000D5B3B">
      <w:pPr>
        <w:pStyle w:val="Sraopastraipa"/>
        <w:widowControl w:val="0"/>
        <w:numPr>
          <w:ilvl w:val="0"/>
          <w:numId w:val="25"/>
        </w:numPr>
        <w:tabs>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Times New Roman" w:hAnsi="Times New Roman"/>
          <w:kern w:val="0"/>
        </w:rPr>
        <w:t>jeigu anksčiau yra buvusi arba atsira</w:t>
      </w:r>
      <w:r w:rsidR="00762982">
        <w:rPr>
          <w:rFonts w:ascii="Times New Roman" w:eastAsia="Times New Roman" w:hAnsi="Times New Roman"/>
          <w:kern w:val="0"/>
        </w:rPr>
        <w:t>do</w:t>
      </w:r>
      <w:r w:rsidRPr="00322EA0">
        <w:rPr>
          <w:rFonts w:ascii="Times New Roman" w:eastAsia="Times New Roman" w:hAnsi="Times New Roman"/>
          <w:kern w:val="0"/>
        </w:rPr>
        <w:t xml:space="preserve"> skrandžio ar dvylikapirštės žarnos opa, kraujavimas ar </w:t>
      </w:r>
      <w:r w:rsidR="00762982">
        <w:rPr>
          <w:rFonts w:ascii="Times New Roman" w:eastAsia="Times New Roman" w:hAnsi="Times New Roman"/>
          <w:kern w:val="0"/>
        </w:rPr>
        <w:t>perforacija (</w:t>
      </w:r>
      <w:r w:rsidRPr="00322EA0">
        <w:rPr>
          <w:rFonts w:ascii="Times New Roman" w:eastAsia="Times New Roman" w:hAnsi="Times New Roman"/>
          <w:kern w:val="0"/>
        </w:rPr>
        <w:t>prakiurimas</w:t>
      </w:r>
      <w:r w:rsidR="00762982">
        <w:rPr>
          <w:rFonts w:ascii="Times New Roman" w:eastAsia="Times New Roman" w:hAnsi="Times New Roman"/>
          <w:kern w:val="0"/>
        </w:rPr>
        <w:t>)</w:t>
      </w:r>
      <w:r w:rsidRPr="00322EA0">
        <w:rPr>
          <w:rFonts w:ascii="Times New Roman" w:eastAsia="Times New Roman" w:hAnsi="Times New Roman"/>
          <w:kern w:val="0"/>
        </w:rPr>
        <w:t>, pasireiškiantys lėtiniu ar nuolatiniu pilvo skausmu ir (arba) juodomis išmatomis,</w:t>
      </w:r>
      <w:r w:rsidR="00233504">
        <w:rPr>
          <w:rFonts w:ascii="Times New Roman" w:eastAsia="Times New Roman" w:hAnsi="Times New Roman"/>
          <w:kern w:val="0"/>
        </w:rPr>
        <w:t xml:space="preserve"> arba net ir be išankstinių simptomų</w:t>
      </w:r>
      <w:r w:rsidRPr="00322EA0">
        <w:rPr>
          <w:rFonts w:ascii="Times New Roman" w:eastAsia="Times New Roman" w:hAnsi="Times New Roman"/>
          <w:kern w:val="0"/>
        </w:rPr>
        <w:t>.</w:t>
      </w:r>
      <w:r w:rsidR="00233504">
        <w:rPr>
          <w:rFonts w:ascii="Times New Roman" w:eastAsia="Times New Roman" w:hAnsi="Times New Roman"/>
          <w:kern w:val="0"/>
        </w:rPr>
        <w:t xml:space="preserve"> Ši rizika yra didesnė vartojant dideles dozes ir gydantis ilgą laiką, taip pat pacientams, kuriems praeityje buvo nustatyta </w:t>
      </w:r>
      <w:proofErr w:type="spellStart"/>
      <w:r w:rsidR="00233504">
        <w:rPr>
          <w:rFonts w:ascii="Times New Roman" w:eastAsia="Times New Roman" w:hAnsi="Times New Roman"/>
          <w:kern w:val="0"/>
        </w:rPr>
        <w:t>peptinė</w:t>
      </w:r>
      <w:proofErr w:type="spellEnd"/>
      <w:r w:rsidR="00233504">
        <w:rPr>
          <w:rFonts w:ascii="Times New Roman" w:eastAsia="Times New Roman" w:hAnsi="Times New Roman"/>
          <w:kern w:val="0"/>
        </w:rPr>
        <w:t xml:space="preserve"> </w:t>
      </w:r>
      <w:r w:rsidR="00AC0185">
        <w:rPr>
          <w:rFonts w:ascii="Times New Roman" w:eastAsia="Times New Roman" w:hAnsi="Times New Roman"/>
          <w:kern w:val="0"/>
        </w:rPr>
        <w:t xml:space="preserve">skrandžio </w:t>
      </w:r>
      <w:r w:rsidR="00233504">
        <w:rPr>
          <w:rFonts w:ascii="Times New Roman" w:eastAsia="Times New Roman" w:hAnsi="Times New Roman"/>
          <w:kern w:val="0"/>
        </w:rPr>
        <w:t xml:space="preserve">opa, </w:t>
      </w:r>
      <w:r w:rsidR="00233504">
        <w:rPr>
          <w:rFonts w:ascii="Times New Roman" w:eastAsia="Times New Roman" w:hAnsi="Times New Roman"/>
          <w:kern w:val="0"/>
        </w:rPr>
        <w:lastRenderedPageBreak/>
        <w:t>ir senyvo amžiaus pacientams</w:t>
      </w:r>
      <w:r w:rsidRPr="00322EA0">
        <w:rPr>
          <w:rFonts w:ascii="Times New Roman" w:eastAsia="Times New Roman" w:hAnsi="Times New Roman"/>
          <w:kern w:val="0"/>
        </w:rPr>
        <w:t>. Tokiais atvejais gydytojas gali apsvarstyti galimybę skirti skrandį apsaugančių vaistų;</w:t>
      </w:r>
    </w:p>
    <w:p w14:paraId="09385976" w14:textId="3297CC3F" w:rsidR="000D5B3B" w:rsidRPr="00322EA0" w:rsidRDefault="000D5B3B" w:rsidP="000D5B3B">
      <w:pPr>
        <w:pStyle w:val="Sraopastraipa"/>
        <w:widowControl w:val="0"/>
        <w:numPr>
          <w:ilvl w:val="0"/>
          <w:numId w:val="25"/>
        </w:numPr>
        <w:tabs>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kartu vartojate vaistų, kurie </w:t>
      </w:r>
      <w:r w:rsidR="00D40956">
        <w:rPr>
          <w:rFonts w:ascii="Times New Roman" w:eastAsia="Calibri" w:hAnsi="Times New Roman"/>
          <w:kern w:val="0"/>
        </w:rPr>
        <w:t xml:space="preserve">veikia </w:t>
      </w:r>
      <w:r w:rsidRPr="00322EA0">
        <w:rPr>
          <w:rFonts w:ascii="Times New Roman" w:eastAsia="Calibri" w:hAnsi="Times New Roman"/>
          <w:kern w:val="0"/>
        </w:rPr>
        <w:t>kraujo krešėjim</w:t>
      </w:r>
      <w:r w:rsidR="00D40956">
        <w:rPr>
          <w:rFonts w:ascii="Times New Roman" w:eastAsia="Calibri" w:hAnsi="Times New Roman"/>
          <w:kern w:val="0"/>
        </w:rPr>
        <w:t>ą</w:t>
      </w:r>
      <w:r w:rsidRPr="00322EA0">
        <w:rPr>
          <w:rFonts w:ascii="Times New Roman" w:eastAsia="Calibri" w:hAnsi="Times New Roman"/>
          <w:kern w:val="0"/>
        </w:rPr>
        <w:t xml:space="preserve">, pvz., geriamųjų antikoaguliantų, </w:t>
      </w:r>
      <w:proofErr w:type="spellStart"/>
      <w:r w:rsidRPr="00322EA0">
        <w:rPr>
          <w:rFonts w:ascii="Times New Roman" w:eastAsia="Calibri" w:hAnsi="Times New Roman"/>
          <w:kern w:val="0"/>
        </w:rPr>
        <w:t>acetilsalicilo</w:t>
      </w:r>
      <w:proofErr w:type="spellEnd"/>
      <w:r w:rsidRPr="00322EA0">
        <w:rPr>
          <w:rFonts w:ascii="Times New Roman" w:eastAsia="Calibri" w:hAnsi="Times New Roman"/>
          <w:kern w:val="0"/>
        </w:rPr>
        <w:t xml:space="preserve"> rūgšties tipo trombocitų funkciją slopinančių vaistų. Taip pat svarbu atkreipti dėmesį, kad kitų vaistų, pvz., kortikosteroidų ir selektyvių </w:t>
      </w:r>
      <w:proofErr w:type="spellStart"/>
      <w:r w:rsidRPr="00322EA0">
        <w:rPr>
          <w:rFonts w:ascii="Times New Roman" w:eastAsia="Calibri" w:hAnsi="Times New Roman"/>
          <w:kern w:val="0"/>
        </w:rPr>
        <w:t>serotonino</w:t>
      </w:r>
      <w:proofErr w:type="spellEnd"/>
      <w:r w:rsidRPr="00322EA0">
        <w:rPr>
          <w:rFonts w:ascii="Times New Roman" w:eastAsia="Calibri" w:hAnsi="Times New Roman"/>
          <w:kern w:val="0"/>
        </w:rPr>
        <w:t xml:space="preserve"> reabsorbcijos inhibitorių</w:t>
      </w:r>
      <w:r w:rsidR="001D2969">
        <w:rPr>
          <w:rFonts w:ascii="Times New Roman" w:eastAsia="Calibri" w:hAnsi="Times New Roman"/>
          <w:kern w:val="0"/>
        </w:rPr>
        <w:t xml:space="preserve"> (SSRI)</w:t>
      </w:r>
      <w:r w:rsidRPr="00322EA0">
        <w:rPr>
          <w:rFonts w:ascii="Times New Roman" w:eastAsia="Calibri" w:hAnsi="Times New Roman"/>
          <w:kern w:val="0"/>
        </w:rPr>
        <w:t xml:space="preserve">, vartojimas gali padidinti </w:t>
      </w:r>
      <w:r w:rsidR="004D4323">
        <w:rPr>
          <w:rFonts w:ascii="Times New Roman" w:eastAsia="Calibri" w:hAnsi="Times New Roman"/>
          <w:kern w:val="0"/>
        </w:rPr>
        <w:t xml:space="preserve">minėto </w:t>
      </w:r>
      <w:r w:rsidRPr="00322EA0">
        <w:rPr>
          <w:rFonts w:ascii="Times New Roman" w:eastAsia="Calibri" w:hAnsi="Times New Roman"/>
          <w:kern w:val="0"/>
        </w:rPr>
        <w:t>kraujavimo riziką;</w:t>
      </w:r>
    </w:p>
    <w:p w14:paraId="51CCB193"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Krono liga arba opini</w:t>
      </w:r>
      <w:r w:rsidR="00C92D18">
        <w:rPr>
          <w:rFonts w:ascii="Times New Roman" w:eastAsia="Calibri" w:hAnsi="Times New Roman"/>
          <w:kern w:val="0"/>
        </w:rPr>
        <w:t>u</w:t>
      </w:r>
      <w:r w:rsidRPr="00322EA0">
        <w:rPr>
          <w:rFonts w:ascii="Times New Roman" w:eastAsia="Calibri" w:hAnsi="Times New Roman"/>
          <w:kern w:val="0"/>
        </w:rPr>
        <w:t xml:space="preserve"> kolitu, nes šio tipo vaistai gali sukelti šių ligų paūmėjimą;</w:t>
      </w:r>
    </w:p>
    <w:p w14:paraId="34C5269A"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sistemine raudonąja vilklige arba mišria jungiamojo audinio liga;</w:t>
      </w:r>
    </w:p>
    <w:p w14:paraId="0A669F64" w14:textId="7D2A7F8D"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671A2E">
        <w:rPr>
          <w:rFonts w:ascii="Times New Roman" w:eastAsia="Calibri" w:hAnsi="Times New Roman"/>
          <w:kern w:val="0"/>
        </w:rPr>
        <w:t>Jums yra padidėjęs kraujospūdis (</w:t>
      </w:r>
      <w:r w:rsidRPr="00322EA0">
        <w:rPr>
          <w:rFonts w:ascii="Times New Roman" w:eastAsia="Calibri" w:hAnsi="Times New Roman"/>
          <w:kern w:val="0"/>
        </w:rPr>
        <w:t>hipertenzija</w:t>
      </w:r>
      <w:r w:rsidR="00671A2E">
        <w:rPr>
          <w:rFonts w:ascii="Times New Roman" w:eastAsia="Calibri" w:hAnsi="Times New Roman"/>
          <w:kern w:val="0"/>
        </w:rPr>
        <w:t>)</w:t>
      </w:r>
      <w:r w:rsidRPr="00322EA0">
        <w:rPr>
          <w:rFonts w:ascii="Times New Roman" w:eastAsia="Calibri" w:hAnsi="Times New Roman"/>
          <w:kern w:val="0"/>
        </w:rPr>
        <w:t xml:space="preserve"> arba </w:t>
      </w:r>
      <w:r w:rsidR="00DB76E3">
        <w:rPr>
          <w:rFonts w:ascii="Times New Roman" w:eastAsia="Calibri" w:hAnsi="Times New Roman"/>
          <w:kern w:val="0"/>
        </w:rPr>
        <w:t xml:space="preserve">sergate </w:t>
      </w:r>
      <w:r w:rsidRPr="00322EA0">
        <w:rPr>
          <w:rFonts w:ascii="Times New Roman" w:eastAsia="Calibri" w:hAnsi="Times New Roman"/>
          <w:kern w:val="0"/>
        </w:rPr>
        <w:t>širdies nepakankamumu;</w:t>
      </w:r>
    </w:p>
    <w:p w14:paraId="1DFD70B5" w14:textId="62D4F2A6"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DB76E3">
        <w:rPr>
          <w:rFonts w:ascii="Times New Roman" w:eastAsia="Calibri" w:hAnsi="Times New Roman"/>
          <w:kern w:val="0"/>
        </w:rPr>
        <w:t xml:space="preserve">Jūsų </w:t>
      </w:r>
      <w:r w:rsidRPr="00322EA0">
        <w:rPr>
          <w:rFonts w:ascii="Times New Roman" w:eastAsia="Calibri" w:hAnsi="Times New Roman"/>
          <w:kern w:val="0"/>
        </w:rPr>
        <w:t>inkstų arba kepenų funkcij</w:t>
      </w:r>
      <w:r w:rsidR="00DB76E3">
        <w:rPr>
          <w:rFonts w:ascii="Times New Roman" w:eastAsia="Calibri" w:hAnsi="Times New Roman"/>
          <w:kern w:val="0"/>
        </w:rPr>
        <w:t>a</w:t>
      </w:r>
      <w:r w:rsidRPr="00322EA0">
        <w:rPr>
          <w:rFonts w:ascii="Times New Roman" w:eastAsia="Calibri" w:hAnsi="Times New Roman"/>
          <w:kern w:val="0"/>
        </w:rPr>
        <w:t xml:space="preserve"> sutrik</w:t>
      </w:r>
      <w:r w:rsidR="00DB76E3">
        <w:rPr>
          <w:rFonts w:ascii="Times New Roman" w:eastAsia="Calibri" w:hAnsi="Times New Roman"/>
          <w:kern w:val="0"/>
        </w:rPr>
        <w:t>usi</w:t>
      </w:r>
      <w:r w:rsidRPr="00322EA0">
        <w:rPr>
          <w:rFonts w:ascii="Times New Roman" w:eastAsia="Calibri" w:hAnsi="Times New Roman"/>
          <w:kern w:val="0"/>
        </w:rPr>
        <w:t>;</w:t>
      </w:r>
    </w:p>
    <w:p w14:paraId="1ED99E22"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sergate astma ar bet kokia alergine liga;</w:t>
      </w:r>
    </w:p>
    <w:p w14:paraId="1D9431AE"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jeigu pacientas yra senyvas, nes šalutinis poveikis gali pasireikšti dažniau;</w:t>
      </w:r>
    </w:p>
    <w:p w14:paraId="5942A3F2" w14:textId="77777777" w:rsidR="000D5B3B" w:rsidRPr="00322EA0" w:rsidRDefault="000D5B3B" w:rsidP="000D5B3B">
      <w:pPr>
        <w:pStyle w:val="Sraopastraipa"/>
        <w:widowControl w:val="0"/>
        <w:numPr>
          <w:ilvl w:val="0"/>
          <w:numId w:val="25"/>
        </w:numPr>
        <w:tabs>
          <w:tab w:val="left" w:pos="0"/>
          <w:tab w:val="left" w:pos="567"/>
        </w:tabs>
        <w:suppressAutoHyphens/>
        <w:spacing w:after="0" w:line="240" w:lineRule="auto"/>
        <w:ind w:left="567" w:right="-2" w:hanging="567"/>
        <w:rPr>
          <w:rFonts w:ascii="Times New Roman" w:eastAsia="Calibri" w:hAnsi="Times New Roman"/>
          <w:kern w:val="0"/>
        </w:rPr>
      </w:pPr>
      <w:r w:rsidRPr="00322EA0">
        <w:rPr>
          <w:rFonts w:ascii="Times New Roman" w:eastAsia="Calibri" w:hAnsi="Times New Roman"/>
          <w:kern w:val="0"/>
        </w:rPr>
        <w:t xml:space="preserve">jeigu </w:t>
      </w:r>
      <w:r w:rsidR="009F7CBD">
        <w:rPr>
          <w:rFonts w:ascii="Times New Roman" w:eastAsia="Calibri" w:hAnsi="Times New Roman"/>
          <w:kern w:val="0"/>
        </w:rPr>
        <w:t xml:space="preserve">Jums </w:t>
      </w:r>
      <w:r w:rsidRPr="00322EA0">
        <w:rPr>
          <w:rFonts w:ascii="Times New Roman" w:eastAsia="Calibri" w:hAnsi="Times New Roman"/>
          <w:kern w:val="0"/>
        </w:rPr>
        <w:t>yra infekcija – žr. poskyrį „Infekcijos“ toliau.</w:t>
      </w:r>
    </w:p>
    <w:p w14:paraId="6C985C8B" w14:textId="77777777" w:rsidR="000D5B3B" w:rsidRPr="00322EA0" w:rsidRDefault="000D5B3B" w:rsidP="000D5B3B">
      <w:pPr>
        <w:suppressAutoHyphens/>
        <w:rPr>
          <w:rFonts w:eastAsia="Calibri"/>
          <w:sz w:val="22"/>
          <w:szCs w:val="22"/>
        </w:rPr>
      </w:pPr>
    </w:p>
    <w:p w14:paraId="2C233456" w14:textId="626C4F83" w:rsidR="000D5B3B" w:rsidRPr="00322EA0" w:rsidRDefault="000D5B3B" w:rsidP="000D5B3B">
      <w:pPr>
        <w:suppressAutoHyphens/>
        <w:rPr>
          <w:rFonts w:eastAsia="Calibri"/>
          <w:sz w:val="22"/>
          <w:szCs w:val="22"/>
        </w:rPr>
      </w:pPr>
      <w:r w:rsidRPr="00322EA0">
        <w:rPr>
          <w:rFonts w:eastAsia="Calibri"/>
          <w:sz w:val="22"/>
          <w:szCs w:val="22"/>
        </w:rPr>
        <w:t>Svarbu vartoti mažiausią dozę, kuri malšina</w:t>
      </w:r>
      <w:r w:rsidR="00416BA1">
        <w:rPr>
          <w:rFonts w:eastAsia="Calibri"/>
          <w:sz w:val="22"/>
          <w:szCs w:val="22"/>
        </w:rPr>
        <w:t>, kuri</w:t>
      </w:r>
      <w:r w:rsidRPr="00322EA0">
        <w:rPr>
          <w:rFonts w:eastAsia="Calibri"/>
          <w:sz w:val="22"/>
          <w:szCs w:val="22"/>
        </w:rPr>
        <w:t xml:space="preserve"> </w:t>
      </w:r>
      <w:r w:rsidR="00416BA1">
        <w:rPr>
          <w:rFonts w:eastAsia="Calibri"/>
          <w:sz w:val="22"/>
          <w:szCs w:val="22"/>
        </w:rPr>
        <w:t>palengvina</w:t>
      </w:r>
      <w:r w:rsidRPr="00322EA0">
        <w:rPr>
          <w:rFonts w:eastAsia="Calibri"/>
          <w:sz w:val="22"/>
          <w:szCs w:val="22"/>
        </w:rPr>
        <w:t xml:space="preserve"> skausmą, ir vartoti LIRUME </w:t>
      </w:r>
      <w:r w:rsidR="00575AC2">
        <w:rPr>
          <w:rFonts w:eastAsia="Calibri"/>
          <w:sz w:val="22"/>
          <w:szCs w:val="22"/>
        </w:rPr>
        <w:t xml:space="preserve">ne </w:t>
      </w:r>
      <w:r w:rsidRPr="00322EA0">
        <w:rPr>
          <w:rFonts w:eastAsia="Calibri"/>
          <w:sz w:val="22"/>
          <w:szCs w:val="22"/>
        </w:rPr>
        <w:t>ilgiau nei būtina simptomams</w:t>
      </w:r>
      <w:r w:rsidR="00575AC2">
        <w:rPr>
          <w:rFonts w:eastAsia="Calibri"/>
          <w:sz w:val="22"/>
          <w:szCs w:val="22"/>
        </w:rPr>
        <w:t xml:space="preserve"> suvaldyti</w:t>
      </w:r>
      <w:r w:rsidRPr="00322EA0">
        <w:rPr>
          <w:rFonts w:eastAsia="Calibri"/>
          <w:sz w:val="22"/>
          <w:szCs w:val="22"/>
        </w:rPr>
        <w:t>.</w:t>
      </w:r>
    </w:p>
    <w:p w14:paraId="5D9B9A30" w14:textId="77777777" w:rsidR="000D5B3B" w:rsidRPr="00322EA0" w:rsidRDefault="000D5B3B" w:rsidP="000D5B3B">
      <w:pPr>
        <w:suppressAutoHyphens/>
        <w:rPr>
          <w:rFonts w:eastAsia="Calibri"/>
          <w:sz w:val="22"/>
          <w:szCs w:val="22"/>
        </w:rPr>
      </w:pPr>
    </w:p>
    <w:p w14:paraId="35770033" w14:textId="70334834" w:rsidR="000D5B3B" w:rsidRPr="00322EA0" w:rsidRDefault="0086304B" w:rsidP="000D5B3B">
      <w:pPr>
        <w:suppressAutoHyphens/>
        <w:rPr>
          <w:rFonts w:eastAsia="Calibri"/>
          <w:sz w:val="22"/>
          <w:szCs w:val="22"/>
          <w:u w:val="single"/>
        </w:rPr>
      </w:pPr>
      <w:r>
        <w:rPr>
          <w:rFonts w:eastAsia="Calibri"/>
          <w:sz w:val="22"/>
          <w:szCs w:val="22"/>
          <w:u w:val="single"/>
        </w:rPr>
        <w:t>Atsargumo priemonės, susijusios s</w:t>
      </w:r>
      <w:r w:rsidR="000D5B3B" w:rsidRPr="00322EA0">
        <w:rPr>
          <w:rFonts w:eastAsia="Calibri"/>
          <w:sz w:val="22"/>
          <w:szCs w:val="22"/>
          <w:u w:val="single"/>
        </w:rPr>
        <w:t xml:space="preserve">u </w:t>
      </w:r>
      <w:r>
        <w:rPr>
          <w:rFonts w:eastAsia="Calibri"/>
          <w:sz w:val="22"/>
          <w:szCs w:val="22"/>
          <w:u w:val="single"/>
        </w:rPr>
        <w:t xml:space="preserve">poveikiu </w:t>
      </w:r>
      <w:r w:rsidR="000D5B3B" w:rsidRPr="00322EA0">
        <w:rPr>
          <w:rFonts w:eastAsia="Calibri"/>
          <w:sz w:val="22"/>
          <w:szCs w:val="22"/>
          <w:u w:val="single"/>
        </w:rPr>
        <w:t>širdies ir kraujagyslių sistema</w:t>
      </w:r>
      <w:r>
        <w:rPr>
          <w:rFonts w:eastAsia="Calibri"/>
          <w:sz w:val="22"/>
          <w:szCs w:val="22"/>
          <w:u w:val="single"/>
        </w:rPr>
        <w:t>i</w:t>
      </w:r>
    </w:p>
    <w:p w14:paraId="314F796C" w14:textId="0392F321"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Tokie vaistai kaip LIRUME gali būti susiję su vidutiniu širdies priepuolio (miokardo infarkto) ar insulto rizikos padidėjimu.</w:t>
      </w:r>
      <w:r w:rsidRPr="00322EA0">
        <w:rPr>
          <w:sz w:val="22"/>
          <w:szCs w:val="22"/>
        </w:rPr>
        <w:t xml:space="preserve"> </w:t>
      </w:r>
      <w:r w:rsidRPr="00322EA0">
        <w:rPr>
          <w:rFonts w:eastAsia="Calibri"/>
          <w:iCs/>
          <w:color w:val="000000"/>
          <w:sz w:val="22"/>
          <w:szCs w:val="22"/>
        </w:rPr>
        <w:t>Ši rizika yra didesnė, kai vaistas vartojamas didelėmis dozėmis ir ilg</w:t>
      </w:r>
      <w:r w:rsidR="00854601">
        <w:rPr>
          <w:rFonts w:eastAsia="Calibri"/>
          <w:iCs/>
          <w:color w:val="000000"/>
          <w:sz w:val="22"/>
          <w:szCs w:val="22"/>
        </w:rPr>
        <w:t>ą laiką</w:t>
      </w:r>
      <w:r w:rsidRPr="00322EA0">
        <w:rPr>
          <w:rFonts w:eastAsia="Calibri"/>
          <w:iCs/>
          <w:color w:val="000000"/>
          <w:sz w:val="22"/>
          <w:szCs w:val="22"/>
        </w:rPr>
        <w:t>. Neviršykite rekomenduojamos dozės ar gydymo trukmės.</w:t>
      </w:r>
    </w:p>
    <w:p w14:paraId="50F1F65B" w14:textId="76F9F03F"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Jei</w:t>
      </w:r>
      <w:r w:rsidR="00047AD5">
        <w:rPr>
          <w:rFonts w:eastAsia="Calibri"/>
          <w:iCs/>
          <w:color w:val="000000"/>
          <w:sz w:val="22"/>
          <w:szCs w:val="22"/>
        </w:rPr>
        <w:t>gu</w:t>
      </w:r>
      <w:r w:rsidRPr="00322EA0">
        <w:rPr>
          <w:rFonts w:eastAsia="Calibri"/>
          <w:iCs/>
          <w:color w:val="000000"/>
          <w:sz w:val="22"/>
          <w:szCs w:val="22"/>
        </w:rPr>
        <w:t xml:space="preserve"> Jums yra širdies </w:t>
      </w:r>
      <w:r w:rsidR="00047AD5">
        <w:rPr>
          <w:rFonts w:eastAsia="Calibri"/>
          <w:iCs/>
          <w:color w:val="000000"/>
          <w:sz w:val="22"/>
          <w:szCs w:val="22"/>
        </w:rPr>
        <w:t>sutrikimų</w:t>
      </w:r>
      <w:r w:rsidRPr="00322EA0">
        <w:rPr>
          <w:rFonts w:eastAsia="Calibri"/>
          <w:iCs/>
          <w:color w:val="000000"/>
          <w:sz w:val="22"/>
          <w:szCs w:val="22"/>
        </w:rPr>
        <w:t xml:space="preserve">, esate patyręs insultą arba manote, kad Jums gali </w:t>
      </w:r>
      <w:r w:rsidR="00D75756">
        <w:rPr>
          <w:rFonts w:eastAsia="Calibri"/>
          <w:iCs/>
          <w:color w:val="000000"/>
          <w:sz w:val="22"/>
          <w:szCs w:val="22"/>
        </w:rPr>
        <w:t xml:space="preserve">kilti </w:t>
      </w:r>
      <w:r w:rsidRPr="00322EA0">
        <w:rPr>
          <w:rFonts w:eastAsia="Calibri"/>
          <w:iCs/>
          <w:color w:val="000000"/>
          <w:sz w:val="22"/>
          <w:szCs w:val="22"/>
        </w:rPr>
        <w:t xml:space="preserve">šių sutrikimų rizika (pavyzdžiui, </w:t>
      </w:r>
      <w:r w:rsidR="00047AD5">
        <w:rPr>
          <w:rFonts w:eastAsia="Calibri"/>
          <w:iCs/>
          <w:color w:val="000000"/>
          <w:sz w:val="22"/>
          <w:szCs w:val="22"/>
        </w:rPr>
        <w:t>Jūsų</w:t>
      </w:r>
      <w:r w:rsidRPr="00322EA0">
        <w:rPr>
          <w:rFonts w:eastAsia="Calibri"/>
          <w:iCs/>
          <w:color w:val="000000"/>
          <w:sz w:val="22"/>
          <w:szCs w:val="22"/>
        </w:rPr>
        <w:t xml:space="preserve"> kraujospūd</w:t>
      </w:r>
      <w:r w:rsidR="00047AD5">
        <w:rPr>
          <w:rFonts w:eastAsia="Calibri"/>
          <w:iCs/>
          <w:color w:val="000000"/>
          <w:sz w:val="22"/>
          <w:szCs w:val="22"/>
        </w:rPr>
        <w:t>is</w:t>
      </w:r>
      <w:r w:rsidR="00EF03CB">
        <w:rPr>
          <w:rFonts w:eastAsia="Calibri"/>
          <w:iCs/>
          <w:color w:val="000000"/>
          <w:sz w:val="22"/>
          <w:szCs w:val="22"/>
        </w:rPr>
        <w:t xml:space="preserve"> yra padidėjęs</w:t>
      </w:r>
      <w:r w:rsidRPr="00322EA0">
        <w:rPr>
          <w:rFonts w:eastAsia="Calibri"/>
          <w:iCs/>
          <w:color w:val="000000"/>
          <w:sz w:val="22"/>
          <w:szCs w:val="22"/>
        </w:rPr>
        <w:t xml:space="preserve">, sergate cukriniu diabetu, </w:t>
      </w:r>
      <w:r w:rsidR="00651F31">
        <w:rPr>
          <w:rFonts w:eastAsia="Calibri"/>
          <w:iCs/>
          <w:color w:val="000000"/>
          <w:sz w:val="22"/>
          <w:szCs w:val="22"/>
        </w:rPr>
        <w:t xml:space="preserve">turite padidėjusį </w:t>
      </w:r>
      <w:r w:rsidRPr="00322EA0">
        <w:rPr>
          <w:rFonts w:eastAsia="Calibri"/>
          <w:iCs/>
          <w:color w:val="000000"/>
          <w:sz w:val="22"/>
          <w:szCs w:val="22"/>
        </w:rPr>
        <w:t>cholesterolio kiek</w:t>
      </w:r>
      <w:r w:rsidR="00651F31">
        <w:rPr>
          <w:rFonts w:eastAsia="Calibri"/>
          <w:iCs/>
          <w:color w:val="000000"/>
          <w:sz w:val="22"/>
          <w:szCs w:val="22"/>
        </w:rPr>
        <w:t>į</w:t>
      </w:r>
      <w:r w:rsidRPr="00322EA0">
        <w:rPr>
          <w:rFonts w:eastAsia="Calibri"/>
          <w:iCs/>
          <w:color w:val="000000"/>
          <w:sz w:val="22"/>
          <w:szCs w:val="22"/>
        </w:rPr>
        <w:t xml:space="preserve"> kraujyje arba rūkote), </w:t>
      </w:r>
      <w:r w:rsidR="0099591F">
        <w:rPr>
          <w:rFonts w:eastAsia="Calibri"/>
          <w:iCs/>
          <w:color w:val="000000"/>
          <w:sz w:val="22"/>
          <w:szCs w:val="22"/>
        </w:rPr>
        <w:t xml:space="preserve">prieš pradėdami vartoti šį vaistą </w:t>
      </w:r>
      <w:r w:rsidRPr="00322EA0">
        <w:rPr>
          <w:rFonts w:eastAsia="Calibri"/>
          <w:iCs/>
          <w:color w:val="000000"/>
          <w:sz w:val="22"/>
          <w:szCs w:val="22"/>
        </w:rPr>
        <w:t xml:space="preserve">pirmiausia pasitarkite su savo gydytoju arba vaistininku. </w:t>
      </w:r>
    </w:p>
    <w:p w14:paraId="6D84DDE4" w14:textId="795AB764" w:rsidR="000D5B3B" w:rsidRPr="00322EA0" w:rsidRDefault="000D5B3B" w:rsidP="000D5B3B">
      <w:pPr>
        <w:suppressAutoHyphens/>
        <w:rPr>
          <w:rFonts w:eastAsia="Calibri"/>
          <w:iCs/>
          <w:color w:val="000000"/>
          <w:sz w:val="22"/>
          <w:szCs w:val="22"/>
        </w:rPr>
      </w:pPr>
      <w:r w:rsidRPr="00322EA0">
        <w:rPr>
          <w:rFonts w:eastAsia="Calibri"/>
          <w:iCs/>
          <w:color w:val="000000"/>
          <w:sz w:val="22"/>
          <w:szCs w:val="22"/>
        </w:rPr>
        <w:t>Be to, šis vaistas gali sukelti skysčių</w:t>
      </w:r>
      <w:r w:rsidR="00876985">
        <w:rPr>
          <w:rFonts w:eastAsia="Calibri"/>
          <w:iCs/>
          <w:color w:val="000000"/>
          <w:sz w:val="22"/>
          <w:szCs w:val="22"/>
        </w:rPr>
        <w:t xml:space="preserve"> susilaikymą organizme</w:t>
      </w:r>
      <w:r w:rsidRPr="00322EA0">
        <w:rPr>
          <w:rFonts w:eastAsia="Calibri"/>
          <w:iCs/>
          <w:color w:val="000000"/>
          <w:sz w:val="22"/>
          <w:szCs w:val="22"/>
        </w:rPr>
        <w:t xml:space="preserve">, ypač pacientams, sergantiems širdies nepakankamumu ir (arba) </w:t>
      </w:r>
      <w:r w:rsidR="00876985">
        <w:rPr>
          <w:rFonts w:eastAsia="Calibri"/>
          <w:iCs/>
          <w:color w:val="000000"/>
          <w:sz w:val="22"/>
          <w:szCs w:val="22"/>
        </w:rPr>
        <w:t xml:space="preserve">esant padidėjusiam </w:t>
      </w:r>
      <w:r w:rsidRPr="00322EA0">
        <w:rPr>
          <w:rFonts w:eastAsia="Calibri"/>
          <w:iCs/>
          <w:color w:val="000000"/>
          <w:sz w:val="22"/>
          <w:szCs w:val="22"/>
        </w:rPr>
        <w:t>kraujospūd</w:t>
      </w:r>
      <w:r w:rsidR="00FD6E63">
        <w:rPr>
          <w:rFonts w:eastAsia="Calibri"/>
          <w:iCs/>
          <w:color w:val="000000"/>
          <w:sz w:val="22"/>
          <w:szCs w:val="22"/>
        </w:rPr>
        <w:t>žiui</w:t>
      </w:r>
      <w:r w:rsidRPr="00322EA0">
        <w:rPr>
          <w:rFonts w:eastAsia="Calibri"/>
          <w:iCs/>
          <w:color w:val="000000"/>
          <w:sz w:val="22"/>
          <w:szCs w:val="22"/>
        </w:rPr>
        <w:t xml:space="preserve"> (sergantiems hipertenzija).</w:t>
      </w:r>
    </w:p>
    <w:p w14:paraId="1D41760E" w14:textId="77777777" w:rsidR="000D5B3B" w:rsidRPr="00322EA0" w:rsidRDefault="000D5B3B" w:rsidP="000D5B3B">
      <w:pPr>
        <w:suppressAutoHyphens/>
        <w:rPr>
          <w:rFonts w:eastAsia="Calibri"/>
          <w:iCs/>
          <w:color w:val="000000"/>
          <w:sz w:val="22"/>
          <w:szCs w:val="22"/>
        </w:rPr>
      </w:pPr>
    </w:p>
    <w:p w14:paraId="735AC53C" w14:textId="2FFB81C8" w:rsidR="000D5B3B" w:rsidRPr="00322EA0" w:rsidRDefault="006E6E5D" w:rsidP="000D5B3B">
      <w:pPr>
        <w:suppressAutoHyphens/>
        <w:rPr>
          <w:rFonts w:eastAsia="Calibri"/>
          <w:iCs/>
          <w:color w:val="000000"/>
          <w:sz w:val="22"/>
          <w:szCs w:val="22"/>
        </w:rPr>
      </w:pPr>
      <w:r>
        <w:rPr>
          <w:rFonts w:eastAsia="Calibri"/>
          <w:iCs/>
          <w:color w:val="000000"/>
          <w:sz w:val="22"/>
          <w:szCs w:val="22"/>
        </w:rPr>
        <w:t xml:space="preserve">Gauta pranešimų apie </w:t>
      </w:r>
      <w:proofErr w:type="spellStart"/>
      <w:r>
        <w:rPr>
          <w:rFonts w:eastAsia="Calibri"/>
          <w:iCs/>
          <w:color w:val="000000"/>
          <w:sz w:val="22"/>
          <w:szCs w:val="22"/>
        </w:rPr>
        <w:t>ibuprofeno</w:t>
      </w:r>
      <w:proofErr w:type="spellEnd"/>
      <w:r>
        <w:rPr>
          <w:rFonts w:eastAsia="Calibri"/>
          <w:iCs/>
          <w:color w:val="000000"/>
          <w:sz w:val="22"/>
          <w:szCs w:val="22"/>
        </w:rPr>
        <w:t xml:space="preserve"> sukeltos alerginės reakcijos požymius</w:t>
      </w:r>
      <w:r w:rsidR="000D5B3B" w:rsidRPr="00322EA0">
        <w:rPr>
          <w:rFonts w:eastAsia="Calibri"/>
          <w:iCs/>
          <w:color w:val="000000"/>
          <w:sz w:val="22"/>
          <w:szCs w:val="22"/>
        </w:rPr>
        <w:t>, įskaitant kvėpavimo sutrikimus, veido ir kaklo srities patinimą (</w:t>
      </w:r>
      <w:proofErr w:type="spellStart"/>
      <w:r w:rsidR="000D5B3B" w:rsidRPr="00322EA0">
        <w:rPr>
          <w:rFonts w:eastAsia="Calibri"/>
          <w:iCs/>
          <w:color w:val="000000"/>
          <w:sz w:val="22"/>
          <w:szCs w:val="22"/>
        </w:rPr>
        <w:t>angio</w:t>
      </w:r>
      <w:r w:rsidR="00B9713A">
        <w:rPr>
          <w:rFonts w:eastAsia="Calibri"/>
          <w:iCs/>
          <w:color w:val="000000"/>
          <w:sz w:val="22"/>
          <w:szCs w:val="22"/>
        </w:rPr>
        <w:t>neurozinę</w:t>
      </w:r>
      <w:proofErr w:type="spellEnd"/>
      <w:r w:rsidR="000D5B3B" w:rsidRPr="00322EA0">
        <w:rPr>
          <w:rFonts w:eastAsia="Calibri"/>
          <w:iCs/>
          <w:color w:val="000000"/>
          <w:sz w:val="22"/>
          <w:szCs w:val="22"/>
        </w:rPr>
        <w:t xml:space="preserve"> edemą), </w:t>
      </w:r>
      <w:r w:rsidR="000A3EF3">
        <w:rPr>
          <w:rFonts w:eastAsia="Calibri"/>
          <w:iCs/>
          <w:color w:val="000000"/>
          <w:sz w:val="22"/>
          <w:szCs w:val="22"/>
        </w:rPr>
        <w:t xml:space="preserve">bei </w:t>
      </w:r>
      <w:r w:rsidR="000D5B3B" w:rsidRPr="00322EA0">
        <w:rPr>
          <w:rFonts w:eastAsia="Calibri"/>
          <w:iCs/>
          <w:color w:val="000000"/>
          <w:sz w:val="22"/>
          <w:szCs w:val="22"/>
        </w:rPr>
        <w:t xml:space="preserve">krūtinės skausmą. </w:t>
      </w:r>
      <w:r w:rsidR="000D5B3B" w:rsidRPr="00322EA0">
        <w:rPr>
          <w:rFonts w:eastAsia="Calibri"/>
          <w:b/>
          <w:bCs/>
          <w:iCs/>
          <w:color w:val="000000"/>
          <w:sz w:val="22"/>
          <w:szCs w:val="22"/>
        </w:rPr>
        <w:t>Jei</w:t>
      </w:r>
      <w:r w:rsidR="00047AD5">
        <w:rPr>
          <w:rFonts w:eastAsia="Calibri"/>
          <w:b/>
          <w:bCs/>
          <w:iCs/>
          <w:color w:val="000000"/>
          <w:sz w:val="22"/>
          <w:szCs w:val="22"/>
        </w:rPr>
        <w:t>gu</w:t>
      </w:r>
      <w:r w:rsidR="000D5B3B" w:rsidRPr="00322EA0">
        <w:rPr>
          <w:rFonts w:eastAsia="Calibri"/>
          <w:b/>
          <w:bCs/>
          <w:iCs/>
          <w:color w:val="000000"/>
          <w:sz w:val="22"/>
          <w:szCs w:val="22"/>
        </w:rPr>
        <w:t xml:space="preserve"> pastebėsite bet kurį iš šių požymių, nedelsdami nutraukite LIRUME vartojimą ir nedelsdami kreipkitės į gydytoją arba skubios medicinos pagalbos tarnybą</w:t>
      </w:r>
      <w:r w:rsidR="000D5B3B" w:rsidRPr="00322EA0">
        <w:rPr>
          <w:rFonts w:eastAsia="Calibri"/>
          <w:iCs/>
          <w:color w:val="000000"/>
          <w:sz w:val="22"/>
          <w:szCs w:val="22"/>
        </w:rPr>
        <w:t>.</w:t>
      </w:r>
    </w:p>
    <w:p w14:paraId="7C4D79F1" w14:textId="77777777" w:rsidR="000D5B3B" w:rsidRPr="00322EA0" w:rsidRDefault="000D5B3B" w:rsidP="000D5B3B">
      <w:pPr>
        <w:suppressAutoHyphens/>
        <w:rPr>
          <w:rFonts w:eastAsia="Calibri"/>
          <w:iCs/>
          <w:color w:val="000000"/>
          <w:sz w:val="22"/>
          <w:szCs w:val="22"/>
        </w:rPr>
      </w:pPr>
    </w:p>
    <w:p w14:paraId="434C092A" w14:textId="77777777" w:rsidR="000D5B3B" w:rsidRPr="00322EA0" w:rsidRDefault="000D5B3B" w:rsidP="000D5B3B">
      <w:pPr>
        <w:suppressAutoHyphens/>
        <w:rPr>
          <w:rFonts w:eastAsia="Calibri"/>
          <w:iCs/>
          <w:color w:val="000000"/>
          <w:sz w:val="22"/>
          <w:szCs w:val="22"/>
          <w:u w:val="single"/>
        </w:rPr>
      </w:pPr>
      <w:r w:rsidRPr="00322EA0">
        <w:rPr>
          <w:rFonts w:eastAsia="Calibri"/>
          <w:iCs/>
          <w:color w:val="000000"/>
          <w:sz w:val="22"/>
          <w:szCs w:val="22"/>
          <w:u w:val="single"/>
        </w:rPr>
        <w:t>Infekcijos</w:t>
      </w:r>
    </w:p>
    <w:p w14:paraId="5708586A" w14:textId="6B3C9316" w:rsidR="000D5B3B" w:rsidRPr="00322EA0" w:rsidRDefault="000D5B3B" w:rsidP="000D5B3B">
      <w:pPr>
        <w:widowControl w:val="0"/>
        <w:suppressAutoHyphens/>
        <w:rPr>
          <w:rFonts w:eastAsia="Calibri"/>
          <w:color w:val="000000"/>
          <w:sz w:val="22"/>
          <w:szCs w:val="22"/>
        </w:rPr>
      </w:pPr>
      <w:r w:rsidRPr="00322EA0">
        <w:rPr>
          <w:rFonts w:eastAsia="Calibri"/>
          <w:color w:val="000000"/>
          <w:sz w:val="22"/>
          <w:szCs w:val="22"/>
        </w:rPr>
        <w:t>LIRUME gali paslėpti infekcij</w:t>
      </w:r>
      <w:r w:rsidR="00AA6BE5">
        <w:rPr>
          <w:rFonts w:eastAsia="Calibri"/>
          <w:color w:val="000000"/>
          <w:sz w:val="22"/>
          <w:szCs w:val="22"/>
        </w:rPr>
        <w:t>os</w:t>
      </w:r>
      <w:r w:rsidRPr="00322EA0">
        <w:rPr>
          <w:rFonts w:eastAsia="Calibri"/>
          <w:color w:val="000000"/>
          <w:sz w:val="22"/>
          <w:szCs w:val="22"/>
        </w:rPr>
        <w:t xml:space="preserve"> požymius</w:t>
      </w:r>
      <w:r w:rsidR="00047303">
        <w:rPr>
          <w:rFonts w:eastAsia="Calibri"/>
          <w:color w:val="000000"/>
          <w:sz w:val="22"/>
          <w:szCs w:val="22"/>
        </w:rPr>
        <w:t>,</w:t>
      </w:r>
      <w:r w:rsidRPr="00322EA0">
        <w:rPr>
          <w:rFonts w:eastAsia="Calibri"/>
          <w:color w:val="000000"/>
          <w:sz w:val="22"/>
          <w:szCs w:val="22"/>
        </w:rPr>
        <w:t xml:space="preserve"> </w:t>
      </w:r>
      <w:r w:rsidR="00AA6BE5">
        <w:rPr>
          <w:rFonts w:eastAsia="Calibri"/>
          <w:color w:val="000000"/>
          <w:sz w:val="22"/>
          <w:szCs w:val="22"/>
        </w:rPr>
        <w:t xml:space="preserve">tokius </w:t>
      </w:r>
      <w:r w:rsidRPr="00322EA0">
        <w:rPr>
          <w:rFonts w:eastAsia="Calibri"/>
          <w:color w:val="000000"/>
          <w:sz w:val="22"/>
          <w:szCs w:val="22"/>
        </w:rPr>
        <w:t xml:space="preserve">kaip karščiavimas ir skausmas. Todėl gali būti, kad vartojant LIRUME, gali būti </w:t>
      </w:r>
      <w:r w:rsidR="00AA6BE5">
        <w:rPr>
          <w:rFonts w:eastAsia="Calibri"/>
          <w:color w:val="000000"/>
          <w:sz w:val="22"/>
          <w:szCs w:val="22"/>
        </w:rPr>
        <w:t xml:space="preserve">suvėlintas </w:t>
      </w:r>
      <w:r w:rsidRPr="00322EA0">
        <w:rPr>
          <w:rFonts w:eastAsia="Calibri"/>
          <w:color w:val="000000"/>
          <w:sz w:val="22"/>
          <w:szCs w:val="22"/>
        </w:rPr>
        <w:t>tinkam</w:t>
      </w:r>
      <w:r w:rsidR="00AA6BE5">
        <w:rPr>
          <w:rFonts w:eastAsia="Calibri"/>
          <w:color w:val="000000"/>
          <w:sz w:val="22"/>
          <w:szCs w:val="22"/>
        </w:rPr>
        <w:t>as</w:t>
      </w:r>
      <w:r w:rsidR="00D85E59">
        <w:rPr>
          <w:rFonts w:eastAsia="Calibri"/>
          <w:color w:val="000000"/>
          <w:sz w:val="22"/>
          <w:szCs w:val="22"/>
        </w:rPr>
        <w:t xml:space="preserve"> infekcijos</w:t>
      </w:r>
      <w:r w:rsidRPr="00322EA0">
        <w:rPr>
          <w:rFonts w:eastAsia="Calibri"/>
          <w:color w:val="000000"/>
          <w:sz w:val="22"/>
          <w:szCs w:val="22"/>
        </w:rPr>
        <w:t xml:space="preserve"> gydym</w:t>
      </w:r>
      <w:r w:rsidR="00D85E59">
        <w:rPr>
          <w:rFonts w:eastAsia="Calibri"/>
          <w:color w:val="000000"/>
          <w:sz w:val="22"/>
          <w:szCs w:val="22"/>
        </w:rPr>
        <w:t>as</w:t>
      </w:r>
      <w:r w:rsidRPr="00322EA0">
        <w:rPr>
          <w:rFonts w:eastAsia="Calibri"/>
          <w:color w:val="000000"/>
          <w:sz w:val="22"/>
          <w:szCs w:val="22"/>
        </w:rPr>
        <w:t>, o</w:t>
      </w:r>
      <w:r w:rsidR="0099777E">
        <w:rPr>
          <w:rFonts w:eastAsia="Calibri"/>
          <w:color w:val="000000"/>
          <w:sz w:val="22"/>
          <w:szCs w:val="22"/>
        </w:rPr>
        <w:t xml:space="preserve"> tai</w:t>
      </w:r>
      <w:r w:rsidR="00047303">
        <w:rPr>
          <w:rFonts w:eastAsia="Calibri"/>
          <w:color w:val="000000"/>
          <w:sz w:val="22"/>
          <w:szCs w:val="22"/>
        </w:rPr>
        <w:t xml:space="preserve"> </w:t>
      </w:r>
      <w:r w:rsidRPr="00322EA0">
        <w:rPr>
          <w:rFonts w:eastAsia="Calibri"/>
          <w:color w:val="000000"/>
          <w:sz w:val="22"/>
          <w:szCs w:val="22"/>
        </w:rPr>
        <w:t>gali padid</w:t>
      </w:r>
      <w:r w:rsidR="0099777E">
        <w:rPr>
          <w:rFonts w:eastAsia="Calibri"/>
          <w:color w:val="000000"/>
          <w:sz w:val="22"/>
          <w:szCs w:val="22"/>
        </w:rPr>
        <w:t>inti</w:t>
      </w:r>
      <w:r w:rsidRPr="00322EA0">
        <w:rPr>
          <w:rFonts w:eastAsia="Calibri"/>
          <w:color w:val="000000"/>
          <w:sz w:val="22"/>
          <w:szCs w:val="22"/>
        </w:rPr>
        <w:t xml:space="preserve"> komplikacijų rizik</w:t>
      </w:r>
      <w:r w:rsidR="0099777E">
        <w:rPr>
          <w:rFonts w:eastAsia="Calibri"/>
          <w:color w:val="000000"/>
          <w:sz w:val="22"/>
          <w:szCs w:val="22"/>
        </w:rPr>
        <w:t>ą</w:t>
      </w:r>
      <w:r w:rsidRPr="00322EA0">
        <w:rPr>
          <w:rFonts w:eastAsia="Calibri"/>
          <w:color w:val="000000"/>
          <w:sz w:val="22"/>
          <w:szCs w:val="22"/>
        </w:rPr>
        <w:t xml:space="preserve">. Tokių atvejų nustatyta gydant bakterijų sukeltą plaučių uždegimą ir su vėjaraupiais susijusias bakterines odos infekcijas. Jeigu vartojate šį vaistą sirgdami infekcine liga ir Jums pasireiškiantys infekcijos simptomai </w:t>
      </w:r>
      <w:r w:rsidR="00495BCD">
        <w:rPr>
          <w:rFonts w:eastAsia="Calibri"/>
          <w:color w:val="000000"/>
          <w:sz w:val="22"/>
          <w:szCs w:val="22"/>
        </w:rPr>
        <w:t xml:space="preserve">išlieka </w:t>
      </w:r>
      <w:r w:rsidRPr="00322EA0">
        <w:rPr>
          <w:rFonts w:eastAsia="Calibri"/>
          <w:color w:val="000000"/>
          <w:sz w:val="22"/>
          <w:szCs w:val="22"/>
        </w:rPr>
        <w:t>arba sunkėja, nedelsdami pasitarkite su gydytoju.</w:t>
      </w:r>
    </w:p>
    <w:p w14:paraId="7634B146" w14:textId="77777777" w:rsidR="000D5B3B" w:rsidRPr="00322EA0" w:rsidRDefault="000D5B3B" w:rsidP="000D5B3B">
      <w:pPr>
        <w:widowControl w:val="0"/>
        <w:tabs>
          <w:tab w:val="left" w:pos="540"/>
          <w:tab w:val="left" w:pos="1440"/>
        </w:tabs>
        <w:suppressAutoHyphens/>
        <w:rPr>
          <w:bCs/>
          <w:i/>
          <w:sz w:val="22"/>
          <w:szCs w:val="22"/>
        </w:rPr>
      </w:pPr>
    </w:p>
    <w:p w14:paraId="5E81B14E" w14:textId="77777777" w:rsidR="000D5B3B" w:rsidRPr="00322EA0" w:rsidRDefault="000D5B3B" w:rsidP="000D5B3B">
      <w:pPr>
        <w:suppressAutoHyphens/>
        <w:rPr>
          <w:bCs/>
          <w:i/>
          <w:sz w:val="22"/>
          <w:szCs w:val="22"/>
        </w:rPr>
      </w:pPr>
      <w:r w:rsidRPr="00322EA0">
        <w:rPr>
          <w:rFonts w:eastAsia="Calibri"/>
          <w:iCs/>
          <w:color w:val="000000"/>
          <w:sz w:val="22"/>
          <w:szCs w:val="22"/>
          <w:u w:val="single"/>
        </w:rPr>
        <w:t>Odos reakcijos</w:t>
      </w:r>
    </w:p>
    <w:p w14:paraId="307BE650" w14:textId="0DE3AAF5" w:rsidR="000D5B3B" w:rsidRPr="00322EA0" w:rsidRDefault="000D5B3B" w:rsidP="000D5B3B">
      <w:pPr>
        <w:tabs>
          <w:tab w:val="left" w:pos="0"/>
        </w:tabs>
        <w:suppressAutoHyphens/>
        <w:rPr>
          <w:rFonts w:eastAsia="Calibri"/>
          <w:sz w:val="22"/>
          <w:szCs w:val="22"/>
        </w:rPr>
      </w:pPr>
      <w:r w:rsidRPr="00322EA0">
        <w:rPr>
          <w:rFonts w:eastAsia="Calibri"/>
          <w:color w:val="000000"/>
          <w:sz w:val="22"/>
          <w:szCs w:val="22"/>
        </w:rPr>
        <w:t xml:space="preserve">Gydant </w:t>
      </w:r>
      <w:proofErr w:type="spellStart"/>
      <w:r w:rsidRPr="00322EA0">
        <w:rPr>
          <w:rFonts w:eastAsia="Calibri"/>
          <w:color w:val="000000"/>
          <w:sz w:val="22"/>
          <w:szCs w:val="22"/>
        </w:rPr>
        <w:t>ibuprofenu</w:t>
      </w:r>
      <w:proofErr w:type="spellEnd"/>
      <w:r w:rsidRPr="00322EA0">
        <w:rPr>
          <w:rFonts w:eastAsia="Calibri"/>
          <w:color w:val="000000"/>
          <w:sz w:val="22"/>
          <w:szCs w:val="22"/>
        </w:rPr>
        <w:t xml:space="preserve"> buvo pranešta apie sunkias odos reakcijas, įskaitant </w:t>
      </w:r>
      <w:proofErr w:type="spellStart"/>
      <w:r w:rsidRPr="00322EA0">
        <w:rPr>
          <w:rFonts w:eastAsia="Calibri"/>
          <w:color w:val="000000"/>
          <w:sz w:val="22"/>
          <w:szCs w:val="22"/>
        </w:rPr>
        <w:t>eksfoliacinį</w:t>
      </w:r>
      <w:proofErr w:type="spellEnd"/>
      <w:r w:rsidRPr="00322EA0">
        <w:rPr>
          <w:rFonts w:eastAsia="Calibri"/>
          <w:color w:val="000000"/>
          <w:sz w:val="22"/>
          <w:szCs w:val="22"/>
        </w:rPr>
        <w:t xml:space="preserve"> dermatitą, daugiaformę </w:t>
      </w:r>
      <w:proofErr w:type="spellStart"/>
      <w:r w:rsidRPr="00322EA0">
        <w:rPr>
          <w:rFonts w:eastAsia="Calibri"/>
          <w:color w:val="000000"/>
          <w:sz w:val="22"/>
          <w:szCs w:val="22"/>
        </w:rPr>
        <w:t>eritemą</w:t>
      </w:r>
      <w:proofErr w:type="spellEnd"/>
      <w:r w:rsidRPr="00322EA0">
        <w:rPr>
          <w:rFonts w:eastAsia="Calibri"/>
          <w:color w:val="000000"/>
          <w:sz w:val="22"/>
          <w:szCs w:val="22"/>
        </w:rPr>
        <w:t xml:space="preserve">, </w:t>
      </w:r>
      <w:proofErr w:type="spellStart"/>
      <w:r w:rsidRPr="00322EA0">
        <w:rPr>
          <w:rFonts w:eastAsia="Calibri"/>
          <w:color w:val="000000"/>
          <w:sz w:val="22"/>
          <w:szCs w:val="22"/>
        </w:rPr>
        <w:t>Stivenso</w:t>
      </w:r>
      <w:proofErr w:type="spellEnd"/>
      <w:r w:rsidRPr="00322EA0">
        <w:rPr>
          <w:rFonts w:eastAsia="Calibri"/>
          <w:color w:val="000000"/>
          <w:sz w:val="22"/>
          <w:szCs w:val="22"/>
        </w:rPr>
        <w:t xml:space="preserve">-Džonsono </w:t>
      </w:r>
      <w:bookmarkStart w:id="6" w:name="_Hlk215238885"/>
      <w:r w:rsidR="00047AD5">
        <w:rPr>
          <w:rFonts w:eastAsia="Calibri"/>
          <w:color w:val="000000"/>
          <w:sz w:val="22"/>
          <w:szCs w:val="22"/>
        </w:rPr>
        <w:t>(</w:t>
      </w:r>
      <w:proofErr w:type="spellStart"/>
      <w:r w:rsidR="00047AD5" w:rsidRPr="00047AD5">
        <w:rPr>
          <w:rFonts w:eastAsia="Calibri"/>
          <w:i/>
          <w:iCs/>
          <w:color w:val="000000"/>
          <w:sz w:val="22"/>
          <w:szCs w:val="22"/>
        </w:rPr>
        <w:t>Stevens-Johnson</w:t>
      </w:r>
      <w:proofErr w:type="spellEnd"/>
      <w:r w:rsidR="00047AD5">
        <w:rPr>
          <w:rFonts w:eastAsia="Calibri"/>
          <w:color w:val="000000"/>
          <w:sz w:val="22"/>
          <w:szCs w:val="22"/>
        </w:rPr>
        <w:t>)</w:t>
      </w:r>
      <w:bookmarkEnd w:id="6"/>
      <w:r w:rsidR="00047AD5">
        <w:rPr>
          <w:rFonts w:eastAsia="Calibri"/>
          <w:color w:val="000000"/>
          <w:sz w:val="22"/>
          <w:szCs w:val="22"/>
        </w:rPr>
        <w:t xml:space="preserve"> </w:t>
      </w:r>
      <w:r w:rsidRPr="00322EA0">
        <w:rPr>
          <w:rFonts w:eastAsia="Calibri"/>
          <w:color w:val="000000"/>
          <w:sz w:val="22"/>
          <w:szCs w:val="22"/>
        </w:rPr>
        <w:t xml:space="preserve">sindromą, toksinę epidermio </w:t>
      </w:r>
      <w:proofErr w:type="spellStart"/>
      <w:r w:rsidRPr="00322EA0">
        <w:rPr>
          <w:rFonts w:eastAsia="Calibri"/>
          <w:color w:val="000000"/>
          <w:sz w:val="22"/>
          <w:szCs w:val="22"/>
        </w:rPr>
        <w:t>nekrolizę</w:t>
      </w:r>
      <w:proofErr w:type="spellEnd"/>
      <w:r w:rsidRPr="00322EA0">
        <w:rPr>
          <w:rFonts w:eastAsia="Calibri"/>
          <w:color w:val="000000"/>
          <w:sz w:val="22"/>
          <w:szCs w:val="22"/>
        </w:rPr>
        <w:t xml:space="preserve">, reakciją į vaistą su </w:t>
      </w:r>
      <w:proofErr w:type="spellStart"/>
      <w:r w:rsidRPr="00322EA0">
        <w:rPr>
          <w:rFonts w:eastAsia="Calibri"/>
          <w:color w:val="000000"/>
          <w:sz w:val="22"/>
          <w:szCs w:val="22"/>
        </w:rPr>
        <w:t>eozinofilija</w:t>
      </w:r>
      <w:proofErr w:type="spellEnd"/>
      <w:r w:rsidRPr="00322EA0">
        <w:rPr>
          <w:rFonts w:eastAsia="Calibri"/>
          <w:color w:val="000000"/>
          <w:sz w:val="22"/>
          <w:szCs w:val="22"/>
        </w:rPr>
        <w:t xml:space="preserve"> ir sisteminiais simptomais (</w:t>
      </w:r>
      <w:r w:rsidRPr="00322EA0">
        <w:rPr>
          <w:rFonts w:eastAsia="Calibri"/>
          <w:i/>
          <w:iCs/>
          <w:color w:val="000000"/>
          <w:sz w:val="22"/>
          <w:szCs w:val="22"/>
        </w:rPr>
        <w:t>DRESS</w:t>
      </w:r>
      <w:r w:rsidR="00274543">
        <w:rPr>
          <w:rFonts w:eastAsia="Calibri"/>
          <w:i/>
          <w:iCs/>
          <w:color w:val="000000"/>
          <w:sz w:val="22"/>
          <w:szCs w:val="22"/>
        </w:rPr>
        <w:t xml:space="preserve"> </w:t>
      </w:r>
      <w:r w:rsidR="00274543" w:rsidRPr="00043306">
        <w:rPr>
          <w:rFonts w:eastAsia="Calibri"/>
          <w:color w:val="000000"/>
          <w:sz w:val="22"/>
        </w:rPr>
        <w:t>sindromą</w:t>
      </w:r>
      <w:r w:rsidRPr="00322EA0">
        <w:rPr>
          <w:rFonts w:eastAsia="Calibri"/>
          <w:color w:val="000000"/>
          <w:sz w:val="22"/>
          <w:szCs w:val="22"/>
        </w:rPr>
        <w:t xml:space="preserve">), ūminę </w:t>
      </w:r>
      <w:proofErr w:type="spellStart"/>
      <w:r w:rsidRPr="00322EA0">
        <w:rPr>
          <w:rFonts w:eastAsia="Calibri"/>
          <w:color w:val="000000"/>
          <w:sz w:val="22"/>
          <w:szCs w:val="22"/>
        </w:rPr>
        <w:t>generalizuotą</w:t>
      </w:r>
      <w:proofErr w:type="spellEnd"/>
      <w:r w:rsidRPr="00322EA0">
        <w:rPr>
          <w:rFonts w:eastAsia="Calibri"/>
          <w:color w:val="000000"/>
          <w:sz w:val="22"/>
          <w:szCs w:val="22"/>
        </w:rPr>
        <w:t xml:space="preserve"> </w:t>
      </w:r>
      <w:proofErr w:type="spellStart"/>
      <w:r w:rsidRPr="00322EA0">
        <w:rPr>
          <w:rFonts w:eastAsia="Calibri"/>
          <w:color w:val="000000"/>
          <w:sz w:val="22"/>
          <w:szCs w:val="22"/>
        </w:rPr>
        <w:t>egzanteminę</w:t>
      </w:r>
      <w:proofErr w:type="spellEnd"/>
      <w:r w:rsidRPr="00322EA0">
        <w:rPr>
          <w:rFonts w:eastAsia="Calibri"/>
          <w:color w:val="000000"/>
          <w:sz w:val="22"/>
          <w:szCs w:val="22"/>
        </w:rPr>
        <w:t xml:space="preserve"> </w:t>
      </w:r>
      <w:proofErr w:type="spellStart"/>
      <w:r w:rsidRPr="00322EA0">
        <w:rPr>
          <w:rFonts w:eastAsia="Calibri"/>
          <w:color w:val="000000"/>
          <w:sz w:val="22"/>
          <w:szCs w:val="22"/>
        </w:rPr>
        <w:t>pustuliozę</w:t>
      </w:r>
      <w:proofErr w:type="spellEnd"/>
      <w:r w:rsidRPr="00322EA0">
        <w:rPr>
          <w:rFonts w:eastAsia="Calibri"/>
          <w:color w:val="000000"/>
          <w:sz w:val="22"/>
          <w:szCs w:val="22"/>
        </w:rPr>
        <w:t xml:space="preserve"> (</w:t>
      </w:r>
      <w:r w:rsidR="0018648E">
        <w:rPr>
          <w:rFonts w:eastAsia="Calibri"/>
          <w:i/>
          <w:iCs/>
          <w:color w:val="000000"/>
          <w:sz w:val="22"/>
          <w:szCs w:val="22"/>
        </w:rPr>
        <w:t>ŪGEP</w:t>
      </w:r>
      <w:r w:rsidRPr="00322EA0">
        <w:rPr>
          <w:rFonts w:eastAsia="Calibri"/>
          <w:color w:val="000000"/>
          <w:sz w:val="22"/>
          <w:szCs w:val="22"/>
        </w:rPr>
        <w:t>). Jei</w:t>
      </w:r>
      <w:r w:rsidR="00047AD5">
        <w:rPr>
          <w:rFonts w:eastAsia="Calibri"/>
          <w:color w:val="000000"/>
          <w:sz w:val="22"/>
          <w:szCs w:val="22"/>
        </w:rPr>
        <w:t>gu</w:t>
      </w:r>
      <w:r w:rsidRPr="00322EA0">
        <w:rPr>
          <w:rFonts w:eastAsia="Calibri"/>
          <w:color w:val="000000"/>
          <w:sz w:val="22"/>
          <w:szCs w:val="22"/>
        </w:rPr>
        <w:t xml:space="preserve"> pastebėjote bet kurį iš 4 skyriuje aprašytų sunkių odos reakcijų simptomų, nutraukite LIRUME vartojimą ir nedelsdami kreipkitės į </w:t>
      </w:r>
      <w:r w:rsidRPr="00322EA0">
        <w:rPr>
          <w:rFonts w:eastAsia="Calibri"/>
          <w:sz w:val="22"/>
          <w:szCs w:val="22"/>
        </w:rPr>
        <w:t>medikus.</w:t>
      </w:r>
    </w:p>
    <w:p w14:paraId="1C3F50E6" w14:textId="77777777" w:rsidR="000D5B3B" w:rsidRPr="00322EA0" w:rsidRDefault="000D5B3B" w:rsidP="000D5B3B">
      <w:pPr>
        <w:tabs>
          <w:tab w:val="left" w:pos="0"/>
        </w:tabs>
        <w:suppressAutoHyphens/>
        <w:rPr>
          <w:rFonts w:eastAsia="Calibri"/>
          <w:sz w:val="22"/>
          <w:szCs w:val="22"/>
        </w:rPr>
      </w:pPr>
    </w:p>
    <w:p w14:paraId="440F461F"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Vaikams</w:t>
      </w:r>
    </w:p>
    <w:p w14:paraId="1901E071" w14:textId="77777777" w:rsidR="000D5B3B" w:rsidRPr="00322EA0" w:rsidRDefault="000D5B3B" w:rsidP="000D5B3B">
      <w:pPr>
        <w:suppressAutoHyphens/>
        <w:rPr>
          <w:rFonts w:eastAsia="Calibri"/>
          <w:sz w:val="22"/>
          <w:szCs w:val="22"/>
        </w:rPr>
      </w:pPr>
      <w:r w:rsidRPr="00322EA0">
        <w:rPr>
          <w:rFonts w:eastAsia="Calibri"/>
          <w:sz w:val="22"/>
          <w:szCs w:val="22"/>
        </w:rPr>
        <w:t>LIRUME negalima skirti jaunesniems kaip 3 mėnesių vaikams.</w:t>
      </w:r>
    </w:p>
    <w:p w14:paraId="780C05F8" w14:textId="77777777" w:rsidR="000D5B3B" w:rsidRPr="00322EA0" w:rsidRDefault="000D5B3B" w:rsidP="000D5B3B">
      <w:pPr>
        <w:suppressAutoHyphens/>
        <w:rPr>
          <w:rFonts w:eastAsia="Calibri"/>
          <w:sz w:val="22"/>
          <w:szCs w:val="22"/>
        </w:rPr>
      </w:pPr>
    </w:p>
    <w:p w14:paraId="004E00C5"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Kiti vaistai ir LIRUME</w:t>
      </w:r>
    </w:p>
    <w:p w14:paraId="4B803AD7" w14:textId="77777777" w:rsidR="000D5B3B" w:rsidRPr="00322EA0" w:rsidRDefault="000D5B3B" w:rsidP="000D5B3B">
      <w:pPr>
        <w:suppressAutoHyphens/>
        <w:rPr>
          <w:rFonts w:eastAsia="Calibri"/>
          <w:sz w:val="22"/>
          <w:szCs w:val="22"/>
        </w:rPr>
      </w:pPr>
      <w:r w:rsidRPr="00322EA0">
        <w:rPr>
          <w:rFonts w:eastAsia="Calibri"/>
          <w:sz w:val="22"/>
          <w:szCs w:val="22"/>
        </w:rPr>
        <w:t>Jeigu vartojate ar neseniai vartojote kitų vaistų arba dėl to nesate tikri, apie tai pasakykite gydytojui arba vaistininkui.</w:t>
      </w:r>
    </w:p>
    <w:p w14:paraId="115E2992" w14:textId="77777777" w:rsidR="000D5B3B" w:rsidRPr="00322EA0" w:rsidRDefault="000D5B3B" w:rsidP="000D5B3B">
      <w:pPr>
        <w:suppressAutoHyphens/>
        <w:rPr>
          <w:bCs/>
          <w:sz w:val="22"/>
          <w:szCs w:val="22"/>
        </w:rPr>
      </w:pPr>
      <w:r w:rsidRPr="00322EA0">
        <w:rPr>
          <w:bCs/>
          <w:sz w:val="22"/>
          <w:szCs w:val="22"/>
        </w:rPr>
        <w:t xml:space="preserve">Galima toliau išvardytų vaistų sąveika su </w:t>
      </w:r>
      <w:proofErr w:type="spellStart"/>
      <w:r w:rsidRPr="00322EA0">
        <w:rPr>
          <w:bCs/>
          <w:sz w:val="22"/>
          <w:szCs w:val="22"/>
        </w:rPr>
        <w:t>ibuprofenu</w:t>
      </w:r>
      <w:proofErr w:type="spellEnd"/>
      <w:r w:rsidRPr="00322EA0">
        <w:rPr>
          <w:bCs/>
          <w:sz w:val="22"/>
          <w:szCs w:val="22"/>
        </w:rPr>
        <w:t>, todėl jų negalima vartoti nepasitarus su gydytoju.</w:t>
      </w:r>
    </w:p>
    <w:p w14:paraId="646D7145"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Kiti nesteroidiniai vaistai nuo uždegimo, įskaitant COX-2 inhibitorius (</w:t>
      </w:r>
      <w:proofErr w:type="spellStart"/>
      <w:r w:rsidRPr="00322EA0">
        <w:rPr>
          <w:rFonts w:ascii="Times New Roman" w:eastAsia="Times New Roman" w:hAnsi="Times New Roman"/>
          <w:bCs/>
          <w:kern w:val="0"/>
        </w:rPr>
        <w:t>koksibus</w:t>
      </w:r>
      <w:proofErr w:type="spellEnd"/>
      <w:r w:rsidRPr="00322EA0">
        <w:rPr>
          <w:rFonts w:ascii="Times New Roman" w:eastAsia="Times New Roman" w:hAnsi="Times New Roman"/>
          <w:bCs/>
          <w:kern w:val="0"/>
        </w:rPr>
        <w:t xml:space="preserve">). </w:t>
      </w:r>
    </w:p>
    <w:p w14:paraId="559F5CDA"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 xml:space="preserve">Krešėjimą slopinantys vaistai (pavyzdžiui, </w:t>
      </w:r>
      <w:proofErr w:type="spellStart"/>
      <w:r w:rsidRPr="00322EA0">
        <w:rPr>
          <w:rFonts w:ascii="Times New Roman" w:eastAsia="Times New Roman" w:hAnsi="Times New Roman"/>
          <w:bCs/>
          <w:kern w:val="0"/>
        </w:rPr>
        <w:t>acetilsalicilo</w:t>
      </w:r>
      <w:proofErr w:type="spellEnd"/>
      <w:r w:rsidRPr="00322EA0">
        <w:rPr>
          <w:rFonts w:ascii="Times New Roman" w:eastAsia="Times New Roman" w:hAnsi="Times New Roman"/>
          <w:bCs/>
          <w:kern w:val="0"/>
        </w:rPr>
        <w:t xml:space="preserve"> rūgštis, varfarinas). </w:t>
      </w:r>
    </w:p>
    <w:p w14:paraId="5DB9E98A"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lastRenderedPageBreak/>
        <w:t xml:space="preserve">Trombocitų veiklą slopinantys vaistai, pavyzdžiui, </w:t>
      </w:r>
      <w:proofErr w:type="spellStart"/>
      <w:r w:rsidRPr="00322EA0">
        <w:rPr>
          <w:rFonts w:ascii="Times New Roman" w:eastAsia="Times New Roman" w:hAnsi="Times New Roman"/>
          <w:bCs/>
          <w:kern w:val="0"/>
        </w:rPr>
        <w:t>tiklopidinas</w:t>
      </w:r>
      <w:proofErr w:type="spellEnd"/>
      <w:r w:rsidRPr="00322EA0">
        <w:rPr>
          <w:rFonts w:ascii="Times New Roman" w:eastAsia="Times New Roman" w:hAnsi="Times New Roman"/>
          <w:bCs/>
          <w:kern w:val="0"/>
        </w:rPr>
        <w:t>.</w:t>
      </w:r>
    </w:p>
    <w:p w14:paraId="404144E0" w14:textId="516A9B39" w:rsidR="000D5B3B" w:rsidRPr="00322EA0" w:rsidRDefault="00BD75B8"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Pr>
          <w:rFonts w:ascii="Times New Roman" w:eastAsia="Times New Roman" w:hAnsi="Times New Roman"/>
          <w:bCs/>
          <w:kern w:val="0"/>
        </w:rPr>
        <w:t>K</w:t>
      </w:r>
      <w:r w:rsidR="000D5B3B" w:rsidRPr="00322EA0">
        <w:rPr>
          <w:rFonts w:ascii="Times New Roman" w:eastAsia="Times New Roman" w:hAnsi="Times New Roman"/>
          <w:bCs/>
          <w:kern w:val="0"/>
        </w:rPr>
        <w:t>raujospūd</w:t>
      </w:r>
      <w:r>
        <w:rPr>
          <w:rFonts w:ascii="Times New Roman" w:eastAsia="Times New Roman" w:hAnsi="Times New Roman"/>
          <w:bCs/>
          <w:kern w:val="0"/>
        </w:rPr>
        <w:t>į</w:t>
      </w:r>
      <w:r w:rsidR="000D5B3B" w:rsidRPr="00322EA0">
        <w:rPr>
          <w:rFonts w:ascii="Times New Roman" w:eastAsia="Times New Roman" w:hAnsi="Times New Roman"/>
          <w:bCs/>
          <w:kern w:val="0"/>
        </w:rPr>
        <w:t xml:space="preserve"> </w:t>
      </w:r>
      <w:r w:rsidR="00F31129">
        <w:rPr>
          <w:rFonts w:ascii="Times New Roman" w:eastAsia="Times New Roman" w:hAnsi="Times New Roman"/>
          <w:bCs/>
          <w:kern w:val="0"/>
        </w:rPr>
        <w:t xml:space="preserve">mažinantys vaistai </w:t>
      </w:r>
      <w:r w:rsidR="000D5B3B" w:rsidRPr="00322EA0">
        <w:rPr>
          <w:rFonts w:ascii="Times New Roman" w:eastAsia="Times New Roman" w:hAnsi="Times New Roman"/>
          <w:bCs/>
          <w:kern w:val="0"/>
        </w:rPr>
        <w:t xml:space="preserve">(AKF inhibitoriai, pavyzdžiui, </w:t>
      </w:r>
      <w:proofErr w:type="spellStart"/>
      <w:r w:rsidR="000D5B3B" w:rsidRPr="00322EA0">
        <w:rPr>
          <w:rFonts w:ascii="Times New Roman" w:eastAsia="Times New Roman" w:hAnsi="Times New Roman"/>
          <w:bCs/>
          <w:kern w:val="0"/>
        </w:rPr>
        <w:t>kaptoprilis</w:t>
      </w:r>
      <w:proofErr w:type="spellEnd"/>
      <w:r w:rsidR="000D5B3B" w:rsidRPr="00322EA0">
        <w:rPr>
          <w:rFonts w:ascii="Times New Roman" w:eastAsia="Times New Roman" w:hAnsi="Times New Roman"/>
          <w:bCs/>
          <w:kern w:val="0"/>
        </w:rPr>
        <w:t xml:space="preserve">, beta </w:t>
      </w:r>
      <w:proofErr w:type="spellStart"/>
      <w:r w:rsidR="000D5B3B" w:rsidRPr="00322EA0">
        <w:rPr>
          <w:rFonts w:ascii="Times New Roman" w:eastAsia="Times New Roman" w:hAnsi="Times New Roman"/>
          <w:bCs/>
          <w:kern w:val="0"/>
        </w:rPr>
        <w:t>adrenoblokatoriai</w:t>
      </w:r>
      <w:proofErr w:type="spellEnd"/>
      <w:r w:rsidR="000D5B3B" w:rsidRPr="00322EA0">
        <w:rPr>
          <w:rFonts w:ascii="Times New Roman" w:eastAsia="Times New Roman" w:hAnsi="Times New Roman"/>
          <w:bCs/>
          <w:kern w:val="0"/>
        </w:rPr>
        <w:t xml:space="preserve">, </w:t>
      </w:r>
      <w:proofErr w:type="spellStart"/>
      <w:r w:rsidR="000D5B3B" w:rsidRPr="00322EA0">
        <w:rPr>
          <w:rFonts w:ascii="Times New Roman" w:eastAsia="Times New Roman" w:hAnsi="Times New Roman"/>
          <w:bCs/>
          <w:kern w:val="0"/>
        </w:rPr>
        <w:t>angiotenzino</w:t>
      </w:r>
      <w:proofErr w:type="spellEnd"/>
      <w:r w:rsidR="000D5B3B" w:rsidRPr="00322EA0">
        <w:rPr>
          <w:rFonts w:ascii="Times New Roman" w:eastAsia="Times New Roman" w:hAnsi="Times New Roman"/>
          <w:bCs/>
          <w:kern w:val="0"/>
        </w:rPr>
        <w:t xml:space="preserve"> II receptorių antagonistai).</w:t>
      </w:r>
    </w:p>
    <w:p w14:paraId="22FC14E0"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Ličio preparatai (vaistai, vartojami depresijai gydyti): gydytojas gali atitinkamai pakoreguoti šio vaisto dozę.</w:t>
      </w:r>
    </w:p>
    <w:p w14:paraId="3BB9A480" w14:textId="66C1DDEF"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Metotreksatas</w:t>
      </w:r>
      <w:proofErr w:type="spellEnd"/>
      <w:r w:rsidRPr="00322EA0">
        <w:rPr>
          <w:rFonts w:ascii="Times New Roman" w:eastAsia="Times New Roman" w:hAnsi="Times New Roman"/>
          <w:bCs/>
          <w:kern w:val="0"/>
        </w:rPr>
        <w:t>. Gydytojas gali atitinkamai pakoreguoti šio vaisto dozę (</w:t>
      </w:r>
      <w:r w:rsidR="00F31129">
        <w:rPr>
          <w:rFonts w:ascii="Times New Roman" w:eastAsia="Times New Roman" w:hAnsi="Times New Roman"/>
          <w:bCs/>
          <w:kern w:val="0"/>
        </w:rPr>
        <w:t>jis l</w:t>
      </w:r>
      <w:r w:rsidRPr="00322EA0">
        <w:rPr>
          <w:rFonts w:ascii="Times New Roman" w:eastAsia="Times New Roman" w:hAnsi="Times New Roman"/>
          <w:bCs/>
          <w:kern w:val="0"/>
        </w:rPr>
        <w:t>ėtina tam tikrų organizmo gaminamų ląstelių augimą).</w:t>
      </w:r>
    </w:p>
    <w:p w14:paraId="5BE89525"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Mifepristonas</w:t>
      </w:r>
      <w:proofErr w:type="spellEnd"/>
      <w:r w:rsidRPr="00322EA0">
        <w:rPr>
          <w:rFonts w:ascii="Times New Roman" w:eastAsia="Times New Roman" w:hAnsi="Times New Roman"/>
          <w:bCs/>
          <w:kern w:val="0"/>
        </w:rPr>
        <w:t xml:space="preserve"> (nėštumo nutraukimo tabletė).</w:t>
      </w:r>
    </w:p>
    <w:p w14:paraId="04AE93B2"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Digoksinas</w:t>
      </w:r>
      <w:proofErr w:type="spellEnd"/>
      <w:r w:rsidRPr="00322EA0">
        <w:rPr>
          <w:rFonts w:ascii="Times New Roman" w:eastAsia="Times New Roman" w:hAnsi="Times New Roman"/>
          <w:bCs/>
          <w:kern w:val="0"/>
        </w:rPr>
        <w:t xml:space="preserve"> ir kiti širdį veikiantys glikozidai (vartojami širdies sutrikimams gydyti).</w:t>
      </w:r>
    </w:p>
    <w:p w14:paraId="3864D2AE" w14:textId="366BF58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Hidantoinai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fenitoinas</w:t>
      </w:r>
      <w:proofErr w:type="spellEnd"/>
      <w:r w:rsidRPr="00322EA0">
        <w:rPr>
          <w:rFonts w:ascii="Times New Roman" w:eastAsia="Times New Roman" w:hAnsi="Times New Roman"/>
          <w:bCs/>
          <w:kern w:val="0"/>
        </w:rPr>
        <w:t xml:space="preserve"> (vartojam</w:t>
      </w:r>
      <w:r w:rsidR="00ED20E8">
        <w:rPr>
          <w:rFonts w:ascii="Times New Roman" w:eastAsia="Times New Roman" w:hAnsi="Times New Roman"/>
          <w:bCs/>
          <w:kern w:val="0"/>
        </w:rPr>
        <w:t>i</w:t>
      </w:r>
      <w:r w:rsidRPr="00322EA0">
        <w:rPr>
          <w:rFonts w:ascii="Times New Roman" w:eastAsia="Times New Roman" w:hAnsi="Times New Roman"/>
          <w:bCs/>
          <w:kern w:val="0"/>
        </w:rPr>
        <w:t xml:space="preserve"> epilepsijai gydyti).</w:t>
      </w:r>
    </w:p>
    <w:p w14:paraId="0EF32DD6" w14:textId="29A42EE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Sulfamidai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sulfametoksazolas</w:t>
      </w:r>
      <w:proofErr w:type="spellEnd"/>
      <w:r w:rsidRPr="00322EA0">
        <w:rPr>
          <w:rFonts w:ascii="Times New Roman" w:eastAsia="Times New Roman" w:hAnsi="Times New Roman"/>
          <w:bCs/>
          <w:kern w:val="0"/>
        </w:rPr>
        <w:t xml:space="preserve"> ir </w:t>
      </w:r>
      <w:proofErr w:type="spellStart"/>
      <w:r w:rsidRPr="00322EA0">
        <w:rPr>
          <w:rFonts w:ascii="Times New Roman" w:eastAsia="Times New Roman" w:hAnsi="Times New Roman"/>
          <w:bCs/>
          <w:kern w:val="0"/>
        </w:rPr>
        <w:t>kotrimoksazolas</w:t>
      </w:r>
      <w:proofErr w:type="spellEnd"/>
      <w:r w:rsidRPr="00322EA0">
        <w:rPr>
          <w:rFonts w:ascii="Times New Roman" w:eastAsia="Times New Roman" w:hAnsi="Times New Roman"/>
          <w:bCs/>
          <w:kern w:val="0"/>
        </w:rPr>
        <w:t xml:space="preserve"> (vartojami kai kurioms bakterinėms infekci</w:t>
      </w:r>
      <w:r w:rsidR="003C13B7">
        <w:rPr>
          <w:rFonts w:ascii="Times New Roman" w:eastAsia="Times New Roman" w:hAnsi="Times New Roman"/>
          <w:bCs/>
          <w:kern w:val="0"/>
        </w:rPr>
        <w:t>jo</w:t>
      </w:r>
      <w:r w:rsidRPr="00322EA0">
        <w:rPr>
          <w:rFonts w:ascii="Times New Roman" w:eastAsia="Times New Roman" w:hAnsi="Times New Roman"/>
          <w:bCs/>
          <w:kern w:val="0"/>
        </w:rPr>
        <w:t>ms gydyti).</w:t>
      </w:r>
    </w:p>
    <w:p w14:paraId="22322F4E"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 xml:space="preserve">Kortikosteroidai, pvz., </w:t>
      </w:r>
      <w:proofErr w:type="spellStart"/>
      <w:r w:rsidRPr="00322EA0">
        <w:rPr>
          <w:rFonts w:ascii="Times New Roman" w:eastAsia="Times New Roman" w:hAnsi="Times New Roman"/>
          <w:bCs/>
          <w:kern w:val="0"/>
        </w:rPr>
        <w:t>kortizonas</w:t>
      </w:r>
      <w:proofErr w:type="spellEnd"/>
      <w:r w:rsidRPr="00322EA0">
        <w:rPr>
          <w:rFonts w:ascii="Times New Roman" w:eastAsia="Times New Roman" w:hAnsi="Times New Roman"/>
          <w:bCs/>
          <w:kern w:val="0"/>
        </w:rPr>
        <w:t xml:space="preserve"> ir prednizolonas.</w:t>
      </w:r>
    </w:p>
    <w:p w14:paraId="7A4D7E87"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Diuretikai (vaistai, vartojami šlapimo išsiskyrimui skatinti).</w:t>
      </w:r>
    </w:p>
    <w:p w14:paraId="09FBEDEB" w14:textId="51F8D8F6"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Flukonazolas</w:t>
      </w:r>
      <w:proofErr w:type="spellEnd"/>
      <w:r w:rsidRPr="00322EA0">
        <w:rPr>
          <w:rFonts w:ascii="Times New Roman" w:eastAsia="Times New Roman" w:hAnsi="Times New Roman"/>
          <w:bCs/>
          <w:kern w:val="0"/>
        </w:rPr>
        <w:t xml:space="preserve"> ir </w:t>
      </w:r>
      <w:proofErr w:type="spellStart"/>
      <w:r w:rsidRPr="00322EA0">
        <w:rPr>
          <w:rFonts w:ascii="Times New Roman" w:eastAsia="Times New Roman" w:hAnsi="Times New Roman"/>
          <w:bCs/>
          <w:kern w:val="0"/>
        </w:rPr>
        <w:t>vorikonazolas</w:t>
      </w:r>
      <w:proofErr w:type="spellEnd"/>
      <w:r w:rsidRPr="00322EA0">
        <w:rPr>
          <w:rFonts w:ascii="Times New Roman" w:eastAsia="Times New Roman" w:hAnsi="Times New Roman"/>
          <w:bCs/>
          <w:kern w:val="0"/>
        </w:rPr>
        <w:t xml:space="preserve"> (CYP2C9 inhibitoriai) (skiriami grybelinėms infekci</w:t>
      </w:r>
      <w:r w:rsidR="002E027C">
        <w:rPr>
          <w:rFonts w:ascii="Times New Roman" w:eastAsia="Times New Roman" w:hAnsi="Times New Roman"/>
          <w:bCs/>
          <w:kern w:val="0"/>
        </w:rPr>
        <w:t>jo</w:t>
      </w:r>
      <w:r w:rsidRPr="00322EA0">
        <w:rPr>
          <w:rFonts w:ascii="Times New Roman" w:eastAsia="Times New Roman" w:hAnsi="Times New Roman"/>
          <w:bCs/>
          <w:kern w:val="0"/>
        </w:rPr>
        <w:t>ms gydyti).</w:t>
      </w:r>
    </w:p>
    <w:p w14:paraId="20E30100"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Pentoksifilinas</w:t>
      </w:r>
      <w:proofErr w:type="spellEnd"/>
      <w:r w:rsidRPr="00322EA0">
        <w:rPr>
          <w:rFonts w:ascii="Times New Roman" w:eastAsia="Times New Roman" w:hAnsi="Times New Roman"/>
          <w:bCs/>
          <w:kern w:val="0"/>
        </w:rPr>
        <w:t xml:space="preserve"> (skiriamas protarpiniam šlubavimui gydyti).</w:t>
      </w:r>
    </w:p>
    <w:p w14:paraId="3FAA326B" w14:textId="71248012"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Probenecidas</w:t>
      </w:r>
      <w:proofErr w:type="spellEnd"/>
      <w:r w:rsidRPr="00322EA0">
        <w:rPr>
          <w:rFonts w:ascii="Times New Roman" w:eastAsia="Times New Roman" w:hAnsi="Times New Roman"/>
          <w:bCs/>
          <w:kern w:val="0"/>
        </w:rPr>
        <w:t xml:space="preserve"> (vartojamas</w:t>
      </w:r>
      <w:r w:rsidR="00D87205">
        <w:rPr>
          <w:rFonts w:ascii="Times New Roman" w:eastAsia="Times New Roman" w:hAnsi="Times New Roman"/>
          <w:bCs/>
          <w:kern w:val="0"/>
        </w:rPr>
        <w:t xml:space="preserve"> sergant podagra arba kartu su</w:t>
      </w:r>
      <w:r w:rsidRPr="00322EA0">
        <w:rPr>
          <w:rFonts w:ascii="Times New Roman" w:eastAsia="Times New Roman" w:hAnsi="Times New Roman"/>
          <w:bCs/>
          <w:kern w:val="0"/>
        </w:rPr>
        <w:t xml:space="preserve"> penicilinu infekcij</w:t>
      </w:r>
      <w:r w:rsidR="00D87205">
        <w:rPr>
          <w:rFonts w:ascii="Times New Roman" w:eastAsia="Times New Roman" w:hAnsi="Times New Roman"/>
          <w:bCs/>
          <w:kern w:val="0"/>
        </w:rPr>
        <w:t>ų atvejais</w:t>
      </w:r>
      <w:r w:rsidRPr="00322EA0">
        <w:rPr>
          <w:rFonts w:ascii="Times New Roman" w:eastAsia="Times New Roman" w:hAnsi="Times New Roman"/>
          <w:bCs/>
          <w:kern w:val="0"/>
        </w:rPr>
        <w:t>).</w:t>
      </w:r>
    </w:p>
    <w:p w14:paraId="7F5D0F67"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Chinolonų</w:t>
      </w:r>
      <w:proofErr w:type="spellEnd"/>
      <w:r w:rsidRPr="00322EA0">
        <w:rPr>
          <w:rFonts w:ascii="Times New Roman" w:eastAsia="Times New Roman" w:hAnsi="Times New Roman"/>
          <w:bCs/>
          <w:kern w:val="0"/>
        </w:rPr>
        <w:t xml:space="preserve"> grupės antibiotikai, pvz., </w:t>
      </w:r>
      <w:proofErr w:type="spellStart"/>
      <w:r w:rsidRPr="00322EA0">
        <w:rPr>
          <w:rFonts w:ascii="Times New Roman" w:eastAsia="Times New Roman" w:hAnsi="Times New Roman"/>
          <w:bCs/>
          <w:kern w:val="0"/>
        </w:rPr>
        <w:t>norfloksacinas</w:t>
      </w:r>
      <w:proofErr w:type="spellEnd"/>
      <w:r w:rsidRPr="00322EA0">
        <w:rPr>
          <w:rFonts w:ascii="Times New Roman" w:eastAsia="Times New Roman" w:hAnsi="Times New Roman"/>
          <w:bCs/>
          <w:kern w:val="0"/>
        </w:rPr>
        <w:t>.</w:t>
      </w:r>
    </w:p>
    <w:p w14:paraId="3024EF22"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Sulfinpirazonas</w:t>
      </w:r>
      <w:proofErr w:type="spellEnd"/>
      <w:r w:rsidRPr="00322EA0">
        <w:rPr>
          <w:rFonts w:ascii="Times New Roman" w:eastAsia="Times New Roman" w:hAnsi="Times New Roman"/>
          <w:bCs/>
          <w:kern w:val="0"/>
        </w:rPr>
        <w:t xml:space="preserve"> (vartojamas podagrai gydyti).</w:t>
      </w:r>
    </w:p>
    <w:p w14:paraId="13F6C9FD"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Sulfonilkarbamidai</w:t>
      </w:r>
      <w:proofErr w:type="spellEnd"/>
      <w:r w:rsidRPr="00322EA0">
        <w:rPr>
          <w:rFonts w:ascii="Times New Roman" w:eastAsia="Times New Roman" w:hAnsi="Times New Roman"/>
          <w:bCs/>
          <w:kern w:val="0"/>
        </w:rPr>
        <w:t xml:space="preserve">, pvz., </w:t>
      </w:r>
      <w:proofErr w:type="spellStart"/>
      <w:r w:rsidRPr="00322EA0">
        <w:rPr>
          <w:rFonts w:ascii="Times New Roman" w:eastAsia="Times New Roman" w:hAnsi="Times New Roman"/>
          <w:bCs/>
          <w:kern w:val="0"/>
        </w:rPr>
        <w:t>tolbutamidas</w:t>
      </w:r>
      <w:proofErr w:type="spellEnd"/>
      <w:r w:rsidRPr="00322EA0">
        <w:rPr>
          <w:rFonts w:ascii="Times New Roman" w:eastAsia="Times New Roman" w:hAnsi="Times New Roman"/>
          <w:bCs/>
          <w:kern w:val="0"/>
        </w:rPr>
        <w:t xml:space="preserve"> (vartojamas cukriniam diabetui gydyti).</w:t>
      </w:r>
    </w:p>
    <w:p w14:paraId="7DAFB231" w14:textId="2EBE80D2"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Takrolimuzas</w:t>
      </w:r>
      <w:proofErr w:type="spellEnd"/>
      <w:r w:rsidRPr="00322EA0">
        <w:rPr>
          <w:rFonts w:ascii="Times New Roman" w:eastAsia="Times New Roman" w:hAnsi="Times New Roman"/>
          <w:bCs/>
          <w:kern w:val="0"/>
        </w:rPr>
        <w:t xml:space="preserve"> arba </w:t>
      </w:r>
      <w:proofErr w:type="spellStart"/>
      <w:r w:rsidRPr="00322EA0">
        <w:rPr>
          <w:rFonts w:ascii="Times New Roman" w:eastAsia="Times New Roman" w:hAnsi="Times New Roman"/>
          <w:bCs/>
          <w:kern w:val="0"/>
        </w:rPr>
        <w:t>ciklosporinas</w:t>
      </w:r>
      <w:proofErr w:type="spellEnd"/>
      <w:r w:rsidRPr="00322EA0">
        <w:rPr>
          <w:rFonts w:ascii="Times New Roman" w:eastAsia="Times New Roman" w:hAnsi="Times New Roman"/>
          <w:bCs/>
          <w:kern w:val="0"/>
        </w:rPr>
        <w:t xml:space="preserve"> (vartojami po organų</w:t>
      </w:r>
      <w:r w:rsidR="00F05242">
        <w:rPr>
          <w:rFonts w:ascii="Times New Roman" w:eastAsia="Times New Roman" w:hAnsi="Times New Roman"/>
          <w:bCs/>
          <w:kern w:val="0"/>
        </w:rPr>
        <w:t xml:space="preserve"> transplantacijos</w:t>
      </w:r>
      <w:r w:rsidRPr="00322EA0">
        <w:rPr>
          <w:rFonts w:ascii="Times New Roman" w:eastAsia="Times New Roman" w:hAnsi="Times New Roman"/>
          <w:bCs/>
          <w:kern w:val="0"/>
        </w:rPr>
        <w:t>, siekiant išvengti atmetimo</w:t>
      </w:r>
      <w:r w:rsidR="007D46B6">
        <w:rPr>
          <w:rFonts w:ascii="Times New Roman" w:eastAsia="Times New Roman" w:hAnsi="Times New Roman"/>
          <w:bCs/>
          <w:kern w:val="0"/>
        </w:rPr>
        <w:t xml:space="preserve"> reakcijos</w:t>
      </w:r>
      <w:r w:rsidRPr="00322EA0">
        <w:rPr>
          <w:rFonts w:ascii="Times New Roman" w:eastAsia="Times New Roman" w:hAnsi="Times New Roman"/>
          <w:bCs/>
          <w:kern w:val="0"/>
        </w:rPr>
        <w:t>).</w:t>
      </w:r>
    </w:p>
    <w:p w14:paraId="58540659"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Zidovudinas</w:t>
      </w:r>
      <w:proofErr w:type="spellEnd"/>
      <w:r w:rsidRPr="00322EA0">
        <w:rPr>
          <w:rFonts w:ascii="Times New Roman" w:eastAsia="Times New Roman" w:hAnsi="Times New Roman"/>
          <w:bCs/>
          <w:kern w:val="0"/>
        </w:rPr>
        <w:t xml:space="preserve"> (antiretrovirusiniai vaistai, vartojami esant ŽIV infekcijai</w:t>
      </w:r>
      <w:r w:rsidR="00206136">
        <w:rPr>
          <w:rFonts w:ascii="Times New Roman" w:eastAsia="Times New Roman" w:hAnsi="Times New Roman"/>
          <w:bCs/>
          <w:kern w:val="0"/>
        </w:rPr>
        <w:t xml:space="preserve"> gydyti</w:t>
      </w:r>
      <w:r w:rsidRPr="00322EA0">
        <w:rPr>
          <w:rFonts w:ascii="Times New Roman" w:eastAsia="Times New Roman" w:hAnsi="Times New Roman"/>
          <w:bCs/>
          <w:kern w:val="0"/>
        </w:rPr>
        <w:t>).</w:t>
      </w:r>
    </w:p>
    <w:p w14:paraId="2A846A9C" w14:textId="5D60B67A"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Baklofenas</w:t>
      </w:r>
      <w:proofErr w:type="spellEnd"/>
      <w:r w:rsidRPr="00322EA0">
        <w:rPr>
          <w:rFonts w:ascii="Times New Roman" w:eastAsia="Times New Roman" w:hAnsi="Times New Roman"/>
          <w:bCs/>
          <w:kern w:val="0"/>
        </w:rPr>
        <w:t xml:space="preserve"> (vaistas nuo spazmų).</w:t>
      </w:r>
    </w:p>
    <w:p w14:paraId="34FABA30" w14:textId="62455D61"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r w:rsidRPr="00322EA0">
        <w:rPr>
          <w:rFonts w:ascii="Times New Roman" w:eastAsia="Times New Roman" w:hAnsi="Times New Roman"/>
          <w:bCs/>
          <w:kern w:val="0"/>
        </w:rPr>
        <w:t>Jonų mainų dervos (</w:t>
      </w:r>
      <w:proofErr w:type="spellStart"/>
      <w:r w:rsidR="00CC6935">
        <w:rPr>
          <w:rFonts w:ascii="Times New Roman" w:eastAsia="Times New Roman" w:hAnsi="Times New Roman"/>
          <w:bCs/>
          <w:kern w:val="0"/>
        </w:rPr>
        <w:t>ch</w:t>
      </w:r>
      <w:r w:rsidRPr="00322EA0">
        <w:rPr>
          <w:rFonts w:ascii="Times New Roman" w:eastAsia="Times New Roman" w:hAnsi="Times New Roman"/>
          <w:bCs/>
          <w:kern w:val="0"/>
        </w:rPr>
        <w:t>olestiraminas</w:t>
      </w:r>
      <w:proofErr w:type="spellEnd"/>
      <w:r w:rsidRPr="00322EA0">
        <w:rPr>
          <w:rFonts w:ascii="Times New Roman" w:eastAsia="Times New Roman" w:hAnsi="Times New Roman"/>
          <w:bCs/>
          <w:kern w:val="0"/>
        </w:rPr>
        <w:t>).</w:t>
      </w:r>
    </w:p>
    <w:p w14:paraId="11C5A346" w14:textId="77777777" w:rsidR="000D5B3B" w:rsidRPr="00322EA0" w:rsidRDefault="000D5B3B" w:rsidP="000D5B3B">
      <w:pPr>
        <w:pStyle w:val="Sraopastraipa"/>
        <w:numPr>
          <w:ilvl w:val="0"/>
          <w:numId w:val="26"/>
        </w:numPr>
        <w:suppressAutoHyphens/>
        <w:spacing w:after="0" w:line="240" w:lineRule="auto"/>
        <w:ind w:left="567" w:hanging="567"/>
        <w:rPr>
          <w:rFonts w:ascii="Times New Roman" w:eastAsia="Times New Roman" w:hAnsi="Times New Roman"/>
          <w:bCs/>
          <w:kern w:val="0"/>
        </w:rPr>
      </w:pPr>
      <w:proofErr w:type="spellStart"/>
      <w:r w:rsidRPr="00322EA0">
        <w:rPr>
          <w:rFonts w:ascii="Times New Roman" w:eastAsia="Times New Roman" w:hAnsi="Times New Roman"/>
          <w:bCs/>
          <w:kern w:val="0"/>
        </w:rPr>
        <w:t>Aminoglikozidai</w:t>
      </w:r>
      <w:proofErr w:type="spellEnd"/>
      <w:r w:rsidRPr="00322EA0">
        <w:rPr>
          <w:rFonts w:ascii="Times New Roman" w:eastAsia="Times New Roman" w:hAnsi="Times New Roman"/>
          <w:bCs/>
          <w:kern w:val="0"/>
        </w:rPr>
        <w:t>.</w:t>
      </w:r>
    </w:p>
    <w:p w14:paraId="6615741E" w14:textId="77777777" w:rsidR="000D5B3B" w:rsidRPr="00322EA0" w:rsidRDefault="000D5B3B" w:rsidP="000D5B3B">
      <w:pPr>
        <w:suppressAutoHyphens/>
        <w:rPr>
          <w:rFonts w:eastAsia="Calibri"/>
          <w:sz w:val="22"/>
          <w:szCs w:val="22"/>
        </w:rPr>
      </w:pPr>
    </w:p>
    <w:p w14:paraId="60148BDF" w14:textId="77777777" w:rsidR="000D5B3B" w:rsidRPr="00322EA0" w:rsidRDefault="000D5B3B" w:rsidP="000D5B3B">
      <w:pPr>
        <w:suppressAutoHyphens/>
        <w:rPr>
          <w:rFonts w:eastAsia="Calibri"/>
          <w:b/>
          <w:sz w:val="22"/>
          <w:szCs w:val="22"/>
        </w:rPr>
      </w:pPr>
      <w:r w:rsidRPr="00322EA0">
        <w:rPr>
          <w:rFonts w:eastAsia="Calibri"/>
          <w:b/>
          <w:sz w:val="22"/>
          <w:szCs w:val="22"/>
        </w:rPr>
        <w:t>LIRUME vartojimas su maistu, gėrimais ir alkoholiu</w:t>
      </w:r>
    </w:p>
    <w:p w14:paraId="0F46D636" w14:textId="77777777" w:rsidR="000D5B3B" w:rsidRPr="00322EA0" w:rsidRDefault="000D5B3B" w:rsidP="000D5B3B">
      <w:pPr>
        <w:suppressAutoHyphens/>
        <w:rPr>
          <w:rFonts w:eastAsia="Calibri"/>
          <w:sz w:val="22"/>
          <w:szCs w:val="22"/>
        </w:rPr>
      </w:pPr>
      <w:r w:rsidRPr="00322EA0">
        <w:rPr>
          <w:rFonts w:eastAsia="Calibri"/>
          <w:sz w:val="22"/>
          <w:szCs w:val="22"/>
        </w:rPr>
        <w:t>Šį vaistą galima vartoti valgant arba nevalgius. Paprastai jį rekomenduojama vartoti prieš valgį arba su pienu, kad sumažėtų skrandžio sutrikimų tikimybė. Alkoholio vartojimas gydymo metu gali padidinti šalutinio poveikio riziką.</w:t>
      </w:r>
    </w:p>
    <w:p w14:paraId="2B94942F" w14:textId="77777777" w:rsidR="000D5B3B" w:rsidRPr="00322EA0" w:rsidRDefault="000D5B3B" w:rsidP="000D5B3B">
      <w:pPr>
        <w:suppressAutoHyphens/>
        <w:rPr>
          <w:rFonts w:eastAsia="Calibri"/>
          <w:sz w:val="22"/>
          <w:szCs w:val="22"/>
        </w:rPr>
      </w:pPr>
    </w:p>
    <w:p w14:paraId="7E059C3F" w14:textId="77777777" w:rsidR="000D5B3B" w:rsidRPr="00322EA0" w:rsidRDefault="000D5B3B" w:rsidP="000D5B3B">
      <w:pPr>
        <w:suppressAutoHyphens/>
        <w:rPr>
          <w:rFonts w:eastAsia="Calibri"/>
          <w:b/>
          <w:sz w:val="22"/>
          <w:szCs w:val="22"/>
        </w:rPr>
      </w:pPr>
      <w:r w:rsidRPr="00322EA0">
        <w:rPr>
          <w:rFonts w:eastAsia="Calibri"/>
          <w:b/>
          <w:sz w:val="22"/>
          <w:szCs w:val="22"/>
        </w:rPr>
        <w:t>Nėštumas, žindymo laikotarpis ir vaisingumas</w:t>
      </w:r>
    </w:p>
    <w:p w14:paraId="38482089" w14:textId="77777777" w:rsidR="000D5B3B" w:rsidRPr="00322EA0" w:rsidRDefault="000D5B3B" w:rsidP="000D5B3B">
      <w:pPr>
        <w:suppressAutoHyphens/>
        <w:spacing w:line="220" w:lineRule="exact"/>
        <w:rPr>
          <w:rFonts w:eastAsia="Calibri"/>
          <w:sz w:val="22"/>
          <w:szCs w:val="22"/>
        </w:rPr>
      </w:pPr>
      <w:r w:rsidRPr="00322EA0">
        <w:rPr>
          <w:rFonts w:eastAsia="Calibri"/>
          <w:sz w:val="22"/>
          <w:szCs w:val="22"/>
        </w:rPr>
        <w:t>Jeigu esate nėščia, žindote kūdikį, manote, kad galbūt esate nėščia, arba planuojate pastoti, tai prieš vartodama šį vaistą pasitarkite su gydytoju arba vaistininku.</w:t>
      </w:r>
    </w:p>
    <w:p w14:paraId="42150727" w14:textId="77777777" w:rsidR="000D5B3B" w:rsidRPr="00322EA0" w:rsidRDefault="000D5B3B" w:rsidP="000D5B3B">
      <w:pPr>
        <w:suppressAutoHyphens/>
        <w:spacing w:line="220" w:lineRule="exact"/>
        <w:rPr>
          <w:rFonts w:eastAsia="Calibri"/>
          <w:sz w:val="22"/>
          <w:szCs w:val="22"/>
        </w:rPr>
      </w:pPr>
    </w:p>
    <w:p w14:paraId="3BC045C6"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Nėštumas</w:t>
      </w:r>
    </w:p>
    <w:p w14:paraId="5A419844" w14:textId="73223AFB" w:rsidR="000D5B3B" w:rsidRPr="00322EA0" w:rsidRDefault="00C65840" w:rsidP="000D5B3B">
      <w:pPr>
        <w:suppressAutoHyphens/>
        <w:rPr>
          <w:rFonts w:eastAsia="Calibri"/>
          <w:sz w:val="22"/>
          <w:szCs w:val="22"/>
        </w:rPr>
      </w:pPr>
      <w:r>
        <w:rPr>
          <w:rFonts w:eastAsia="Calibri"/>
          <w:sz w:val="22"/>
          <w:szCs w:val="22"/>
        </w:rPr>
        <w:t xml:space="preserve">Nevartokite </w:t>
      </w:r>
      <w:r w:rsidR="000D5B3B" w:rsidRPr="00322EA0">
        <w:rPr>
          <w:rFonts w:eastAsia="Calibri"/>
          <w:sz w:val="22"/>
          <w:szCs w:val="22"/>
        </w:rPr>
        <w:t xml:space="preserve">LIRUME </w:t>
      </w:r>
      <w:r>
        <w:rPr>
          <w:rFonts w:eastAsia="Calibri"/>
          <w:sz w:val="22"/>
          <w:szCs w:val="22"/>
        </w:rPr>
        <w:t>paskutinių 3 nėštumo mėnesių laikotarpiu</w:t>
      </w:r>
      <w:r w:rsidR="000D5B3B" w:rsidRPr="00322EA0">
        <w:rPr>
          <w:rFonts w:eastAsia="Calibri"/>
          <w:sz w:val="22"/>
          <w:szCs w:val="22"/>
        </w:rPr>
        <w:t xml:space="preserve">, nes </w:t>
      </w:r>
      <w:r>
        <w:rPr>
          <w:rFonts w:eastAsia="Calibri"/>
          <w:sz w:val="22"/>
          <w:szCs w:val="22"/>
        </w:rPr>
        <w:t xml:space="preserve">tai </w:t>
      </w:r>
      <w:r w:rsidR="000D5B3B" w:rsidRPr="00322EA0">
        <w:rPr>
          <w:rFonts w:eastAsia="Calibri"/>
          <w:sz w:val="22"/>
          <w:szCs w:val="22"/>
        </w:rPr>
        <w:t>gali pakenkti negimusiam vaikui ar sukelti problemų gimd</w:t>
      </w:r>
      <w:r>
        <w:rPr>
          <w:rFonts w:eastAsia="Calibri"/>
          <w:sz w:val="22"/>
          <w:szCs w:val="22"/>
        </w:rPr>
        <w:t>ymo metu</w:t>
      </w:r>
      <w:r w:rsidR="000D5B3B" w:rsidRPr="00322EA0">
        <w:rPr>
          <w:rFonts w:eastAsia="Calibri"/>
          <w:sz w:val="22"/>
          <w:szCs w:val="22"/>
        </w:rPr>
        <w:t xml:space="preserve">. Vaistas </w:t>
      </w:r>
      <w:r w:rsidR="005C7105">
        <w:rPr>
          <w:rFonts w:eastAsia="Calibri"/>
          <w:sz w:val="22"/>
          <w:szCs w:val="22"/>
        </w:rPr>
        <w:t xml:space="preserve">negimusiam </w:t>
      </w:r>
      <w:proofErr w:type="spellStart"/>
      <w:r w:rsidR="005C7105">
        <w:rPr>
          <w:rFonts w:eastAsia="Calibri"/>
          <w:sz w:val="22"/>
          <w:szCs w:val="22"/>
        </w:rPr>
        <w:t>kūdikui</w:t>
      </w:r>
      <w:proofErr w:type="spellEnd"/>
      <w:r w:rsidR="005C7105">
        <w:rPr>
          <w:rFonts w:eastAsia="Calibri"/>
          <w:sz w:val="22"/>
          <w:szCs w:val="22"/>
        </w:rPr>
        <w:t xml:space="preserve"> </w:t>
      </w:r>
      <w:r w:rsidR="000D5B3B" w:rsidRPr="00322EA0">
        <w:rPr>
          <w:rFonts w:eastAsia="Calibri"/>
          <w:sz w:val="22"/>
          <w:szCs w:val="22"/>
        </w:rPr>
        <w:t xml:space="preserve">gali sukelti inkstų ir širdies </w:t>
      </w:r>
      <w:r w:rsidR="005C7105">
        <w:rPr>
          <w:rFonts w:eastAsia="Calibri"/>
          <w:sz w:val="22"/>
          <w:szCs w:val="22"/>
        </w:rPr>
        <w:t>sutrikimų</w:t>
      </w:r>
      <w:r w:rsidR="000D5B3B" w:rsidRPr="00322EA0">
        <w:rPr>
          <w:rFonts w:eastAsia="Calibri"/>
          <w:sz w:val="22"/>
          <w:szCs w:val="22"/>
        </w:rPr>
        <w:t xml:space="preserve">. Tai gali turėti įtakos Jūsų </w:t>
      </w:r>
      <w:r w:rsidR="00253A8A">
        <w:rPr>
          <w:rFonts w:eastAsia="Calibri"/>
          <w:sz w:val="22"/>
          <w:szCs w:val="22"/>
        </w:rPr>
        <w:t>ir Jūsų</w:t>
      </w:r>
      <w:r w:rsidR="000D5B3B" w:rsidRPr="00322EA0">
        <w:rPr>
          <w:rFonts w:eastAsia="Calibri"/>
          <w:sz w:val="22"/>
          <w:szCs w:val="22"/>
        </w:rPr>
        <w:t xml:space="preserve"> kūdikio polinkiui kraujuoti</w:t>
      </w:r>
      <w:r w:rsidR="00253A8A">
        <w:rPr>
          <w:rFonts w:eastAsia="Calibri"/>
          <w:sz w:val="22"/>
          <w:szCs w:val="22"/>
        </w:rPr>
        <w:t>, o gimdymas gali prasidėti vėliau arba trukti ilgiau nei tikėtasi</w:t>
      </w:r>
      <w:r w:rsidR="000D5B3B" w:rsidRPr="00322EA0">
        <w:rPr>
          <w:rFonts w:eastAsia="Calibri"/>
          <w:sz w:val="22"/>
          <w:szCs w:val="22"/>
        </w:rPr>
        <w:t xml:space="preserve">. LIRUME </w:t>
      </w:r>
      <w:r w:rsidR="002268BA">
        <w:rPr>
          <w:rFonts w:eastAsia="Calibri"/>
          <w:sz w:val="22"/>
          <w:szCs w:val="22"/>
        </w:rPr>
        <w:t>pirmuosius 6 nėštumo mėnesius vartoti negalima</w:t>
      </w:r>
      <w:r w:rsidR="000D5B3B" w:rsidRPr="00322EA0">
        <w:rPr>
          <w:rFonts w:eastAsia="Calibri"/>
          <w:sz w:val="22"/>
          <w:szCs w:val="22"/>
        </w:rPr>
        <w:t xml:space="preserve">, nebent tai </w:t>
      </w:r>
      <w:r w:rsidR="002268BA">
        <w:rPr>
          <w:rFonts w:eastAsia="Calibri"/>
          <w:sz w:val="22"/>
          <w:szCs w:val="22"/>
        </w:rPr>
        <w:t xml:space="preserve">neabejotinai </w:t>
      </w:r>
      <w:r w:rsidR="000D5B3B" w:rsidRPr="00322EA0">
        <w:rPr>
          <w:rFonts w:eastAsia="Calibri"/>
          <w:sz w:val="22"/>
          <w:szCs w:val="22"/>
        </w:rPr>
        <w:t xml:space="preserve">būtina ir taip nurodė Jūsų gydytojas. Jei </w:t>
      </w:r>
      <w:r w:rsidR="001800DC">
        <w:rPr>
          <w:rFonts w:eastAsia="Calibri"/>
          <w:sz w:val="22"/>
          <w:szCs w:val="22"/>
        </w:rPr>
        <w:t xml:space="preserve">gydymas reikalingas </w:t>
      </w:r>
      <w:r w:rsidR="000D5B3B" w:rsidRPr="00322EA0">
        <w:rPr>
          <w:rFonts w:eastAsia="Calibri"/>
          <w:sz w:val="22"/>
          <w:szCs w:val="22"/>
        </w:rPr>
        <w:t>šiuo laikotarpiu arba bandant pastoti</w:t>
      </w:r>
      <w:r w:rsidR="001800DC">
        <w:rPr>
          <w:rFonts w:eastAsia="Calibri"/>
          <w:sz w:val="22"/>
          <w:szCs w:val="22"/>
        </w:rPr>
        <w:t>,</w:t>
      </w:r>
      <w:r w:rsidR="000D5B3B" w:rsidRPr="00322EA0">
        <w:rPr>
          <w:rFonts w:eastAsia="Calibri"/>
          <w:sz w:val="22"/>
          <w:szCs w:val="22"/>
        </w:rPr>
        <w:t xml:space="preserve"> reikia vartoti mažiausią dozę </w:t>
      </w:r>
      <w:r w:rsidR="001800DC">
        <w:rPr>
          <w:rFonts w:eastAsia="Calibri"/>
          <w:sz w:val="22"/>
          <w:szCs w:val="22"/>
        </w:rPr>
        <w:t xml:space="preserve">kuo </w:t>
      </w:r>
      <w:r w:rsidR="000D5B3B" w:rsidRPr="00322EA0">
        <w:rPr>
          <w:rFonts w:eastAsia="Calibri"/>
          <w:sz w:val="22"/>
          <w:szCs w:val="22"/>
        </w:rPr>
        <w:t>trump</w:t>
      </w:r>
      <w:r w:rsidR="001800DC">
        <w:rPr>
          <w:rFonts w:eastAsia="Calibri"/>
          <w:sz w:val="22"/>
          <w:szCs w:val="22"/>
        </w:rPr>
        <w:t>esnį</w:t>
      </w:r>
      <w:r w:rsidR="000D5B3B" w:rsidRPr="00322EA0">
        <w:rPr>
          <w:rFonts w:eastAsia="Calibri"/>
          <w:sz w:val="22"/>
          <w:szCs w:val="22"/>
        </w:rPr>
        <w:t xml:space="preserve"> laiką. Jei nuo 20-osios nėštumo savaitės </w:t>
      </w:r>
      <w:proofErr w:type="spellStart"/>
      <w:r w:rsidR="000D5B3B" w:rsidRPr="00322EA0">
        <w:rPr>
          <w:rFonts w:eastAsia="Calibri"/>
          <w:sz w:val="22"/>
          <w:szCs w:val="22"/>
        </w:rPr>
        <w:t>ibuprofeno</w:t>
      </w:r>
      <w:proofErr w:type="spellEnd"/>
      <w:r w:rsidR="000D5B3B" w:rsidRPr="00322EA0">
        <w:rPr>
          <w:rFonts w:eastAsia="Calibri"/>
          <w:sz w:val="22"/>
          <w:szCs w:val="22"/>
        </w:rPr>
        <w:t xml:space="preserve"> vartojama</w:t>
      </w:r>
      <w:r w:rsidR="00824585">
        <w:rPr>
          <w:rFonts w:eastAsia="Calibri"/>
          <w:sz w:val="22"/>
          <w:szCs w:val="22"/>
        </w:rPr>
        <w:t>s</w:t>
      </w:r>
      <w:r w:rsidR="000D5B3B" w:rsidRPr="00322EA0">
        <w:rPr>
          <w:rFonts w:eastAsia="Calibri"/>
          <w:sz w:val="22"/>
          <w:szCs w:val="22"/>
        </w:rPr>
        <w:t xml:space="preserve"> ilgiau nei kelias dienas, LIRUME gali sukelti </w:t>
      </w:r>
      <w:r w:rsidR="00F658FB">
        <w:rPr>
          <w:rFonts w:eastAsia="Calibri"/>
          <w:sz w:val="22"/>
          <w:szCs w:val="22"/>
        </w:rPr>
        <w:t xml:space="preserve">negimusio kūdikio </w:t>
      </w:r>
      <w:r w:rsidR="000D5B3B" w:rsidRPr="00322EA0">
        <w:rPr>
          <w:rFonts w:eastAsia="Calibri"/>
          <w:sz w:val="22"/>
          <w:szCs w:val="22"/>
        </w:rPr>
        <w:t>inkstų sutrikim</w:t>
      </w:r>
      <w:r w:rsidR="00F658FB">
        <w:rPr>
          <w:rFonts w:eastAsia="Calibri"/>
          <w:sz w:val="22"/>
          <w:szCs w:val="22"/>
        </w:rPr>
        <w:t xml:space="preserve">ų, kurių gali sumažėti kūdikį </w:t>
      </w:r>
      <w:r w:rsidR="000D5B3B" w:rsidRPr="00322EA0">
        <w:rPr>
          <w:rFonts w:eastAsia="Calibri"/>
          <w:sz w:val="22"/>
          <w:szCs w:val="22"/>
        </w:rPr>
        <w:t xml:space="preserve">supančių vaisiaus vandenų kiekis (pasireikšti </w:t>
      </w:r>
      <w:proofErr w:type="spellStart"/>
      <w:r w:rsidR="000D5B3B" w:rsidRPr="00322EA0">
        <w:rPr>
          <w:rFonts w:eastAsia="Calibri"/>
          <w:sz w:val="22"/>
          <w:szCs w:val="22"/>
        </w:rPr>
        <w:t>oligohidramnionas</w:t>
      </w:r>
      <w:proofErr w:type="spellEnd"/>
      <w:r w:rsidR="000D5B3B" w:rsidRPr="00322EA0">
        <w:rPr>
          <w:rFonts w:eastAsia="Calibri"/>
          <w:sz w:val="22"/>
          <w:szCs w:val="22"/>
        </w:rPr>
        <w:t xml:space="preserve">) arba susiaurėti </w:t>
      </w:r>
      <w:r w:rsidR="00FB3E74">
        <w:rPr>
          <w:rFonts w:eastAsia="Calibri"/>
          <w:sz w:val="22"/>
          <w:szCs w:val="22"/>
        </w:rPr>
        <w:t xml:space="preserve">kūdikio </w:t>
      </w:r>
      <w:r w:rsidR="000D5B3B" w:rsidRPr="00322EA0">
        <w:rPr>
          <w:rFonts w:eastAsia="Calibri"/>
          <w:sz w:val="22"/>
          <w:szCs w:val="22"/>
        </w:rPr>
        <w:t xml:space="preserve">širdies kraujagyslė (arterinis latakas). Jei Jums </w:t>
      </w:r>
      <w:r w:rsidR="00FB3E74">
        <w:rPr>
          <w:rFonts w:eastAsia="Calibri"/>
          <w:sz w:val="22"/>
          <w:szCs w:val="22"/>
        </w:rPr>
        <w:t xml:space="preserve">gydymas </w:t>
      </w:r>
      <w:r w:rsidR="000D5B3B" w:rsidRPr="00322EA0">
        <w:rPr>
          <w:rFonts w:eastAsia="Calibri"/>
          <w:sz w:val="22"/>
          <w:szCs w:val="22"/>
        </w:rPr>
        <w:t>reikalingas ilg</w:t>
      </w:r>
      <w:r w:rsidR="00FB3E74">
        <w:rPr>
          <w:rFonts w:eastAsia="Calibri"/>
          <w:sz w:val="22"/>
          <w:szCs w:val="22"/>
        </w:rPr>
        <w:t>iau</w:t>
      </w:r>
      <w:r w:rsidR="000D5B3B" w:rsidRPr="00322EA0">
        <w:rPr>
          <w:rFonts w:eastAsia="Calibri"/>
          <w:sz w:val="22"/>
          <w:szCs w:val="22"/>
        </w:rPr>
        <w:t xml:space="preserve"> nei keli</w:t>
      </w:r>
      <w:r w:rsidR="00FB3E74">
        <w:rPr>
          <w:rFonts w:eastAsia="Calibri"/>
          <w:sz w:val="22"/>
          <w:szCs w:val="22"/>
        </w:rPr>
        <w:t>as</w:t>
      </w:r>
      <w:r w:rsidR="000D5B3B" w:rsidRPr="00322EA0">
        <w:rPr>
          <w:rFonts w:eastAsia="Calibri"/>
          <w:sz w:val="22"/>
          <w:szCs w:val="22"/>
        </w:rPr>
        <w:t xml:space="preserve"> dien</w:t>
      </w:r>
      <w:r w:rsidR="00FB3E74">
        <w:rPr>
          <w:rFonts w:eastAsia="Calibri"/>
          <w:sz w:val="22"/>
          <w:szCs w:val="22"/>
        </w:rPr>
        <w:t xml:space="preserve">as, </w:t>
      </w:r>
      <w:r w:rsidR="000D5B3B" w:rsidRPr="00322EA0">
        <w:rPr>
          <w:rFonts w:eastAsia="Calibri"/>
          <w:sz w:val="22"/>
          <w:szCs w:val="22"/>
        </w:rPr>
        <w:t>gydytojas gali rekomenduoti papildomą stebėjimą.</w:t>
      </w:r>
    </w:p>
    <w:p w14:paraId="217B52A7" w14:textId="77777777" w:rsidR="000D5B3B" w:rsidRPr="00322EA0" w:rsidRDefault="000D5B3B" w:rsidP="000D5B3B">
      <w:pPr>
        <w:suppressAutoHyphens/>
        <w:spacing w:line="220" w:lineRule="exact"/>
        <w:rPr>
          <w:rFonts w:eastAsia="Calibri"/>
          <w:sz w:val="22"/>
          <w:szCs w:val="22"/>
        </w:rPr>
      </w:pPr>
    </w:p>
    <w:p w14:paraId="131EA45E"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Vaisingumas</w:t>
      </w:r>
    </w:p>
    <w:p w14:paraId="19945981" w14:textId="2C699689" w:rsidR="000D5B3B" w:rsidRPr="00322EA0" w:rsidRDefault="000D5B3B" w:rsidP="000D5B3B">
      <w:pPr>
        <w:suppressAutoHyphens/>
        <w:spacing w:line="220" w:lineRule="exact"/>
        <w:rPr>
          <w:rFonts w:eastAsia="Calibri"/>
          <w:sz w:val="22"/>
          <w:szCs w:val="22"/>
        </w:rPr>
      </w:pPr>
      <w:r w:rsidRPr="00322EA0">
        <w:rPr>
          <w:rFonts w:eastAsia="Calibri"/>
          <w:sz w:val="22"/>
          <w:szCs w:val="22"/>
        </w:rPr>
        <w:t xml:space="preserve">Vaisingo amžiaus moterims reikia atkreipti dėmesį, kad </w:t>
      </w:r>
      <w:r w:rsidR="004228E8">
        <w:rPr>
          <w:rFonts w:eastAsia="Calibri"/>
          <w:sz w:val="22"/>
          <w:szCs w:val="22"/>
        </w:rPr>
        <w:t xml:space="preserve">tokio </w:t>
      </w:r>
      <w:r w:rsidRPr="00322EA0">
        <w:rPr>
          <w:rFonts w:eastAsia="Calibri"/>
          <w:sz w:val="22"/>
          <w:szCs w:val="22"/>
        </w:rPr>
        <w:t xml:space="preserve">tipo vaistai yra siejami su </w:t>
      </w:r>
      <w:r w:rsidR="001D222E">
        <w:rPr>
          <w:rFonts w:eastAsia="Calibri"/>
          <w:sz w:val="22"/>
          <w:szCs w:val="22"/>
        </w:rPr>
        <w:t xml:space="preserve">gebėjimo pastoti </w:t>
      </w:r>
      <w:r w:rsidRPr="00322EA0">
        <w:rPr>
          <w:rFonts w:eastAsia="Calibri"/>
          <w:sz w:val="22"/>
          <w:szCs w:val="22"/>
        </w:rPr>
        <w:t>sumažėjimu.</w:t>
      </w:r>
    </w:p>
    <w:p w14:paraId="6B3A7BE8" w14:textId="77777777" w:rsidR="000D5B3B" w:rsidRPr="00322EA0" w:rsidRDefault="000D5B3B" w:rsidP="000D5B3B">
      <w:pPr>
        <w:suppressAutoHyphens/>
        <w:spacing w:line="220" w:lineRule="exact"/>
        <w:rPr>
          <w:rFonts w:eastAsia="Calibri"/>
          <w:sz w:val="22"/>
          <w:szCs w:val="22"/>
        </w:rPr>
      </w:pPr>
    </w:p>
    <w:p w14:paraId="3DB06F83" w14:textId="77777777" w:rsidR="000D5B3B" w:rsidRPr="00322EA0" w:rsidRDefault="000D5B3B" w:rsidP="000D5B3B">
      <w:pPr>
        <w:suppressAutoHyphens/>
        <w:spacing w:line="220" w:lineRule="exact"/>
        <w:rPr>
          <w:rFonts w:eastAsia="Calibri"/>
          <w:sz w:val="22"/>
          <w:szCs w:val="22"/>
          <w:u w:val="single"/>
        </w:rPr>
      </w:pPr>
      <w:r w:rsidRPr="00322EA0">
        <w:rPr>
          <w:rFonts w:eastAsia="Calibri"/>
          <w:sz w:val="22"/>
          <w:szCs w:val="22"/>
          <w:u w:val="single"/>
        </w:rPr>
        <w:t>Žindymas</w:t>
      </w:r>
    </w:p>
    <w:p w14:paraId="34B2D4B9" w14:textId="70C057CF" w:rsidR="000D5B3B" w:rsidRPr="00322EA0" w:rsidRDefault="000D5B3B" w:rsidP="000D5B3B">
      <w:pPr>
        <w:tabs>
          <w:tab w:val="left" w:pos="567"/>
        </w:tabs>
        <w:suppressAutoHyphens/>
        <w:rPr>
          <w:rFonts w:eastAsia="Calibri"/>
          <w:sz w:val="22"/>
          <w:szCs w:val="22"/>
        </w:rPr>
      </w:pPr>
      <w:r w:rsidRPr="00322EA0">
        <w:rPr>
          <w:rFonts w:eastAsia="Calibri"/>
          <w:sz w:val="22"/>
          <w:szCs w:val="22"/>
        </w:rPr>
        <w:t xml:space="preserve">Nors į motinos pieną patenka </w:t>
      </w:r>
      <w:r w:rsidR="00B33C8E">
        <w:rPr>
          <w:rFonts w:eastAsia="Calibri"/>
          <w:sz w:val="22"/>
          <w:szCs w:val="22"/>
        </w:rPr>
        <w:t xml:space="preserve">nereikšmingas </w:t>
      </w:r>
      <w:r w:rsidRPr="00322EA0">
        <w:rPr>
          <w:rFonts w:eastAsia="Calibri"/>
          <w:sz w:val="22"/>
          <w:szCs w:val="22"/>
        </w:rPr>
        <w:t xml:space="preserve">šio vaisto kiekis, žindymo laikotarpiu </w:t>
      </w:r>
      <w:proofErr w:type="spellStart"/>
      <w:r w:rsidR="00B33C8E">
        <w:rPr>
          <w:rFonts w:eastAsia="Calibri"/>
          <w:sz w:val="22"/>
          <w:szCs w:val="22"/>
        </w:rPr>
        <w:t>ibuprofeno</w:t>
      </w:r>
      <w:proofErr w:type="spellEnd"/>
      <w:r w:rsidRPr="00322EA0">
        <w:rPr>
          <w:rFonts w:eastAsia="Calibri"/>
          <w:sz w:val="22"/>
          <w:szCs w:val="22"/>
        </w:rPr>
        <w:t xml:space="preserve"> ilgą laiką vartoti</w:t>
      </w:r>
      <w:r w:rsidR="00B33C8E">
        <w:rPr>
          <w:rFonts w:eastAsia="Calibri"/>
          <w:sz w:val="22"/>
          <w:szCs w:val="22"/>
        </w:rPr>
        <w:t xml:space="preserve"> nerekomenduojama</w:t>
      </w:r>
      <w:r w:rsidRPr="00322EA0">
        <w:rPr>
          <w:rFonts w:eastAsia="Calibri"/>
          <w:sz w:val="22"/>
          <w:szCs w:val="22"/>
        </w:rPr>
        <w:t>.</w:t>
      </w:r>
    </w:p>
    <w:p w14:paraId="4B9798C5" w14:textId="77777777" w:rsidR="000D5B3B" w:rsidRPr="00322EA0" w:rsidRDefault="000D5B3B" w:rsidP="000D5B3B">
      <w:pPr>
        <w:tabs>
          <w:tab w:val="left" w:pos="567"/>
        </w:tabs>
        <w:suppressAutoHyphens/>
        <w:rPr>
          <w:rFonts w:eastAsia="Calibri"/>
          <w:sz w:val="22"/>
          <w:szCs w:val="22"/>
        </w:rPr>
      </w:pPr>
    </w:p>
    <w:p w14:paraId="11CC960F" w14:textId="537FD15A" w:rsidR="000D5B3B" w:rsidRPr="00322EA0" w:rsidRDefault="000D5B3B" w:rsidP="000D5B3B">
      <w:pPr>
        <w:tabs>
          <w:tab w:val="left" w:pos="567"/>
        </w:tabs>
        <w:suppressAutoHyphens/>
        <w:rPr>
          <w:rFonts w:eastAsia="Calibri"/>
          <w:sz w:val="22"/>
          <w:szCs w:val="22"/>
        </w:rPr>
      </w:pPr>
      <w:r w:rsidRPr="00322EA0">
        <w:rPr>
          <w:rFonts w:eastAsia="Calibri"/>
          <w:sz w:val="22"/>
          <w:szCs w:val="22"/>
        </w:rPr>
        <w:lastRenderedPageBreak/>
        <w:t>Todėl, jei esate nėščia arba žindote</w:t>
      </w:r>
      <w:r w:rsidR="00295BA2">
        <w:rPr>
          <w:rFonts w:eastAsia="Calibri"/>
          <w:sz w:val="22"/>
          <w:szCs w:val="22"/>
        </w:rPr>
        <w:t xml:space="preserve"> kūdikį</w:t>
      </w:r>
      <w:r w:rsidRPr="00322EA0">
        <w:rPr>
          <w:rFonts w:eastAsia="Calibri"/>
          <w:sz w:val="22"/>
          <w:szCs w:val="22"/>
        </w:rPr>
        <w:t>, prieš vartodama bet koki</w:t>
      </w:r>
      <w:r w:rsidR="007274E4">
        <w:rPr>
          <w:rFonts w:eastAsia="Calibri"/>
          <w:sz w:val="22"/>
          <w:szCs w:val="22"/>
        </w:rPr>
        <w:t>ų</w:t>
      </w:r>
      <w:r w:rsidRPr="00322EA0">
        <w:rPr>
          <w:rFonts w:eastAsia="Calibri"/>
          <w:sz w:val="22"/>
          <w:szCs w:val="22"/>
        </w:rPr>
        <w:t xml:space="preserve"> vaist</w:t>
      </w:r>
      <w:r w:rsidR="007274E4">
        <w:rPr>
          <w:rFonts w:eastAsia="Calibri"/>
          <w:sz w:val="22"/>
          <w:szCs w:val="22"/>
        </w:rPr>
        <w:t>ų</w:t>
      </w:r>
      <w:r w:rsidR="00295BA2">
        <w:rPr>
          <w:rFonts w:eastAsia="Calibri"/>
          <w:sz w:val="22"/>
          <w:szCs w:val="22"/>
        </w:rPr>
        <w:t>,</w:t>
      </w:r>
      <w:r w:rsidRPr="00322EA0">
        <w:rPr>
          <w:rFonts w:eastAsia="Calibri"/>
          <w:sz w:val="22"/>
          <w:szCs w:val="22"/>
        </w:rPr>
        <w:t xml:space="preserve"> pasitarkite su gydytoju.</w:t>
      </w:r>
    </w:p>
    <w:p w14:paraId="70A584C7" w14:textId="77777777" w:rsidR="000D5B3B" w:rsidRPr="00322EA0" w:rsidRDefault="000D5B3B" w:rsidP="000D5B3B">
      <w:pPr>
        <w:suppressAutoHyphens/>
        <w:spacing w:line="220" w:lineRule="exact"/>
        <w:rPr>
          <w:rFonts w:eastAsia="Calibri"/>
          <w:sz w:val="22"/>
          <w:szCs w:val="22"/>
        </w:rPr>
      </w:pPr>
    </w:p>
    <w:p w14:paraId="18E3C380"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Vairavimas ir mechanizmų valdymas</w:t>
      </w:r>
    </w:p>
    <w:p w14:paraId="74CFCD0E" w14:textId="1DF59BD6" w:rsidR="000D5B3B" w:rsidRPr="00322EA0" w:rsidRDefault="000D5B3B" w:rsidP="000D5B3B">
      <w:pPr>
        <w:suppressAutoHyphens/>
        <w:rPr>
          <w:rFonts w:eastAsia="Calibri"/>
          <w:sz w:val="22"/>
          <w:szCs w:val="22"/>
        </w:rPr>
      </w:pPr>
      <w:r w:rsidRPr="00322EA0">
        <w:rPr>
          <w:rFonts w:eastAsia="Calibri"/>
          <w:sz w:val="22"/>
          <w:szCs w:val="22"/>
        </w:rPr>
        <w:t xml:space="preserve">Nors </w:t>
      </w:r>
      <w:r w:rsidR="002D470F">
        <w:rPr>
          <w:rFonts w:eastAsia="Calibri"/>
          <w:sz w:val="22"/>
          <w:szCs w:val="22"/>
        </w:rPr>
        <w:t xml:space="preserve">šis </w:t>
      </w:r>
      <w:r w:rsidRPr="00322EA0">
        <w:rPr>
          <w:rFonts w:eastAsia="Calibri"/>
          <w:sz w:val="22"/>
          <w:szCs w:val="22"/>
        </w:rPr>
        <w:t xml:space="preserve">poveikis pasireiškia retai, šį vaistą atsargiai </w:t>
      </w:r>
      <w:r w:rsidR="002D470F">
        <w:rPr>
          <w:rFonts w:eastAsia="Calibri"/>
          <w:sz w:val="22"/>
          <w:szCs w:val="22"/>
        </w:rPr>
        <w:t xml:space="preserve">turi </w:t>
      </w:r>
      <w:r w:rsidRPr="00322EA0">
        <w:rPr>
          <w:rFonts w:eastAsia="Calibri"/>
          <w:sz w:val="22"/>
          <w:szCs w:val="22"/>
        </w:rPr>
        <w:t>vartoti pacienta</w:t>
      </w:r>
      <w:r w:rsidR="002D470F">
        <w:rPr>
          <w:rFonts w:eastAsia="Calibri"/>
          <w:sz w:val="22"/>
          <w:szCs w:val="22"/>
        </w:rPr>
        <w:t>i</w:t>
      </w:r>
      <w:r w:rsidRPr="00322EA0">
        <w:rPr>
          <w:rFonts w:eastAsia="Calibri"/>
          <w:sz w:val="22"/>
          <w:szCs w:val="22"/>
        </w:rPr>
        <w:t xml:space="preserve">, kurių veikla reikalauja </w:t>
      </w:r>
      <w:r w:rsidR="002D470F">
        <w:rPr>
          <w:rFonts w:eastAsia="Calibri"/>
          <w:sz w:val="22"/>
          <w:szCs w:val="22"/>
        </w:rPr>
        <w:t xml:space="preserve">sutelkto </w:t>
      </w:r>
      <w:r w:rsidRPr="00322EA0">
        <w:rPr>
          <w:rFonts w:eastAsia="Calibri"/>
          <w:sz w:val="22"/>
          <w:szCs w:val="22"/>
        </w:rPr>
        <w:t>dėmesio ir kurie</w:t>
      </w:r>
      <w:r w:rsidR="002D470F">
        <w:rPr>
          <w:rFonts w:eastAsia="Calibri"/>
          <w:sz w:val="22"/>
          <w:szCs w:val="22"/>
        </w:rPr>
        <w:t>ms</w:t>
      </w:r>
      <w:r w:rsidRPr="00322EA0">
        <w:rPr>
          <w:rFonts w:eastAsia="Calibri"/>
          <w:sz w:val="22"/>
          <w:szCs w:val="22"/>
        </w:rPr>
        <w:t xml:space="preserve"> gydymo metu </w:t>
      </w:r>
      <w:r w:rsidR="00656CD9">
        <w:rPr>
          <w:rFonts w:eastAsia="Calibri"/>
          <w:sz w:val="22"/>
          <w:szCs w:val="22"/>
        </w:rPr>
        <w:t>pasireiškė mieguistumas</w:t>
      </w:r>
      <w:r w:rsidRPr="00322EA0">
        <w:rPr>
          <w:rFonts w:eastAsia="Calibri"/>
          <w:sz w:val="22"/>
          <w:szCs w:val="22"/>
        </w:rPr>
        <w:t>, galvos sukim</w:t>
      </w:r>
      <w:r w:rsidR="00656CD9">
        <w:rPr>
          <w:rFonts w:eastAsia="Calibri"/>
          <w:sz w:val="22"/>
          <w:szCs w:val="22"/>
        </w:rPr>
        <w:t>asis (</w:t>
      </w:r>
      <w:proofErr w:type="spellStart"/>
      <w:r w:rsidR="00656CD9" w:rsidRPr="00043306">
        <w:rPr>
          <w:rFonts w:eastAsia="Calibri"/>
          <w:i/>
          <w:sz w:val="22"/>
        </w:rPr>
        <w:t>vertigo</w:t>
      </w:r>
      <w:proofErr w:type="spellEnd"/>
      <w:r w:rsidR="00656CD9">
        <w:rPr>
          <w:rFonts w:eastAsia="Calibri"/>
          <w:sz w:val="22"/>
          <w:szCs w:val="22"/>
        </w:rPr>
        <w:t>)</w:t>
      </w:r>
      <w:r w:rsidRPr="00322EA0">
        <w:rPr>
          <w:rFonts w:eastAsia="Calibri"/>
          <w:sz w:val="22"/>
          <w:szCs w:val="22"/>
        </w:rPr>
        <w:t xml:space="preserve"> ar depresij</w:t>
      </w:r>
      <w:r w:rsidR="00873617">
        <w:rPr>
          <w:rFonts w:eastAsia="Calibri"/>
          <w:sz w:val="22"/>
          <w:szCs w:val="22"/>
        </w:rPr>
        <w:t>a</w:t>
      </w:r>
      <w:r w:rsidRPr="00322EA0">
        <w:rPr>
          <w:rFonts w:eastAsia="Calibri"/>
          <w:sz w:val="22"/>
          <w:szCs w:val="22"/>
        </w:rPr>
        <w:t>.</w:t>
      </w:r>
    </w:p>
    <w:p w14:paraId="62FA7DD5" w14:textId="77777777" w:rsidR="000D5B3B" w:rsidRPr="00322EA0" w:rsidRDefault="000D5B3B" w:rsidP="000D5B3B">
      <w:pPr>
        <w:suppressAutoHyphens/>
        <w:rPr>
          <w:rFonts w:eastAsia="Calibri"/>
          <w:sz w:val="22"/>
          <w:szCs w:val="22"/>
        </w:rPr>
      </w:pPr>
    </w:p>
    <w:p w14:paraId="3EBA3603"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 xml:space="preserve">LIRUME sudėtyje yra skystojo </w:t>
      </w:r>
      <w:proofErr w:type="spellStart"/>
      <w:r w:rsidRPr="00322EA0">
        <w:rPr>
          <w:rFonts w:eastAsia="Calibri"/>
          <w:b/>
          <w:sz w:val="22"/>
          <w:szCs w:val="22"/>
        </w:rPr>
        <w:t>maltitolio</w:t>
      </w:r>
      <w:proofErr w:type="spellEnd"/>
      <w:r w:rsidRPr="00322EA0">
        <w:rPr>
          <w:rFonts w:eastAsia="Calibri"/>
          <w:b/>
          <w:sz w:val="22"/>
          <w:szCs w:val="22"/>
        </w:rPr>
        <w:t xml:space="preserve"> ir natrio</w:t>
      </w:r>
    </w:p>
    <w:p w14:paraId="08B6DE92" w14:textId="77777777" w:rsidR="000D5B3B" w:rsidRPr="00322EA0" w:rsidRDefault="000D5B3B" w:rsidP="000D5B3B">
      <w:pPr>
        <w:tabs>
          <w:tab w:val="left" w:pos="567"/>
        </w:tabs>
        <w:suppressAutoHyphens/>
        <w:contextualSpacing/>
        <w:rPr>
          <w:rFonts w:eastAsia="Calibri"/>
          <w:sz w:val="22"/>
          <w:szCs w:val="22"/>
        </w:rPr>
      </w:pPr>
      <w:r w:rsidRPr="00322EA0">
        <w:rPr>
          <w:rFonts w:eastAsia="Calibri"/>
          <w:sz w:val="22"/>
          <w:szCs w:val="22"/>
        </w:rPr>
        <w:t xml:space="preserve">Šio vaisto sudėtyje yra skystojo </w:t>
      </w:r>
      <w:proofErr w:type="spellStart"/>
      <w:r w:rsidRPr="00322EA0">
        <w:rPr>
          <w:rFonts w:eastAsia="Calibri"/>
          <w:sz w:val="22"/>
          <w:szCs w:val="22"/>
        </w:rPr>
        <w:t>maltitolio</w:t>
      </w:r>
      <w:proofErr w:type="spellEnd"/>
      <w:r w:rsidRPr="00322EA0">
        <w:rPr>
          <w:rFonts w:eastAsia="Calibri"/>
          <w:sz w:val="22"/>
          <w:szCs w:val="22"/>
        </w:rPr>
        <w:t>. Jeigu gydytojas Jums yra sakęs, kad netoleruojate kokių nors angliavandenių, kreipkitės į jį prieš pradėdami vartoti šį vaistą.</w:t>
      </w:r>
    </w:p>
    <w:p w14:paraId="6A853378" w14:textId="77777777" w:rsidR="000D5B3B" w:rsidRPr="00322EA0" w:rsidRDefault="000D5B3B" w:rsidP="000D5B3B">
      <w:pPr>
        <w:tabs>
          <w:tab w:val="left" w:pos="567"/>
        </w:tabs>
        <w:suppressAutoHyphens/>
        <w:contextualSpacing/>
        <w:rPr>
          <w:rFonts w:eastAsia="Calibri"/>
          <w:sz w:val="22"/>
          <w:szCs w:val="22"/>
        </w:rPr>
      </w:pPr>
    </w:p>
    <w:p w14:paraId="131477C9" w14:textId="77777777" w:rsidR="000D5B3B" w:rsidRPr="00322EA0" w:rsidRDefault="000D5B3B" w:rsidP="000D5B3B">
      <w:pPr>
        <w:tabs>
          <w:tab w:val="left" w:pos="567"/>
        </w:tabs>
        <w:suppressAutoHyphens/>
        <w:contextualSpacing/>
        <w:rPr>
          <w:rFonts w:eastAsia="Calibri"/>
          <w:sz w:val="22"/>
          <w:szCs w:val="22"/>
        </w:rPr>
      </w:pPr>
      <w:r w:rsidRPr="00322EA0">
        <w:rPr>
          <w:rFonts w:eastAsia="Calibri"/>
          <w:sz w:val="22"/>
          <w:szCs w:val="22"/>
        </w:rPr>
        <w:t xml:space="preserve">Didžiausioje vienkartinėje šio vaisto dozėje (10 ml) yra 57,9 mg natrio (valgomosios druskos sudedamosios dalies). Tai atitinka 2,9 % didžiausios rekomenduojamos natrio paros normos suaugusiesiems. Kiekvienuose 5 ml šio vaisto yra 5 mg natrio </w:t>
      </w:r>
      <w:proofErr w:type="spellStart"/>
      <w:r w:rsidRPr="00322EA0">
        <w:rPr>
          <w:rFonts w:eastAsia="Calibri"/>
          <w:sz w:val="22"/>
          <w:szCs w:val="22"/>
        </w:rPr>
        <w:t>benzoato</w:t>
      </w:r>
      <w:proofErr w:type="spellEnd"/>
      <w:r w:rsidRPr="00322EA0">
        <w:rPr>
          <w:rFonts w:eastAsia="Calibri"/>
          <w:sz w:val="22"/>
          <w:szCs w:val="22"/>
        </w:rPr>
        <w:t>.</w:t>
      </w:r>
    </w:p>
    <w:p w14:paraId="134410CC" w14:textId="77777777" w:rsidR="000D5B3B" w:rsidRPr="00322EA0" w:rsidRDefault="000D5B3B" w:rsidP="000D5B3B">
      <w:pPr>
        <w:suppressAutoHyphens/>
        <w:rPr>
          <w:rFonts w:eastAsia="Calibri"/>
          <w:sz w:val="22"/>
          <w:szCs w:val="22"/>
        </w:rPr>
      </w:pPr>
    </w:p>
    <w:p w14:paraId="35450D1F" w14:textId="77777777" w:rsidR="000D5B3B" w:rsidRPr="00322EA0" w:rsidRDefault="000D5B3B" w:rsidP="000D5B3B">
      <w:pPr>
        <w:suppressAutoHyphens/>
        <w:rPr>
          <w:rFonts w:eastAsia="Calibri"/>
          <w:sz w:val="22"/>
          <w:szCs w:val="22"/>
        </w:rPr>
      </w:pPr>
    </w:p>
    <w:p w14:paraId="35151BC7"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7" w:name="_Toc129243266"/>
      <w:bookmarkStart w:id="8" w:name="_Toc129243141"/>
      <w:r w:rsidRPr="00322EA0">
        <w:rPr>
          <w:rFonts w:eastAsia="Calibri"/>
          <w:b/>
          <w:sz w:val="22"/>
          <w:szCs w:val="22"/>
        </w:rPr>
        <w:t>3.</w:t>
      </w:r>
      <w:r w:rsidRPr="00322EA0">
        <w:rPr>
          <w:rFonts w:eastAsia="Calibri"/>
          <w:b/>
          <w:sz w:val="22"/>
          <w:szCs w:val="22"/>
        </w:rPr>
        <w:tab/>
        <w:t>Kaip vartoti LIRUME</w:t>
      </w:r>
      <w:bookmarkEnd w:id="7"/>
      <w:bookmarkEnd w:id="8"/>
    </w:p>
    <w:p w14:paraId="05D78002" w14:textId="77777777" w:rsidR="000D5B3B" w:rsidRPr="00322EA0" w:rsidRDefault="000D5B3B" w:rsidP="000D5B3B">
      <w:pPr>
        <w:suppressAutoHyphens/>
        <w:rPr>
          <w:rFonts w:eastAsia="Calibri"/>
          <w:sz w:val="22"/>
          <w:szCs w:val="22"/>
        </w:rPr>
      </w:pPr>
    </w:p>
    <w:p w14:paraId="3756709E" w14:textId="77777777" w:rsidR="000D5B3B" w:rsidRPr="00322EA0" w:rsidRDefault="000D5B3B" w:rsidP="000D5B3B">
      <w:pPr>
        <w:suppressAutoHyphens/>
        <w:rPr>
          <w:rFonts w:eastAsia="Calibri"/>
          <w:sz w:val="22"/>
          <w:szCs w:val="22"/>
        </w:rPr>
      </w:pPr>
      <w:r w:rsidRPr="00322EA0">
        <w:rPr>
          <w:rFonts w:eastAsia="Calibri"/>
          <w:sz w:val="22"/>
          <w:szCs w:val="22"/>
        </w:rPr>
        <w:t>Visada vartokite šį vaistą tiksliai, kaip aprašyta šiame lapelyje arba kaip nurodė gydytojas, vaistininkas arba slaugytojas. Jeigu abejojate, kreipkitės į gydytoją, vaistininką arba slaugytoją.</w:t>
      </w:r>
    </w:p>
    <w:p w14:paraId="0A2B3777" w14:textId="77777777" w:rsidR="000D5B3B" w:rsidRPr="00322EA0" w:rsidRDefault="000D5B3B" w:rsidP="000D5B3B">
      <w:pPr>
        <w:suppressAutoHyphens/>
        <w:rPr>
          <w:rFonts w:eastAsia="Calibri"/>
          <w:sz w:val="22"/>
          <w:szCs w:val="22"/>
        </w:rPr>
      </w:pPr>
    </w:p>
    <w:p w14:paraId="36FB9072" w14:textId="77777777"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Nepamirškite suvartoti savo vaisto.</w:t>
      </w:r>
    </w:p>
    <w:p w14:paraId="6BE13270" w14:textId="6E403D2E"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 xml:space="preserve">Jūsų gydytojas nurodys LIRUME vartojimo trukmę. Nenutraukite gydymo </w:t>
      </w:r>
      <w:r w:rsidR="00622380">
        <w:rPr>
          <w:rFonts w:eastAsia="Calibri"/>
          <w:color w:val="000000"/>
          <w:sz w:val="22"/>
          <w:szCs w:val="22"/>
        </w:rPr>
        <w:t xml:space="preserve">pirma </w:t>
      </w:r>
      <w:r w:rsidRPr="00322EA0">
        <w:rPr>
          <w:rFonts w:eastAsia="Calibri"/>
          <w:color w:val="000000"/>
          <w:sz w:val="22"/>
          <w:szCs w:val="22"/>
        </w:rPr>
        <w:t xml:space="preserve">laiko, nes </w:t>
      </w:r>
      <w:r w:rsidR="00622380">
        <w:rPr>
          <w:rFonts w:eastAsia="Calibri"/>
          <w:color w:val="000000"/>
          <w:sz w:val="22"/>
          <w:szCs w:val="22"/>
        </w:rPr>
        <w:t>ne</w:t>
      </w:r>
      <w:r w:rsidRPr="00322EA0">
        <w:rPr>
          <w:rFonts w:eastAsia="Calibri"/>
          <w:color w:val="000000"/>
          <w:sz w:val="22"/>
          <w:szCs w:val="22"/>
        </w:rPr>
        <w:t>pasiek</w:t>
      </w:r>
      <w:r w:rsidR="00622380">
        <w:rPr>
          <w:rFonts w:eastAsia="Calibri"/>
          <w:color w:val="000000"/>
          <w:sz w:val="22"/>
          <w:szCs w:val="22"/>
        </w:rPr>
        <w:t>site</w:t>
      </w:r>
      <w:r w:rsidRPr="00322EA0">
        <w:rPr>
          <w:rFonts w:eastAsia="Calibri"/>
          <w:color w:val="000000"/>
          <w:sz w:val="22"/>
          <w:szCs w:val="22"/>
        </w:rPr>
        <w:t xml:space="preserve"> </w:t>
      </w:r>
      <w:r w:rsidR="00563A29">
        <w:rPr>
          <w:rFonts w:eastAsia="Calibri"/>
          <w:color w:val="000000"/>
          <w:sz w:val="22"/>
          <w:szCs w:val="22"/>
        </w:rPr>
        <w:t xml:space="preserve">pageidaujamo </w:t>
      </w:r>
      <w:r w:rsidRPr="00322EA0">
        <w:rPr>
          <w:rFonts w:eastAsia="Calibri"/>
          <w:color w:val="000000"/>
          <w:sz w:val="22"/>
          <w:szCs w:val="22"/>
        </w:rPr>
        <w:t>poveikio.</w:t>
      </w:r>
    </w:p>
    <w:p w14:paraId="3958E867" w14:textId="77777777"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LIRUME yra suspensija, skirta vartoti per burną.</w:t>
      </w:r>
    </w:p>
    <w:p w14:paraId="22D878AF" w14:textId="6641B5C0"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 xml:space="preserve">Pakuotėje yra 5 ml matavimo švirkštas (su 0,25 ml žymėmis iki 5 ml), skirtas tiksliam dozavimui užtikrinti. Visada naudokite </w:t>
      </w:r>
      <w:r w:rsidR="00FA1694">
        <w:rPr>
          <w:rFonts w:eastAsia="Calibri"/>
          <w:color w:val="000000"/>
          <w:sz w:val="22"/>
          <w:szCs w:val="22"/>
        </w:rPr>
        <w:t xml:space="preserve">kartu su </w:t>
      </w:r>
      <w:r w:rsidRPr="00322EA0">
        <w:rPr>
          <w:rFonts w:eastAsia="Calibri"/>
          <w:color w:val="000000"/>
          <w:sz w:val="22"/>
          <w:szCs w:val="22"/>
        </w:rPr>
        <w:t xml:space="preserve">pakuote </w:t>
      </w:r>
      <w:r w:rsidR="00FA1694">
        <w:rPr>
          <w:rFonts w:eastAsia="Calibri"/>
          <w:color w:val="000000"/>
          <w:sz w:val="22"/>
          <w:szCs w:val="22"/>
        </w:rPr>
        <w:t xml:space="preserve">pateiktą </w:t>
      </w:r>
      <w:r w:rsidRPr="00322EA0">
        <w:rPr>
          <w:rFonts w:eastAsia="Calibri"/>
          <w:color w:val="000000"/>
          <w:sz w:val="22"/>
          <w:szCs w:val="22"/>
        </w:rPr>
        <w:t>švirkštą.</w:t>
      </w:r>
    </w:p>
    <w:p w14:paraId="659A8D11" w14:textId="77777777" w:rsidR="000D5B3B" w:rsidRPr="00322EA0" w:rsidRDefault="000D5B3B" w:rsidP="000D5B3B">
      <w:pPr>
        <w:widowControl w:val="0"/>
        <w:tabs>
          <w:tab w:val="left" w:pos="567"/>
        </w:tabs>
        <w:suppressAutoHyphens/>
        <w:rPr>
          <w:rFonts w:eastAsia="Calibri"/>
          <w:color w:val="000000"/>
          <w:sz w:val="22"/>
          <w:szCs w:val="22"/>
        </w:rPr>
      </w:pPr>
    </w:p>
    <w:p w14:paraId="7522A78E" w14:textId="5D3E3568" w:rsidR="000D5B3B" w:rsidRPr="00322EA0" w:rsidRDefault="000D5B3B" w:rsidP="000D5B3B">
      <w:pPr>
        <w:widowControl w:val="0"/>
        <w:tabs>
          <w:tab w:val="left" w:pos="567"/>
        </w:tabs>
        <w:suppressAutoHyphens/>
        <w:rPr>
          <w:rFonts w:eastAsia="Calibri"/>
          <w:color w:val="000000"/>
          <w:sz w:val="22"/>
          <w:szCs w:val="22"/>
        </w:rPr>
      </w:pPr>
      <w:r w:rsidRPr="00322EA0">
        <w:rPr>
          <w:rFonts w:eastAsia="Calibri"/>
          <w:color w:val="000000"/>
          <w:sz w:val="22"/>
          <w:szCs w:val="22"/>
        </w:rPr>
        <w:t>Reikia vartoti mažiausią veiksmingą dozę trumpiausią laiką, reikalingą simptomams</w:t>
      </w:r>
      <w:r w:rsidR="00574EC6">
        <w:rPr>
          <w:rFonts w:eastAsia="Calibri"/>
          <w:color w:val="000000"/>
          <w:sz w:val="22"/>
          <w:szCs w:val="22"/>
        </w:rPr>
        <w:t xml:space="preserve"> kontroliuoti</w:t>
      </w:r>
      <w:r w:rsidRPr="00322EA0">
        <w:rPr>
          <w:rFonts w:eastAsia="Calibri"/>
          <w:color w:val="000000"/>
          <w:sz w:val="22"/>
          <w:szCs w:val="22"/>
        </w:rPr>
        <w:t xml:space="preserve">. Jeigu </w:t>
      </w:r>
      <w:r w:rsidR="00F17F5C">
        <w:rPr>
          <w:rFonts w:eastAsia="Calibri"/>
          <w:color w:val="000000"/>
          <w:sz w:val="22"/>
          <w:szCs w:val="22"/>
        </w:rPr>
        <w:t xml:space="preserve">sergate </w:t>
      </w:r>
      <w:r w:rsidRPr="00322EA0">
        <w:rPr>
          <w:rFonts w:eastAsia="Calibri"/>
          <w:color w:val="000000"/>
          <w:sz w:val="22"/>
          <w:szCs w:val="22"/>
        </w:rPr>
        <w:t>infekci</w:t>
      </w:r>
      <w:r w:rsidR="009F0DC6">
        <w:rPr>
          <w:rFonts w:eastAsia="Calibri"/>
          <w:color w:val="000000"/>
          <w:sz w:val="22"/>
          <w:szCs w:val="22"/>
        </w:rPr>
        <w:t xml:space="preserve">ne liga ir </w:t>
      </w:r>
      <w:r w:rsidRPr="00322EA0">
        <w:rPr>
          <w:rFonts w:eastAsia="Calibri"/>
          <w:color w:val="000000"/>
          <w:sz w:val="22"/>
          <w:szCs w:val="22"/>
        </w:rPr>
        <w:t>simptomai (</w:t>
      </w:r>
      <w:r w:rsidR="009F0DC6">
        <w:rPr>
          <w:rFonts w:eastAsia="Calibri"/>
          <w:color w:val="000000"/>
          <w:sz w:val="22"/>
          <w:szCs w:val="22"/>
        </w:rPr>
        <w:t>pavyzdžiui,</w:t>
      </w:r>
      <w:r w:rsidRPr="00322EA0">
        <w:rPr>
          <w:rFonts w:eastAsia="Calibri"/>
          <w:color w:val="000000"/>
          <w:sz w:val="22"/>
          <w:szCs w:val="22"/>
        </w:rPr>
        <w:t xml:space="preserve"> karščiavimas ir skausmas) išlieka arba </w:t>
      </w:r>
      <w:r w:rsidR="009F0DC6">
        <w:rPr>
          <w:rFonts w:eastAsia="Calibri"/>
          <w:color w:val="000000"/>
          <w:sz w:val="22"/>
          <w:szCs w:val="22"/>
        </w:rPr>
        <w:t xml:space="preserve">pasunkėja, nedelsdami pasitarkite su gydytoju </w:t>
      </w:r>
      <w:r w:rsidRPr="00322EA0">
        <w:rPr>
          <w:rFonts w:eastAsia="Calibri"/>
          <w:color w:val="000000"/>
          <w:sz w:val="22"/>
          <w:szCs w:val="22"/>
        </w:rPr>
        <w:t>(žr. 2 skyrių).</w:t>
      </w:r>
    </w:p>
    <w:p w14:paraId="4D82DF62" w14:textId="77777777" w:rsidR="000D5B3B" w:rsidRPr="00322EA0" w:rsidRDefault="000D5B3B" w:rsidP="000D5B3B">
      <w:pPr>
        <w:widowControl w:val="0"/>
        <w:tabs>
          <w:tab w:val="left" w:pos="567"/>
        </w:tabs>
        <w:suppressAutoHyphens/>
        <w:rPr>
          <w:rFonts w:eastAsia="Calibri"/>
          <w:color w:val="000000"/>
          <w:sz w:val="22"/>
          <w:szCs w:val="22"/>
        </w:rPr>
      </w:pPr>
    </w:p>
    <w:p w14:paraId="30C0828D" w14:textId="77777777" w:rsidR="000D5B3B" w:rsidRPr="00322EA0" w:rsidRDefault="000D5B3B" w:rsidP="000D5B3B">
      <w:pPr>
        <w:widowControl w:val="0"/>
        <w:tabs>
          <w:tab w:val="left" w:pos="567"/>
        </w:tabs>
        <w:suppressAutoHyphens/>
        <w:rPr>
          <w:rFonts w:eastAsia="Calibri"/>
          <w:b/>
          <w:bCs/>
          <w:color w:val="000000"/>
          <w:sz w:val="22"/>
          <w:szCs w:val="22"/>
        </w:rPr>
      </w:pPr>
      <w:r w:rsidRPr="00322EA0">
        <w:rPr>
          <w:rFonts w:eastAsia="Calibri"/>
          <w:b/>
          <w:bCs/>
          <w:color w:val="000000"/>
          <w:sz w:val="22"/>
          <w:szCs w:val="22"/>
        </w:rPr>
        <w:t>Tinkamo vartojimo instrukcijos</w:t>
      </w:r>
    </w:p>
    <w:p w14:paraId="645D2DCB" w14:textId="20602E29"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Prieš vartojimą buteliuką gerai </w:t>
      </w:r>
      <w:r w:rsidR="00325BC0">
        <w:rPr>
          <w:rFonts w:eastAsia="Calibri"/>
          <w:sz w:val="22"/>
          <w:szCs w:val="22"/>
        </w:rPr>
        <w:t>su</w:t>
      </w:r>
      <w:r w:rsidRPr="00322EA0">
        <w:rPr>
          <w:rFonts w:eastAsia="Calibri"/>
          <w:sz w:val="22"/>
          <w:szCs w:val="22"/>
        </w:rPr>
        <w:t>kratykite (1 paveikslas).</w:t>
      </w:r>
    </w:p>
    <w:p w14:paraId="65B2A507" w14:textId="3693B079"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Nuimkite buteliuko dangtelį</w:t>
      </w:r>
      <w:r w:rsidR="00900985">
        <w:rPr>
          <w:rFonts w:eastAsia="Calibri"/>
          <w:sz w:val="22"/>
          <w:szCs w:val="22"/>
        </w:rPr>
        <w:t xml:space="preserve"> jį paspausdami</w:t>
      </w:r>
      <w:r w:rsidRPr="00322EA0">
        <w:rPr>
          <w:rFonts w:eastAsia="Calibri"/>
          <w:sz w:val="22"/>
          <w:szCs w:val="22"/>
        </w:rPr>
        <w:t xml:space="preserve"> ir sukdami prieš laikrodžio rodyklę.</w:t>
      </w:r>
    </w:p>
    <w:p w14:paraId="1171E70C" w14:textId="77777777"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Tvirtai įstumkite švirkštą į buteliuko kakle</w:t>
      </w:r>
      <w:r w:rsidR="009601FE">
        <w:rPr>
          <w:rFonts w:eastAsia="Calibri"/>
          <w:sz w:val="22"/>
          <w:szCs w:val="22"/>
        </w:rPr>
        <w:t>lyje</w:t>
      </w:r>
      <w:r w:rsidRPr="00322EA0">
        <w:rPr>
          <w:rFonts w:eastAsia="Calibri"/>
          <w:sz w:val="22"/>
          <w:szCs w:val="22"/>
        </w:rPr>
        <w:t xml:space="preserve"> esantį kaištį (angą) (2 paveikslas).</w:t>
      </w:r>
    </w:p>
    <w:p w14:paraId="59B9613E" w14:textId="4980464D"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Norėdami </w:t>
      </w:r>
      <w:r w:rsidR="00662901">
        <w:rPr>
          <w:rFonts w:eastAsia="Calibri"/>
          <w:sz w:val="22"/>
          <w:szCs w:val="22"/>
        </w:rPr>
        <w:t>už</w:t>
      </w:r>
      <w:r w:rsidRPr="00322EA0">
        <w:rPr>
          <w:rFonts w:eastAsia="Calibri"/>
          <w:sz w:val="22"/>
          <w:szCs w:val="22"/>
        </w:rPr>
        <w:t>pildyti švirkštą, apverskite buteliuką dugnu</w:t>
      </w:r>
      <w:r w:rsidR="00C5678C">
        <w:rPr>
          <w:rFonts w:eastAsia="Calibri"/>
          <w:sz w:val="22"/>
          <w:szCs w:val="22"/>
        </w:rPr>
        <w:t xml:space="preserve"> į viršų</w:t>
      </w:r>
      <w:r w:rsidRPr="00322EA0">
        <w:rPr>
          <w:rFonts w:eastAsia="Calibri"/>
          <w:sz w:val="22"/>
          <w:szCs w:val="22"/>
        </w:rPr>
        <w:t xml:space="preserve">. Laikydami švirkštą </w:t>
      </w:r>
      <w:r w:rsidR="00C5678C">
        <w:rPr>
          <w:rFonts w:eastAsia="Calibri"/>
          <w:sz w:val="22"/>
          <w:szCs w:val="22"/>
        </w:rPr>
        <w:t xml:space="preserve">vietoje, atsargiai </w:t>
      </w:r>
      <w:r w:rsidRPr="00322EA0">
        <w:rPr>
          <w:rFonts w:eastAsia="Calibri"/>
          <w:sz w:val="22"/>
          <w:szCs w:val="22"/>
        </w:rPr>
        <w:t xml:space="preserve">traukite stūmoklį žemyn, </w:t>
      </w:r>
      <w:r w:rsidR="00C5678C">
        <w:rPr>
          <w:rFonts w:eastAsia="Calibri"/>
          <w:sz w:val="22"/>
          <w:szCs w:val="22"/>
        </w:rPr>
        <w:t>kol pri</w:t>
      </w:r>
      <w:r w:rsidRPr="00322EA0">
        <w:rPr>
          <w:rFonts w:eastAsia="Calibri"/>
          <w:sz w:val="22"/>
          <w:szCs w:val="22"/>
        </w:rPr>
        <w:t>trauk</w:t>
      </w:r>
      <w:r w:rsidR="00C5678C">
        <w:rPr>
          <w:rFonts w:eastAsia="Calibri"/>
          <w:sz w:val="22"/>
          <w:szCs w:val="22"/>
        </w:rPr>
        <w:t>site</w:t>
      </w:r>
      <w:r w:rsidRPr="00322EA0">
        <w:rPr>
          <w:rFonts w:eastAsia="Calibri"/>
          <w:sz w:val="22"/>
          <w:szCs w:val="22"/>
        </w:rPr>
        <w:t xml:space="preserve"> suspensijos iki reikiamos švirkšto žymos (3 paveikslas).</w:t>
      </w:r>
    </w:p>
    <w:p w14:paraId="37D475F8" w14:textId="3438032A"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Atverskite butel</w:t>
      </w:r>
      <w:r w:rsidR="00825DAD">
        <w:rPr>
          <w:rFonts w:eastAsia="Calibri"/>
          <w:sz w:val="22"/>
          <w:szCs w:val="22"/>
        </w:rPr>
        <w:t>iuką</w:t>
      </w:r>
      <w:r w:rsidRPr="00322EA0">
        <w:rPr>
          <w:rFonts w:eastAsia="Calibri"/>
          <w:sz w:val="22"/>
          <w:szCs w:val="22"/>
        </w:rPr>
        <w:t xml:space="preserve"> </w:t>
      </w:r>
      <w:r w:rsidR="00C65A6F">
        <w:rPr>
          <w:rFonts w:eastAsia="Calibri"/>
          <w:sz w:val="22"/>
          <w:szCs w:val="22"/>
        </w:rPr>
        <w:t xml:space="preserve">į pradinę padėtį </w:t>
      </w:r>
      <w:r w:rsidRPr="00322EA0">
        <w:rPr>
          <w:rFonts w:eastAsia="Calibri"/>
          <w:sz w:val="22"/>
          <w:szCs w:val="22"/>
        </w:rPr>
        <w:t xml:space="preserve">ir </w:t>
      </w:r>
      <w:r w:rsidR="00C65A6F">
        <w:rPr>
          <w:rFonts w:eastAsia="Calibri"/>
          <w:sz w:val="22"/>
          <w:szCs w:val="22"/>
        </w:rPr>
        <w:t xml:space="preserve">atsargiai </w:t>
      </w:r>
      <w:r w:rsidRPr="00322EA0">
        <w:rPr>
          <w:rFonts w:eastAsia="Calibri"/>
          <w:sz w:val="22"/>
          <w:szCs w:val="22"/>
        </w:rPr>
        <w:t>sukdami ištraukite švirkštą iš buteliuko ka</w:t>
      </w:r>
      <w:r w:rsidR="00AA640B">
        <w:rPr>
          <w:rFonts w:eastAsia="Calibri"/>
          <w:sz w:val="22"/>
          <w:szCs w:val="22"/>
        </w:rPr>
        <w:t>m</w:t>
      </w:r>
      <w:r w:rsidRPr="00322EA0">
        <w:rPr>
          <w:rFonts w:eastAsia="Calibri"/>
          <w:sz w:val="22"/>
          <w:szCs w:val="22"/>
        </w:rPr>
        <w:t>ščio (4 paveikslas).</w:t>
      </w:r>
    </w:p>
    <w:p w14:paraId="6CBE7AE4" w14:textId="19DB7C5A" w:rsidR="000D5B3B" w:rsidRPr="00322EA0" w:rsidRDefault="000D5B3B" w:rsidP="000D5B3B">
      <w:pPr>
        <w:numPr>
          <w:ilvl w:val="0"/>
          <w:numId w:val="12"/>
        </w:numPr>
        <w:tabs>
          <w:tab w:val="clear" w:pos="720"/>
        </w:tabs>
        <w:suppressAutoHyphens/>
        <w:ind w:left="567" w:hanging="567"/>
        <w:rPr>
          <w:rFonts w:eastAsia="Calibri"/>
          <w:sz w:val="22"/>
          <w:szCs w:val="22"/>
        </w:rPr>
      </w:pPr>
      <w:r w:rsidRPr="00322EA0">
        <w:rPr>
          <w:rFonts w:eastAsia="Calibri"/>
          <w:sz w:val="22"/>
          <w:szCs w:val="22"/>
        </w:rPr>
        <w:t xml:space="preserve">Įdėkite švirkšto galą į burną. Lėtai </w:t>
      </w:r>
      <w:r w:rsidR="003A0963">
        <w:rPr>
          <w:rFonts w:eastAsia="Calibri"/>
          <w:sz w:val="22"/>
          <w:szCs w:val="22"/>
        </w:rPr>
        <w:t xml:space="preserve">spauskite </w:t>
      </w:r>
      <w:r w:rsidRPr="00322EA0">
        <w:rPr>
          <w:rFonts w:eastAsia="Calibri"/>
          <w:sz w:val="22"/>
          <w:szCs w:val="22"/>
        </w:rPr>
        <w:t xml:space="preserve">stūmoklį </w:t>
      </w:r>
      <w:r w:rsidR="003A0963">
        <w:rPr>
          <w:rFonts w:eastAsia="Calibri"/>
          <w:sz w:val="22"/>
          <w:szCs w:val="22"/>
        </w:rPr>
        <w:t xml:space="preserve">žemyn, kad </w:t>
      </w:r>
      <w:r w:rsidRPr="00322EA0">
        <w:rPr>
          <w:rFonts w:eastAsia="Calibri"/>
          <w:sz w:val="22"/>
          <w:szCs w:val="22"/>
        </w:rPr>
        <w:t>suspensij</w:t>
      </w:r>
      <w:r w:rsidR="003A0963">
        <w:rPr>
          <w:rFonts w:eastAsia="Calibri"/>
          <w:sz w:val="22"/>
          <w:szCs w:val="22"/>
        </w:rPr>
        <w:t>a atsargiai ištekėtų</w:t>
      </w:r>
      <w:r w:rsidRPr="00322EA0">
        <w:rPr>
          <w:rFonts w:eastAsia="Calibri"/>
          <w:sz w:val="22"/>
          <w:szCs w:val="22"/>
        </w:rPr>
        <w:t xml:space="preserve">. Po </w:t>
      </w:r>
      <w:r w:rsidR="003B10B4">
        <w:rPr>
          <w:rFonts w:eastAsia="Calibri"/>
          <w:sz w:val="22"/>
          <w:szCs w:val="22"/>
        </w:rPr>
        <w:t>vartojimo</w:t>
      </w:r>
      <w:r w:rsidR="003B10B4" w:rsidRPr="00322EA0">
        <w:rPr>
          <w:rFonts w:eastAsia="Calibri"/>
          <w:sz w:val="22"/>
          <w:szCs w:val="22"/>
        </w:rPr>
        <w:t xml:space="preserve"> </w:t>
      </w:r>
      <w:r w:rsidR="00825DAD" w:rsidRPr="00322EA0">
        <w:rPr>
          <w:rFonts w:eastAsia="Calibri"/>
          <w:sz w:val="22"/>
          <w:szCs w:val="22"/>
        </w:rPr>
        <w:t>ant buteli</w:t>
      </w:r>
      <w:r w:rsidR="00825DAD">
        <w:rPr>
          <w:rFonts w:eastAsia="Calibri"/>
          <w:sz w:val="22"/>
          <w:szCs w:val="22"/>
        </w:rPr>
        <w:t>uk</w:t>
      </w:r>
      <w:r w:rsidR="00825DAD" w:rsidRPr="00322EA0">
        <w:rPr>
          <w:rFonts w:eastAsia="Calibri"/>
          <w:sz w:val="22"/>
          <w:szCs w:val="22"/>
        </w:rPr>
        <w:t xml:space="preserve">o </w:t>
      </w:r>
      <w:r w:rsidRPr="00322EA0">
        <w:rPr>
          <w:rFonts w:eastAsia="Calibri"/>
          <w:sz w:val="22"/>
          <w:szCs w:val="22"/>
        </w:rPr>
        <w:t xml:space="preserve">uždėkite dangtelį. Švirkštą </w:t>
      </w:r>
      <w:r w:rsidR="003A0963">
        <w:rPr>
          <w:rFonts w:eastAsia="Calibri"/>
          <w:sz w:val="22"/>
          <w:szCs w:val="22"/>
        </w:rPr>
        <w:t>iš</w:t>
      </w:r>
      <w:r w:rsidRPr="00322EA0">
        <w:rPr>
          <w:rFonts w:eastAsia="Calibri"/>
          <w:sz w:val="22"/>
          <w:szCs w:val="22"/>
        </w:rPr>
        <w:t>plaukite šiltu vandeniu ir leis</w:t>
      </w:r>
      <w:r w:rsidR="00825DAD">
        <w:rPr>
          <w:rFonts w:eastAsia="Calibri"/>
          <w:sz w:val="22"/>
          <w:szCs w:val="22"/>
        </w:rPr>
        <w:t>kite</w:t>
      </w:r>
      <w:r w:rsidRPr="00322EA0">
        <w:rPr>
          <w:rFonts w:eastAsia="Calibri"/>
          <w:sz w:val="22"/>
          <w:szCs w:val="22"/>
        </w:rPr>
        <w:t xml:space="preserve"> jam </w:t>
      </w:r>
      <w:r w:rsidR="003A0963">
        <w:rPr>
          <w:rFonts w:eastAsia="Calibri"/>
          <w:sz w:val="22"/>
          <w:szCs w:val="22"/>
        </w:rPr>
        <w:t>iš</w:t>
      </w:r>
      <w:r w:rsidRPr="00322EA0">
        <w:rPr>
          <w:rFonts w:eastAsia="Calibri"/>
          <w:sz w:val="22"/>
          <w:szCs w:val="22"/>
        </w:rPr>
        <w:t>džiūti.</w:t>
      </w:r>
    </w:p>
    <w:p w14:paraId="627D67D3" w14:textId="77777777" w:rsidR="000D5B3B" w:rsidRPr="00322EA0" w:rsidRDefault="000D5B3B" w:rsidP="000D5B3B">
      <w:pPr>
        <w:suppressAutoHyphens/>
        <w:rPr>
          <w:rFonts w:eastAsia="Calibri"/>
          <w:sz w:val="22"/>
          <w:szCs w:val="22"/>
        </w:rPr>
      </w:pPr>
    </w:p>
    <w:bookmarkStart w:id="9" w:name="_Hlk215161347"/>
    <w:p w14:paraId="0004F22E" w14:textId="2297B294" w:rsidR="000D5B3B" w:rsidRPr="00043306" w:rsidRDefault="00043306" w:rsidP="001C6868">
      <w:pPr>
        <w:tabs>
          <w:tab w:val="left" w:pos="2977"/>
        </w:tabs>
        <w:autoSpaceDE w:val="0"/>
        <w:autoSpaceDN w:val="0"/>
        <w:adjustRightInd w:val="0"/>
        <w:spacing w:line="360" w:lineRule="auto"/>
        <w:jc w:val="both"/>
        <w:rPr>
          <w:sz w:val="22"/>
        </w:rPr>
      </w:pPr>
      <w:r>
        <w:rPr>
          <w:rFonts w:eastAsia="Calibri"/>
          <w:noProof/>
          <w:sz w:val="22"/>
          <w:szCs w:val="22"/>
        </w:rPr>
        <mc:AlternateContent>
          <mc:Choice Requires="wpg">
            <w:drawing>
              <wp:anchor distT="0" distB="0" distL="114300" distR="114300" simplePos="0" relativeHeight="251657728" behindDoc="0" locked="0" layoutInCell="1" allowOverlap="1" wp14:anchorId="2C8F1CDA" wp14:editId="4C2E2D96">
                <wp:simplePos x="0" y="0"/>
                <wp:positionH relativeFrom="column">
                  <wp:posOffset>-397510</wp:posOffset>
                </wp:positionH>
                <wp:positionV relativeFrom="paragraph">
                  <wp:posOffset>777875</wp:posOffset>
                </wp:positionV>
                <wp:extent cx="5354320" cy="233680"/>
                <wp:effectExtent l="0" t="0" r="635" b="0"/>
                <wp:wrapNone/>
                <wp:docPr id="207919848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4320" cy="233680"/>
                          <a:chOff x="792" y="12632"/>
                          <a:chExt cx="8432" cy="368"/>
                        </a:xfrm>
                      </wpg:grpSpPr>
                      <wps:wsp>
                        <wps:cNvPr id="1256215342" name="Text Box 2"/>
                        <wps:cNvSpPr txBox="1">
                          <a:spLocks noChangeArrowheads="1"/>
                        </wps:cNvSpPr>
                        <wps:spPr bwMode="auto">
                          <a:xfrm>
                            <a:off x="792" y="12656"/>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5D3A" w14:textId="77777777" w:rsidR="001C6868" w:rsidRPr="001C6868" w:rsidRDefault="001C6868">
                              <w:pPr>
                                <w:rPr>
                                  <w:sz w:val="16"/>
                                  <w:szCs w:val="16"/>
                                </w:rPr>
                              </w:pPr>
                              <w:r w:rsidRPr="001C6868">
                                <w:rPr>
                                  <w:rFonts w:eastAsia="Calibri"/>
                                  <w:sz w:val="16"/>
                                  <w:szCs w:val="16"/>
                                </w:rPr>
                                <w:t>1 paveikslas</w:t>
                              </w:r>
                            </w:p>
                          </w:txbxContent>
                        </wps:txbx>
                        <wps:bodyPr rot="0" vert="horz" wrap="square" lIns="91440" tIns="45720" rIns="91440" bIns="45720" anchor="t" anchorCtr="0" upright="1">
                          <a:noAutofit/>
                        </wps:bodyPr>
                      </wps:wsp>
                      <wps:wsp>
                        <wps:cNvPr id="416348020" name="Text Box 3"/>
                        <wps:cNvSpPr txBox="1">
                          <a:spLocks noChangeArrowheads="1"/>
                        </wps:cNvSpPr>
                        <wps:spPr bwMode="auto">
                          <a:xfrm>
                            <a:off x="3728" y="12672"/>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A85EB" w14:textId="77777777" w:rsidR="001C6868" w:rsidRPr="001C6868" w:rsidRDefault="00590C73" w:rsidP="001C6868">
                              <w:pPr>
                                <w:rPr>
                                  <w:sz w:val="16"/>
                                  <w:szCs w:val="16"/>
                                </w:rPr>
                              </w:pPr>
                              <w:r>
                                <w:rPr>
                                  <w:rFonts w:eastAsia="Calibri"/>
                                  <w:sz w:val="16"/>
                                  <w:szCs w:val="16"/>
                                </w:rPr>
                                <w:t>2</w:t>
                              </w:r>
                              <w:r w:rsidR="001C6868" w:rsidRPr="001C6868">
                                <w:rPr>
                                  <w:rFonts w:eastAsia="Calibri"/>
                                  <w:sz w:val="16"/>
                                  <w:szCs w:val="16"/>
                                </w:rPr>
                                <w:t> paveikslas</w:t>
                              </w:r>
                            </w:p>
                          </w:txbxContent>
                        </wps:txbx>
                        <wps:bodyPr rot="0" vert="horz" wrap="square" lIns="91440" tIns="45720" rIns="91440" bIns="45720" anchor="t" anchorCtr="0" upright="1">
                          <a:noAutofit/>
                        </wps:bodyPr>
                      </wps:wsp>
                      <wps:wsp>
                        <wps:cNvPr id="20575962" name="Text Box 4"/>
                        <wps:cNvSpPr txBox="1">
                          <a:spLocks noChangeArrowheads="1"/>
                        </wps:cNvSpPr>
                        <wps:spPr bwMode="auto">
                          <a:xfrm>
                            <a:off x="5944" y="12664"/>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06E99" w14:textId="77777777" w:rsidR="001C6868" w:rsidRPr="001C6868" w:rsidRDefault="00590C73" w:rsidP="001C6868">
                              <w:pPr>
                                <w:rPr>
                                  <w:sz w:val="16"/>
                                  <w:szCs w:val="16"/>
                                </w:rPr>
                              </w:pPr>
                              <w:r>
                                <w:rPr>
                                  <w:rFonts w:eastAsia="Calibri"/>
                                  <w:sz w:val="16"/>
                                  <w:szCs w:val="16"/>
                                </w:rPr>
                                <w:t>3</w:t>
                              </w:r>
                              <w:r w:rsidR="001C6868" w:rsidRPr="001C6868">
                                <w:rPr>
                                  <w:rFonts w:eastAsia="Calibri"/>
                                  <w:sz w:val="16"/>
                                  <w:szCs w:val="16"/>
                                </w:rPr>
                                <w:t> paveikslas</w:t>
                              </w:r>
                            </w:p>
                          </w:txbxContent>
                        </wps:txbx>
                        <wps:bodyPr rot="0" vert="horz" wrap="square" lIns="91440" tIns="45720" rIns="91440" bIns="45720" anchor="t" anchorCtr="0" upright="1">
                          <a:noAutofit/>
                        </wps:bodyPr>
                      </wps:wsp>
                      <wps:wsp>
                        <wps:cNvPr id="648265306" name="Text Box 5"/>
                        <wps:cNvSpPr txBox="1">
                          <a:spLocks noChangeArrowheads="1"/>
                        </wps:cNvSpPr>
                        <wps:spPr bwMode="auto">
                          <a:xfrm>
                            <a:off x="8104" y="12632"/>
                            <a:ext cx="112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D7718" w14:textId="77777777" w:rsidR="001C6868" w:rsidRPr="001C6868" w:rsidRDefault="001C6868" w:rsidP="001C6868">
                              <w:pPr>
                                <w:rPr>
                                  <w:sz w:val="16"/>
                                  <w:szCs w:val="16"/>
                                </w:rPr>
                              </w:pPr>
                              <w:r>
                                <w:rPr>
                                  <w:rFonts w:eastAsia="Calibri"/>
                                  <w:sz w:val="16"/>
                                  <w:szCs w:val="16"/>
                                </w:rPr>
                                <w:t>4</w:t>
                              </w:r>
                              <w:r w:rsidRPr="001C6868">
                                <w:rPr>
                                  <w:rFonts w:eastAsia="Calibri"/>
                                  <w:sz w:val="16"/>
                                  <w:szCs w:val="16"/>
                                </w:rPr>
                                <w:t> paveikslas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F1CDA" id="Group 6" o:spid="_x0000_s1026" style="position:absolute;left:0;text-align:left;margin-left:-31.3pt;margin-top:61.25pt;width:421.6pt;height:18.4pt;z-index:251657728" coordorigin="792,12632" coordsize="843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">
                <v:shapetype id="_x0000_t202" coordsize="21600,21600" o:spt="202" path="m,l,21600r21600,l21600,xe">
                  <v:stroke joinstyle="miter"/>
                  <v:path gradientshapeok="t" o:connecttype="rect"/>
                </v:shapetype>
                <v:shape id="Text Box 2" o:spid="_x0000_s1027" type="#_x0000_t202" style="position:absolute;left:792;top:12656;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" stroked="f">
                  <v:textbox>
                    <w:txbxContent>
                      <w:p w14:paraId="0A625D3A" w14:textId="77777777" w:rsidR="001C6868" w:rsidRPr="001C6868" w:rsidRDefault="001C6868">
                        <w:pPr>
                          <w:rPr>
                            <w:sz w:val="16"/>
                            <w:szCs w:val="16"/>
                          </w:rPr>
                        </w:pPr>
                        <w:r w:rsidRPr="001C6868">
                          <w:rPr>
                            <w:rFonts w:eastAsia="Calibri"/>
                            <w:sz w:val="16"/>
                            <w:szCs w:val="16"/>
                          </w:rPr>
                          <w:t>1 paveikslas</w:t>
                        </w:r>
                      </w:p>
                    </w:txbxContent>
                  </v:textbox>
                </v:shape>
                <v:shape id="Text Box 3" o:spid="_x0000_s1028" type="#_x0000_t202" style="position:absolute;left:3728;top:12672;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" stroked="f">
                  <v:textbox>
                    <w:txbxContent>
                      <w:p w14:paraId="479A85EB" w14:textId="77777777" w:rsidR="001C6868" w:rsidRPr="001C6868" w:rsidRDefault="00590C73" w:rsidP="001C6868">
                        <w:pPr>
                          <w:rPr>
                            <w:sz w:val="16"/>
                            <w:szCs w:val="16"/>
                          </w:rPr>
                        </w:pPr>
                        <w:r>
                          <w:rPr>
                            <w:rFonts w:eastAsia="Calibri"/>
                            <w:sz w:val="16"/>
                            <w:szCs w:val="16"/>
                          </w:rPr>
                          <w:t>2</w:t>
                        </w:r>
                        <w:r w:rsidR="001C6868" w:rsidRPr="001C6868">
                          <w:rPr>
                            <w:rFonts w:eastAsia="Calibri"/>
                            <w:sz w:val="16"/>
                            <w:szCs w:val="16"/>
                          </w:rPr>
                          <w:t> paveikslas</w:t>
                        </w:r>
                      </w:p>
                    </w:txbxContent>
                  </v:textbox>
                </v:shape>
                <v:shape id="Text Box 4" o:spid="_x0000_s1029" type="#_x0000_t202" style="position:absolute;left:5944;top:12664;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" stroked="f">
                  <v:textbox>
                    <w:txbxContent>
                      <w:p w14:paraId="27606E99" w14:textId="77777777" w:rsidR="001C6868" w:rsidRPr="001C6868" w:rsidRDefault="00590C73" w:rsidP="001C6868">
                        <w:pPr>
                          <w:rPr>
                            <w:sz w:val="16"/>
                            <w:szCs w:val="16"/>
                          </w:rPr>
                        </w:pPr>
                        <w:r>
                          <w:rPr>
                            <w:rFonts w:eastAsia="Calibri"/>
                            <w:sz w:val="16"/>
                            <w:szCs w:val="16"/>
                          </w:rPr>
                          <w:t>3</w:t>
                        </w:r>
                        <w:r w:rsidR="001C6868" w:rsidRPr="001C6868">
                          <w:rPr>
                            <w:rFonts w:eastAsia="Calibri"/>
                            <w:sz w:val="16"/>
                            <w:szCs w:val="16"/>
                          </w:rPr>
                          <w:t> paveikslas</w:t>
                        </w:r>
                      </w:p>
                    </w:txbxContent>
                  </v:textbox>
                </v:shape>
                <v:shape id="Text Box 5" o:spid="_x0000_s1030" type="#_x0000_t202" style="position:absolute;left:8104;top:12632;width:11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" stroked="f">
                  <v:textbox>
                    <w:txbxContent>
                      <w:p w14:paraId="736D7718" w14:textId="77777777" w:rsidR="001C6868" w:rsidRPr="001C6868" w:rsidRDefault="001C6868" w:rsidP="001C6868">
                        <w:pPr>
                          <w:rPr>
                            <w:sz w:val="16"/>
                            <w:szCs w:val="16"/>
                          </w:rPr>
                        </w:pPr>
                        <w:r>
                          <w:rPr>
                            <w:rFonts w:eastAsia="Calibri"/>
                            <w:sz w:val="16"/>
                            <w:szCs w:val="16"/>
                          </w:rPr>
                          <w:t>4</w:t>
                        </w:r>
                        <w:r w:rsidRPr="001C6868">
                          <w:rPr>
                            <w:rFonts w:eastAsia="Calibri"/>
                            <w:sz w:val="16"/>
                            <w:szCs w:val="16"/>
                          </w:rPr>
                          <w:t> paveikslas</w:t>
                        </w:r>
                      </w:p>
                    </w:txbxContent>
                  </v:textbox>
                </v:shape>
              </v:group>
            </w:pict>
          </mc:Fallback>
        </mc:AlternateContent>
      </w:r>
      <w:r w:rsidRPr="00322EA0">
        <w:rPr>
          <w:rFonts w:eastAsia="Calibri"/>
          <w:noProof/>
          <w:sz w:val="22"/>
          <w:szCs w:val="22"/>
          <w:lang w:val="en-GB" w:eastAsia="en-GB"/>
        </w:rPr>
        <w:drawing>
          <wp:inline distT="0" distB="0" distL="0" distR="0" wp14:anchorId="1D4D026E" wp14:editId="44A3805C">
            <wp:extent cx="952500" cy="952500"/>
            <wp:effectExtent l="0" t="0" r="0" b="0"/>
            <wp:docPr id="1" name="Imagen 7" descr="A hand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A hand holding a bott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0D5B3B" w:rsidRPr="00043306">
        <w:rPr>
          <w:sz w:val="22"/>
        </w:rPr>
        <w:tab/>
      </w:r>
      <w:r w:rsidRPr="00322EA0">
        <w:rPr>
          <w:rFonts w:eastAsia="Calibri"/>
          <w:noProof/>
          <w:sz w:val="22"/>
          <w:szCs w:val="22"/>
          <w:lang w:val="en-GB" w:eastAsia="en-GB"/>
        </w:rPr>
        <w:drawing>
          <wp:inline distT="0" distB="0" distL="0" distR="0" wp14:anchorId="2E62EDEF" wp14:editId="25792BF2">
            <wp:extent cx="952500" cy="952500"/>
            <wp:effectExtent l="0" t="0" r="0" b="0"/>
            <wp:docPr id="2" name="Imagen 8" descr="A drawing of a dropper and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A drawing of a dropper and a bottl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0D5B3B" w:rsidRPr="00043306">
        <w:rPr>
          <w:sz w:val="22"/>
        </w:rPr>
        <w:tab/>
      </w:r>
      <w:r w:rsidRPr="00322EA0">
        <w:rPr>
          <w:rFonts w:eastAsia="Calibri"/>
          <w:noProof/>
          <w:sz w:val="22"/>
          <w:szCs w:val="22"/>
          <w:lang w:val="en-GB" w:eastAsia="en-GB"/>
        </w:rPr>
        <w:drawing>
          <wp:inline distT="0" distB="0" distL="0" distR="0" wp14:anchorId="244EB79A" wp14:editId="1C8F59F6">
            <wp:extent cx="952500" cy="952500"/>
            <wp:effectExtent l="0" t="0" r="0" b="0"/>
            <wp:docPr id="3" name="Imagen 9" descr="A drawing of a syringe being held by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A drawing of a syringe being held by a han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1C6868" w:rsidRPr="00043306">
        <w:rPr>
          <w:sz w:val="22"/>
        </w:rPr>
        <w:t xml:space="preserve">          </w:t>
      </w:r>
      <w:r w:rsidRPr="00322EA0">
        <w:rPr>
          <w:rFonts w:eastAsia="Calibri"/>
          <w:noProof/>
          <w:sz w:val="22"/>
          <w:szCs w:val="22"/>
          <w:lang w:val="en-GB" w:eastAsia="en-GB"/>
        </w:rPr>
        <w:drawing>
          <wp:inline distT="0" distB="0" distL="0" distR="0" wp14:anchorId="7AE6573F" wp14:editId="30AA9E80">
            <wp:extent cx="952500" cy="952500"/>
            <wp:effectExtent l="0" t="0" r="0" b="0"/>
            <wp:docPr id="4" name="Imagen 10" descr="A drawing of a bottle and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 drawing of a bottle and a syring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bookmarkEnd w:id="9"/>
    <w:p w14:paraId="58CB9119" w14:textId="77777777" w:rsidR="000D5B3B" w:rsidRPr="00322EA0" w:rsidRDefault="000D5B3B" w:rsidP="000D5B3B">
      <w:pPr>
        <w:suppressAutoHyphens/>
        <w:rPr>
          <w:rFonts w:eastAsia="Calibri"/>
          <w:sz w:val="22"/>
          <w:szCs w:val="22"/>
        </w:rPr>
      </w:pPr>
    </w:p>
    <w:p w14:paraId="148A4361" w14:textId="77777777" w:rsidR="000D5B3B" w:rsidRPr="00322EA0" w:rsidRDefault="000D5B3B" w:rsidP="00043306">
      <w:pPr>
        <w:keepNext/>
        <w:keepLines/>
        <w:tabs>
          <w:tab w:val="left" w:pos="567"/>
        </w:tabs>
        <w:spacing w:line="260" w:lineRule="exact"/>
        <w:jc w:val="both"/>
        <w:outlineLvl w:val="3"/>
        <w:rPr>
          <w:b/>
          <w:bCs/>
          <w:sz w:val="22"/>
          <w:szCs w:val="22"/>
          <w:lang w:eastAsia="x-none"/>
        </w:rPr>
      </w:pPr>
      <w:r w:rsidRPr="00322EA0">
        <w:rPr>
          <w:b/>
          <w:bCs/>
          <w:sz w:val="22"/>
          <w:szCs w:val="22"/>
          <w:lang w:eastAsia="x-none"/>
        </w:rPr>
        <w:lastRenderedPageBreak/>
        <w:t>Vartojimas vaikams</w:t>
      </w:r>
    </w:p>
    <w:p w14:paraId="174792AB" w14:textId="77777777" w:rsidR="000D5B3B" w:rsidRPr="00322EA0" w:rsidRDefault="000D5B3B" w:rsidP="00043306">
      <w:pPr>
        <w:keepNext/>
        <w:keepLines/>
        <w:suppressAutoHyphens/>
        <w:rPr>
          <w:rFonts w:eastAsia="Calibri"/>
          <w:sz w:val="22"/>
          <w:szCs w:val="22"/>
        </w:rPr>
      </w:pPr>
    </w:p>
    <w:p w14:paraId="2FD266F7" w14:textId="0031F778" w:rsidR="000D5B3B" w:rsidRPr="00322EA0" w:rsidRDefault="00CD76DA" w:rsidP="00043306">
      <w:pPr>
        <w:keepNext/>
        <w:keepLines/>
        <w:suppressAutoHyphens/>
        <w:rPr>
          <w:rFonts w:eastAsia="Calibri"/>
          <w:sz w:val="22"/>
          <w:szCs w:val="22"/>
        </w:rPr>
      </w:pPr>
      <w:r>
        <w:rPr>
          <w:rFonts w:eastAsia="Calibri"/>
          <w:sz w:val="22"/>
          <w:szCs w:val="22"/>
        </w:rPr>
        <w:t xml:space="preserve">Skiriama </w:t>
      </w:r>
      <w:proofErr w:type="spellStart"/>
      <w:r>
        <w:rPr>
          <w:rFonts w:eastAsia="Calibri"/>
          <w:sz w:val="22"/>
          <w:szCs w:val="22"/>
        </w:rPr>
        <w:t>i</w:t>
      </w:r>
      <w:r w:rsidR="000D5B3B" w:rsidRPr="00322EA0">
        <w:rPr>
          <w:rFonts w:eastAsia="Calibri"/>
          <w:sz w:val="22"/>
          <w:szCs w:val="22"/>
        </w:rPr>
        <w:t>buprofeno</w:t>
      </w:r>
      <w:proofErr w:type="spellEnd"/>
      <w:r w:rsidR="000D5B3B" w:rsidRPr="00322EA0">
        <w:rPr>
          <w:rFonts w:eastAsia="Calibri"/>
          <w:sz w:val="22"/>
          <w:szCs w:val="22"/>
        </w:rPr>
        <w:t xml:space="preserve"> dozė priklauso nuo vaiko amžiaus ir kūno svorio. 3 mėnesių </w:t>
      </w:r>
      <w:r w:rsidR="00047303">
        <w:rPr>
          <w:rFonts w:eastAsia="Calibri"/>
          <w:sz w:val="22"/>
          <w:szCs w:val="22"/>
        </w:rPr>
        <w:t>–</w:t>
      </w:r>
      <w:r w:rsidR="00DD506C">
        <w:rPr>
          <w:rFonts w:eastAsia="Calibri"/>
          <w:sz w:val="22"/>
          <w:szCs w:val="22"/>
        </w:rPr>
        <w:t xml:space="preserve"> </w:t>
      </w:r>
      <w:r w:rsidR="000D5B3B" w:rsidRPr="00322EA0">
        <w:rPr>
          <w:rFonts w:eastAsia="Calibri"/>
          <w:sz w:val="22"/>
          <w:szCs w:val="22"/>
        </w:rPr>
        <w:t xml:space="preserve">12 metų </w:t>
      </w:r>
      <w:r w:rsidR="00DD506C">
        <w:rPr>
          <w:rFonts w:eastAsia="Calibri"/>
          <w:sz w:val="22"/>
          <w:szCs w:val="22"/>
        </w:rPr>
        <w:t xml:space="preserve">vaikams </w:t>
      </w:r>
      <w:r w:rsidR="000D5B3B" w:rsidRPr="00322EA0">
        <w:rPr>
          <w:rFonts w:eastAsia="Calibri"/>
          <w:sz w:val="22"/>
          <w:szCs w:val="22"/>
        </w:rPr>
        <w:t>rekomenduojama paros dozė yra 20</w:t>
      </w:r>
      <w:r w:rsidR="001359F5">
        <w:rPr>
          <w:rFonts w:eastAsia="Calibri"/>
          <w:sz w:val="22"/>
          <w:szCs w:val="22"/>
        </w:rPr>
        <w:t>–</w:t>
      </w:r>
      <w:r w:rsidR="000D5B3B" w:rsidRPr="00322EA0">
        <w:rPr>
          <w:rFonts w:eastAsia="Calibri"/>
          <w:sz w:val="22"/>
          <w:szCs w:val="22"/>
        </w:rPr>
        <w:t>30 mg/kg kūno svorio, j</w:t>
      </w:r>
      <w:r w:rsidR="00DD506C">
        <w:rPr>
          <w:rFonts w:eastAsia="Calibri"/>
          <w:sz w:val="22"/>
          <w:szCs w:val="22"/>
        </w:rPr>
        <w:t>ą</w:t>
      </w:r>
      <w:r w:rsidR="00994AF7">
        <w:rPr>
          <w:rFonts w:eastAsia="Calibri"/>
          <w:sz w:val="22"/>
          <w:szCs w:val="22"/>
        </w:rPr>
        <w:t xml:space="preserve"> suvartojant</w:t>
      </w:r>
      <w:r w:rsidR="000D5B3B" w:rsidRPr="00322EA0">
        <w:rPr>
          <w:rFonts w:eastAsia="Calibri"/>
          <w:sz w:val="22"/>
          <w:szCs w:val="22"/>
        </w:rPr>
        <w:t xml:space="preserve"> </w:t>
      </w:r>
      <w:r w:rsidR="00994AF7">
        <w:rPr>
          <w:rFonts w:eastAsia="Calibri"/>
          <w:sz w:val="22"/>
          <w:szCs w:val="22"/>
        </w:rPr>
        <w:t xml:space="preserve">per </w:t>
      </w:r>
      <w:r w:rsidR="000D5B3B" w:rsidRPr="00322EA0">
        <w:rPr>
          <w:rFonts w:eastAsia="Calibri"/>
          <w:sz w:val="22"/>
          <w:szCs w:val="22"/>
        </w:rPr>
        <w:t>tris arba keturias atskiras dozes (žr. lentelę toliau)</w:t>
      </w:r>
      <w:r w:rsidR="001359F5">
        <w:rPr>
          <w:rFonts w:eastAsia="Calibri"/>
          <w:sz w:val="22"/>
          <w:szCs w:val="22"/>
        </w:rPr>
        <w:t>.</w:t>
      </w:r>
    </w:p>
    <w:p w14:paraId="35C4D817" w14:textId="77777777" w:rsidR="000D5B3B" w:rsidRPr="00322EA0" w:rsidRDefault="000D5B3B" w:rsidP="000D5B3B">
      <w:pPr>
        <w:suppressAutoHyphens/>
        <w:rPr>
          <w:rFonts w:eastAsia="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7"/>
        <w:gridCol w:w="3097"/>
      </w:tblGrid>
      <w:tr w:rsidR="000D5B3B" w:rsidRPr="00322EA0" w14:paraId="70C5A2F4" w14:textId="77777777" w:rsidTr="00362928">
        <w:trPr>
          <w:trHeight w:val="274"/>
        </w:trPr>
        <w:tc>
          <w:tcPr>
            <w:tcW w:w="3097" w:type="dxa"/>
          </w:tcPr>
          <w:p w14:paraId="5BA2B356" w14:textId="77777777" w:rsidR="000D5B3B" w:rsidRPr="00322EA0" w:rsidRDefault="000D5B3B" w:rsidP="001359F5">
            <w:pPr>
              <w:keepNext/>
              <w:widowControl w:val="0"/>
              <w:autoSpaceDE w:val="0"/>
              <w:autoSpaceDN w:val="0"/>
              <w:ind w:left="107"/>
              <w:contextualSpacing/>
              <w:mirrorIndents/>
              <w:jc w:val="both"/>
              <w:rPr>
                <w:b/>
                <w:sz w:val="22"/>
                <w:szCs w:val="22"/>
                <w:lang w:bidi="en-US"/>
              </w:rPr>
            </w:pPr>
            <w:r w:rsidRPr="00322EA0">
              <w:rPr>
                <w:b/>
                <w:sz w:val="22"/>
                <w:szCs w:val="22"/>
                <w:lang w:bidi="en-US"/>
              </w:rPr>
              <w:t>Amžius</w:t>
            </w:r>
          </w:p>
        </w:tc>
        <w:tc>
          <w:tcPr>
            <w:tcW w:w="3097" w:type="dxa"/>
          </w:tcPr>
          <w:p w14:paraId="0BC6C0F0" w14:textId="77777777" w:rsidR="000D5B3B" w:rsidRPr="00322EA0" w:rsidRDefault="000D5B3B" w:rsidP="001359F5">
            <w:pPr>
              <w:keepNext/>
              <w:widowControl w:val="0"/>
              <w:autoSpaceDE w:val="0"/>
              <w:autoSpaceDN w:val="0"/>
              <w:ind w:left="107"/>
              <w:contextualSpacing/>
              <w:mirrorIndents/>
              <w:jc w:val="both"/>
              <w:rPr>
                <w:b/>
                <w:sz w:val="22"/>
                <w:szCs w:val="22"/>
                <w:lang w:bidi="en-US"/>
              </w:rPr>
            </w:pPr>
            <w:r w:rsidRPr="00322EA0">
              <w:rPr>
                <w:b/>
                <w:sz w:val="22"/>
                <w:szCs w:val="22"/>
                <w:lang w:bidi="en-US"/>
              </w:rPr>
              <w:t>Kūno svoris</w:t>
            </w:r>
          </w:p>
        </w:tc>
        <w:tc>
          <w:tcPr>
            <w:tcW w:w="3097" w:type="dxa"/>
          </w:tcPr>
          <w:p w14:paraId="62E470BB" w14:textId="77777777" w:rsidR="000D5B3B" w:rsidRPr="00322EA0" w:rsidRDefault="000D5B3B" w:rsidP="001359F5">
            <w:pPr>
              <w:keepNext/>
              <w:widowControl w:val="0"/>
              <w:autoSpaceDE w:val="0"/>
              <w:autoSpaceDN w:val="0"/>
              <w:ind w:left="106"/>
              <w:contextualSpacing/>
              <w:mirrorIndents/>
              <w:rPr>
                <w:b/>
                <w:sz w:val="22"/>
                <w:szCs w:val="22"/>
                <w:lang w:bidi="en-US"/>
              </w:rPr>
            </w:pPr>
            <w:r w:rsidRPr="00322EA0">
              <w:rPr>
                <w:b/>
                <w:sz w:val="22"/>
                <w:szCs w:val="22"/>
                <w:lang w:bidi="en-US"/>
              </w:rPr>
              <w:t>Dozavimas</w:t>
            </w:r>
          </w:p>
        </w:tc>
      </w:tr>
      <w:tr w:rsidR="000D5B3B" w:rsidRPr="00322EA0" w14:paraId="179B8B98" w14:textId="77777777" w:rsidTr="00362928">
        <w:trPr>
          <w:trHeight w:val="844"/>
        </w:trPr>
        <w:tc>
          <w:tcPr>
            <w:tcW w:w="3097" w:type="dxa"/>
          </w:tcPr>
          <w:p w14:paraId="69094F7E" w14:textId="77777777" w:rsidR="000D5B3B" w:rsidRPr="00322EA0" w:rsidRDefault="000D5B3B" w:rsidP="001359F5">
            <w:pPr>
              <w:keepNext/>
              <w:widowControl w:val="0"/>
              <w:autoSpaceDE w:val="0"/>
              <w:autoSpaceDN w:val="0"/>
              <w:ind w:left="107" w:right="681"/>
              <w:contextualSpacing/>
              <w:mirrorIndents/>
              <w:jc w:val="both"/>
              <w:rPr>
                <w:sz w:val="22"/>
                <w:szCs w:val="22"/>
                <w:lang w:bidi="en-US"/>
              </w:rPr>
            </w:pPr>
            <w:r w:rsidRPr="00322EA0">
              <w:rPr>
                <w:sz w:val="22"/>
                <w:szCs w:val="22"/>
                <w:lang w:bidi="en-US"/>
              </w:rPr>
              <w:t>3</w:t>
            </w:r>
            <w:r w:rsidR="001359F5">
              <w:rPr>
                <w:sz w:val="22"/>
                <w:szCs w:val="22"/>
                <w:lang w:bidi="en-US"/>
              </w:rPr>
              <w:t>–</w:t>
            </w:r>
            <w:r w:rsidRPr="00322EA0">
              <w:rPr>
                <w:sz w:val="22"/>
                <w:szCs w:val="22"/>
                <w:lang w:bidi="en-US"/>
              </w:rPr>
              <w:t>6 mėnesių vaikai</w:t>
            </w:r>
          </w:p>
        </w:tc>
        <w:tc>
          <w:tcPr>
            <w:tcW w:w="3097" w:type="dxa"/>
          </w:tcPr>
          <w:p w14:paraId="253B817F" w14:textId="77777777" w:rsidR="000D5B3B" w:rsidRPr="00322EA0" w:rsidRDefault="000D5B3B" w:rsidP="001359F5">
            <w:pPr>
              <w:keepNext/>
              <w:widowControl w:val="0"/>
              <w:autoSpaceDE w:val="0"/>
              <w:autoSpaceDN w:val="0"/>
              <w:ind w:left="107"/>
              <w:contextualSpacing/>
              <w:mirrorIndents/>
              <w:jc w:val="both"/>
              <w:rPr>
                <w:sz w:val="22"/>
                <w:szCs w:val="22"/>
                <w:lang w:bidi="en-US"/>
              </w:rPr>
            </w:pPr>
            <w:r w:rsidRPr="00322EA0">
              <w:rPr>
                <w:sz w:val="22"/>
                <w:szCs w:val="22"/>
                <w:lang w:bidi="en-US"/>
              </w:rPr>
              <w:t>Maždaug 5</w:t>
            </w:r>
            <w:r w:rsidR="001359F5">
              <w:rPr>
                <w:sz w:val="22"/>
                <w:szCs w:val="22"/>
                <w:lang w:bidi="en-US"/>
              </w:rPr>
              <w:t>–</w:t>
            </w:r>
            <w:r w:rsidRPr="00322EA0">
              <w:rPr>
                <w:sz w:val="22"/>
                <w:szCs w:val="22"/>
                <w:lang w:bidi="en-US"/>
              </w:rPr>
              <w:t>7,6 kg</w:t>
            </w:r>
          </w:p>
        </w:tc>
        <w:tc>
          <w:tcPr>
            <w:tcW w:w="3097" w:type="dxa"/>
          </w:tcPr>
          <w:p w14:paraId="76E3AE1D" w14:textId="77777777" w:rsidR="000D5B3B" w:rsidRPr="00322EA0" w:rsidRDefault="000D5B3B" w:rsidP="001359F5">
            <w:pPr>
              <w:keepNext/>
              <w:widowControl w:val="0"/>
              <w:autoSpaceDE w:val="0"/>
              <w:autoSpaceDN w:val="0"/>
              <w:ind w:left="106" w:right="639"/>
              <w:contextualSpacing/>
              <w:mirrorIndents/>
              <w:rPr>
                <w:sz w:val="22"/>
                <w:szCs w:val="22"/>
                <w:lang w:bidi="en-US"/>
              </w:rPr>
            </w:pPr>
            <w:r w:rsidRPr="00322EA0">
              <w:rPr>
                <w:sz w:val="22"/>
                <w:szCs w:val="22"/>
                <w:lang w:bidi="en-US"/>
              </w:rPr>
              <w:t xml:space="preserve">1,25 ml 3 kartus per parą (atitinka 150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57CADCB4" w14:textId="77777777" w:rsidTr="00362928">
        <w:trPr>
          <w:trHeight w:val="829"/>
        </w:trPr>
        <w:tc>
          <w:tcPr>
            <w:tcW w:w="3097" w:type="dxa"/>
          </w:tcPr>
          <w:p w14:paraId="4546FFD7" w14:textId="77777777" w:rsidR="000D5B3B" w:rsidRPr="00322EA0" w:rsidRDefault="000D5B3B" w:rsidP="004E14BE">
            <w:pPr>
              <w:widowControl w:val="0"/>
              <w:autoSpaceDE w:val="0"/>
              <w:autoSpaceDN w:val="0"/>
              <w:ind w:left="107" w:right="571"/>
              <w:contextualSpacing/>
              <w:mirrorIndents/>
              <w:jc w:val="both"/>
              <w:rPr>
                <w:sz w:val="22"/>
                <w:szCs w:val="22"/>
                <w:lang w:bidi="en-US"/>
              </w:rPr>
            </w:pPr>
            <w:r w:rsidRPr="00322EA0">
              <w:rPr>
                <w:sz w:val="22"/>
                <w:szCs w:val="22"/>
                <w:lang w:bidi="en-US"/>
              </w:rPr>
              <w:t>6</w:t>
            </w:r>
            <w:r w:rsidR="001359F5">
              <w:rPr>
                <w:sz w:val="22"/>
                <w:szCs w:val="22"/>
                <w:lang w:bidi="en-US"/>
              </w:rPr>
              <w:t>–</w:t>
            </w:r>
            <w:r w:rsidRPr="00322EA0">
              <w:rPr>
                <w:sz w:val="22"/>
                <w:szCs w:val="22"/>
                <w:lang w:bidi="en-US"/>
              </w:rPr>
              <w:t>12 mėnesių vaikai</w:t>
            </w:r>
          </w:p>
        </w:tc>
        <w:tc>
          <w:tcPr>
            <w:tcW w:w="3097" w:type="dxa"/>
          </w:tcPr>
          <w:p w14:paraId="4FD1A8BB"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7,7</w:t>
            </w:r>
            <w:r w:rsidR="001359F5">
              <w:rPr>
                <w:sz w:val="22"/>
                <w:szCs w:val="22"/>
                <w:lang w:bidi="en-US"/>
              </w:rPr>
              <w:t>–</w:t>
            </w:r>
            <w:r w:rsidRPr="00322EA0">
              <w:rPr>
                <w:sz w:val="22"/>
                <w:szCs w:val="22"/>
                <w:lang w:bidi="en-US"/>
              </w:rPr>
              <w:t>9 kg</w:t>
            </w:r>
          </w:p>
        </w:tc>
        <w:tc>
          <w:tcPr>
            <w:tcW w:w="3097" w:type="dxa"/>
          </w:tcPr>
          <w:p w14:paraId="3942EEAB" w14:textId="77777777" w:rsidR="000D5B3B" w:rsidRPr="00322EA0" w:rsidRDefault="000D5B3B" w:rsidP="004E14BE">
            <w:pPr>
              <w:widowControl w:val="0"/>
              <w:autoSpaceDE w:val="0"/>
              <w:autoSpaceDN w:val="0"/>
              <w:ind w:left="106" w:right="235"/>
              <w:contextualSpacing/>
              <w:mirrorIndents/>
              <w:rPr>
                <w:sz w:val="22"/>
                <w:szCs w:val="22"/>
                <w:lang w:bidi="en-US"/>
              </w:rPr>
            </w:pPr>
            <w:r w:rsidRPr="00322EA0">
              <w:rPr>
                <w:sz w:val="22"/>
                <w:szCs w:val="22"/>
                <w:lang w:bidi="en-US"/>
              </w:rPr>
              <w:t>1,25 ml 3</w:t>
            </w:r>
            <w:r w:rsidR="001359F5">
              <w:rPr>
                <w:sz w:val="22"/>
                <w:szCs w:val="22"/>
                <w:lang w:bidi="en-US"/>
              </w:rPr>
              <w:t>–</w:t>
            </w:r>
            <w:r w:rsidRPr="00322EA0">
              <w:rPr>
                <w:sz w:val="22"/>
                <w:szCs w:val="22"/>
                <w:lang w:bidi="en-US"/>
              </w:rPr>
              <w:t>4 kartus per parą (atitinka 150</w:t>
            </w:r>
            <w:r w:rsidR="001359F5">
              <w:rPr>
                <w:sz w:val="22"/>
                <w:szCs w:val="22"/>
                <w:lang w:bidi="en-US"/>
              </w:rPr>
              <w:t>–</w:t>
            </w:r>
            <w:r w:rsidRPr="00322EA0">
              <w:rPr>
                <w:sz w:val="22"/>
                <w:szCs w:val="22"/>
                <w:lang w:bidi="en-US"/>
              </w:rPr>
              <w:t xml:space="preserve">200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55D5FAB3" w14:textId="77777777" w:rsidTr="00362928">
        <w:trPr>
          <w:trHeight w:val="853"/>
        </w:trPr>
        <w:tc>
          <w:tcPr>
            <w:tcW w:w="3097" w:type="dxa"/>
          </w:tcPr>
          <w:p w14:paraId="1C81C347"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1</w:t>
            </w:r>
            <w:r w:rsidR="001359F5">
              <w:rPr>
                <w:sz w:val="22"/>
                <w:szCs w:val="22"/>
                <w:lang w:bidi="en-US"/>
              </w:rPr>
              <w:t>–</w:t>
            </w:r>
            <w:r w:rsidRPr="00322EA0">
              <w:rPr>
                <w:sz w:val="22"/>
                <w:szCs w:val="22"/>
                <w:lang w:bidi="en-US"/>
              </w:rPr>
              <w:t>3 metų vaikai</w:t>
            </w:r>
          </w:p>
        </w:tc>
        <w:tc>
          <w:tcPr>
            <w:tcW w:w="3097" w:type="dxa"/>
          </w:tcPr>
          <w:p w14:paraId="392D451F"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10</w:t>
            </w:r>
            <w:r w:rsidR="001359F5">
              <w:rPr>
                <w:sz w:val="22"/>
                <w:szCs w:val="22"/>
                <w:lang w:bidi="en-US"/>
              </w:rPr>
              <w:t>–</w:t>
            </w:r>
            <w:r w:rsidRPr="00322EA0">
              <w:rPr>
                <w:sz w:val="22"/>
                <w:szCs w:val="22"/>
                <w:lang w:bidi="en-US"/>
              </w:rPr>
              <w:t>15 kg</w:t>
            </w:r>
          </w:p>
        </w:tc>
        <w:tc>
          <w:tcPr>
            <w:tcW w:w="3097" w:type="dxa"/>
          </w:tcPr>
          <w:p w14:paraId="18C1974C"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2,5 ml 3 kartus per parą (atitinka 300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20668C18" w14:textId="77777777" w:rsidTr="00362928">
        <w:trPr>
          <w:trHeight w:val="825"/>
        </w:trPr>
        <w:tc>
          <w:tcPr>
            <w:tcW w:w="3097" w:type="dxa"/>
          </w:tcPr>
          <w:p w14:paraId="0CFF98CC"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4</w:t>
            </w:r>
            <w:r w:rsidR="001359F5">
              <w:rPr>
                <w:sz w:val="22"/>
                <w:szCs w:val="22"/>
                <w:lang w:bidi="en-US"/>
              </w:rPr>
              <w:t>–</w:t>
            </w:r>
            <w:r w:rsidRPr="00322EA0">
              <w:rPr>
                <w:sz w:val="22"/>
                <w:szCs w:val="22"/>
                <w:lang w:bidi="en-US"/>
              </w:rPr>
              <w:t>6 metų vaikai</w:t>
            </w:r>
          </w:p>
        </w:tc>
        <w:tc>
          <w:tcPr>
            <w:tcW w:w="3097" w:type="dxa"/>
          </w:tcPr>
          <w:p w14:paraId="44956F93"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16</w:t>
            </w:r>
            <w:r w:rsidR="001359F5">
              <w:rPr>
                <w:sz w:val="22"/>
                <w:szCs w:val="22"/>
                <w:lang w:bidi="en-US"/>
              </w:rPr>
              <w:t>–</w:t>
            </w:r>
            <w:r w:rsidRPr="00322EA0">
              <w:rPr>
                <w:sz w:val="22"/>
                <w:szCs w:val="22"/>
                <w:lang w:bidi="en-US"/>
              </w:rPr>
              <w:t>20 kg</w:t>
            </w:r>
          </w:p>
        </w:tc>
        <w:tc>
          <w:tcPr>
            <w:tcW w:w="3097" w:type="dxa"/>
          </w:tcPr>
          <w:p w14:paraId="33E62D59" w14:textId="77777777" w:rsidR="000D5B3B" w:rsidRPr="00322EA0" w:rsidRDefault="000D5B3B" w:rsidP="004E14BE">
            <w:pPr>
              <w:widowControl w:val="0"/>
              <w:autoSpaceDE w:val="0"/>
              <w:autoSpaceDN w:val="0"/>
              <w:ind w:left="106" w:right="639"/>
              <w:contextualSpacing/>
              <w:mirrorIndents/>
              <w:rPr>
                <w:sz w:val="22"/>
                <w:szCs w:val="22"/>
                <w:lang w:bidi="en-US"/>
              </w:rPr>
            </w:pPr>
            <w:r w:rsidRPr="00322EA0">
              <w:rPr>
                <w:sz w:val="22"/>
                <w:szCs w:val="22"/>
                <w:lang w:bidi="en-US"/>
              </w:rPr>
              <w:t xml:space="preserve">3,75 ml 3 kartus per parą (atitinka 450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333BCF16" w14:textId="77777777" w:rsidTr="00362928">
        <w:trPr>
          <w:trHeight w:val="565"/>
        </w:trPr>
        <w:tc>
          <w:tcPr>
            <w:tcW w:w="3097" w:type="dxa"/>
          </w:tcPr>
          <w:p w14:paraId="1919499D"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7</w:t>
            </w:r>
            <w:r w:rsidR="001359F5">
              <w:rPr>
                <w:sz w:val="22"/>
                <w:szCs w:val="22"/>
                <w:lang w:bidi="en-US"/>
              </w:rPr>
              <w:t>–</w:t>
            </w:r>
            <w:r w:rsidRPr="00322EA0">
              <w:rPr>
                <w:sz w:val="22"/>
                <w:szCs w:val="22"/>
                <w:lang w:bidi="en-US"/>
              </w:rPr>
              <w:t>9 metų vaikai</w:t>
            </w:r>
          </w:p>
        </w:tc>
        <w:tc>
          <w:tcPr>
            <w:tcW w:w="3097" w:type="dxa"/>
          </w:tcPr>
          <w:p w14:paraId="7A29DE27"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21</w:t>
            </w:r>
            <w:r w:rsidR="001359F5">
              <w:rPr>
                <w:sz w:val="22"/>
                <w:szCs w:val="22"/>
                <w:lang w:bidi="en-US"/>
              </w:rPr>
              <w:t>–</w:t>
            </w:r>
            <w:r w:rsidRPr="00322EA0">
              <w:rPr>
                <w:sz w:val="22"/>
                <w:szCs w:val="22"/>
                <w:lang w:bidi="en-US"/>
              </w:rPr>
              <w:t>29 kg</w:t>
            </w:r>
          </w:p>
        </w:tc>
        <w:tc>
          <w:tcPr>
            <w:tcW w:w="3097" w:type="dxa"/>
          </w:tcPr>
          <w:p w14:paraId="333C815E" w14:textId="77777777" w:rsidR="000D5B3B" w:rsidRPr="00322EA0" w:rsidRDefault="000D5B3B" w:rsidP="004E14BE">
            <w:pPr>
              <w:widowControl w:val="0"/>
              <w:autoSpaceDE w:val="0"/>
              <w:autoSpaceDN w:val="0"/>
              <w:ind w:left="106" w:right="101"/>
              <w:contextualSpacing/>
              <w:mirrorIndents/>
              <w:rPr>
                <w:sz w:val="22"/>
                <w:szCs w:val="22"/>
                <w:lang w:bidi="en-US"/>
              </w:rPr>
            </w:pPr>
            <w:r w:rsidRPr="00322EA0">
              <w:rPr>
                <w:sz w:val="22"/>
                <w:szCs w:val="22"/>
                <w:lang w:bidi="en-US"/>
              </w:rPr>
              <w:t xml:space="preserve">5 ml 3 kartus per parą (atitinka 600 mg </w:t>
            </w:r>
            <w:proofErr w:type="spellStart"/>
            <w:r w:rsidRPr="00322EA0">
              <w:rPr>
                <w:sz w:val="22"/>
                <w:szCs w:val="22"/>
                <w:lang w:bidi="en-US"/>
              </w:rPr>
              <w:t>ibuprofeno</w:t>
            </w:r>
            <w:proofErr w:type="spellEnd"/>
            <w:r w:rsidRPr="00322EA0">
              <w:rPr>
                <w:sz w:val="22"/>
                <w:szCs w:val="22"/>
                <w:lang w:bidi="en-US"/>
              </w:rPr>
              <w:t xml:space="preserve"> per parą)</w:t>
            </w:r>
          </w:p>
        </w:tc>
      </w:tr>
      <w:tr w:rsidR="000D5B3B" w:rsidRPr="00322EA0" w14:paraId="13580295" w14:textId="77777777" w:rsidTr="004E14BE">
        <w:trPr>
          <w:trHeight w:val="745"/>
        </w:trPr>
        <w:tc>
          <w:tcPr>
            <w:tcW w:w="3097" w:type="dxa"/>
          </w:tcPr>
          <w:p w14:paraId="188453F7" w14:textId="77777777" w:rsidR="000D5B3B" w:rsidRPr="00322EA0" w:rsidRDefault="000D5B3B" w:rsidP="004E14BE">
            <w:pPr>
              <w:widowControl w:val="0"/>
              <w:autoSpaceDE w:val="0"/>
              <w:autoSpaceDN w:val="0"/>
              <w:ind w:left="107" w:right="461"/>
              <w:contextualSpacing/>
              <w:mirrorIndents/>
              <w:jc w:val="both"/>
              <w:rPr>
                <w:sz w:val="22"/>
                <w:szCs w:val="22"/>
                <w:lang w:bidi="en-US"/>
              </w:rPr>
            </w:pPr>
            <w:r w:rsidRPr="00322EA0">
              <w:rPr>
                <w:sz w:val="22"/>
                <w:szCs w:val="22"/>
                <w:lang w:bidi="en-US"/>
              </w:rPr>
              <w:t>10</w:t>
            </w:r>
            <w:r w:rsidR="001359F5">
              <w:rPr>
                <w:sz w:val="22"/>
                <w:szCs w:val="22"/>
                <w:lang w:bidi="en-US"/>
              </w:rPr>
              <w:t>–</w:t>
            </w:r>
            <w:r w:rsidRPr="00322EA0">
              <w:rPr>
                <w:sz w:val="22"/>
                <w:szCs w:val="22"/>
                <w:lang w:bidi="en-US"/>
              </w:rPr>
              <w:t>12 metų vaikai</w:t>
            </w:r>
          </w:p>
        </w:tc>
        <w:tc>
          <w:tcPr>
            <w:tcW w:w="3097" w:type="dxa"/>
          </w:tcPr>
          <w:p w14:paraId="2795DD75" w14:textId="77777777" w:rsidR="000D5B3B" w:rsidRPr="00322EA0" w:rsidRDefault="000D5B3B" w:rsidP="004E14BE">
            <w:pPr>
              <w:widowControl w:val="0"/>
              <w:autoSpaceDE w:val="0"/>
              <w:autoSpaceDN w:val="0"/>
              <w:ind w:left="107"/>
              <w:contextualSpacing/>
              <w:mirrorIndents/>
              <w:jc w:val="both"/>
              <w:rPr>
                <w:sz w:val="22"/>
                <w:szCs w:val="22"/>
                <w:lang w:bidi="en-US"/>
              </w:rPr>
            </w:pPr>
            <w:r w:rsidRPr="00322EA0">
              <w:rPr>
                <w:sz w:val="22"/>
                <w:szCs w:val="22"/>
                <w:lang w:bidi="en-US"/>
              </w:rPr>
              <w:t>Maždaug 30</w:t>
            </w:r>
            <w:r w:rsidR="001359F5">
              <w:rPr>
                <w:sz w:val="22"/>
                <w:szCs w:val="22"/>
                <w:lang w:bidi="en-US"/>
              </w:rPr>
              <w:t>–</w:t>
            </w:r>
            <w:r w:rsidRPr="00322EA0">
              <w:rPr>
                <w:sz w:val="22"/>
                <w:szCs w:val="22"/>
                <w:lang w:bidi="en-US"/>
              </w:rPr>
              <w:t>40 kg</w:t>
            </w:r>
          </w:p>
        </w:tc>
        <w:tc>
          <w:tcPr>
            <w:tcW w:w="3097" w:type="dxa"/>
          </w:tcPr>
          <w:p w14:paraId="3B5DAA38" w14:textId="77777777" w:rsidR="000D5B3B" w:rsidRPr="00322EA0" w:rsidRDefault="000D5B3B" w:rsidP="004E14BE">
            <w:pPr>
              <w:widowControl w:val="0"/>
              <w:autoSpaceDE w:val="0"/>
              <w:autoSpaceDN w:val="0"/>
              <w:ind w:left="106" w:right="162"/>
              <w:contextualSpacing/>
              <w:mirrorIndents/>
              <w:rPr>
                <w:sz w:val="22"/>
                <w:szCs w:val="22"/>
                <w:lang w:bidi="en-US"/>
              </w:rPr>
            </w:pPr>
            <w:r w:rsidRPr="00322EA0">
              <w:rPr>
                <w:sz w:val="22"/>
                <w:szCs w:val="22"/>
                <w:lang w:bidi="en-US"/>
              </w:rPr>
              <w:t>7</w:t>
            </w:r>
            <w:r w:rsidR="001359F5">
              <w:rPr>
                <w:sz w:val="22"/>
                <w:szCs w:val="22"/>
                <w:lang w:bidi="en-US"/>
              </w:rPr>
              <w:t>,</w:t>
            </w:r>
            <w:r w:rsidRPr="00322EA0">
              <w:rPr>
                <w:sz w:val="22"/>
                <w:szCs w:val="22"/>
                <w:lang w:bidi="en-US"/>
              </w:rPr>
              <w:t xml:space="preserve">5 ml </w:t>
            </w:r>
            <w:r w:rsidR="006056D5" w:rsidRPr="00115774">
              <w:rPr>
                <w:sz w:val="22"/>
                <w:szCs w:val="22"/>
                <w:lang w:val="it-CH"/>
              </w:rPr>
              <w:t xml:space="preserve">(5 ml + 2,5 ml) </w:t>
            </w:r>
            <w:r w:rsidRPr="00322EA0">
              <w:rPr>
                <w:sz w:val="22"/>
                <w:szCs w:val="22"/>
                <w:lang w:bidi="en-US"/>
              </w:rPr>
              <w:t xml:space="preserve">3 kartus per parą (atitinka 900 mg </w:t>
            </w:r>
            <w:proofErr w:type="spellStart"/>
            <w:r w:rsidRPr="00322EA0">
              <w:rPr>
                <w:sz w:val="22"/>
                <w:szCs w:val="22"/>
                <w:lang w:bidi="en-US"/>
              </w:rPr>
              <w:t>ibuprofeno</w:t>
            </w:r>
            <w:proofErr w:type="spellEnd"/>
            <w:r w:rsidRPr="00322EA0">
              <w:rPr>
                <w:sz w:val="22"/>
                <w:szCs w:val="22"/>
                <w:lang w:bidi="en-US"/>
              </w:rPr>
              <w:t xml:space="preserve"> per parą)</w:t>
            </w:r>
          </w:p>
        </w:tc>
      </w:tr>
    </w:tbl>
    <w:p w14:paraId="3267D89C" w14:textId="77777777" w:rsidR="000D5B3B" w:rsidRPr="00322EA0" w:rsidRDefault="000D5B3B" w:rsidP="000D5B3B">
      <w:pPr>
        <w:suppressAutoHyphens/>
        <w:rPr>
          <w:rFonts w:eastAsia="Calibri"/>
          <w:sz w:val="22"/>
          <w:szCs w:val="22"/>
        </w:rPr>
      </w:pPr>
    </w:p>
    <w:p w14:paraId="54EDA147" w14:textId="77777777" w:rsidR="000D5B3B" w:rsidRPr="00322EA0" w:rsidRDefault="000D5B3B" w:rsidP="000D5B3B">
      <w:pPr>
        <w:suppressAutoHyphens/>
        <w:rPr>
          <w:rFonts w:eastAsia="Calibri"/>
          <w:b/>
          <w:bCs/>
          <w:sz w:val="22"/>
          <w:szCs w:val="22"/>
        </w:rPr>
      </w:pPr>
      <w:r w:rsidRPr="00322EA0">
        <w:rPr>
          <w:rFonts w:eastAsia="Calibri"/>
          <w:b/>
          <w:bCs/>
          <w:sz w:val="22"/>
          <w:szCs w:val="22"/>
        </w:rPr>
        <w:t>Šio vaisto nerekomenduojama vartoti jaunesniems kaip 3 mėnesių ar mažiau kaip 5 kg sveriantiems vaikams.</w:t>
      </w:r>
    </w:p>
    <w:p w14:paraId="3B50FB02" w14:textId="77777777" w:rsidR="000D5B3B" w:rsidRPr="00322EA0" w:rsidRDefault="000D5B3B" w:rsidP="000D5B3B">
      <w:pPr>
        <w:suppressAutoHyphens/>
        <w:rPr>
          <w:rFonts w:eastAsia="Calibri"/>
          <w:sz w:val="22"/>
          <w:szCs w:val="22"/>
        </w:rPr>
      </w:pPr>
    </w:p>
    <w:p w14:paraId="2CBA49E1" w14:textId="77777777" w:rsidR="000D5B3B" w:rsidRPr="00322EA0" w:rsidRDefault="000D5B3B" w:rsidP="000D5B3B">
      <w:pPr>
        <w:suppressAutoHyphens/>
        <w:rPr>
          <w:rFonts w:eastAsia="Calibri"/>
          <w:sz w:val="22"/>
          <w:szCs w:val="22"/>
        </w:rPr>
      </w:pPr>
      <w:r w:rsidRPr="00322EA0">
        <w:rPr>
          <w:rFonts w:eastAsia="Calibri"/>
          <w:sz w:val="22"/>
          <w:szCs w:val="22"/>
        </w:rPr>
        <w:t>Pacientams, kurių skrandis yra jautrus, LIRUME rekomenduojama vartoti valgio metu.</w:t>
      </w:r>
    </w:p>
    <w:p w14:paraId="01B10187" w14:textId="77777777" w:rsidR="000D5B3B" w:rsidRPr="00322EA0" w:rsidRDefault="000D5B3B" w:rsidP="000D5B3B">
      <w:pPr>
        <w:suppressAutoHyphens/>
        <w:rPr>
          <w:rFonts w:eastAsia="Calibri"/>
          <w:sz w:val="22"/>
          <w:szCs w:val="22"/>
        </w:rPr>
      </w:pPr>
    </w:p>
    <w:p w14:paraId="7E9441C6" w14:textId="77777777" w:rsidR="000D5B3B" w:rsidRPr="00322EA0" w:rsidRDefault="000D5B3B" w:rsidP="000D5B3B">
      <w:pPr>
        <w:tabs>
          <w:tab w:val="left" w:pos="567"/>
        </w:tabs>
        <w:suppressAutoHyphens/>
        <w:rPr>
          <w:rFonts w:eastAsia="Calibri"/>
          <w:b/>
          <w:bCs/>
          <w:sz w:val="22"/>
          <w:szCs w:val="22"/>
        </w:rPr>
      </w:pPr>
      <w:r w:rsidRPr="00322EA0">
        <w:rPr>
          <w:rFonts w:eastAsia="Calibri"/>
          <w:b/>
          <w:bCs/>
          <w:sz w:val="22"/>
          <w:szCs w:val="22"/>
        </w:rPr>
        <w:t>Suaugusiesiems</w:t>
      </w:r>
    </w:p>
    <w:p w14:paraId="18AC4FCE" w14:textId="52B9F557" w:rsidR="000D5B3B" w:rsidRPr="00322EA0" w:rsidRDefault="000D5B3B" w:rsidP="000D5B3B">
      <w:pPr>
        <w:tabs>
          <w:tab w:val="left" w:pos="567"/>
        </w:tabs>
        <w:suppressAutoHyphens/>
        <w:rPr>
          <w:rFonts w:eastAsia="Calibri"/>
          <w:sz w:val="22"/>
          <w:szCs w:val="22"/>
        </w:rPr>
      </w:pPr>
      <w:r w:rsidRPr="00322EA0">
        <w:rPr>
          <w:rFonts w:eastAsia="Calibri"/>
          <w:sz w:val="22"/>
          <w:szCs w:val="22"/>
        </w:rPr>
        <w:t>Rekomenduojama dozė yra 10 ml 3 kartus per parą (</w:t>
      </w:r>
      <w:r w:rsidR="00DE154A">
        <w:rPr>
          <w:rFonts w:eastAsia="Calibri"/>
          <w:sz w:val="22"/>
          <w:szCs w:val="22"/>
        </w:rPr>
        <w:t xml:space="preserve">tai </w:t>
      </w:r>
      <w:r w:rsidRPr="00322EA0">
        <w:rPr>
          <w:rFonts w:eastAsia="Calibri"/>
          <w:sz w:val="22"/>
          <w:szCs w:val="22"/>
        </w:rPr>
        <w:t xml:space="preserve">atitinka 1200 mg </w:t>
      </w:r>
      <w:proofErr w:type="spellStart"/>
      <w:r w:rsidRPr="00322EA0">
        <w:rPr>
          <w:rFonts w:eastAsia="Calibri"/>
          <w:sz w:val="22"/>
          <w:szCs w:val="22"/>
        </w:rPr>
        <w:t>ibuprofeno</w:t>
      </w:r>
      <w:proofErr w:type="spellEnd"/>
      <w:r w:rsidRPr="00322EA0">
        <w:rPr>
          <w:rFonts w:eastAsia="Calibri"/>
          <w:sz w:val="22"/>
          <w:szCs w:val="22"/>
        </w:rPr>
        <w:t>) kol išlieka simptomai.</w:t>
      </w:r>
    </w:p>
    <w:p w14:paraId="257E5A98" w14:textId="77777777" w:rsidR="000D5B3B" w:rsidRPr="00322EA0" w:rsidRDefault="000D5B3B" w:rsidP="000D5B3B">
      <w:pPr>
        <w:suppressAutoHyphens/>
        <w:rPr>
          <w:rFonts w:eastAsia="Calibri"/>
          <w:sz w:val="22"/>
          <w:szCs w:val="22"/>
        </w:rPr>
      </w:pPr>
    </w:p>
    <w:p w14:paraId="7B663B01" w14:textId="77777777" w:rsidR="000D5B3B" w:rsidRPr="00322EA0" w:rsidRDefault="000D5B3B" w:rsidP="000D5B3B">
      <w:pPr>
        <w:tabs>
          <w:tab w:val="left" w:pos="567"/>
        </w:tabs>
        <w:suppressAutoHyphens/>
        <w:rPr>
          <w:rFonts w:eastAsia="Calibri"/>
          <w:b/>
          <w:bCs/>
          <w:iCs/>
          <w:sz w:val="22"/>
          <w:szCs w:val="22"/>
        </w:rPr>
      </w:pPr>
      <w:r w:rsidRPr="00322EA0">
        <w:rPr>
          <w:rFonts w:eastAsia="Calibri"/>
          <w:b/>
          <w:bCs/>
          <w:iCs/>
          <w:sz w:val="22"/>
          <w:szCs w:val="22"/>
        </w:rPr>
        <w:t>Senyviems pacientams</w:t>
      </w:r>
    </w:p>
    <w:p w14:paraId="1BF281A3" w14:textId="4AF13875" w:rsidR="000D5B3B" w:rsidRPr="00322EA0" w:rsidRDefault="000D5B3B" w:rsidP="000D5B3B">
      <w:pPr>
        <w:tabs>
          <w:tab w:val="left" w:pos="567"/>
        </w:tabs>
        <w:suppressAutoHyphens/>
        <w:rPr>
          <w:rFonts w:eastAsia="Calibri"/>
          <w:iCs/>
          <w:sz w:val="22"/>
          <w:szCs w:val="22"/>
        </w:rPr>
      </w:pPr>
      <w:r w:rsidRPr="00322EA0">
        <w:rPr>
          <w:rFonts w:eastAsia="Calibri"/>
          <w:iCs/>
          <w:sz w:val="22"/>
          <w:szCs w:val="22"/>
        </w:rPr>
        <w:t>Speci</w:t>
      </w:r>
      <w:r w:rsidR="004715E6">
        <w:rPr>
          <w:rFonts w:eastAsia="Calibri"/>
          <w:iCs/>
          <w:sz w:val="22"/>
          <w:szCs w:val="22"/>
        </w:rPr>
        <w:t>alaus dozės keitimo nereikia</w:t>
      </w:r>
      <w:r w:rsidRPr="00322EA0">
        <w:rPr>
          <w:rFonts w:eastAsia="Calibri"/>
          <w:iCs/>
          <w:sz w:val="22"/>
          <w:szCs w:val="22"/>
        </w:rPr>
        <w:t>.</w:t>
      </w:r>
    </w:p>
    <w:p w14:paraId="41640FD3" w14:textId="15793353" w:rsidR="000D5B3B" w:rsidRPr="00322EA0" w:rsidRDefault="000D5B3B" w:rsidP="000D5B3B">
      <w:pPr>
        <w:suppressAutoHyphens/>
        <w:rPr>
          <w:rFonts w:eastAsia="Calibri"/>
          <w:sz w:val="22"/>
          <w:szCs w:val="22"/>
        </w:rPr>
      </w:pPr>
      <w:r w:rsidRPr="00322EA0">
        <w:rPr>
          <w:rFonts w:eastAsia="Calibri"/>
          <w:sz w:val="22"/>
          <w:szCs w:val="22"/>
        </w:rPr>
        <w:t xml:space="preserve">Jei manote, kad LIRUME </w:t>
      </w:r>
      <w:r w:rsidR="00BB12CC">
        <w:rPr>
          <w:rFonts w:eastAsia="Calibri"/>
          <w:sz w:val="22"/>
          <w:szCs w:val="22"/>
        </w:rPr>
        <w:t>po</w:t>
      </w:r>
      <w:r w:rsidRPr="00322EA0">
        <w:rPr>
          <w:rFonts w:eastAsia="Calibri"/>
          <w:sz w:val="22"/>
          <w:szCs w:val="22"/>
        </w:rPr>
        <w:t>veik</w:t>
      </w:r>
      <w:r w:rsidR="00BB12CC">
        <w:rPr>
          <w:rFonts w:eastAsia="Calibri"/>
          <w:sz w:val="22"/>
          <w:szCs w:val="22"/>
        </w:rPr>
        <w:t>is yra</w:t>
      </w:r>
      <w:r w:rsidRPr="00322EA0">
        <w:rPr>
          <w:rFonts w:eastAsia="Calibri"/>
          <w:sz w:val="22"/>
          <w:szCs w:val="22"/>
        </w:rPr>
        <w:t xml:space="preserve"> per stipr</w:t>
      </w:r>
      <w:r w:rsidR="00BB12CC">
        <w:rPr>
          <w:rFonts w:eastAsia="Calibri"/>
          <w:sz w:val="22"/>
          <w:szCs w:val="22"/>
        </w:rPr>
        <w:t>us</w:t>
      </w:r>
      <w:r w:rsidRPr="00322EA0">
        <w:rPr>
          <w:rFonts w:eastAsia="Calibri"/>
          <w:sz w:val="22"/>
          <w:szCs w:val="22"/>
        </w:rPr>
        <w:t xml:space="preserve"> arba per silpna</w:t>
      </w:r>
      <w:r w:rsidR="00BB12CC">
        <w:rPr>
          <w:rFonts w:eastAsia="Calibri"/>
          <w:sz w:val="22"/>
          <w:szCs w:val="22"/>
        </w:rPr>
        <w:t>s</w:t>
      </w:r>
      <w:r w:rsidRPr="00322EA0">
        <w:rPr>
          <w:rFonts w:eastAsia="Calibri"/>
          <w:sz w:val="22"/>
          <w:szCs w:val="22"/>
        </w:rPr>
        <w:t>, pasitarkite su gydytoju arba vaistininku.</w:t>
      </w:r>
    </w:p>
    <w:p w14:paraId="36BFE1AD" w14:textId="77777777" w:rsidR="000D5B3B" w:rsidRPr="00322EA0" w:rsidRDefault="000D5B3B" w:rsidP="000D5B3B">
      <w:pPr>
        <w:suppressAutoHyphens/>
        <w:rPr>
          <w:rFonts w:eastAsia="Calibri"/>
          <w:sz w:val="22"/>
          <w:szCs w:val="22"/>
        </w:rPr>
      </w:pPr>
    </w:p>
    <w:p w14:paraId="7A418362" w14:textId="77777777" w:rsidR="000D5B3B" w:rsidRPr="00322EA0" w:rsidRDefault="000D5B3B" w:rsidP="000D5B3B">
      <w:pPr>
        <w:suppressAutoHyphens/>
        <w:rPr>
          <w:rFonts w:eastAsia="Calibri"/>
          <w:b/>
          <w:bCs/>
          <w:sz w:val="22"/>
          <w:szCs w:val="22"/>
        </w:rPr>
      </w:pPr>
      <w:r w:rsidRPr="00322EA0">
        <w:rPr>
          <w:rFonts w:eastAsia="Calibri"/>
          <w:b/>
          <w:bCs/>
          <w:sz w:val="22"/>
          <w:szCs w:val="22"/>
        </w:rPr>
        <w:t>Gydymo trukmė</w:t>
      </w:r>
    </w:p>
    <w:p w14:paraId="3E5A4921" w14:textId="77777777" w:rsidR="000D5B3B" w:rsidRPr="00322EA0" w:rsidRDefault="000D5B3B" w:rsidP="000D5B3B">
      <w:pPr>
        <w:suppressAutoHyphens/>
        <w:rPr>
          <w:rFonts w:eastAsia="Calibri"/>
          <w:sz w:val="22"/>
          <w:szCs w:val="22"/>
        </w:rPr>
      </w:pPr>
      <w:r w:rsidRPr="00322EA0">
        <w:rPr>
          <w:rFonts w:eastAsia="Calibri"/>
          <w:sz w:val="22"/>
          <w:szCs w:val="22"/>
        </w:rPr>
        <w:t>Šis vaistas skirtas tik trumpalaikiam vartojimui.</w:t>
      </w:r>
    </w:p>
    <w:p w14:paraId="28B43AA6" w14:textId="2AC6988E" w:rsidR="000D5B3B" w:rsidRPr="00322EA0" w:rsidRDefault="000D5B3B" w:rsidP="000D5B3B">
      <w:pPr>
        <w:suppressAutoHyphens/>
        <w:rPr>
          <w:rFonts w:eastAsia="Calibri"/>
          <w:sz w:val="22"/>
          <w:szCs w:val="22"/>
        </w:rPr>
      </w:pPr>
      <w:r w:rsidRPr="00322EA0">
        <w:rPr>
          <w:rFonts w:eastAsia="Calibri"/>
          <w:sz w:val="22"/>
          <w:szCs w:val="22"/>
        </w:rPr>
        <w:t>Jei</w:t>
      </w:r>
      <w:r w:rsidR="00D0309E">
        <w:rPr>
          <w:rFonts w:eastAsia="Calibri"/>
          <w:sz w:val="22"/>
          <w:szCs w:val="22"/>
        </w:rPr>
        <w:t>gu</w:t>
      </w:r>
      <w:r w:rsidRPr="00322EA0">
        <w:rPr>
          <w:rFonts w:eastAsia="Calibri"/>
          <w:sz w:val="22"/>
          <w:szCs w:val="22"/>
        </w:rPr>
        <w:t xml:space="preserve"> </w:t>
      </w:r>
      <w:r w:rsidR="003F6F76">
        <w:rPr>
          <w:rFonts w:eastAsia="Calibri"/>
          <w:sz w:val="22"/>
          <w:szCs w:val="22"/>
        </w:rPr>
        <w:t xml:space="preserve">vaikams nuo </w:t>
      </w:r>
      <w:r w:rsidRPr="00322EA0">
        <w:rPr>
          <w:rFonts w:eastAsia="Calibri"/>
          <w:sz w:val="22"/>
          <w:szCs w:val="22"/>
        </w:rPr>
        <w:t>6 mėnesių</w:t>
      </w:r>
      <w:r w:rsidR="003F6F76">
        <w:rPr>
          <w:rFonts w:eastAsia="Calibri"/>
          <w:sz w:val="22"/>
          <w:szCs w:val="22"/>
        </w:rPr>
        <w:t xml:space="preserve">, </w:t>
      </w:r>
      <w:r w:rsidRPr="00322EA0">
        <w:rPr>
          <w:rFonts w:eastAsia="Calibri"/>
          <w:sz w:val="22"/>
          <w:szCs w:val="22"/>
        </w:rPr>
        <w:t>paaugliams ir suaugusiesiems š</w:t>
      </w:r>
      <w:r w:rsidR="003F6F76">
        <w:rPr>
          <w:rFonts w:eastAsia="Calibri"/>
          <w:sz w:val="22"/>
          <w:szCs w:val="22"/>
        </w:rPr>
        <w:t>į</w:t>
      </w:r>
      <w:r w:rsidRPr="00322EA0">
        <w:rPr>
          <w:rFonts w:eastAsia="Calibri"/>
          <w:sz w:val="22"/>
          <w:szCs w:val="22"/>
        </w:rPr>
        <w:t xml:space="preserve"> vaist</w:t>
      </w:r>
      <w:r w:rsidR="003F6F76">
        <w:rPr>
          <w:rFonts w:eastAsia="Calibri"/>
          <w:sz w:val="22"/>
          <w:szCs w:val="22"/>
        </w:rPr>
        <w:t>ą</w:t>
      </w:r>
      <w:r w:rsidRPr="00322EA0">
        <w:rPr>
          <w:rFonts w:eastAsia="Calibri"/>
          <w:sz w:val="22"/>
          <w:szCs w:val="22"/>
        </w:rPr>
        <w:t xml:space="preserve"> reikia vartoti ilgiau </w:t>
      </w:r>
      <w:r w:rsidR="003F6F76">
        <w:rPr>
          <w:rFonts w:eastAsia="Calibri"/>
          <w:sz w:val="22"/>
          <w:szCs w:val="22"/>
        </w:rPr>
        <w:t xml:space="preserve">kaip </w:t>
      </w:r>
      <w:r w:rsidRPr="00322EA0">
        <w:rPr>
          <w:rFonts w:eastAsia="Calibri"/>
          <w:sz w:val="22"/>
          <w:szCs w:val="22"/>
        </w:rPr>
        <w:t>3 dienas arba jeigu simptomai pasunkėja, būtina pasitarti su gydytoju.</w:t>
      </w:r>
    </w:p>
    <w:p w14:paraId="253ACCF8" w14:textId="4CA9448F" w:rsidR="000D5B3B" w:rsidRPr="00322EA0" w:rsidRDefault="000D5B3B" w:rsidP="000D5B3B">
      <w:pPr>
        <w:suppressAutoHyphens/>
        <w:rPr>
          <w:rFonts w:eastAsia="Calibri"/>
          <w:sz w:val="22"/>
          <w:szCs w:val="22"/>
        </w:rPr>
      </w:pPr>
      <w:r w:rsidRPr="00322EA0">
        <w:rPr>
          <w:rFonts w:eastAsia="Calibri"/>
          <w:sz w:val="22"/>
          <w:szCs w:val="22"/>
        </w:rPr>
        <w:t xml:space="preserve">3 iki 5 mėnesių </w:t>
      </w:r>
      <w:r w:rsidR="00546D48">
        <w:rPr>
          <w:rFonts w:eastAsia="Calibri"/>
          <w:sz w:val="22"/>
          <w:szCs w:val="22"/>
        </w:rPr>
        <w:t xml:space="preserve">kūdikiams </w:t>
      </w:r>
      <w:r w:rsidRPr="00322EA0">
        <w:rPr>
          <w:rFonts w:eastAsia="Calibri"/>
          <w:sz w:val="22"/>
          <w:szCs w:val="22"/>
        </w:rPr>
        <w:t>(</w:t>
      </w:r>
      <w:r w:rsidR="00546D48">
        <w:rPr>
          <w:rFonts w:eastAsia="Calibri"/>
          <w:sz w:val="22"/>
          <w:szCs w:val="22"/>
        </w:rPr>
        <w:t xml:space="preserve">sveriantiems </w:t>
      </w:r>
      <w:r w:rsidRPr="00322EA0">
        <w:rPr>
          <w:rFonts w:eastAsia="Calibri"/>
          <w:sz w:val="22"/>
          <w:szCs w:val="22"/>
        </w:rPr>
        <w:t xml:space="preserve">5 kg arba daugiau), </w:t>
      </w:r>
      <w:r w:rsidR="00546D48">
        <w:rPr>
          <w:rFonts w:eastAsia="Calibri"/>
          <w:sz w:val="22"/>
          <w:szCs w:val="22"/>
        </w:rPr>
        <w:t xml:space="preserve">jei </w:t>
      </w:r>
      <w:r w:rsidRPr="00322EA0">
        <w:rPr>
          <w:rFonts w:eastAsia="Calibri"/>
          <w:sz w:val="22"/>
          <w:szCs w:val="22"/>
        </w:rPr>
        <w:t>simptomai išlieka</w:t>
      </w:r>
      <w:r w:rsidR="00546D48">
        <w:rPr>
          <w:rFonts w:eastAsia="Calibri"/>
          <w:sz w:val="22"/>
          <w:szCs w:val="22"/>
        </w:rPr>
        <w:t>, į gydytoją reikia kreiptis ne vėliau kaip po</w:t>
      </w:r>
      <w:r w:rsidRPr="00322EA0">
        <w:rPr>
          <w:rFonts w:eastAsia="Calibri"/>
          <w:sz w:val="22"/>
          <w:szCs w:val="22"/>
        </w:rPr>
        <w:t xml:space="preserve"> 24</w:t>
      </w:r>
      <w:r w:rsidR="00047303">
        <w:rPr>
          <w:rFonts w:eastAsia="Calibri"/>
          <w:sz w:val="22"/>
          <w:szCs w:val="22"/>
        </w:rPr>
        <w:t> </w:t>
      </w:r>
      <w:r w:rsidR="00546D48">
        <w:rPr>
          <w:rFonts w:eastAsia="Calibri"/>
          <w:sz w:val="22"/>
          <w:szCs w:val="22"/>
        </w:rPr>
        <w:t xml:space="preserve">valandų nuo </w:t>
      </w:r>
      <w:r w:rsidRPr="00322EA0">
        <w:rPr>
          <w:rFonts w:eastAsia="Calibri"/>
          <w:sz w:val="22"/>
          <w:szCs w:val="22"/>
        </w:rPr>
        <w:t>vartojimo</w:t>
      </w:r>
      <w:r w:rsidR="00546D48">
        <w:rPr>
          <w:rFonts w:eastAsia="Calibri"/>
          <w:sz w:val="22"/>
          <w:szCs w:val="22"/>
        </w:rPr>
        <w:t xml:space="preserve"> pradžios</w:t>
      </w:r>
      <w:r w:rsidRPr="00322EA0">
        <w:rPr>
          <w:rFonts w:eastAsia="Calibri"/>
          <w:sz w:val="22"/>
          <w:szCs w:val="22"/>
        </w:rPr>
        <w:t>.</w:t>
      </w:r>
    </w:p>
    <w:p w14:paraId="5BD617B0" w14:textId="77777777" w:rsidR="000D5B3B" w:rsidRPr="00322EA0" w:rsidRDefault="000D5B3B" w:rsidP="000D5B3B">
      <w:pPr>
        <w:suppressAutoHyphens/>
        <w:rPr>
          <w:rFonts w:eastAsia="Calibri"/>
          <w:sz w:val="22"/>
          <w:szCs w:val="22"/>
        </w:rPr>
      </w:pPr>
    </w:p>
    <w:p w14:paraId="3F57B3B9"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Ką daryti pavartojus per didelę LIRUME dozę</w:t>
      </w:r>
    </w:p>
    <w:p w14:paraId="2296928E" w14:textId="4A58C784" w:rsidR="000D5B3B" w:rsidRPr="00322EA0" w:rsidRDefault="000D5B3B" w:rsidP="000D5B3B">
      <w:pPr>
        <w:suppressAutoHyphens/>
        <w:rPr>
          <w:rFonts w:eastAsia="Calibri"/>
          <w:bCs/>
          <w:color w:val="000000"/>
          <w:sz w:val="22"/>
          <w:szCs w:val="22"/>
        </w:rPr>
      </w:pPr>
      <w:r w:rsidRPr="00322EA0">
        <w:rPr>
          <w:rFonts w:eastAsia="Calibri"/>
          <w:bCs/>
          <w:color w:val="000000"/>
          <w:sz w:val="22"/>
          <w:szCs w:val="22"/>
        </w:rPr>
        <w:t xml:space="preserve">Jei </w:t>
      </w:r>
      <w:r w:rsidR="001C5EB2">
        <w:rPr>
          <w:rFonts w:eastAsia="Calibri"/>
          <w:bCs/>
          <w:color w:val="000000"/>
          <w:sz w:val="22"/>
          <w:szCs w:val="22"/>
        </w:rPr>
        <w:t xml:space="preserve">suvartojote didesnę </w:t>
      </w:r>
      <w:r w:rsidRPr="00322EA0">
        <w:rPr>
          <w:rFonts w:eastAsia="Calibri"/>
          <w:bCs/>
          <w:color w:val="000000"/>
          <w:sz w:val="22"/>
          <w:szCs w:val="22"/>
        </w:rPr>
        <w:t xml:space="preserve">LIRUME </w:t>
      </w:r>
      <w:r w:rsidR="001C5EB2">
        <w:rPr>
          <w:rFonts w:eastAsia="Calibri"/>
          <w:bCs/>
          <w:color w:val="000000"/>
          <w:sz w:val="22"/>
          <w:szCs w:val="22"/>
        </w:rPr>
        <w:t xml:space="preserve">dozę </w:t>
      </w:r>
      <w:r w:rsidRPr="00322EA0">
        <w:rPr>
          <w:rFonts w:eastAsia="Calibri"/>
          <w:bCs/>
          <w:color w:val="000000"/>
          <w:sz w:val="22"/>
          <w:szCs w:val="22"/>
        </w:rPr>
        <w:t xml:space="preserve">nei turėtumėte, nedelsdami kreipkitės į gydytoją ar vaistininką, nurodydami vaisto pavadinimą ir </w:t>
      </w:r>
      <w:r w:rsidR="001C5EB2">
        <w:rPr>
          <w:rFonts w:eastAsia="Calibri"/>
          <w:bCs/>
          <w:color w:val="000000"/>
          <w:sz w:val="22"/>
          <w:szCs w:val="22"/>
        </w:rPr>
        <w:t xml:space="preserve">suvartotą </w:t>
      </w:r>
      <w:r w:rsidRPr="00322EA0">
        <w:rPr>
          <w:rFonts w:eastAsia="Calibri"/>
          <w:bCs/>
          <w:color w:val="000000"/>
          <w:sz w:val="22"/>
          <w:szCs w:val="22"/>
        </w:rPr>
        <w:t xml:space="preserve">kiekį. Rekomenduojama </w:t>
      </w:r>
      <w:r w:rsidR="00381349">
        <w:rPr>
          <w:rFonts w:eastAsia="Calibri"/>
          <w:bCs/>
          <w:color w:val="000000"/>
          <w:sz w:val="22"/>
          <w:szCs w:val="22"/>
        </w:rPr>
        <w:t>sveikatos priežiūros s</w:t>
      </w:r>
      <w:r w:rsidR="00047303">
        <w:rPr>
          <w:rFonts w:eastAsia="Calibri"/>
          <w:bCs/>
          <w:color w:val="000000"/>
          <w:sz w:val="22"/>
          <w:szCs w:val="22"/>
        </w:rPr>
        <w:t>p</w:t>
      </w:r>
      <w:r w:rsidR="00381349">
        <w:rPr>
          <w:rFonts w:eastAsia="Calibri"/>
          <w:bCs/>
          <w:color w:val="000000"/>
          <w:sz w:val="22"/>
          <w:szCs w:val="22"/>
        </w:rPr>
        <w:t xml:space="preserve">ecialistui parodyti </w:t>
      </w:r>
      <w:r w:rsidRPr="00322EA0">
        <w:rPr>
          <w:rFonts w:eastAsia="Calibri"/>
          <w:bCs/>
          <w:color w:val="000000"/>
          <w:sz w:val="22"/>
          <w:szCs w:val="22"/>
        </w:rPr>
        <w:t>vaisto pakuotę ir pakuotės informacinį lapelį. Lengvi perdozavimo simptomai yra</w:t>
      </w:r>
      <w:r w:rsidR="00381349">
        <w:rPr>
          <w:rFonts w:eastAsia="Calibri"/>
          <w:bCs/>
          <w:color w:val="000000"/>
          <w:sz w:val="22"/>
          <w:szCs w:val="22"/>
        </w:rPr>
        <w:t>:</w:t>
      </w:r>
      <w:r w:rsidRPr="00322EA0">
        <w:rPr>
          <w:rFonts w:eastAsia="Calibri"/>
          <w:bCs/>
          <w:color w:val="000000"/>
          <w:sz w:val="22"/>
          <w:szCs w:val="22"/>
        </w:rPr>
        <w:t xml:space="preserve"> pilvo skausmas, pykinimas, vėmimas,</w:t>
      </w:r>
      <w:r w:rsidR="00695F29">
        <w:rPr>
          <w:rFonts w:eastAsia="Calibri"/>
          <w:bCs/>
          <w:color w:val="000000"/>
          <w:sz w:val="22"/>
          <w:szCs w:val="22"/>
        </w:rPr>
        <w:t xml:space="preserve"> atsiribojimas</w:t>
      </w:r>
      <w:r w:rsidRPr="00322EA0">
        <w:rPr>
          <w:rFonts w:eastAsia="Calibri"/>
          <w:bCs/>
          <w:color w:val="000000"/>
          <w:sz w:val="22"/>
          <w:szCs w:val="22"/>
        </w:rPr>
        <w:t>,</w:t>
      </w:r>
      <w:r w:rsidR="00695F29">
        <w:rPr>
          <w:rFonts w:eastAsia="Calibri"/>
          <w:bCs/>
          <w:color w:val="000000"/>
          <w:sz w:val="22"/>
          <w:szCs w:val="22"/>
        </w:rPr>
        <w:t xml:space="preserve"> mieguistumas</w:t>
      </w:r>
      <w:r w:rsidRPr="00322EA0">
        <w:rPr>
          <w:rFonts w:eastAsia="Calibri"/>
          <w:bCs/>
          <w:color w:val="000000"/>
          <w:sz w:val="22"/>
          <w:szCs w:val="22"/>
        </w:rPr>
        <w:t>, galvos skausmas, nevalingi akių judesiai, spengimas ausyse ir raumenų judesių koordina</w:t>
      </w:r>
      <w:r w:rsidR="0061640C">
        <w:rPr>
          <w:rFonts w:eastAsia="Calibri"/>
          <w:bCs/>
          <w:color w:val="000000"/>
          <w:sz w:val="22"/>
          <w:szCs w:val="22"/>
        </w:rPr>
        <w:t>cijos</w:t>
      </w:r>
      <w:r w:rsidRPr="00322EA0">
        <w:rPr>
          <w:rFonts w:eastAsia="Calibri"/>
          <w:bCs/>
          <w:color w:val="000000"/>
          <w:sz w:val="22"/>
          <w:szCs w:val="22"/>
        </w:rPr>
        <w:t xml:space="preserve"> sutrikimas. </w:t>
      </w:r>
    </w:p>
    <w:p w14:paraId="05811CF8" w14:textId="1F8ACFD0" w:rsidR="000D5B3B" w:rsidRPr="00322EA0" w:rsidRDefault="000D5B3B" w:rsidP="000D5B3B">
      <w:pPr>
        <w:suppressAutoHyphens/>
        <w:rPr>
          <w:rFonts w:eastAsia="Calibri"/>
          <w:bCs/>
          <w:color w:val="000000"/>
          <w:sz w:val="22"/>
          <w:szCs w:val="22"/>
        </w:rPr>
      </w:pPr>
      <w:r w:rsidRPr="00322EA0">
        <w:rPr>
          <w:rFonts w:eastAsia="Calibri"/>
          <w:bCs/>
          <w:color w:val="000000"/>
          <w:sz w:val="22"/>
          <w:szCs w:val="22"/>
        </w:rPr>
        <w:t>Retais atvejais gali pasireikšti sunkesni simptomai, tokie kaip kraujavimas iš virškinimo trakto, kraujospūdžio</w:t>
      </w:r>
      <w:r w:rsidR="000C27D2">
        <w:rPr>
          <w:rFonts w:eastAsia="Calibri"/>
          <w:bCs/>
          <w:color w:val="000000"/>
          <w:sz w:val="22"/>
          <w:szCs w:val="22"/>
        </w:rPr>
        <w:t xml:space="preserve"> sumažėjimas</w:t>
      </w:r>
      <w:r w:rsidRPr="00322EA0">
        <w:rPr>
          <w:rFonts w:eastAsia="Calibri"/>
          <w:bCs/>
          <w:color w:val="000000"/>
          <w:sz w:val="22"/>
          <w:szCs w:val="22"/>
        </w:rPr>
        <w:t xml:space="preserve">, kūno temperatūros </w:t>
      </w:r>
      <w:r w:rsidR="00EC688C">
        <w:rPr>
          <w:rFonts w:eastAsia="Calibri"/>
          <w:bCs/>
          <w:color w:val="000000"/>
          <w:sz w:val="22"/>
          <w:szCs w:val="22"/>
        </w:rPr>
        <w:t>su</w:t>
      </w:r>
      <w:r w:rsidRPr="00322EA0">
        <w:rPr>
          <w:rFonts w:eastAsia="Calibri"/>
          <w:bCs/>
          <w:color w:val="000000"/>
          <w:sz w:val="22"/>
          <w:szCs w:val="22"/>
        </w:rPr>
        <w:t xml:space="preserve">mažėjimas, </w:t>
      </w:r>
      <w:proofErr w:type="spellStart"/>
      <w:r w:rsidRPr="00322EA0">
        <w:rPr>
          <w:rFonts w:eastAsia="Calibri"/>
          <w:bCs/>
          <w:color w:val="000000"/>
          <w:sz w:val="22"/>
          <w:szCs w:val="22"/>
        </w:rPr>
        <w:t>metabolinė</w:t>
      </w:r>
      <w:proofErr w:type="spellEnd"/>
      <w:r w:rsidRPr="00322EA0">
        <w:rPr>
          <w:rFonts w:eastAsia="Calibri"/>
          <w:bCs/>
          <w:color w:val="000000"/>
          <w:sz w:val="22"/>
          <w:szCs w:val="22"/>
        </w:rPr>
        <w:t xml:space="preserve"> </w:t>
      </w:r>
      <w:proofErr w:type="spellStart"/>
      <w:r w:rsidRPr="00322EA0">
        <w:rPr>
          <w:rFonts w:eastAsia="Calibri"/>
          <w:bCs/>
          <w:color w:val="000000"/>
          <w:sz w:val="22"/>
          <w:szCs w:val="22"/>
        </w:rPr>
        <w:t>acidozė</w:t>
      </w:r>
      <w:proofErr w:type="spellEnd"/>
      <w:r w:rsidRPr="00322EA0">
        <w:rPr>
          <w:rFonts w:eastAsia="Calibri"/>
          <w:bCs/>
          <w:color w:val="000000"/>
          <w:sz w:val="22"/>
          <w:szCs w:val="22"/>
        </w:rPr>
        <w:t xml:space="preserve"> (parūgštėjimas), </w:t>
      </w:r>
      <w:r w:rsidRPr="00322EA0">
        <w:rPr>
          <w:rFonts w:eastAsia="Calibri"/>
          <w:bCs/>
          <w:color w:val="000000"/>
          <w:sz w:val="22"/>
          <w:szCs w:val="22"/>
        </w:rPr>
        <w:lastRenderedPageBreak/>
        <w:t>traukuliai, inkstų funkcijos sutrikimas, koma, dusulys</w:t>
      </w:r>
      <w:r w:rsidR="006514B4">
        <w:rPr>
          <w:rFonts w:eastAsia="Calibri"/>
          <w:bCs/>
          <w:color w:val="000000"/>
          <w:sz w:val="22"/>
          <w:szCs w:val="22"/>
        </w:rPr>
        <w:t xml:space="preserve"> (</w:t>
      </w:r>
      <w:proofErr w:type="spellStart"/>
      <w:r w:rsidR="006514B4">
        <w:rPr>
          <w:rFonts w:eastAsia="Calibri"/>
          <w:bCs/>
          <w:color w:val="000000"/>
          <w:sz w:val="22"/>
          <w:szCs w:val="22"/>
        </w:rPr>
        <w:t>dispnėja</w:t>
      </w:r>
      <w:proofErr w:type="spellEnd"/>
      <w:r w:rsidR="006514B4">
        <w:rPr>
          <w:rFonts w:eastAsia="Calibri"/>
          <w:bCs/>
          <w:color w:val="000000"/>
          <w:sz w:val="22"/>
          <w:szCs w:val="22"/>
        </w:rPr>
        <w:t>)</w:t>
      </w:r>
      <w:r w:rsidRPr="00322EA0">
        <w:rPr>
          <w:rFonts w:eastAsia="Calibri"/>
          <w:bCs/>
          <w:color w:val="000000"/>
          <w:sz w:val="22"/>
          <w:szCs w:val="22"/>
        </w:rPr>
        <w:t xml:space="preserve"> / </w:t>
      </w:r>
      <w:r w:rsidR="006514B4">
        <w:rPr>
          <w:rFonts w:eastAsia="Calibri"/>
          <w:bCs/>
          <w:color w:val="000000"/>
          <w:sz w:val="22"/>
          <w:szCs w:val="22"/>
        </w:rPr>
        <w:t xml:space="preserve">suaugusiųjų </w:t>
      </w:r>
      <w:r w:rsidRPr="00322EA0">
        <w:rPr>
          <w:rFonts w:eastAsia="Calibri"/>
          <w:bCs/>
          <w:color w:val="000000"/>
          <w:sz w:val="22"/>
          <w:szCs w:val="22"/>
        </w:rPr>
        <w:t>ūminis kvėpavimo sutrikimo sindromas ir laikini kvėpavimo sustojimai vaikams (pavartojus didel</w:t>
      </w:r>
      <w:r w:rsidR="006514B4">
        <w:rPr>
          <w:rFonts w:eastAsia="Calibri"/>
          <w:bCs/>
          <w:color w:val="000000"/>
          <w:sz w:val="22"/>
          <w:szCs w:val="22"/>
        </w:rPr>
        <w:t>į</w:t>
      </w:r>
      <w:r w:rsidRPr="00322EA0">
        <w:rPr>
          <w:rFonts w:eastAsia="Calibri"/>
          <w:bCs/>
          <w:color w:val="000000"/>
          <w:sz w:val="22"/>
          <w:szCs w:val="22"/>
        </w:rPr>
        <w:t xml:space="preserve"> kiek</w:t>
      </w:r>
      <w:r w:rsidR="006514B4">
        <w:rPr>
          <w:rFonts w:eastAsia="Calibri"/>
          <w:bCs/>
          <w:color w:val="000000"/>
          <w:sz w:val="22"/>
          <w:szCs w:val="22"/>
        </w:rPr>
        <w:t>į vaisto</w:t>
      </w:r>
      <w:r w:rsidRPr="00322EA0">
        <w:rPr>
          <w:rFonts w:eastAsia="Calibri"/>
          <w:bCs/>
          <w:color w:val="000000"/>
          <w:sz w:val="22"/>
          <w:szCs w:val="22"/>
        </w:rPr>
        <w:t>).</w:t>
      </w:r>
    </w:p>
    <w:p w14:paraId="4540FF3B" w14:textId="114A7FC1" w:rsidR="000D5B3B" w:rsidRPr="00322EA0" w:rsidRDefault="00D669C7" w:rsidP="000D5B3B">
      <w:pPr>
        <w:suppressAutoHyphens/>
        <w:rPr>
          <w:rFonts w:eastAsia="Calibri"/>
          <w:bCs/>
          <w:color w:val="000000"/>
          <w:sz w:val="22"/>
          <w:szCs w:val="22"/>
        </w:rPr>
      </w:pPr>
      <w:r>
        <w:rPr>
          <w:rFonts w:eastAsia="Calibri"/>
          <w:bCs/>
          <w:color w:val="000000"/>
          <w:sz w:val="22"/>
          <w:szCs w:val="22"/>
        </w:rPr>
        <w:t>S</w:t>
      </w:r>
      <w:r w:rsidR="000D5B3B" w:rsidRPr="00322EA0">
        <w:rPr>
          <w:rFonts w:eastAsia="Calibri"/>
          <w:bCs/>
          <w:color w:val="000000"/>
          <w:sz w:val="22"/>
          <w:szCs w:val="22"/>
        </w:rPr>
        <w:t>unk</w:t>
      </w:r>
      <w:r>
        <w:rPr>
          <w:rFonts w:eastAsia="Calibri"/>
          <w:bCs/>
          <w:color w:val="000000"/>
          <w:sz w:val="22"/>
          <w:szCs w:val="22"/>
        </w:rPr>
        <w:t>aus</w:t>
      </w:r>
      <w:r w:rsidR="000D5B3B" w:rsidRPr="00322EA0">
        <w:rPr>
          <w:rFonts w:eastAsia="Calibri"/>
          <w:bCs/>
          <w:color w:val="000000"/>
          <w:sz w:val="22"/>
          <w:szCs w:val="22"/>
        </w:rPr>
        <w:t xml:space="preserve"> apsinuodijim</w:t>
      </w:r>
      <w:r w:rsidR="00530801">
        <w:rPr>
          <w:rFonts w:eastAsia="Calibri"/>
          <w:bCs/>
          <w:color w:val="000000"/>
          <w:sz w:val="22"/>
          <w:szCs w:val="22"/>
        </w:rPr>
        <w:t>o atveju</w:t>
      </w:r>
      <w:r w:rsidR="000D5B3B" w:rsidRPr="00322EA0">
        <w:rPr>
          <w:rFonts w:eastAsia="Calibri"/>
          <w:bCs/>
          <w:color w:val="000000"/>
          <w:sz w:val="22"/>
          <w:szCs w:val="22"/>
        </w:rPr>
        <w:t xml:space="preserve"> gydytojas imsis reikiamų priemonių.</w:t>
      </w:r>
    </w:p>
    <w:p w14:paraId="698C498E" w14:textId="77777777" w:rsidR="000D5B3B" w:rsidRPr="00322EA0" w:rsidRDefault="000D5B3B" w:rsidP="000D5B3B">
      <w:pPr>
        <w:suppressAutoHyphens/>
        <w:rPr>
          <w:rFonts w:eastAsia="Calibri"/>
          <w:bCs/>
          <w:color w:val="000000"/>
          <w:sz w:val="22"/>
          <w:szCs w:val="22"/>
        </w:rPr>
      </w:pPr>
    </w:p>
    <w:p w14:paraId="45EEC598" w14:textId="2FB4DA1E" w:rsidR="000D5B3B" w:rsidRPr="00322EA0" w:rsidRDefault="00942B1D" w:rsidP="000D5B3B">
      <w:pPr>
        <w:suppressAutoHyphens/>
        <w:rPr>
          <w:rFonts w:eastAsia="Calibri"/>
          <w:sz w:val="22"/>
          <w:szCs w:val="22"/>
        </w:rPr>
      </w:pPr>
      <w:r>
        <w:rPr>
          <w:rFonts w:eastAsia="Calibri"/>
          <w:sz w:val="22"/>
          <w:szCs w:val="22"/>
        </w:rPr>
        <w:t>Pavartojus</w:t>
      </w:r>
      <w:r w:rsidR="0069663C">
        <w:rPr>
          <w:rFonts w:eastAsia="Calibri"/>
          <w:sz w:val="22"/>
          <w:szCs w:val="22"/>
        </w:rPr>
        <w:t xml:space="preserve"> </w:t>
      </w:r>
      <w:r w:rsidR="000D5B3B" w:rsidRPr="00322EA0">
        <w:rPr>
          <w:rFonts w:eastAsia="Calibri"/>
          <w:sz w:val="22"/>
          <w:szCs w:val="22"/>
        </w:rPr>
        <w:t>reikšming</w:t>
      </w:r>
      <w:r w:rsidR="0069663C">
        <w:rPr>
          <w:rFonts w:eastAsia="Calibri"/>
          <w:sz w:val="22"/>
          <w:szCs w:val="22"/>
        </w:rPr>
        <w:t>ą vaisto</w:t>
      </w:r>
      <w:r w:rsidR="000D5B3B" w:rsidRPr="00322EA0">
        <w:rPr>
          <w:rFonts w:eastAsia="Calibri"/>
          <w:sz w:val="22"/>
          <w:szCs w:val="22"/>
        </w:rPr>
        <w:t xml:space="preserve"> kiek</w:t>
      </w:r>
      <w:r w:rsidR="0069663C">
        <w:rPr>
          <w:rFonts w:eastAsia="Calibri"/>
          <w:sz w:val="22"/>
          <w:szCs w:val="22"/>
        </w:rPr>
        <w:t>į</w:t>
      </w:r>
      <w:r w:rsidR="000D5B3B" w:rsidRPr="00322EA0">
        <w:rPr>
          <w:rFonts w:eastAsia="Calibri"/>
          <w:sz w:val="22"/>
          <w:szCs w:val="22"/>
        </w:rPr>
        <w:t xml:space="preserve">, </w:t>
      </w:r>
      <w:r w:rsidR="0093112B">
        <w:rPr>
          <w:rFonts w:eastAsia="Calibri"/>
          <w:sz w:val="22"/>
          <w:szCs w:val="22"/>
        </w:rPr>
        <w:t>turi būti skiriama</w:t>
      </w:r>
      <w:r w:rsidR="000D5B3B" w:rsidRPr="00322EA0">
        <w:rPr>
          <w:rFonts w:eastAsia="Calibri"/>
          <w:sz w:val="22"/>
          <w:szCs w:val="22"/>
        </w:rPr>
        <w:t xml:space="preserve"> aktyvint</w:t>
      </w:r>
      <w:r w:rsidR="0093112B">
        <w:rPr>
          <w:rFonts w:eastAsia="Calibri"/>
          <w:sz w:val="22"/>
          <w:szCs w:val="22"/>
        </w:rPr>
        <w:t>oji</w:t>
      </w:r>
      <w:r w:rsidR="000D5B3B" w:rsidRPr="00322EA0">
        <w:rPr>
          <w:rFonts w:eastAsia="Calibri"/>
          <w:sz w:val="22"/>
          <w:szCs w:val="22"/>
        </w:rPr>
        <w:t xml:space="preserve"> angl</w:t>
      </w:r>
      <w:r w:rsidR="0093112B">
        <w:rPr>
          <w:rFonts w:eastAsia="Calibri"/>
          <w:sz w:val="22"/>
          <w:szCs w:val="22"/>
        </w:rPr>
        <w:t>is</w:t>
      </w:r>
      <w:r w:rsidR="000D5B3B" w:rsidRPr="00322EA0">
        <w:rPr>
          <w:rFonts w:eastAsia="Calibri"/>
          <w:sz w:val="22"/>
          <w:szCs w:val="22"/>
        </w:rPr>
        <w:t xml:space="preserve">. </w:t>
      </w:r>
      <w:r w:rsidR="00936697">
        <w:rPr>
          <w:rFonts w:eastAsia="Calibri"/>
          <w:sz w:val="22"/>
          <w:szCs w:val="22"/>
        </w:rPr>
        <w:t>Skrandžio plovimas turi būti svarstomas tik tuo atveju, j</w:t>
      </w:r>
      <w:r w:rsidR="001F4B20">
        <w:rPr>
          <w:rFonts w:eastAsia="Calibri"/>
          <w:sz w:val="22"/>
          <w:szCs w:val="22"/>
        </w:rPr>
        <w:t>e</w:t>
      </w:r>
      <w:r w:rsidR="000D5B3B" w:rsidRPr="00322EA0">
        <w:rPr>
          <w:rFonts w:eastAsia="Calibri"/>
          <w:sz w:val="22"/>
          <w:szCs w:val="22"/>
        </w:rPr>
        <w:t>i</w:t>
      </w:r>
      <w:r w:rsidR="007A6CF0">
        <w:rPr>
          <w:rFonts w:eastAsia="Calibri"/>
          <w:sz w:val="22"/>
          <w:szCs w:val="22"/>
        </w:rPr>
        <w:t>gu</w:t>
      </w:r>
      <w:r w:rsidR="000D5B3B" w:rsidRPr="00322EA0">
        <w:rPr>
          <w:rFonts w:eastAsia="Calibri"/>
          <w:sz w:val="22"/>
          <w:szCs w:val="22"/>
        </w:rPr>
        <w:t xml:space="preserve"> buvo </w:t>
      </w:r>
      <w:r w:rsidR="00FA5D83">
        <w:rPr>
          <w:rFonts w:eastAsia="Calibri"/>
          <w:sz w:val="22"/>
          <w:szCs w:val="22"/>
        </w:rPr>
        <w:t>suvartotas didelis vaisto</w:t>
      </w:r>
      <w:r w:rsidR="000D5B3B" w:rsidRPr="00322EA0">
        <w:rPr>
          <w:rFonts w:eastAsia="Calibri"/>
          <w:sz w:val="22"/>
          <w:szCs w:val="22"/>
        </w:rPr>
        <w:t xml:space="preserve"> kiekis ir </w:t>
      </w:r>
      <w:r w:rsidR="00FA5D83">
        <w:rPr>
          <w:rFonts w:eastAsia="Calibri"/>
          <w:sz w:val="22"/>
          <w:szCs w:val="22"/>
        </w:rPr>
        <w:t>nuo vartojimo</w:t>
      </w:r>
      <w:r w:rsidR="000D5B3B" w:rsidRPr="00322EA0">
        <w:rPr>
          <w:rFonts w:eastAsia="Calibri"/>
          <w:sz w:val="22"/>
          <w:szCs w:val="22"/>
        </w:rPr>
        <w:t xml:space="preserve"> praėjo </w:t>
      </w:r>
      <w:r w:rsidR="00A024CF">
        <w:rPr>
          <w:rFonts w:eastAsia="Calibri"/>
          <w:sz w:val="22"/>
          <w:szCs w:val="22"/>
        </w:rPr>
        <w:t>ne daugiau kaip</w:t>
      </w:r>
      <w:r w:rsidR="000D5B3B" w:rsidRPr="00322EA0">
        <w:rPr>
          <w:rFonts w:eastAsia="Calibri"/>
          <w:sz w:val="22"/>
          <w:szCs w:val="22"/>
        </w:rPr>
        <w:t xml:space="preserve"> 60 minučių.</w:t>
      </w:r>
    </w:p>
    <w:p w14:paraId="741F3F78" w14:textId="77777777" w:rsidR="000D5B3B" w:rsidRPr="00322EA0" w:rsidRDefault="000D5B3B" w:rsidP="000D5B3B">
      <w:pPr>
        <w:suppressAutoHyphens/>
        <w:rPr>
          <w:rFonts w:eastAsia="Calibri"/>
          <w:sz w:val="22"/>
          <w:szCs w:val="22"/>
        </w:rPr>
      </w:pPr>
    </w:p>
    <w:p w14:paraId="6DD2C3F8" w14:textId="20B63712" w:rsidR="000D5B3B" w:rsidRPr="00322EA0" w:rsidRDefault="000D5B3B" w:rsidP="000D5B3B">
      <w:pPr>
        <w:suppressAutoHyphens/>
        <w:rPr>
          <w:rFonts w:eastAsia="Calibri"/>
          <w:sz w:val="22"/>
          <w:szCs w:val="22"/>
        </w:rPr>
      </w:pPr>
      <w:r w:rsidRPr="00322EA0">
        <w:rPr>
          <w:rFonts w:eastAsia="Calibri"/>
          <w:sz w:val="22"/>
          <w:szCs w:val="22"/>
        </w:rPr>
        <w:t>Jei</w:t>
      </w:r>
      <w:r w:rsidR="007A6CF0">
        <w:rPr>
          <w:rFonts w:eastAsia="Calibri"/>
          <w:sz w:val="22"/>
          <w:szCs w:val="22"/>
        </w:rPr>
        <w:t>gu</w:t>
      </w:r>
      <w:r w:rsidRPr="00322EA0">
        <w:rPr>
          <w:rFonts w:eastAsia="Calibri"/>
          <w:sz w:val="22"/>
          <w:szCs w:val="22"/>
        </w:rPr>
        <w:t xml:space="preserve"> </w:t>
      </w:r>
      <w:r w:rsidR="00866C0B">
        <w:rPr>
          <w:rFonts w:eastAsia="Calibri"/>
          <w:sz w:val="22"/>
          <w:szCs w:val="22"/>
        </w:rPr>
        <w:t>Jūs suvartojote didesnę</w:t>
      </w:r>
      <w:r w:rsidRPr="00322EA0">
        <w:rPr>
          <w:rFonts w:eastAsia="Calibri"/>
          <w:sz w:val="22"/>
          <w:szCs w:val="22"/>
        </w:rPr>
        <w:t xml:space="preserve"> LIRUME</w:t>
      </w:r>
      <w:r w:rsidR="00866C0B">
        <w:rPr>
          <w:rFonts w:eastAsia="Calibri"/>
          <w:sz w:val="22"/>
          <w:szCs w:val="22"/>
        </w:rPr>
        <w:t xml:space="preserve"> dozę</w:t>
      </w:r>
      <w:r w:rsidRPr="00322EA0">
        <w:rPr>
          <w:rFonts w:eastAsia="Calibri"/>
          <w:sz w:val="22"/>
          <w:szCs w:val="22"/>
        </w:rPr>
        <w:t xml:space="preserve"> nei turėtumėte arba jei </w:t>
      </w:r>
      <w:r w:rsidR="00866C0B">
        <w:rPr>
          <w:rFonts w:eastAsia="Calibri"/>
          <w:sz w:val="22"/>
          <w:szCs w:val="22"/>
        </w:rPr>
        <w:t xml:space="preserve">vaikai šį </w:t>
      </w:r>
      <w:r w:rsidRPr="00322EA0">
        <w:rPr>
          <w:rFonts w:eastAsia="Calibri"/>
          <w:sz w:val="22"/>
          <w:szCs w:val="22"/>
        </w:rPr>
        <w:t>vaist</w:t>
      </w:r>
      <w:r w:rsidR="00866C0B">
        <w:rPr>
          <w:rFonts w:eastAsia="Calibri"/>
          <w:sz w:val="22"/>
          <w:szCs w:val="22"/>
        </w:rPr>
        <w:t>ą</w:t>
      </w:r>
      <w:r w:rsidRPr="00322EA0">
        <w:rPr>
          <w:rFonts w:eastAsia="Calibri"/>
          <w:sz w:val="22"/>
          <w:szCs w:val="22"/>
        </w:rPr>
        <w:t xml:space="preserve"> </w:t>
      </w:r>
      <w:r w:rsidR="00866C0B">
        <w:rPr>
          <w:rFonts w:eastAsia="Calibri"/>
          <w:sz w:val="22"/>
          <w:szCs w:val="22"/>
        </w:rPr>
        <w:t xml:space="preserve">pavartojo atsitiktinai, </w:t>
      </w:r>
      <w:r w:rsidRPr="00322EA0">
        <w:rPr>
          <w:rFonts w:eastAsia="Calibri"/>
          <w:sz w:val="22"/>
          <w:szCs w:val="22"/>
        </w:rPr>
        <w:t xml:space="preserve">visada kreipkitės į gydytoją arba artimiausią ligoninę, kad </w:t>
      </w:r>
      <w:r w:rsidR="00866C0B">
        <w:rPr>
          <w:rFonts w:eastAsia="Calibri"/>
          <w:sz w:val="22"/>
          <w:szCs w:val="22"/>
        </w:rPr>
        <w:t xml:space="preserve">gautumėte informaciją </w:t>
      </w:r>
      <w:r w:rsidRPr="00322EA0">
        <w:rPr>
          <w:rFonts w:eastAsia="Calibri"/>
          <w:sz w:val="22"/>
          <w:szCs w:val="22"/>
        </w:rPr>
        <w:t>apie riziką ir patarimų</w:t>
      </w:r>
      <w:r w:rsidR="00866C0B">
        <w:rPr>
          <w:rFonts w:eastAsia="Calibri"/>
          <w:sz w:val="22"/>
          <w:szCs w:val="22"/>
        </w:rPr>
        <w:t xml:space="preserve"> dėl tolimesnių </w:t>
      </w:r>
      <w:r w:rsidRPr="00322EA0">
        <w:rPr>
          <w:rFonts w:eastAsia="Calibri"/>
          <w:sz w:val="22"/>
          <w:szCs w:val="22"/>
        </w:rPr>
        <w:t>veiksmų.</w:t>
      </w:r>
    </w:p>
    <w:p w14:paraId="49B4F828" w14:textId="77777777" w:rsidR="000D5B3B" w:rsidRPr="00322EA0" w:rsidRDefault="000D5B3B" w:rsidP="000D5B3B">
      <w:pPr>
        <w:suppressAutoHyphens/>
        <w:rPr>
          <w:rFonts w:eastAsia="Calibri"/>
          <w:sz w:val="22"/>
          <w:szCs w:val="22"/>
        </w:rPr>
      </w:pPr>
    </w:p>
    <w:p w14:paraId="3EA0E222" w14:textId="777B67DD" w:rsidR="000D5B3B" w:rsidRPr="00322EA0" w:rsidRDefault="000D5B3B" w:rsidP="000D5B3B">
      <w:pPr>
        <w:suppressAutoHyphens/>
        <w:rPr>
          <w:rFonts w:eastAsia="Calibri"/>
          <w:sz w:val="22"/>
          <w:szCs w:val="22"/>
        </w:rPr>
      </w:pPr>
      <w:r w:rsidRPr="00322EA0">
        <w:rPr>
          <w:rFonts w:eastAsia="Calibri"/>
          <w:sz w:val="22"/>
          <w:szCs w:val="22"/>
        </w:rPr>
        <w:t>Perdozavimo simptomai gali būti pykinimas, skrandžio skausmas, vėmimas (gali būti su krauj</w:t>
      </w:r>
      <w:r w:rsidR="00425D4B">
        <w:rPr>
          <w:rFonts w:eastAsia="Calibri"/>
          <w:sz w:val="22"/>
          <w:szCs w:val="22"/>
        </w:rPr>
        <w:t>o priemaišomis</w:t>
      </w:r>
      <w:r w:rsidRPr="00322EA0">
        <w:rPr>
          <w:rFonts w:eastAsia="Calibri"/>
          <w:sz w:val="22"/>
          <w:szCs w:val="22"/>
        </w:rPr>
        <w:t xml:space="preserve">), galvos skausmas, spengimas ausyse, </w:t>
      </w:r>
      <w:r w:rsidR="00614820">
        <w:rPr>
          <w:rFonts w:eastAsia="Calibri"/>
          <w:sz w:val="22"/>
          <w:szCs w:val="22"/>
        </w:rPr>
        <w:t xml:space="preserve">sumišimas </w:t>
      </w:r>
      <w:r w:rsidRPr="00322EA0">
        <w:rPr>
          <w:rFonts w:eastAsia="Calibri"/>
          <w:sz w:val="22"/>
          <w:szCs w:val="22"/>
        </w:rPr>
        <w:t xml:space="preserve">ir </w:t>
      </w:r>
      <w:r w:rsidR="00783FFD">
        <w:rPr>
          <w:rFonts w:eastAsia="Calibri"/>
          <w:sz w:val="22"/>
          <w:szCs w:val="22"/>
        </w:rPr>
        <w:t xml:space="preserve">nevalingi </w:t>
      </w:r>
      <w:r w:rsidRPr="00322EA0">
        <w:rPr>
          <w:rFonts w:eastAsia="Calibri"/>
          <w:sz w:val="22"/>
          <w:szCs w:val="22"/>
        </w:rPr>
        <w:t xml:space="preserve">akių judesiai. </w:t>
      </w:r>
      <w:r w:rsidR="00B12224">
        <w:rPr>
          <w:rFonts w:eastAsia="Calibri"/>
          <w:sz w:val="22"/>
          <w:szCs w:val="22"/>
        </w:rPr>
        <w:t xml:space="preserve">Gauta pranešimų, kad pavartojus </w:t>
      </w:r>
      <w:r w:rsidRPr="00322EA0">
        <w:rPr>
          <w:rFonts w:eastAsia="Calibri"/>
          <w:sz w:val="22"/>
          <w:szCs w:val="22"/>
        </w:rPr>
        <w:t>dideles dozes</w:t>
      </w:r>
      <w:r w:rsidR="00B12224">
        <w:rPr>
          <w:rFonts w:eastAsia="Calibri"/>
          <w:sz w:val="22"/>
          <w:szCs w:val="22"/>
        </w:rPr>
        <w:t xml:space="preserve"> gali pasireikšti mieguistumas</w:t>
      </w:r>
      <w:r w:rsidRPr="00322EA0">
        <w:rPr>
          <w:rFonts w:eastAsia="Calibri"/>
          <w:sz w:val="22"/>
          <w:szCs w:val="22"/>
        </w:rPr>
        <w:t>, krūtinės skausm</w:t>
      </w:r>
      <w:r w:rsidR="00B12224">
        <w:rPr>
          <w:rFonts w:eastAsia="Calibri"/>
          <w:sz w:val="22"/>
          <w:szCs w:val="22"/>
        </w:rPr>
        <w:t>as</w:t>
      </w:r>
      <w:r w:rsidRPr="00322EA0">
        <w:rPr>
          <w:rFonts w:eastAsia="Calibri"/>
          <w:sz w:val="22"/>
          <w:szCs w:val="22"/>
        </w:rPr>
        <w:t xml:space="preserve">, </w:t>
      </w:r>
      <w:proofErr w:type="spellStart"/>
      <w:r w:rsidR="00BA4422">
        <w:rPr>
          <w:rFonts w:eastAsia="Calibri"/>
          <w:sz w:val="22"/>
          <w:szCs w:val="22"/>
        </w:rPr>
        <w:t>palpitacija</w:t>
      </w:r>
      <w:proofErr w:type="spellEnd"/>
      <w:r w:rsidR="00BA4422">
        <w:rPr>
          <w:rFonts w:eastAsia="Calibri"/>
          <w:sz w:val="22"/>
          <w:szCs w:val="22"/>
        </w:rPr>
        <w:t xml:space="preserve"> (</w:t>
      </w:r>
      <w:r w:rsidRPr="00322EA0">
        <w:rPr>
          <w:rFonts w:eastAsia="Calibri"/>
          <w:sz w:val="22"/>
          <w:szCs w:val="22"/>
        </w:rPr>
        <w:t>juntam</w:t>
      </w:r>
      <w:r w:rsidR="00BA4422">
        <w:rPr>
          <w:rFonts w:eastAsia="Calibri"/>
          <w:sz w:val="22"/>
          <w:szCs w:val="22"/>
        </w:rPr>
        <w:t>as</w:t>
      </w:r>
      <w:r w:rsidRPr="00322EA0">
        <w:rPr>
          <w:rFonts w:eastAsia="Calibri"/>
          <w:sz w:val="22"/>
          <w:szCs w:val="22"/>
        </w:rPr>
        <w:t xml:space="preserve"> širdies plakim</w:t>
      </w:r>
      <w:r w:rsidR="00BA4422">
        <w:rPr>
          <w:rFonts w:eastAsia="Calibri"/>
          <w:sz w:val="22"/>
          <w:szCs w:val="22"/>
        </w:rPr>
        <w:t>as)</w:t>
      </w:r>
      <w:r w:rsidRPr="00322EA0">
        <w:rPr>
          <w:rFonts w:eastAsia="Calibri"/>
          <w:sz w:val="22"/>
          <w:szCs w:val="22"/>
        </w:rPr>
        <w:t>, sąmonės netekim</w:t>
      </w:r>
      <w:r w:rsidR="00BE04E2">
        <w:rPr>
          <w:rFonts w:eastAsia="Calibri"/>
          <w:sz w:val="22"/>
          <w:szCs w:val="22"/>
        </w:rPr>
        <w:t>as</w:t>
      </w:r>
      <w:r w:rsidRPr="00322EA0">
        <w:rPr>
          <w:rFonts w:eastAsia="Calibri"/>
          <w:sz w:val="22"/>
          <w:szCs w:val="22"/>
        </w:rPr>
        <w:t>, traukuli</w:t>
      </w:r>
      <w:r w:rsidR="009D3CDB">
        <w:rPr>
          <w:rFonts w:eastAsia="Calibri"/>
          <w:sz w:val="22"/>
          <w:szCs w:val="22"/>
        </w:rPr>
        <w:t>ai</w:t>
      </w:r>
      <w:r w:rsidRPr="00322EA0">
        <w:rPr>
          <w:rFonts w:eastAsia="Calibri"/>
          <w:sz w:val="22"/>
          <w:szCs w:val="22"/>
        </w:rPr>
        <w:t xml:space="preserve"> (</w:t>
      </w:r>
      <w:r w:rsidR="00D7042B">
        <w:rPr>
          <w:rFonts w:eastAsia="Calibri"/>
          <w:sz w:val="22"/>
          <w:szCs w:val="22"/>
        </w:rPr>
        <w:t xml:space="preserve">dažniausiai </w:t>
      </w:r>
      <w:r w:rsidRPr="00322EA0">
        <w:rPr>
          <w:rFonts w:eastAsia="Calibri"/>
          <w:sz w:val="22"/>
          <w:szCs w:val="22"/>
        </w:rPr>
        <w:t>vaikams), silpnum</w:t>
      </w:r>
      <w:r w:rsidR="000D1889">
        <w:rPr>
          <w:rFonts w:eastAsia="Calibri"/>
          <w:sz w:val="22"/>
          <w:szCs w:val="22"/>
        </w:rPr>
        <w:t>as</w:t>
      </w:r>
      <w:r w:rsidRPr="00322EA0">
        <w:rPr>
          <w:rFonts w:eastAsia="Calibri"/>
          <w:sz w:val="22"/>
          <w:szCs w:val="22"/>
        </w:rPr>
        <w:t xml:space="preserve"> ir </w:t>
      </w:r>
      <w:r w:rsidR="000D1889">
        <w:rPr>
          <w:rFonts w:eastAsia="Calibri"/>
          <w:sz w:val="22"/>
          <w:szCs w:val="22"/>
        </w:rPr>
        <w:t xml:space="preserve">galvos </w:t>
      </w:r>
      <w:r w:rsidRPr="00322EA0">
        <w:rPr>
          <w:rFonts w:eastAsia="Calibri"/>
          <w:sz w:val="22"/>
          <w:szCs w:val="22"/>
        </w:rPr>
        <w:t>svaig</w:t>
      </w:r>
      <w:r w:rsidR="007002F4">
        <w:rPr>
          <w:rFonts w:eastAsia="Calibri"/>
          <w:sz w:val="22"/>
          <w:szCs w:val="22"/>
        </w:rPr>
        <w:t>imas</w:t>
      </w:r>
      <w:r w:rsidRPr="00322EA0">
        <w:rPr>
          <w:rFonts w:eastAsia="Calibri"/>
          <w:sz w:val="22"/>
          <w:szCs w:val="22"/>
        </w:rPr>
        <w:t>, krauj</w:t>
      </w:r>
      <w:r w:rsidR="00DE3C6B">
        <w:rPr>
          <w:rFonts w:eastAsia="Calibri"/>
          <w:sz w:val="22"/>
          <w:szCs w:val="22"/>
        </w:rPr>
        <w:t>as</w:t>
      </w:r>
      <w:r w:rsidRPr="00322EA0">
        <w:rPr>
          <w:rFonts w:eastAsia="Calibri"/>
          <w:sz w:val="22"/>
          <w:szCs w:val="22"/>
        </w:rPr>
        <w:t xml:space="preserve"> šlapime</w:t>
      </w:r>
      <w:r w:rsidR="00DE3C6B">
        <w:rPr>
          <w:rFonts w:eastAsia="Calibri"/>
          <w:sz w:val="22"/>
          <w:szCs w:val="22"/>
        </w:rPr>
        <w:t xml:space="preserve"> (</w:t>
      </w:r>
      <w:proofErr w:type="spellStart"/>
      <w:r w:rsidR="00DE3C6B">
        <w:rPr>
          <w:rFonts w:eastAsia="Calibri"/>
          <w:sz w:val="22"/>
          <w:szCs w:val="22"/>
        </w:rPr>
        <w:t>hematurija</w:t>
      </w:r>
      <w:proofErr w:type="spellEnd"/>
      <w:r w:rsidR="00DE3C6B">
        <w:rPr>
          <w:rFonts w:eastAsia="Calibri"/>
          <w:sz w:val="22"/>
          <w:szCs w:val="22"/>
        </w:rPr>
        <w:t>)</w:t>
      </w:r>
      <w:r w:rsidRPr="00322EA0">
        <w:rPr>
          <w:rFonts w:eastAsia="Calibri"/>
          <w:sz w:val="22"/>
          <w:szCs w:val="22"/>
        </w:rPr>
        <w:t>, maž</w:t>
      </w:r>
      <w:r w:rsidR="00066FCD">
        <w:rPr>
          <w:rFonts w:eastAsia="Calibri"/>
          <w:sz w:val="22"/>
          <w:szCs w:val="22"/>
        </w:rPr>
        <w:t>as</w:t>
      </w:r>
      <w:r w:rsidRPr="00322EA0">
        <w:rPr>
          <w:rFonts w:eastAsia="Calibri"/>
          <w:sz w:val="22"/>
          <w:szCs w:val="22"/>
        </w:rPr>
        <w:t xml:space="preserve"> kalio kiek</w:t>
      </w:r>
      <w:r w:rsidR="00066FCD">
        <w:rPr>
          <w:rFonts w:eastAsia="Calibri"/>
          <w:sz w:val="22"/>
          <w:szCs w:val="22"/>
        </w:rPr>
        <w:t>is</w:t>
      </w:r>
      <w:r w:rsidRPr="00322EA0">
        <w:rPr>
          <w:rFonts w:eastAsia="Calibri"/>
          <w:sz w:val="22"/>
          <w:szCs w:val="22"/>
        </w:rPr>
        <w:t xml:space="preserve"> kraujyje</w:t>
      </w:r>
      <w:r w:rsidR="00A014FD">
        <w:rPr>
          <w:rFonts w:eastAsia="Calibri"/>
          <w:sz w:val="22"/>
          <w:szCs w:val="22"/>
        </w:rPr>
        <w:t xml:space="preserve"> (</w:t>
      </w:r>
      <w:proofErr w:type="spellStart"/>
      <w:r w:rsidR="00A014FD">
        <w:rPr>
          <w:rFonts w:eastAsia="Calibri"/>
          <w:sz w:val="22"/>
          <w:szCs w:val="22"/>
        </w:rPr>
        <w:t>hipokalemija</w:t>
      </w:r>
      <w:proofErr w:type="spellEnd"/>
      <w:r w:rsidR="00A014FD">
        <w:rPr>
          <w:rFonts w:eastAsia="Calibri"/>
          <w:sz w:val="22"/>
          <w:szCs w:val="22"/>
        </w:rPr>
        <w:t>)</w:t>
      </w:r>
      <w:r w:rsidRPr="00322EA0">
        <w:rPr>
          <w:rFonts w:eastAsia="Calibri"/>
          <w:sz w:val="22"/>
          <w:szCs w:val="22"/>
        </w:rPr>
        <w:t>, šalčio pojūt</w:t>
      </w:r>
      <w:r w:rsidR="003B5A7C">
        <w:rPr>
          <w:rFonts w:eastAsia="Calibri"/>
          <w:sz w:val="22"/>
          <w:szCs w:val="22"/>
        </w:rPr>
        <w:t>is</w:t>
      </w:r>
      <w:r w:rsidRPr="00322EA0">
        <w:rPr>
          <w:rFonts w:eastAsia="Calibri"/>
          <w:sz w:val="22"/>
          <w:szCs w:val="22"/>
        </w:rPr>
        <w:t xml:space="preserve"> kūne ir kvėpavimo sutrikim</w:t>
      </w:r>
      <w:r w:rsidR="003B5A7C">
        <w:rPr>
          <w:rFonts w:eastAsia="Calibri"/>
          <w:sz w:val="22"/>
          <w:szCs w:val="22"/>
        </w:rPr>
        <w:t>ai</w:t>
      </w:r>
      <w:r w:rsidRPr="00322EA0">
        <w:rPr>
          <w:rFonts w:eastAsia="Calibri"/>
          <w:sz w:val="22"/>
          <w:szCs w:val="22"/>
        </w:rPr>
        <w:t>.</w:t>
      </w:r>
    </w:p>
    <w:p w14:paraId="3D1016C2" w14:textId="77777777" w:rsidR="000D5B3B" w:rsidRPr="00322EA0" w:rsidRDefault="000D5B3B" w:rsidP="000D5B3B">
      <w:pPr>
        <w:suppressAutoHyphens/>
        <w:rPr>
          <w:rFonts w:eastAsia="Calibri"/>
          <w:sz w:val="22"/>
          <w:szCs w:val="22"/>
        </w:rPr>
      </w:pPr>
    </w:p>
    <w:p w14:paraId="2D45D33D"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Pamiršus pavartoti LIRUME</w:t>
      </w:r>
    </w:p>
    <w:p w14:paraId="6AC59EED" w14:textId="77777777" w:rsidR="000D5B3B" w:rsidRPr="00322EA0" w:rsidRDefault="000D5B3B" w:rsidP="000D5B3B">
      <w:pPr>
        <w:suppressAutoHyphens/>
        <w:rPr>
          <w:rFonts w:eastAsia="Calibri"/>
          <w:sz w:val="22"/>
          <w:szCs w:val="22"/>
        </w:rPr>
      </w:pPr>
      <w:r w:rsidRPr="00322EA0">
        <w:rPr>
          <w:rFonts w:eastAsia="Calibri"/>
          <w:sz w:val="22"/>
          <w:szCs w:val="22"/>
        </w:rPr>
        <w:t>Negalima vartoti dvigubos dozės norint kompensuoti praleistą dozę. Jeigu pamiršote išgerti atitinkamą dozę, ją suvartokite</w:t>
      </w:r>
      <w:r w:rsidR="007A6CF0">
        <w:rPr>
          <w:rFonts w:eastAsia="Calibri"/>
          <w:sz w:val="22"/>
          <w:szCs w:val="22"/>
        </w:rPr>
        <w:t>,</w:t>
      </w:r>
      <w:r w:rsidRPr="00322EA0">
        <w:rPr>
          <w:rFonts w:eastAsia="Calibri"/>
          <w:sz w:val="22"/>
          <w:szCs w:val="22"/>
        </w:rPr>
        <w:t xml:space="preserve"> kai tik prisiminsite. Vis dėlto, jei jau beveik laikas vartoti kitą dozę, pamirštąją dozę praleiskite ir kitą dozę gerkite įprastu laiku.</w:t>
      </w:r>
    </w:p>
    <w:p w14:paraId="3A6EED26" w14:textId="77777777" w:rsidR="000D5B3B" w:rsidRPr="00322EA0" w:rsidRDefault="000D5B3B" w:rsidP="000D5B3B">
      <w:pPr>
        <w:suppressAutoHyphens/>
        <w:rPr>
          <w:rFonts w:eastAsia="Calibri"/>
          <w:sz w:val="22"/>
          <w:szCs w:val="22"/>
        </w:rPr>
      </w:pPr>
    </w:p>
    <w:p w14:paraId="4C8C98CE" w14:textId="77777777" w:rsidR="000D5B3B" w:rsidRPr="00322EA0" w:rsidRDefault="000D5B3B" w:rsidP="000D5B3B">
      <w:pPr>
        <w:suppressAutoHyphens/>
        <w:rPr>
          <w:rFonts w:eastAsia="Calibri"/>
          <w:sz w:val="22"/>
          <w:szCs w:val="22"/>
        </w:rPr>
      </w:pPr>
      <w:r w:rsidRPr="00322EA0">
        <w:rPr>
          <w:rFonts w:eastAsia="Calibri"/>
          <w:sz w:val="22"/>
          <w:szCs w:val="22"/>
        </w:rPr>
        <w:t>Jeigu kiltų daugiau klausimų dėl šio vaisto vartojimo, kreipkitės į gydytoją arba vaistininką.</w:t>
      </w:r>
    </w:p>
    <w:p w14:paraId="48CEF40C" w14:textId="77777777" w:rsidR="000D5B3B" w:rsidRPr="00322EA0" w:rsidRDefault="000D5B3B" w:rsidP="000D5B3B">
      <w:pPr>
        <w:suppressAutoHyphens/>
        <w:rPr>
          <w:rFonts w:eastAsia="Calibri"/>
          <w:sz w:val="22"/>
          <w:szCs w:val="22"/>
        </w:rPr>
      </w:pPr>
    </w:p>
    <w:p w14:paraId="467548B3" w14:textId="77777777" w:rsidR="000D5B3B" w:rsidRPr="00322EA0" w:rsidRDefault="000D5B3B" w:rsidP="000D5B3B">
      <w:pPr>
        <w:suppressAutoHyphens/>
        <w:rPr>
          <w:rFonts w:eastAsia="Calibri"/>
          <w:sz w:val="22"/>
          <w:szCs w:val="22"/>
        </w:rPr>
      </w:pPr>
    </w:p>
    <w:p w14:paraId="1C72DACA"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10" w:name="_Toc129243267"/>
      <w:bookmarkStart w:id="11" w:name="_Toc129243142"/>
      <w:r w:rsidRPr="00322EA0">
        <w:rPr>
          <w:rFonts w:eastAsia="Calibri"/>
          <w:b/>
          <w:sz w:val="22"/>
          <w:szCs w:val="22"/>
        </w:rPr>
        <w:t>4.</w:t>
      </w:r>
      <w:r w:rsidRPr="00322EA0">
        <w:rPr>
          <w:rFonts w:eastAsia="Calibri"/>
          <w:b/>
          <w:sz w:val="22"/>
          <w:szCs w:val="22"/>
        </w:rPr>
        <w:tab/>
        <w:t>Galimas šalutinis poveikis</w:t>
      </w:r>
      <w:bookmarkEnd w:id="10"/>
      <w:bookmarkEnd w:id="11"/>
    </w:p>
    <w:p w14:paraId="7D40301A" w14:textId="77777777" w:rsidR="000D5B3B" w:rsidRPr="00322EA0" w:rsidRDefault="000D5B3B" w:rsidP="000D5B3B">
      <w:pPr>
        <w:suppressAutoHyphens/>
        <w:rPr>
          <w:rFonts w:eastAsia="Calibri"/>
          <w:sz w:val="22"/>
          <w:szCs w:val="22"/>
        </w:rPr>
      </w:pPr>
    </w:p>
    <w:p w14:paraId="2282428B" w14:textId="77777777" w:rsidR="000D5B3B" w:rsidRPr="00322EA0" w:rsidRDefault="000D5B3B" w:rsidP="000D5B3B">
      <w:pPr>
        <w:suppressAutoHyphens/>
        <w:rPr>
          <w:rFonts w:eastAsia="Calibri"/>
          <w:sz w:val="22"/>
          <w:szCs w:val="22"/>
        </w:rPr>
      </w:pPr>
      <w:r w:rsidRPr="00322EA0">
        <w:rPr>
          <w:rFonts w:eastAsia="Calibri"/>
          <w:sz w:val="22"/>
          <w:szCs w:val="22"/>
        </w:rPr>
        <w:t xml:space="preserve">Šis vaistas, kaip ir visi kiti, gali sukelti šalutinį poveikį, nors jis pasireiškia ne visiems žmonėms. </w:t>
      </w:r>
    </w:p>
    <w:p w14:paraId="7A3F93F4" w14:textId="7257B0B3" w:rsidR="000D5B3B" w:rsidRPr="00322EA0" w:rsidRDefault="000D5B3B" w:rsidP="000D5B3B">
      <w:pPr>
        <w:suppressAutoHyphens/>
        <w:rPr>
          <w:rFonts w:eastAsia="Calibri"/>
          <w:sz w:val="22"/>
          <w:szCs w:val="22"/>
        </w:rPr>
      </w:pPr>
      <w:r w:rsidRPr="00322EA0">
        <w:rPr>
          <w:rFonts w:eastAsia="Calibri"/>
          <w:sz w:val="22"/>
          <w:szCs w:val="22"/>
        </w:rPr>
        <w:t>Šalutini</w:t>
      </w:r>
      <w:r w:rsidR="000423FB">
        <w:rPr>
          <w:rFonts w:eastAsia="Calibri"/>
          <w:sz w:val="22"/>
          <w:szCs w:val="22"/>
        </w:rPr>
        <w:t>o</w:t>
      </w:r>
      <w:r w:rsidRPr="00322EA0">
        <w:rPr>
          <w:rFonts w:eastAsia="Calibri"/>
          <w:sz w:val="22"/>
          <w:szCs w:val="22"/>
        </w:rPr>
        <w:t xml:space="preserve"> poveiki</w:t>
      </w:r>
      <w:r w:rsidR="000423FB">
        <w:rPr>
          <w:rFonts w:eastAsia="Calibri"/>
          <w:sz w:val="22"/>
          <w:szCs w:val="22"/>
        </w:rPr>
        <w:t>o</w:t>
      </w:r>
      <w:r w:rsidRPr="00322EA0">
        <w:rPr>
          <w:rFonts w:eastAsia="Calibri"/>
          <w:sz w:val="22"/>
          <w:szCs w:val="22"/>
        </w:rPr>
        <w:t xml:space="preserve"> </w:t>
      </w:r>
      <w:r w:rsidR="000423FB">
        <w:rPr>
          <w:rFonts w:eastAsia="Calibri"/>
          <w:sz w:val="22"/>
          <w:szCs w:val="22"/>
        </w:rPr>
        <w:t xml:space="preserve">pasireiškimo dažnis yra mažesnis vartojant vaistą trumpą laiką </w:t>
      </w:r>
      <w:r w:rsidRPr="00322EA0">
        <w:rPr>
          <w:rFonts w:eastAsia="Calibri"/>
          <w:sz w:val="22"/>
          <w:szCs w:val="22"/>
        </w:rPr>
        <w:t xml:space="preserve">ir jei paros dozė yra mažesnė už didžiausią rekomenduojamą </w:t>
      </w:r>
      <w:r w:rsidR="000423FB">
        <w:rPr>
          <w:rFonts w:eastAsia="Calibri"/>
          <w:sz w:val="22"/>
          <w:szCs w:val="22"/>
        </w:rPr>
        <w:t xml:space="preserve">paros </w:t>
      </w:r>
      <w:r w:rsidRPr="00322EA0">
        <w:rPr>
          <w:rFonts w:eastAsia="Calibri"/>
          <w:sz w:val="22"/>
          <w:szCs w:val="22"/>
        </w:rPr>
        <w:t>dozę.</w:t>
      </w:r>
    </w:p>
    <w:p w14:paraId="741BE016" w14:textId="77777777" w:rsidR="000D5B3B" w:rsidRPr="00322EA0" w:rsidRDefault="000D5B3B" w:rsidP="000D5B3B">
      <w:pPr>
        <w:suppressAutoHyphens/>
        <w:rPr>
          <w:rFonts w:eastAsia="Calibri"/>
          <w:sz w:val="22"/>
          <w:szCs w:val="22"/>
        </w:rPr>
      </w:pPr>
    </w:p>
    <w:p w14:paraId="6C70B449" w14:textId="77777777" w:rsidR="000D5B3B" w:rsidRPr="00322EA0" w:rsidRDefault="000D5B3B" w:rsidP="000D5B3B">
      <w:pPr>
        <w:suppressAutoHyphens/>
        <w:rPr>
          <w:rFonts w:eastAsia="Calibri"/>
          <w:sz w:val="22"/>
          <w:szCs w:val="22"/>
        </w:rPr>
      </w:pPr>
      <w:r w:rsidRPr="00322EA0">
        <w:rPr>
          <w:rFonts w:eastAsia="Calibri"/>
          <w:sz w:val="22"/>
          <w:szCs w:val="22"/>
        </w:rPr>
        <w:t>Šalutinio poveikio dažnis yra suskirstytas taip:</w:t>
      </w:r>
    </w:p>
    <w:p w14:paraId="3AC13DF2" w14:textId="77777777" w:rsidR="000D5B3B" w:rsidRPr="00322EA0" w:rsidRDefault="000D5B3B" w:rsidP="000D5B3B">
      <w:pPr>
        <w:suppressAutoHyphens/>
        <w:rPr>
          <w:rFonts w:eastAsia="Calibri"/>
          <w:sz w:val="22"/>
          <w:szCs w:val="22"/>
        </w:rPr>
      </w:pPr>
    </w:p>
    <w:p w14:paraId="22723645" w14:textId="77777777" w:rsidR="000D5B3B" w:rsidRPr="00322EA0" w:rsidRDefault="000D5B3B" w:rsidP="000D5B3B">
      <w:pPr>
        <w:jc w:val="both"/>
        <w:rPr>
          <w:sz w:val="22"/>
          <w:szCs w:val="22"/>
          <w:lang w:eastAsia="lt-LT"/>
        </w:rPr>
      </w:pPr>
      <w:r w:rsidRPr="00322EA0">
        <w:rPr>
          <w:i/>
          <w:iCs/>
          <w:sz w:val="22"/>
          <w:szCs w:val="22"/>
          <w:lang w:eastAsia="lt-LT"/>
        </w:rPr>
        <w:t xml:space="preserve">Labai dažni šalutinio poveikio reiškiniai </w:t>
      </w:r>
      <w:r w:rsidRPr="00322EA0">
        <w:rPr>
          <w:sz w:val="22"/>
          <w:szCs w:val="22"/>
          <w:lang w:eastAsia="lt-LT"/>
        </w:rPr>
        <w:t>(gali pasireikšti ne rečiau kaip 1 iš 10</w:t>
      </w:r>
      <w:r w:rsidR="00241D0B">
        <w:rPr>
          <w:sz w:val="22"/>
          <w:szCs w:val="22"/>
          <w:lang w:eastAsia="lt-LT"/>
        </w:rPr>
        <w:t> </w:t>
      </w:r>
      <w:r w:rsidRPr="00322EA0">
        <w:rPr>
          <w:sz w:val="22"/>
          <w:szCs w:val="22"/>
          <w:lang w:eastAsia="lt-LT"/>
        </w:rPr>
        <w:t>asmenų)</w:t>
      </w:r>
    </w:p>
    <w:p w14:paraId="1298C83D" w14:textId="77777777" w:rsidR="000D5B3B" w:rsidRPr="00322EA0" w:rsidRDefault="000D5B3B" w:rsidP="000D5B3B">
      <w:pPr>
        <w:jc w:val="both"/>
        <w:rPr>
          <w:sz w:val="22"/>
          <w:szCs w:val="22"/>
          <w:lang w:eastAsia="lt-LT"/>
        </w:rPr>
      </w:pPr>
      <w:r w:rsidRPr="00322EA0">
        <w:rPr>
          <w:i/>
          <w:iCs/>
          <w:sz w:val="22"/>
          <w:szCs w:val="22"/>
          <w:lang w:eastAsia="lt-LT"/>
        </w:rPr>
        <w:t>Dažni šalutinio poveikio reiškiniai</w:t>
      </w:r>
      <w:r w:rsidRPr="00322EA0">
        <w:rPr>
          <w:sz w:val="22"/>
          <w:szCs w:val="22"/>
          <w:lang w:eastAsia="lt-LT"/>
        </w:rPr>
        <w:t xml:space="preserve"> (gali pasireikšti rečiau kaip 1 iš 10</w:t>
      </w:r>
      <w:r w:rsidR="00241D0B">
        <w:rPr>
          <w:sz w:val="22"/>
          <w:szCs w:val="22"/>
          <w:lang w:eastAsia="lt-LT"/>
        </w:rPr>
        <w:t> </w:t>
      </w:r>
      <w:r w:rsidRPr="00322EA0">
        <w:rPr>
          <w:sz w:val="22"/>
          <w:szCs w:val="22"/>
          <w:lang w:eastAsia="lt-LT"/>
        </w:rPr>
        <w:t>asmenų)</w:t>
      </w:r>
    </w:p>
    <w:p w14:paraId="0A469777" w14:textId="77777777" w:rsidR="000D5B3B" w:rsidRPr="00322EA0" w:rsidRDefault="000D5B3B" w:rsidP="000D5B3B">
      <w:pPr>
        <w:jc w:val="both"/>
        <w:rPr>
          <w:sz w:val="22"/>
          <w:szCs w:val="22"/>
          <w:lang w:eastAsia="lt-LT"/>
        </w:rPr>
      </w:pPr>
      <w:r w:rsidRPr="00322EA0">
        <w:rPr>
          <w:i/>
          <w:iCs/>
          <w:sz w:val="22"/>
          <w:szCs w:val="22"/>
          <w:lang w:eastAsia="lt-LT"/>
        </w:rPr>
        <w:t>Nedažni šalutinio poveikio reiškiniai</w:t>
      </w:r>
      <w:r w:rsidRPr="00322EA0">
        <w:rPr>
          <w:sz w:val="22"/>
          <w:szCs w:val="22"/>
          <w:lang w:eastAsia="lt-LT"/>
        </w:rPr>
        <w:t xml:space="preserve"> (gali pasireikšti rečiau kaip 1 iš 100</w:t>
      </w:r>
      <w:r w:rsidR="00241D0B">
        <w:rPr>
          <w:sz w:val="22"/>
          <w:szCs w:val="22"/>
          <w:lang w:eastAsia="lt-LT"/>
        </w:rPr>
        <w:t> </w:t>
      </w:r>
      <w:r w:rsidRPr="00322EA0">
        <w:rPr>
          <w:sz w:val="22"/>
          <w:szCs w:val="22"/>
          <w:lang w:eastAsia="lt-LT"/>
        </w:rPr>
        <w:t>asmenų)</w:t>
      </w:r>
    </w:p>
    <w:p w14:paraId="512D78C3" w14:textId="77777777" w:rsidR="000D5B3B" w:rsidRPr="00322EA0" w:rsidRDefault="000D5B3B" w:rsidP="000D5B3B">
      <w:pPr>
        <w:jc w:val="both"/>
        <w:rPr>
          <w:sz w:val="22"/>
          <w:szCs w:val="22"/>
          <w:lang w:eastAsia="lt-LT"/>
        </w:rPr>
      </w:pPr>
      <w:r w:rsidRPr="00322EA0">
        <w:rPr>
          <w:i/>
          <w:iCs/>
          <w:sz w:val="22"/>
          <w:szCs w:val="22"/>
          <w:lang w:eastAsia="lt-LT"/>
        </w:rPr>
        <w:t>Reti šalutinio poveikio reiškiniai</w:t>
      </w:r>
      <w:r w:rsidRPr="00322EA0">
        <w:rPr>
          <w:sz w:val="22"/>
          <w:szCs w:val="22"/>
          <w:lang w:eastAsia="lt-LT"/>
        </w:rPr>
        <w:t xml:space="preserve"> (gali pasireikšti rečiau kaip 1 iš 1</w:t>
      </w:r>
      <w:r w:rsidR="00241D0B">
        <w:rPr>
          <w:sz w:val="22"/>
          <w:szCs w:val="22"/>
          <w:lang w:eastAsia="lt-LT"/>
        </w:rPr>
        <w:t> </w:t>
      </w:r>
      <w:r w:rsidRPr="00322EA0">
        <w:rPr>
          <w:sz w:val="22"/>
          <w:szCs w:val="22"/>
          <w:lang w:eastAsia="lt-LT"/>
        </w:rPr>
        <w:t>000</w:t>
      </w:r>
      <w:r w:rsidR="00241D0B">
        <w:rPr>
          <w:sz w:val="22"/>
          <w:szCs w:val="22"/>
          <w:lang w:eastAsia="lt-LT"/>
        </w:rPr>
        <w:t> </w:t>
      </w:r>
      <w:r w:rsidRPr="00322EA0">
        <w:rPr>
          <w:sz w:val="22"/>
          <w:szCs w:val="22"/>
          <w:lang w:eastAsia="lt-LT"/>
        </w:rPr>
        <w:t>asmenų)</w:t>
      </w:r>
    </w:p>
    <w:p w14:paraId="587EA416" w14:textId="77777777" w:rsidR="000D5B3B" w:rsidRPr="00322EA0" w:rsidRDefault="000D5B3B" w:rsidP="000D5B3B">
      <w:pPr>
        <w:jc w:val="both"/>
        <w:rPr>
          <w:sz w:val="22"/>
          <w:szCs w:val="22"/>
          <w:lang w:eastAsia="lt-LT"/>
        </w:rPr>
      </w:pPr>
      <w:r w:rsidRPr="00322EA0">
        <w:rPr>
          <w:i/>
          <w:iCs/>
          <w:sz w:val="22"/>
          <w:szCs w:val="22"/>
          <w:lang w:eastAsia="lt-LT"/>
        </w:rPr>
        <w:t>Labai reti šalutinio poveikio reiškiniai</w:t>
      </w:r>
      <w:r w:rsidRPr="00322EA0">
        <w:rPr>
          <w:sz w:val="22"/>
          <w:szCs w:val="22"/>
          <w:lang w:eastAsia="lt-LT"/>
        </w:rPr>
        <w:t xml:space="preserve"> (gali pasireikšti rečiau kaip 1 iš 10</w:t>
      </w:r>
      <w:r w:rsidR="00241D0B">
        <w:rPr>
          <w:sz w:val="22"/>
          <w:szCs w:val="22"/>
          <w:lang w:eastAsia="lt-LT"/>
        </w:rPr>
        <w:t> </w:t>
      </w:r>
      <w:r w:rsidRPr="00322EA0">
        <w:rPr>
          <w:sz w:val="22"/>
          <w:szCs w:val="22"/>
          <w:lang w:eastAsia="lt-LT"/>
        </w:rPr>
        <w:t>000</w:t>
      </w:r>
      <w:r w:rsidR="00241D0B">
        <w:rPr>
          <w:sz w:val="22"/>
          <w:szCs w:val="22"/>
          <w:lang w:eastAsia="lt-LT"/>
        </w:rPr>
        <w:t> </w:t>
      </w:r>
      <w:r w:rsidRPr="00322EA0">
        <w:rPr>
          <w:sz w:val="22"/>
          <w:szCs w:val="22"/>
          <w:lang w:eastAsia="lt-LT"/>
        </w:rPr>
        <w:t>asmenų)</w:t>
      </w:r>
    </w:p>
    <w:p w14:paraId="0D69B244" w14:textId="77777777" w:rsidR="000D5B3B" w:rsidRPr="00322EA0" w:rsidRDefault="000D5B3B" w:rsidP="000D5B3B">
      <w:pPr>
        <w:suppressAutoHyphens/>
        <w:rPr>
          <w:sz w:val="22"/>
          <w:szCs w:val="22"/>
          <w:lang w:eastAsia="lt-LT"/>
        </w:rPr>
      </w:pPr>
      <w:r w:rsidRPr="00322EA0">
        <w:rPr>
          <w:i/>
          <w:iCs/>
          <w:sz w:val="22"/>
          <w:szCs w:val="22"/>
          <w:lang w:eastAsia="lt-LT"/>
        </w:rPr>
        <w:t>Šalutinio poveikio reiškiniai, kurių dažnis nežinomas</w:t>
      </w:r>
      <w:r w:rsidRPr="00322EA0">
        <w:rPr>
          <w:sz w:val="22"/>
          <w:szCs w:val="22"/>
          <w:lang w:eastAsia="lt-LT"/>
        </w:rPr>
        <w:t xml:space="preserve"> (negali būti apskaičiuotas pagal turimus duomenis)</w:t>
      </w:r>
    </w:p>
    <w:p w14:paraId="2AE89F1D" w14:textId="77777777" w:rsidR="000D5B3B" w:rsidRPr="00322EA0" w:rsidRDefault="000D5B3B" w:rsidP="000D5B3B">
      <w:pPr>
        <w:suppressAutoHyphens/>
        <w:rPr>
          <w:rFonts w:eastAsia="Calibri"/>
          <w:sz w:val="22"/>
          <w:szCs w:val="22"/>
        </w:rPr>
      </w:pPr>
    </w:p>
    <w:p w14:paraId="392CEF28" w14:textId="77777777" w:rsidR="000D5B3B" w:rsidRPr="00241D0B" w:rsidRDefault="000D5B3B" w:rsidP="000D5B3B">
      <w:pPr>
        <w:suppressAutoHyphens/>
        <w:rPr>
          <w:rFonts w:eastAsia="Calibri"/>
          <w:b/>
          <w:bCs/>
          <w:sz w:val="22"/>
          <w:szCs w:val="22"/>
        </w:rPr>
      </w:pPr>
      <w:r w:rsidRPr="00241D0B">
        <w:rPr>
          <w:rFonts w:eastAsia="Calibri"/>
          <w:b/>
          <w:bCs/>
          <w:sz w:val="22"/>
          <w:szCs w:val="22"/>
        </w:rPr>
        <w:t>Nustokite vartoti LIRUME ir nedelsdami kreipkitės į gydytoją, jei pastebite bet kurį iš šių simptomų:</w:t>
      </w:r>
    </w:p>
    <w:p w14:paraId="0BDFA049" w14:textId="544C80CB"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rausvos, neiškilusios, </w:t>
      </w:r>
      <w:r w:rsidR="00F02DA3">
        <w:rPr>
          <w:rFonts w:ascii="Times New Roman" w:eastAsia="Calibri" w:hAnsi="Times New Roman"/>
          <w:kern w:val="0"/>
        </w:rPr>
        <w:t>į taikinį panašios</w:t>
      </w:r>
      <w:r w:rsidRPr="00322EA0">
        <w:rPr>
          <w:rFonts w:ascii="Times New Roman" w:eastAsia="Calibri" w:hAnsi="Times New Roman"/>
          <w:kern w:val="0"/>
        </w:rPr>
        <w:t xml:space="preserve"> arba apskritos dėmės liemens</w:t>
      </w:r>
      <w:r w:rsidR="00F02DA3">
        <w:rPr>
          <w:rFonts w:ascii="Times New Roman" w:eastAsia="Calibri" w:hAnsi="Times New Roman"/>
          <w:kern w:val="0"/>
        </w:rPr>
        <w:t xml:space="preserve"> srityje</w:t>
      </w:r>
      <w:r w:rsidRPr="00322EA0">
        <w:rPr>
          <w:rFonts w:ascii="Times New Roman" w:eastAsia="Calibri" w:hAnsi="Times New Roman"/>
          <w:kern w:val="0"/>
        </w:rPr>
        <w:t>, dažnai su pūsl</w:t>
      </w:r>
      <w:r w:rsidR="00773314">
        <w:rPr>
          <w:rFonts w:ascii="Times New Roman" w:eastAsia="Calibri" w:hAnsi="Times New Roman"/>
          <w:kern w:val="0"/>
        </w:rPr>
        <w:t>ele</w:t>
      </w:r>
      <w:r w:rsidRPr="00322EA0">
        <w:rPr>
          <w:rFonts w:ascii="Times New Roman" w:eastAsia="Calibri" w:hAnsi="Times New Roman"/>
          <w:kern w:val="0"/>
        </w:rPr>
        <w:t xml:space="preserve"> centre, odos lupimasis, burnos, gerklės, nosies, lytinių organų ir akių opos. Prieš </w:t>
      </w:r>
      <w:r w:rsidR="000A6FCA">
        <w:rPr>
          <w:rFonts w:ascii="Times New Roman" w:eastAsia="Calibri" w:hAnsi="Times New Roman"/>
          <w:kern w:val="0"/>
        </w:rPr>
        <w:t xml:space="preserve">šiuos </w:t>
      </w:r>
      <w:r w:rsidRPr="00322EA0">
        <w:rPr>
          <w:rFonts w:ascii="Times New Roman" w:eastAsia="Calibri" w:hAnsi="Times New Roman"/>
          <w:kern w:val="0"/>
        </w:rPr>
        <w:t>sunk</w:t>
      </w:r>
      <w:r w:rsidR="000A6FCA">
        <w:rPr>
          <w:rFonts w:ascii="Times New Roman" w:eastAsia="Calibri" w:hAnsi="Times New Roman"/>
          <w:kern w:val="0"/>
        </w:rPr>
        <w:t>ius</w:t>
      </w:r>
      <w:r w:rsidRPr="00322EA0">
        <w:rPr>
          <w:rFonts w:ascii="Times New Roman" w:eastAsia="Calibri" w:hAnsi="Times New Roman"/>
          <w:kern w:val="0"/>
        </w:rPr>
        <w:t xml:space="preserve"> odos bėrim</w:t>
      </w:r>
      <w:r w:rsidR="000A6FCA">
        <w:rPr>
          <w:rFonts w:ascii="Times New Roman" w:eastAsia="Calibri" w:hAnsi="Times New Roman"/>
          <w:kern w:val="0"/>
        </w:rPr>
        <w:t>us</w:t>
      </w:r>
      <w:r w:rsidRPr="00322EA0">
        <w:rPr>
          <w:rFonts w:ascii="Times New Roman" w:eastAsia="Calibri" w:hAnsi="Times New Roman"/>
          <w:kern w:val="0"/>
        </w:rPr>
        <w:t xml:space="preserve"> gali pasireikšti karščiavimas ir į gripą panašūs simptomai [</w:t>
      </w:r>
      <w:proofErr w:type="spellStart"/>
      <w:r w:rsidRPr="00322EA0">
        <w:rPr>
          <w:rFonts w:ascii="Times New Roman" w:eastAsia="Calibri" w:hAnsi="Times New Roman"/>
          <w:kern w:val="0"/>
        </w:rPr>
        <w:t>eksfoliacinis</w:t>
      </w:r>
      <w:proofErr w:type="spellEnd"/>
      <w:r w:rsidRPr="00322EA0">
        <w:rPr>
          <w:rFonts w:ascii="Times New Roman" w:eastAsia="Calibri" w:hAnsi="Times New Roman"/>
          <w:kern w:val="0"/>
        </w:rPr>
        <w:t xml:space="preserve"> dermatitas, daugiaformė </w:t>
      </w:r>
      <w:proofErr w:type="spellStart"/>
      <w:r w:rsidRPr="00322EA0">
        <w:rPr>
          <w:rFonts w:ascii="Times New Roman" w:eastAsia="Calibri" w:hAnsi="Times New Roman"/>
          <w:kern w:val="0"/>
        </w:rPr>
        <w:t>eritema</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Stivenso</w:t>
      </w:r>
      <w:proofErr w:type="spellEnd"/>
      <w:r w:rsidRPr="00322EA0">
        <w:rPr>
          <w:rFonts w:ascii="Times New Roman" w:eastAsia="Calibri" w:hAnsi="Times New Roman"/>
          <w:kern w:val="0"/>
        </w:rPr>
        <w:t>-Džonsono</w:t>
      </w:r>
      <w:r w:rsidR="00047AD5">
        <w:rPr>
          <w:rFonts w:ascii="Times New Roman" w:eastAsia="Calibri" w:hAnsi="Times New Roman"/>
          <w:kern w:val="0"/>
        </w:rPr>
        <w:t xml:space="preserve"> </w:t>
      </w:r>
      <w:r w:rsidR="00047AD5" w:rsidRPr="00047AD5">
        <w:rPr>
          <w:rFonts w:ascii="Times New Roman" w:eastAsia="Calibri" w:hAnsi="Times New Roman"/>
          <w:kern w:val="0"/>
        </w:rPr>
        <w:t>(</w:t>
      </w:r>
      <w:proofErr w:type="spellStart"/>
      <w:r w:rsidR="00047AD5" w:rsidRPr="00047AD5">
        <w:rPr>
          <w:rFonts w:ascii="Times New Roman" w:eastAsia="Calibri" w:hAnsi="Times New Roman"/>
          <w:i/>
          <w:iCs/>
          <w:kern w:val="0"/>
        </w:rPr>
        <w:t>Stevens-Johnson</w:t>
      </w:r>
      <w:proofErr w:type="spellEnd"/>
      <w:r w:rsidR="00047AD5" w:rsidRPr="00047AD5">
        <w:rPr>
          <w:rFonts w:ascii="Times New Roman" w:eastAsia="Calibri" w:hAnsi="Times New Roman"/>
          <w:kern w:val="0"/>
        </w:rPr>
        <w:t>)</w:t>
      </w:r>
      <w:r w:rsidRPr="00322EA0">
        <w:rPr>
          <w:rFonts w:ascii="Times New Roman" w:eastAsia="Calibri" w:hAnsi="Times New Roman"/>
          <w:kern w:val="0"/>
        </w:rPr>
        <w:t xml:space="preserve"> sindromas, toksinė epidermio </w:t>
      </w:r>
      <w:proofErr w:type="spellStart"/>
      <w:r w:rsidRPr="00322EA0">
        <w:rPr>
          <w:rFonts w:ascii="Times New Roman" w:eastAsia="Calibri" w:hAnsi="Times New Roman"/>
          <w:kern w:val="0"/>
        </w:rPr>
        <w:t>nekrolizė</w:t>
      </w:r>
      <w:proofErr w:type="spellEnd"/>
      <w:r w:rsidRPr="00322EA0">
        <w:rPr>
          <w:rFonts w:ascii="Times New Roman" w:eastAsia="Calibri" w:hAnsi="Times New Roman"/>
          <w:kern w:val="0"/>
        </w:rPr>
        <w:t>];</w:t>
      </w:r>
    </w:p>
    <w:p w14:paraId="1D14C054" w14:textId="53D32A34"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išplitęs bėrimas, </w:t>
      </w:r>
      <w:r w:rsidR="008F752D">
        <w:rPr>
          <w:rFonts w:ascii="Times New Roman" w:eastAsia="Calibri" w:hAnsi="Times New Roman"/>
          <w:kern w:val="0"/>
        </w:rPr>
        <w:t xml:space="preserve">karščiavimas </w:t>
      </w:r>
      <w:r w:rsidRPr="00322EA0">
        <w:rPr>
          <w:rFonts w:ascii="Times New Roman" w:eastAsia="Calibri" w:hAnsi="Times New Roman"/>
          <w:kern w:val="0"/>
        </w:rPr>
        <w:t>ir padidėję limfmazgiai (</w:t>
      </w:r>
      <w:r w:rsidRPr="00322EA0">
        <w:rPr>
          <w:rFonts w:ascii="Times New Roman" w:eastAsia="Calibri" w:hAnsi="Times New Roman"/>
          <w:i/>
          <w:iCs/>
          <w:kern w:val="0"/>
        </w:rPr>
        <w:t>DRESS</w:t>
      </w:r>
      <w:r w:rsidRPr="00322EA0">
        <w:rPr>
          <w:rFonts w:ascii="Times New Roman" w:eastAsia="Calibri" w:hAnsi="Times New Roman"/>
          <w:kern w:val="0"/>
        </w:rPr>
        <w:t xml:space="preserve"> sindromas); </w:t>
      </w:r>
    </w:p>
    <w:p w14:paraId="402305A5" w14:textId="15F5E129" w:rsidR="000D5B3B" w:rsidRPr="00322EA0" w:rsidRDefault="000D5B3B" w:rsidP="000D5B3B">
      <w:pPr>
        <w:pStyle w:val="Sraopastraipa"/>
        <w:numPr>
          <w:ilvl w:val="0"/>
          <w:numId w:val="29"/>
        </w:numPr>
        <w:suppressAutoHyphens/>
        <w:spacing w:after="0" w:line="240" w:lineRule="auto"/>
        <w:ind w:left="567" w:hanging="567"/>
        <w:rPr>
          <w:rFonts w:ascii="Times New Roman" w:eastAsia="Calibri" w:hAnsi="Times New Roman"/>
          <w:kern w:val="0"/>
        </w:rPr>
      </w:pPr>
      <w:r w:rsidRPr="00322EA0">
        <w:rPr>
          <w:rFonts w:ascii="Times New Roman" w:eastAsia="Calibri" w:hAnsi="Times New Roman"/>
          <w:kern w:val="0"/>
        </w:rPr>
        <w:t xml:space="preserve">raudonas, pleiskanojantis išplitęs bėrimas su </w:t>
      </w:r>
      <w:r w:rsidR="008F752D">
        <w:rPr>
          <w:rFonts w:ascii="Times New Roman" w:eastAsia="Calibri" w:hAnsi="Times New Roman"/>
          <w:kern w:val="0"/>
        </w:rPr>
        <w:t xml:space="preserve">poodiniais gumbeliais ir </w:t>
      </w:r>
      <w:proofErr w:type="spellStart"/>
      <w:r w:rsidR="008F752D">
        <w:rPr>
          <w:rFonts w:ascii="Times New Roman" w:eastAsia="Calibri" w:hAnsi="Times New Roman"/>
          <w:kern w:val="0"/>
        </w:rPr>
        <w:t>pūslytėmis</w:t>
      </w:r>
      <w:proofErr w:type="spellEnd"/>
      <w:r w:rsidRPr="00322EA0">
        <w:rPr>
          <w:rFonts w:ascii="Times New Roman" w:eastAsia="Calibri" w:hAnsi="Times New Roman"/>
          <w:kern w:val="0"/>
        </w:rPr>
        <w:t xml:space="preserve">, kartu </w:t>
      </w:r>
      <w:r w:rsidR="008F752D">
        <w:rPr>
          <w:rFonts w:ascii="Times New Roman" w:eastAsia="Calibri" w:hAnsi="Times New Roman"/>
          <w:kern w:val="0"/>
        </w:rPr>
        <w:t xml:space="preserve">su </w:t>
      </w:r>
      <w:r w:rsidRPr="00322EA0">
        <w:rPr>
          <w:rFonts w:ascii="Times New Roman" w:eastAsia="Calibri" w:hAnsi="Times New Roman"/>
          <w:kern w:val="0"/>
        </w:rPr>
        <w:t xml:space="preserve">karščiavimu. Simptomai paprastai pasireiškia gydymo pradžioje (ūminė </w:t>
      </w:r>
      <w:proofErr w:type="spellStart"/>
      <w:r w:rsidRPr="00322EA0">
        <w:rPr>
          <w:rFonts w:ascii="Times New Roman" w:eastAsia="Calibri" w:hAnsi="Times New Roman"/>
          <w:kern w:val="0"/>
        </w:rPr>
        <w:t>generalizuota</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egzanteminė</w:t>
      </w:r>
      <w:proofErr w:type="spellEnd"/>
      <w:r w:rsidRPr="00322EA0">
        <w:rPr>
          <w:rFonts w:ascii="Times New Roman" w:eastAsia="Calibri" w:hAnsi="Times New Roman"/>
          <w:kern w:val="0"/>
        </w:rPr>
        <w:t xml:space="preserve"> </w:t>
      </w:r>
      <w:proofErr w:type="spellStart"/>
      <w:r w:rsidRPr="00322EA0">
        <w:rPr>
          <w:rFonts w:ascii="Times New Roman" w:eastAsia="Calibri" w:hAnsi="Times New Roman"/>
          <w:kern w:val="0"/>
        </w:rPr>
        <w:t>pustuliozė</w:t>
      </w:r>
      <w:proofErr w:type="spellEnd"/>
      <w:r w:rsidR="00F43D73">
        <w:rPr>
          <w:rFonts w:ascii="Times New Roman" w:eastAsia="Calibri" w:hAnsi="Times New Roman"/>
          <w:kern w:val="0"/>
        </w:rPr>
        <w:t xml:space="preserve">, </w:t>
      </w:r>
      <w:r w:rsidR="00F43D73" w:rsidRPr="00043306">
        <w:rPr>
          <w:rFonts w:ascii="Times New Roman" w:eastAsia="Calibri" w:hAnsi="Times New Roman"/>
          <w:i/>
          <w:iCs/>
          <w:kern w:val="0"/>
        </w:rPr>
        <w:t>ŪGEP</w:t>
      </w:r>
      <w:r w:rsidRPr="00322EA0">
        <w:rPr>
          <w:rFonts w:ascii="Times New Roman" w:eastAsia="Calibri" w:hAnsi="Times New Roman"/>
          <w:kern w:val="0"/>
        </w:rPr>
        <w:t>).</w:t>
      </w:r>
    </w:p>
    <w:p w14:paraId="1A9C6E73" w14:textId="77777777" w:rsidR="000D5B3B" w:rsidRPr="00322EA0" w:rsidRDefault="000D5B3B" w:rsidP="000D5B3B">
      <w:pPr>
        <w:suppressAutoHyphens/>
        <w:rPr>
          <w:rFonts w:eastAsia="Calibri"/>
          <w:sz w:val="22"/>
          <w:szCs w:val="22"/>
        </w:rPr>
      </w:pPr>
    </w:p>
    <w:p w14:paraId="7E45EDA4" w14:textId="77777777" w:rsidR="000D5B3B" w:rsidRPr="00322EA0" w:rsidRDefault="000D5B3B" w:rsidP="000D5B3B">
      <w:pPr>
        <w:suppressAutoHyphens/>
        <w:rPr>
          <w:rFonts w:eastAsia="Calibri"/>
          <w:sz w:val="22"/>
          <w:szCs w:val="22"/>
        </w:rPr>
      </w:pPr>
      <w:r w:rsidRPr="00322EA0">
        <w:rPr>
          <w:rFonts w:eastAsia="Calibri"/>
          <w:sz w:val="22"/>
          <w:szCs w:val="22"/>
        </w:rPr>
        <w:t>Buvo pastebėtas toliau išvardytas šalutinis poveikis.</w:t>
      </w:r>
    </w:p>
    <w:p w14:paraId="5BBAB1CD" w14:textId="77777777" w:rsidR="000D5B3B" w:rsidRPr="00322EA0" w:rsidRDefault="000D5B3B" w:rsidP="000D5B3B">
      <w:pPr>
        <w:suppressAutoHyphens/>
        <w:rPr>
          <w:rFonts w:eastAsia="Calibri"/>
          <w:sz w:val="22"/>
          <w:szCs w:val="22"/>
        </w:rPr>
      </w:pPr>
    </w:p>
    <w:p w14:paraId="2443DDD1" w14:textId="77777777" w:rsidR="000D5B3B" w:rsidRPr="00322EA0" w:rsidRDefault="000D5B3B" w:rsidP="000D5B3B">
      <w:pPr>
        <w:suppressAutoHyphens/>
        <w:rPr>
          <w:rFonts w:eastAsia="Calibri"/>
          <w:b/>
          <w:bCs/>
          <w:sz w:val="22"/>
          <w:szCs w:val="22"/>
        </w:rPr>
      </w:pPr>
      <w:r w:rsidRPr="00322EA0">
        <w:rPr>
          <w:rFonts w:eastAsia="Calibri"/>
          <w:b/>
          <w:bCs/>
          <w:sz w:val="22"/>
          <w:szCs w:val="22"/>
        </w:rPr>
        <w:lastRenderedPageBreak/>
        <w:t>Virškinimo trakto sutrikimai</w:t>
      </w:r>
    </w:p>
    <w:p w14:paraId="5AA15452" w14:textId="23F23672" w:rsidR="000D5B3B" w:rsidRPr="00322EA0" w:rsidRDefault="000D5B3B" w:rsidP="000D5B3B">
      <w:pPr>
        <w:rPr>
          <w:rFonts w:eastAsia="Calibri"/>
          <w:sz w:val="22"/>
          <w:szCs w:val="22"/>
        </w:rPr>
      </w:pPr>
      <w:r w:rsidRPr="00322EA0">
        <w:rPr>
          <w:rFonts w:eastAsia="Calibri"/>
          <w:sz w:val="22"/>
          <w:szCs w:val="22"/>
          <w:lang w:eastAsia="en-GB"/>
        </w:rPr>
        <w:t>Dažniausiai šalutinis poveikis, pasireiš</w:t>
      </w:r>
      <w:r w:rsidR="00B663DF">
        <w:rPr>
          <w:rFonts w:eastAsia="Calibri"/>
          <w:sz w:val="22"/>
          <w:szCs w:val="22"/>
          <w:lang w:eastAsia="en-GB"/>
        </w:rPr>
        <w:t>kiantis</w:t>
      </w:r>
      <w:r w:rsidRPr="00322EA0">
        <w:rPr>
          <w:rFonts w:eastAsia="Calibri"/>
          <w:sz w:val="22"/>
          <w:szCs w:val="22"/>
          <w:lang w:eastAsia="en-GB"/>
        </w:rPr>
        <w:t xml:space="preserve"> vartojant tokių vaistų kaip LIRUME, yra</w:t>
      </w:r>
      <w:r w:rsidRPr="00322EA0">
        <w:rPr>
          <w:rFonts w:eastAsia="Calibri"/>
          <w:sz w:val="22"/>
          <w:szCs w:val="22"/>
        </w:rPr>
        <w:t xml:space="preserve"> </w:t>
      </w:r>
      <w:proofErr w:type="spellStart"/>
      <w:r w:rsidR="00606C78">
        <w:rPr>
          <w:rFonts w:eastAsia="Calibri"/>
          <w:sz w:val="22"/>
          <w:szCs w:val="22"/>
        </w:rPr>
        <w:t>peptinės</w:t>
      </w:r>
      <w:proofErr w:type="spellEnd"/>
      <w:r w:rsidR="00A20A25">
        <w:rPr>
          <w:rFonts w:eastAsia="Calibri"/>
          <w:sz w:val="22"/>
          <w:szCs w:val="22"/>
        </w:rPr>
        <w:t xml:space="preserve"> </w:t>
      </w:r>
      <w:r w:rsidRPr="00322EA0">
        <w:rPr>
          <w:rFonts w:eastAsia="Calibri"/>
          <w:sz w:val="22"/>
          <w:szCs w:val="22"/>
        </w:rPr>
        <w:t>opos, kraujavimas iš virškinimo trakto</w:t>
      </w:r>
      <w:r w:rsidR="00164308">
        <w:rPr>
          <w:rFonts w:eastAsia="Calibri"/>
          <w:sz w:val="22"/>
          <w:szCs w:val="22"/>
        </w:rPr>
        <w:t>, perforacija</w:t>
      </w:r>
      <w:r w:rsidRPr="00322EA0">
        <w:rPr>
          <w:rFonts w:eastAsia="Calibri"/>
          <w:sz w:val="22"/>
          <w:szCs w:val="22"/>
        </w:rPr>
        <w:t xml:space="preserve"> </w:t>
      </w:r>
      <w:r w:rsidR="00164308">
        <w:rPr>
          <w:rFonts w:eastAsia="Calibri"/>
          <w:sz w:val="22"/>
          <w:szCs w:val="22"/>
        </w:rPr>
        <w:t>(</w:t>
      </w:r>
      <w:r w:rsidRPr="00322EA0">
        <w:rPr>
          <w:rFonts w:eastAsia="Calibri"/>
          <w:sz w:val="22"/>
          <w:szCs w:val="22"/>
        </w:rPr>
        <w:t>prakiurimas</w:t>
      </w:r>
      <w:r w:rsidR="00164308">
        <w:rPr>
          <w:rFonts w:eastAsia="Calibri"/>
          <w:sz w:val="22"/>
          <w:szCs w:val="22"/>
        </w:rPr>
        <w:t>)</w:t>
      </w:r>
      <w:r w:rsidRPr="00322EA0">
        <w:rPr>
          <w:rFonts w:eastAsia="Calibri"/>
          <w:sz w:val="22"/>
          <w:szCs w:val="22"/>
        </w:rPr>
        <w:t xml:space="preserve"> (</w:t>
      </w:r>
      <w:r w:rsidR="00976806">
        <w:rPr>
          <w:rFonts w:eastAsia="Calibri"/>
          <w:sz w:val="22"/>
          <w:szCs w:val="22"/>
        </w:rPr>
        <w:t>kai kuriais atvejais mirtin</w:t>
      </w:r>
      <w:r w:rsidR="008C4CF9">
        <w:rPr>
          <w:rFonts w:eastAsia="Calibri"/>
          <w:sz w:val="22"/>
          <w:szCs w:val="22"/>
        </w:rPr>
        <w:t>a</w:t>
      </w:r>
      <w:r w:rsidR="00976806">
        <w:rPr>
          <w:rFonts w:eastAsia="Calibri"/>
          <w:sz w:val="22"/>
          <w:szCs w:val="22"/>
        </w:rPr>
        <w:t>s</w:t>
      </w:r>
      <w:r w:rsidRPr="00322EA0">
        <w:rPr>
          <w:rFonts w:eastAsia="Calibri"/>
          <w:sz w:val="22"/>
          <w:szCs w:val="22"/>
        </w:rPr>
        <w:t>), ypač senyviems pacientams.</w:t>
      </w:r>
      <w:r w:rsidRPr="00322EA0">
        <w:rPr>
          <w:rFonts w:eastAsia="Calibri"/>
          <w:color w:val="000000"/>
          <w:sz w:val="22"/>
          <w:szCs w:val="22"/>
          <w:lang w:eastAsia="en-GB"/>
        </w:rPr>
        <w:t xml:space="preserve"> Taip pat </w:t>
      </w:r>
      <w:r w:rsidR="001C567A">
        <w:rPr>
          <w:rFonts w:eastAsia="Calibri"/>
          <w:color w:val="000000"/>
          <w:sz w:val="22"/>
          <w:szCs w:val="22"/>
          <w:lang w:eastAsia="en-GB"/>
        </w:rPr>
        <w:t>pa</w:t>
      </w:r>
      <w:r w:rsidRPr="00322EA0">
        <w:rPr>
          <w:rFonts w:eastAsia="Calibri"/>
          <w:color w:val="000000"/>
          <w:sz w:val="22"/>
          <w:szCs w:val="22"/>
          <w:lang w:eastAsia="en-GB"/>
        </w:rPr>
        <w:t>stebėtas pykinimas, vėmimas, viduriavimas, dujų kaupimasis žarnyne, vidurių užkietėjimas, rėmuo, pilvo skausmas, krauj</w:t>
      </w:r>
      <w:r w:rsidR="005B2EC1">
        <w:rPr>
          <w:rFonts w:eastAsia="Calibri"/>
          <w:color w:val="000000"/>
          <w:sz w:val="22"/>
          <w:szCs w:val="22"/>
          <w:lang w:eastAsia="en-GB"/>
        </w:rPr>
        <w:t>ingos</w:t>
      </w:r>
      <w:r w:rsidRPr="00322EA0">
        <w:rPr>
          <w:rFonts w:eastAsia="Calibri"/>
          <w:color w:val="000000"/>
          <w:sz w:val="22"/>
          <w:szCs w:val="22"/>
          <w:lang w:eastAsia="en-GB"/>
        </w:rPr>
        <w:t xml:space="preserve"> išmatos, burnos </w:t>
      </w:r>
      <w:r w:rsidR="008E36D8">
        <w:rPr>
          <w:rFonts w:eastAsia="Calibri"/>
          <w:color w:val="000000"/>
          <w:sz w:val="22"/>
          <w:szCs w:val="22"/>
          <w:lang w:eastAsia="en-GB"/>
        </w:rPr>
        <w:t xml:space="preserve">gleivinės </w:t>
      </w:r>
      <w:r w:rsidRPr="00322EA0">
        <w:rPr>
          <w:rFonts w:eastAsia="Calibri"/>
          <w:color w:val="000000"/>
          <w:sz w:val="22"/>
          <w:szCs w:val="22"/>
          <w:lang w:eastAsia="en-GB"/>
        </w:rPr>
        <w:t>išopėjimas</w:t>
      </w:r>
      <w:r w:rsidR="008E36D8">
        <w:rPr>
          <w:rFonts w:eastAsia="Calibri"/>
          <w:color w:val="000000"/>
          <w:sz w:val="22"/>
          <w:szCs w:val="22"/>
          <w:lang w:eastAsia="en-GB"/>
        </w:rPr>
        <w:t>, opinio kolito</w:t>
      </w:r>
      <w:r w:rsidRPr="00322EA0">
        <w:rPr>
          <w:rFonts w:eastAsia="Calibri"/>
          <w:color w:val="000000"/>
          <w:sz w:val="22"/>
          <w:szCs w:val="22"/>
          <w:lang w:eastAsia="en-GB"/>
        </w:rPr>
        <w:t xml:space="preserve"> bei kolito ir Krono ligos </w:t>
      </w:r>
      <w:r w:rsidR="008E36D8">
        <w:rPr>
          <w:rFonts w:eastAsia="Calibri"/>
          <w:color w:val="000000"/>
          <w:sz w:val="22"/>
          <w:szCs w:val="22"/>
          <w:lang w:eastAsia="en-GB"/>
        </w:rPr>
        <w:t>pasunkėjimas</w:t>
      </w:r>
      <w:r w:rsidRPr="00322EA0">
        <w:rPr>
          <w:rFonts w:eastAsia="Calibri"/>
          <w:color w:val="000000"/>
          <w:sz w:val="22"/>
          <w:szCs w:val="22"/>
          <w:lang w:eastAsia="en-GB"/>
        </w:rPr>
        <w:t>. Rečiau pasireiškė gastritas.</w:t>
      </w:r>
    </w:p>
    <w:p w14:paraId="7A2CACDF" w14:textId="1E1F6CBD"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virškinimo trakto sutrikimai, pilvo skausmas ir pykinimas.</w:t>
      </w:r>
    </w:p>
    <w:p w14:paraId="1EF0D41C"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viduriavimas, vėmimas, dujų kaupimasis žarnyne ir vidurių užkietėjimas.</w:t>
      </w:r>
    </w:p>
    <w:p w14:paraId="1805FBA2" w14:textId="29494B3C"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virškinimo trakto išopėjimas, kartais su kraujavimu ar prakiurimu, pankreatitas. Jei jaučiate stiprų skausmą viršutinėje pilvo dalyje, vemiate krauju,</w:t>
      </w:r>
      <w:r w:rsidR="00EE5CAD">
        <w:rPr>
          <w:rFonts w:eastAsia="Calibri"/>
          <w:sz w:val="22"/>
          <w:szCs w:val="22"/>
        </w:rPr>
        <w:t xml:space="preserve"> </w:t>
      </w:r>
      <w:r w:rsidR="008C4CF9">
        <w:rPr>
          <w:rFonts w:eastAsia="Calibri"/>
          <w:sz w:val="22"/>
          <w:szCs w:val="22"/>
        </w:rPr>
        <w:t xml:space="preserve">išmatose </w:t>
      </w:r>
      <w:r w:rsidR="00EE5CAD">
        <w:rPr>
          <w:rFonts w:eastAsia="Calibri"/>
          <w:sz w:val="22"/>
          <w:szCs w:val="22"/>
        </w:rPr>
        <w:t>pastebėjote</w:t>
      </w:r>
      <w:r w:rsidRPr="00322EA0">
        <w:rPr>
          <w:rFonts w:eastAsia="Calibri"/>
          <w:sz w:val="22"/>
          <w:szCs w:val="22"/>
        </w:rPr>
        <w:t xml:space="preserve"> </w:t>
      </w:r>
      <w:r w:rsidR="00EE5CAD">
        <w:rPr>
          <w:rFonts w:eastAsia="Calibri"/>
          <w:sz w:val="22"/>
          <w:szCs w:val="22"/>
        </w:rPr>
        <w:t xml:space="preserve">kraujo </w:t>
      </w:r>
      <w:r w:rsidRPr="00322EA0">
        <w:rPr>
          <w:rFonts w:eastAsia="Calibri"/>
          <w:sz w:val="22"/>
          <w:szCs w:val="22"/>
        </w:rPr>
        <w:t xml:space="preserve">arba jos yra </w:t>
      </w:r>
      <w:r w:rsidR="00EE5CAD">
        <w:rPr>
          <w:rFonts w:eastAsia="Calibri"/>
          <w:sz w:val="22"/>
          <w:szCs w:val="22"/>
        </w:rPr>
        <w:t xml:space="preserve">juodos </w:t>
      </w:r>
      <w:r w:rsidRPr="00322EA0">
        <w:rPr>
          <w:rFonts w:eastAsia="Calibri"/>
          <w:sz w:val="22"/>
          <w:szCs w:val="22"/>
        </w:rPr>
        <w:t xml:space="preserve">spalvos, turite nustoti vartoti </w:t>
      </w:r>
      <w:proofErr w:type="spellStart"/>
      <w:r w:rsidRPr="00322EA0">
        <w:rPr>
          <w:rFonts w:eastAsia="Calibri"/>
          <w:sz w:val="22"/>
          <w:szCs w:val="22"/>
        </w:rPr>
        <w:t>Ibuprofen</w:t>
      </w:r>
      <w:proofErr w:type="spellEnd"/>
      <w:r w:rsidRPr="00322EA0">
        <w:rPr>
          <w:rFonts w:eastAsia="Calibri"/>
          <w:sz w:val="22"/>
          <w:szCs w:val="22"/>
        </w:rPr>
        <w:t xml:space="preserve"> </w:t>
      </w:r>
      <w:proofErr w:type="spellStart"/>
      <w:r w:rsidRPr="00322EA0">
        <w:rPr>
          <w:rFonts w:eastAsia="Calibri"/>
          <w:sz w:val="22"/>
          <w:szCs w:val="22"/>
        </w:rPr>
        <w:t>Nutra</w:t>
      </w:r>
      <w:proofErr w:type="spellEnd"/>
      <w:r w:rsidRPr="00322EA0">
        <w:rPr>
          <w:rFonts w:eastAsia="Calibri"/>
          <w:sz w:val="22"/>
          <w:szCs w:val="22"/>
        </w:rPr>
        <w:t xml:space="preserve"> </w:t>
      </w:r>
      <w:proofErr w:type="spellStart"/>
      <w:r w:rsidRPr="00322EA0">
        <w:rPr>
          <w:rFonts w:eastAsia="Calibri"/>
          <w:sz w:val="22"/>
          <w:szCs w:val="22"/>
        </w:rPr>
        <w:t>Essential</w:t>
      </w:r>
      <w:proofErr w:type="spellEnd"/>
      <w:r w:rsidRPr="00322EA0">
        <w:rPr>
          <w:rFonts w:eastAsia="Calibri"/>
          <w:sz w:val="22"/>
          <w:szCs w:val="22"/>
        </w:rPr>
        <w:t xml:space="preserve"> ir nedelsdami informuoti savo gydytoją.</w:t>
      </w:r>
    </w:p>
    <w:p w14:paraId="389337F0" w14:textId="77777777" w:rsidR="000D5B3B" w:rsidRPr="00322EA0" w:rsidRDefault="000D5B3B" w:rsidP="000D5B3B">
      <w:pPr>
        <w:suppressAutoHyphens/>
        <w:rPr>
          <w:rFonts w:eastAsia="Calibri"/>
          <w:sz w:val="22"/>
          <w:szCs w:val="22"/>
        </w:rPr>
      </w:pPr>
    </w:p>
    <w:p w14:paraId="02D5D3F9" w14:textId="77777777" w:rsidR="000D5B3B" w:rsidRPr="00322EA0" w:rsidRDefault="000D5B3B" w:rsidP="000D5B3B">
      <w:pPr>
        <w:suppressAutoHyphens/>
        <w:rPr>
          <w:rFonts w:eastAsia="Calibri"/>
          <w:b/>
          <w:bCs/>
          <w:sz w:val="22"/>
          <w:szCs w:val="22"/>
        </w:rPr>
      </w:pPr>
      <w:r w:rsidRPr="00322EA0">
        <w:rPr>
          <w:rFonts w:eastAsia="Calibri"/>
          <w:b/>
          <w:bCs/>
          <w:sz w:val="22"/>
          <w:szCs w:val="22"/>
        </w:rPr>
        <w:t>Odos ir alerginės reakcijos</w:t>
      </w:r>
    </w:p>
    <w:p w14:paraId="6031AC81" w14:textId="7BD811C3"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odos bėrimas.</w:t>
      </w:r>
    </w:p>
    <w:p w14:paraId="6CB3C1C8" w14:textId="2DF0C70A"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xml:space="preserve">: odos paraudimas, </w:t>
      </w:r>
      <w:r w:rsidR="00694F8E">
        <w:rPr>
          <w:rFonts w:eastAsia="Calibri"/>
          <w:sz w:val="22"/>
          <w:szCs w:val="22"/>
        </w:rPr>
        <w:t xml:space="preserve">niežulys </w:t>
      </w:r>
      <w:r w:rsidRPr="00322EA0">
        <w:rPr>
          <w:rFonts w:eastAsia="Calibri"/>
          <w:sz w:val="22"/>
          <w:szCs w:val="22"/>
        </w:rPr>
        <w:t xml:space="preserve">ar patinimas, lūpų, veido ar liežuvio patinimas, </w:t>
      </w:r>
      <w:r w:rsidR="00694F8E">
        <w:rPr>
          <w:rFonts w:eastAsia="Calibri"/>
          <w:sz w:val="22"/>
          <w:szCs w:val="22"/>
        </w:rPr>
        <w:t xml:space="preserve">sustiprėjusi </w:t>
      </w:r>
      <w:r w:rsidRPr="00322EA0">
        <w:rPr>
          <w:rFonts w:eastAsia="Calibri"/>
          <w:sz w:val="22"/>
          <w:szCs w:val="22"/>
        </w:rPr>
        <w:t>nosies sekrecija ir kvėpavimo pasunkėjimas.</w:t>
      </w:r>
    </w:p>
    <w:p w14:paraId="471DFC3C"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sunkios alerginės reakcijos (anafilaksinis šokas).</w:t>
      </w:r>
    </w:p>
    <w:p w14:paraId="646256E5" w14:textId="6293EC49"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staigus intensyvus </w:t>
      </w:r>
      <w:r w:rsidR="00983E04">
        <w:rPr>
          <w:rFonts w:eastAsia="Calibri"/>
          <w:sz w:val="22"/>
          <w:szCs w:val="22"/>
        </w:rPr>
        <w:t xml:space="preserve">niežulys </w:t>
      </w:r>
      <w:r w:rsidRPr="00322EA0">
        <w:rPr>
          <w:rFonts w:eastAsia="Calibri"/>
          <w:sz w:val="22"/>
          <w:szCs w:val="22"/>
        </w:rPr>
        <w:t>arba pūslės ant odos, sąnarių skausmas ir karščiavimas (sisteminė raudonoji vilkligė), plaukų slinkimas, odos reakcijos</w:t>
      </w:r>
      <w:r w:rsidR="00983E04">
        <w:rPr>
          <w:rFonts w:eastAsia="Calibri"/>
          <w:sz w:val="22"/>
          <w:szCs w:val="22"/>
        </w:rPr>
        <w:t xml:space="preserve"> į šviesą</w:t>
      </w:r>
      <w:r w:rsidRPr="00322EA0">
        <w:rPr>
          <w:rFonts w:eastAsia="Calibri"/>
          <w:sz w:val="22"/>
          <w:szCs w:val="22"/>
        </w:rPr>
        <w:t>. Labai retais atvejais toki</w:t>
      </w:r>
      <w:r w:rsidR="00CA3692">
        <w:rPr>
          <w:rFonts w:eastAsia="Calibri"/>
          <w:sz w:val="22"/>
          <w:szCs w:val="22"/>
        </w:rPr>
        <w:t>e</w:t>
      </w:r>
      <w:r w:rsidRPr="00322EA0">
        <w:rPr>
          <w:rFonts w:eastAsia="Calibri"/>
          <w:sz w:val="22"/>
          <w:szCs w:val="22"/>
        </w:rPr>
        <w:t xml:space="preserve"> vaist</w:t>
      </w:r>
      <w:r w:rsidR="00CA3692">
        <w:rPr>
          <w:rFonts w:eastAsia="Calibri"/>
          <w:sz w:val="22"/>
          <w:szCs w:val="22"/>
        </w:rPr>
        <w:t>ai</w:t>
      </w:r>
      <w:r w:rsidRPr="00322EA0">
        <w:rPr>
          <w:rFonts w:eastAsia="Calibri"/>
          <w:sz w:val="22"/>
          <w:szCs w:val="22"/>
        </w:rPr>
        <w:t xml:space="preserve"> kaip LIRUME gali būti susiję su sunkiomis odos reakcijomis, pvz., </w:t>
      </w:r>
      <w:proofErr w:type="spellStart"/>
      <w:r w:rsidRPr="00322EA0">
        <w:rPr>
          <w:rFonts w:eastAsia="Calibri"/>
          <w:sz w:val="22"/>
          <w:szCs w:val="22"/>
        </w:rPr>
        <w:t>Stivenso</w:t>
      </w:r>
      <w:proofErr w:type="spellEnd"/>
      <w:r w:rsidRPr="00322EA0">
        <w:rPr>
          <w:rFonts w:eastAsia="Calibri"/>
          <w:sz w:val="22"/>
          <w:szCs w:val="22"/>
        </w:rPr>
        <w:t xml:space="preserve">-Džonsono </w:t>
      </w:r>
      <w:r w:rsidR="00047AD5" w:rsidRPr="00047AD5">
        <w:rPr>
          <w:rFonts w:eastAsia="Calibri"/>
          <w:sz w:val="22"/>
          <w:szCs w:val="22"/>
        </w:rPr>
        <w:t>(</w:t>
      </w:r>
      <w:proofErr w:type="spellStart"/>
      <w:r w:rsidR="00047AD5" w:rsidRPr="00047AD5">
        <w:rPr>
          <w:rFonts w:eastAsia="Calibri"/>
          <w:i/>
          <w:iCs/>
          <w:sz w:val="22"/>
          <w:szCs w:val="22"/>
        </w:rPr>
        <w:t>Stevens-Johnson</w:t>
      </w:r>
      <w:proofErr w:type="spellEnd"/>
      <w:r w:rsidR="00047AD5" w:rsidRPr="00047AD5">
        <w:rPr>
          <w:rFonts w:eastAsia="Calibri"/>
          <w:sz w:val="22"/>
          <w:szCs w:val="22"/>
        </w:rPr>
        <w:t>)</w:t>
      </w:r>
      <w:r w:rsidR="00047AD5">
        <w:rPr>
          <w:rFonts w:eastAsia="Calibri"/>
          <w:sz w:val="22"/>
          <w:szCs w:val="22"/>
        </w:rPr>
        <w:t xml:space="preserve"> </w:t>
      </w:r>
      <w:r w:rsidRPr="00322EA0">
        <w:rPr>
          <w:rFonts w:eastAsia="Calibri"/>
          <w:sz w:val="22"/>
          <w:szCs w:val="22"/>
        </w:rPr>
        <w:t xml:space="preserve">sindromu, toksine epidermio </w:t>
      </w:r>
      <w:proofErr w:type="spellStart"/>
      <w:r w:rsidRPr="00322EA0">
        <w:rPr>
          <w:rFonts w:eastAsia="Calibri"/>
          <w:sz w:val="22"/>
          <w:szCs w:val="22"/>
        </w:rPr>
        <w:t>nekrolize</w:t>
      </w:r>
      <w:proofErr w:type="spellEnd"/>
      <w:r w:rsidRPr="00322EA0">
        <w:rPr>
          <w:rFonts w:eastAsia="Calibri"/>
          <w:sz w:val="22"/>
          <w:szCs w:val="22"/>
        </w:rPr>
        <w:t xml:space="preserve"> ir alerginiu </w:t>
      </w:r>
      <w:proofErr w:type="spellStart"/>
      <w:r w:rsidRPr="00322EA0">
        <w:rPr>
          <w:rFonts w:eastAsia="Calibri"/>
          <w:sz w:val="22"/>
          <w:szCs w:val="22"/>
        </w:rPr>
        <w:t>vaskulitu</w:t>
      </w:r>
      <w:proofErr w:type="spellEnd"/>
      <w:r w:rsidRPr="00322EA0">
        <w:rPr>
          <w:rFonts w:eastAsia="Calibri"/>
          <w:sz w:val="22"/>
          <w:szCs w:val="22"/>
        </w:rPr>
        <w:t xml:space="preserve">. Išimtiniais atvejais, sergant vėjaraupiais, gali </w:t>
      </w:r>
      <w:r w:rsidR="003B2A41">
        <w:rPr>
          <w:rFonts w:eastAsia="Calibri"/>
          <w:sz w:val="22"/>
          <w:szCs w:val="22"/>
        </w:rPr>
        <w:t xml:space="preserve">pasireikšti </w:t>
      </w:r>
      <w:r w:rsidRPr="00322EA0">
        <w:rPr>
          <w:rFonts w:eastAsia="Calibri"/>
          <w:sz w:val="22"/>
          <w:szCs w:val="22"/>
        </w:rPr>
        <w:t>sunkios odos infekcijos ir komplikacijos.</w:t>
      </w:r>
    </w:p>
    <w:p w14:paraId="2BAC8BE0" w14:textId="77777777" w:rsidR="000D5B3B" w:rsidRPr="00322EA0" w:rsidRDefault="000D5B3B" w:rsidP="000D5B3B">
      <w:pPr>
        <w:suppressAutoHyphens/>
        <w:rPr>
          <w:rFonts w:eastAsia="Calibri"/>
          <w:sz w:val="22"/>
          <w:szCs w:val="22"/>
        </w:rPr>
      </w:pPr>
    </w:p>
    <w:p w14:paraId="157ECD72" w14:textId="7458CDDE" w:rsidR="000D5B3B" w:rsidRPr="00322EA0" w:rsidRDefault="000D5B3B" w:rsidP="000D5B3B">
      <w:pPr>
        <w:suppressAutoHyphens/>
        <w:rPr>
          <w:rFonts w:eastAsia="Calibri"/>
          <w:sz w:val="22"/>
          <w:szCs w:val="22"/>
        </w:rPr>
      </w:pPr>
      <w:proofErr w:type="spellStart"/>
      <w:r w:rsidRPr="00322EA0">
        <w:rPr>
          <w:rFonts w:eastAsia="Calibri"/>
          <w:sz w:val="22"/>
          <w:szCs w:val="22"/>
        </w:rPr>
        <w:t>Aseptinis</w:t>
      </w:r>
      <w:proofErr w:type="spellEnd"/>
      <w:r w:rsidRPr="00322EA0">
        <w:rPr>
          <w:rFonts w:eastAsia="Calibri"/>
          <w:sz w:val="22"/>
          <w:szCs w:val="22"/>
        </w:rPr>
        <w:t xml:space="preserve"> meningitas (galvos smegenis ir nugaros smegenis dengiančių </w:t>
      </w:r>
      <w:r w:rsidR="00682223">
        <w:rPr>
          <w:rFonts w:eastAsia="Calibri"/>
          <w:sz w:val="22"/>
          <w:szCs w:val="22"/>
        </w:rPr>
        <w:t xml:space="preserve">dangalų </w:t>
      </w:r>
      <w:r w:rsidRPr="00322EA0">
        <w:rPr>
          <w:rFonts w:eastAsia="Calibri"/>
          <w:sz w:val="22"/>
          <w:szCs w:val="22"/>
        </w:rPr>
        <w:t xml:space="preserve">uždegimas), dažniausiai pasireiškiantis pacientams, sergantiems autoimuninėmis ligomis, pvz., sistemine raudonąja vilklige. Gali </w:t>
      </w:r>
      <w:r w:rsidR="004775E7">
        <w:rPr>
          <w:rFonts w:eastAsia="Calibri"/>
          <w:sz w:val="22"/>
          <w:szCs w:val="22"/>
        </w:rPr>
        <w:t xml:space="preserve">pasireikšti </w:t>
      </w:r>
      <w:r w:rsidRPr="00322EA0">
        <w:rPr>
          <w:rFonts w:eastAsia="Calibri"/>
          <w:sz w:val="22"/>
          <w:szCs w:val="22"/>
        </w:rPr>
        <w:t xml:space="preserve">sunki alerginė reakcija </w:t>
      </w:r>
      <w:r w:rsidR="004775E7">
        <w:rPr>
          <w:rFonts w:eastAsia="Calibri"/>
          <w:sz w:val="22"/>
          <w:szCs w:val="22"/>
        </w:rPr>
        <w:t xml:space="preserve">su </w:t>
      </w:r>
      <w:r w:rsidRPr="00322EA0">
        <w:rPr>
          <w:rFonts w:eastAsia="Calibri"/>
          <w:sz w:val="22"/>
          <w:szCs w:val="22"/>
        </w:rPr>
        <w:t xml:space="preserve">pykinimu, vėmimu, veido, liežuvio ir gerklės patinimu, </w:t>
      </w:r>
      <w:r w:rsidR="004775E7">
        <w:rPr>
          <w:rFonts w:eastAsia="Calibri"/>
          <w:sz w:val="22"/>
          <w:szCs w:val="22"/>
        </w:rPr>
        <w:t xml:space="preserve">pasunkėjusiu </w:t>
      </w:r>
      <w:r w:rsidRPr="00322EA0">
        <w:rPr>
          <w:rFonts w:eastAsia="Calibri"/>
          <w:sz w:val="22"/>
          <w:szCs w:val="22"/>
        </w:rPr>
        <w:t xml:space="preserve">kvėpavimu, astma, </w:t>
      </w:r>
      <w:proofErr w:type="spellStart"/>
      <w:r w:rsidR="004775E7">
        <w:rPr>
          <w:rFonts w:eastAsia="Calibri"/>
          <w:sz w:val="22"/>
          <w:szCs w:val="22"/>
        </w:rPr>
        <w:t>palpitacija</w:t>
      </w:r>
      <w:proofErr w:type="spellEnd"/>
      <w:r w:rsidR="004775E7">
        <w:rPr>
          <w:rFonts w:eastAsia="Calibri"/>
          <w:sz w:val="22"/>
          <w:szCs w:val="22"/>
        </w:rPr>
        <w:t xml:space="preserve"> (</w:t>
      </w:r>
      <w:r w:rsidRPr="00322EA0">
        <w:rPr>
          <w:rFonts w:eastAsia="Calibri"/>
          <w:sz w:val="22"/>
          <w:szCs w:val="22"/>
        </w:rPr>
        <w:t>stipr</w:t>
      </w:r>
      <w:r w:rsidR="004775E7">
        <w:rPr>
          <w:rFonts w:eastAsia="Calibri"/>
          <w:sz w:val="22"/>
          <w:szCs w:val="22"/>
        </w:rPr>
        <w:t>us</w:t>
      </w:r>
      <w:r w:rsidRPr="00322EA0">
        <w:rPr>
          <w:rFonts w:eastAsia="Calibri"/>
          <w:sz w:val="22"/>
          <w:szCs w:val="22"/>
        </w:rPr>
        <w:t xml:space="preserve"> širdies plakim</w:t>
      </w:r>
      <w:r w:rsidR="004775E7">
        <w:rPr>
          <w:rFonts w:eastAsia="Calibri"/>
          <w:sz w:val="22"/>
          <w:szCs w:val="22"/>
        </w:rPr>
        <w:t>as)</w:t>
      </w:r>
      <w:r w:rsidRPr="00322EA0">
        <w:rPr>
          <w:rFonts w:eastAsia="Calibri"/>
          <w:sz w:val="22"/>
          <w:szCs w:val="22"/>
        </w:rPr>
        <w:t xml:space="preserve">, </w:t>
      </w:r>
      <w:proofErr w:type="spellStart"/>
      <w:r w:rsidRPr="00322EA0">
        <w:rPr>
          <w:rFonts w:eastAsia="Calibri"/>
          <w:sz w:val="22"/>
          <w:szCs w:val="22"/>
        </w:rPr>
        <w:t>hipotenzija</w:t>
      </w:r>
      <w:proofErr w:type="spellEnd"/>
      <w:r w:rsidRPr="00322EA0">
        <w:rPr>
          <w:rFonts w:eastAsia="Calibri"/>
          <w:sz w:val="22"/>
          <w:szCs w:val="22"/>
        </w:rPr>
        <w:t xml:space="preserve"> ar šoku.</w:t>
      </w:r>
    </w:p>
    <w:p w14:paraId="3C9C4350" w14:textId="77777777" w:rsidR="000D5B3B" w:rsidRPr="00322EA0" w:rsidRDefault="000D5B3B" w:rsidP="000D5B3B">
      <w:pPr>
        <w:suppressAutoHyphens/>
        <w:rPr>
          <w:rFonts w:eastAsia="Calibri"/>
          <w:sz w:val="22"/>
          <w:szCs w:val="22"/>
        </w:rPr>
      </w:pPr>
    </w:p>
    <w:p w14:paraId="51CF370B" w14:textId="3223C89A" w:rsidR="000D5B3B" w:rsidRPr="00322EA0"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xml:space="preserve">: gali pasireikšti sunki odos reakcija, žinoma kaip </w:t>
      </w:r>
      <w:r w:rsidRPr="00322EA0">
        <w:rPr>
          <w:rFonts w:eastAsia="Calibri"/>
          <w:i/>
          <w:iCs/>
          <w:sz w:val="22"/>
          <w:szCs w:val="22"/>
        </w:rPr>
        <w:t>DRESS</w:t>
      </w:r>
      <w:r w:rsidRPr="00322EA0">
        <w:rPr>
          <w:rFonts w:eastAsia="Calibri"/>
          <w:sz w:val="22"/>
          <w:szCs w:val="22"/>
        </w:rPr>
        <w:t xml:space="preserve"> sindromas. </w:t>
      </w:r>
      <w:r w:rsidRPr="00322EA0">
        <w:rPr>
          <w:rFonts w:eastAsia="Calibri"/>
          <w:i/>
          <w:iCs/>
          <w:sz w:val="22"/>
          <w:szCs w:val="22"/>
        </w:rPr>
        <w:t>DRESS</w:t>
      </w:r>
      <w:r w:rsidRPr="00322EA0">
        <w:rPr>
          <w:rFonts w:eastAsia="Calibri"/>
          <w:sz w:val="22"/>
          <w:szCs w:val="22"/>
        </w:rPr>
        <w:t xml:space="preserve"> simptomai yra</w:t>
      </w:r>
      <w:r w:rsidR="00B61F1C">
        <w:rPr>
          <w:rFonts w:eastAsia="Calibri"/>
          <w:sz w:val="22"/>
          <w:szCs w:val="22"/>
        </w:rPr>
        <w:t>:</w:t>
      </w:r>
      <w:r w:rsidRPr="00322EA0">
        <w:rPr>
          <w:rFonts w:eastAsia="Calibri"/>
          <w:sz w:val="22"/>
          <w:szCs w:val="22"/>
        </w:rPr>
        <w:t xml:space="preserve"> odos bėrimas, karščiavimas, limfmazgių patinimas ir </w:t>
      </w:r>
      <w:proofErr w:type="spellStart"/>
      <w:r w:rsidRPr="00322EA0">
        <w:rPr>
          <w:rFonts w:eastAsia="Calibri"/>
          <w:sz w:val="22"/>
          <w:szCs w:val="22"/>
        </w:rPr>
        <w:t>eozinofilų</w:t>
      </w:r>
      <w:proofErr w:type="spellEnd"/>
      <w:r w:rsidRPr="00322EA0">
        <w:rPr>
          <w:rFonts w:eastAsia="Calibri"/>
          <w:sz w:val="22"/>
          <w:szCs w:val="22"/>
        </w:rPr>
        <w:t xml:space="preserve"> (</w:t>
      </w:r>
      <w:r w:rsidR="006A11CC">
        <w:rPr>
          <w:rFonts w:eastAsia="Calibri"/>
          <w:sz w:val="22"/>
          <w:szCs w:val="22"/>
        </w:rPr>
        <w:t xml:space="preserve">tam tikros rūšies </w:t>
      </w:r>
      <w:r w:rsidRPr="00322EA0">
        <w:rPr>
          <w:rFonts w:eastAsia="Calibri"/>
          <w:sz w:val="22"/>
          <w:szCs w:val="22"/>
        </w:rPr>
        <w:t>baltųjų kraujo</w:t>
      </w:r>
      <w:r w:rsidR="006A11CC">
        <w:rPr>
          <w:rFonts w:eastAsia="Calibri"/>
          <w:sz w:val="22"/>
          <w:szCs w:val="22"/>
        </w:rPr>
        <w:t xml:space="preserve"> kūnelių</w:t>
      </w:r>
      <w:r w:rsidRPr="00322EA0">
        <w:rPr>
          <w:rFonts w:eastAsia="Calibri"/>
          <w:sz w:val="22"/>
          <w:szCs w:val="22"/>
        </w:rPr>
        <w:t xml:space="preserve">) kiekio padidėjimas. Oda tampa jautri šviesai. Gydymo pradžioje </w:t>
      </w:r>
      <w:r w:rsidR="006962A8">
        <w:rPr>
          <w:rFonts w:eastAsia="Calibri"/>
          <w:sz w:val="22"/>
          <w:szCs w:val="22"/>
        </w:rPr>
        <w:t xml:space="preserve">gali </w:t>
      </w:r>
      <w:r w:rsidRPr="00322EA0">
        <w:rPr>
          <w:rFonts w:eastAsia="Calibri"/>
          <w:sz w:val="22"/>
          <w:szCs w:val="22"/>
        </w:rPr>
        <w:t>atsira</w:t>
      </w:r>
      <w:r w:rsidR="006962A8">
        <w:rPr>
          <w:rFonts w:eastAsia="Calibri"/>
          <w:sz w:val="22"/>
          <w:szCs w:val="22"/>
        </w:rPr>
        <w:t>sti</w:t>
      </w:r>
      <w:r w:rsidRPr="00322EA0">
        <w:rPr>
          <w:rFonts w:eastAsia="Calibri"/>
          <w:sz w:val="22"/>
          <w:szCs w:val="22"/>
        </w:rPr>
        <w:t xml:space="preserve"> raudonas, pleiskanojantis</w:t>
      </w:r>
      <w:r w:rsidR="006962A8">
        <w:rPr>
          <w:rFonts w:eastAsia="Calibri"/>
          <w:sz w:val="22"/>
          <w:szCs w:val="22"/>
        </w:rPr>
        <w:t>,</w:t>
      </w:r>
      <w:r w:rsidRPr="00322EA0">
        <w:rPr>
          <w:rFonts w:eastAsia="Calibri"/>
          <w:sz w:val="22"/>
          <w:szCs w:val="22"/>
        </w:rPr>
        <w:t xml:space="preserve"> išplitęs bėrimas su </w:t>
      </w:r>
      <w:r w:rsidR="006962A8">
        <w:rPr>
          <w:rFonts w:eastAsia="Calibri"/>
          <w:sz w:val="22"/>
          <w:szCs w:val="22"/>
        </w:rPr>
        <w:t xml:space="preserve">poodiniais gumbeliais ir </w:t>
      </w:r>
      <w:proofErr w:type="spellStart"/>
      <w:r w:rsidR="006962A8">
        <w:rPr>
          <w:rFonts w:eastAsia="Calibri"/>
          <w:sz w:val="22"/>
          <w:szCs w:val="22"/>
        </w:rPr>
        <w:t>pūslytėmis</w:t>
      </w:r>
      <w:proofErr w:type="spellEnd"/>
      <w:r w:rsidR="006962A8">
        <w:rPr>
          <w:rFonts w:eastAsia="Calibri"/>
          <w:sz w:val="22"/>
          <w:szCs w:val="22"/>
        </w:rPr>
        <w:t xml:space="preserve"> </w:t>
      </w:r>
      <w:r w:rsidRPr="00322EA0">
        <w:rPr>
          <w:rFonts w:eastAsia="Calibri"/>
          <w:sz w:val="22"/>
          <w:szCs w:val="22"/>
        </w:rPr>
        <w:t xml:space="preserve">, </w:t>
      </w:r>
      <w:r w:rsidR="006962A8">
        <w:rPr>
          <w:rFonts w:eastAsia="Calibri"/>
          <w:sz w:val="22"/>
          <w:szCs w:val="22"/>
        </w:rPr>
        <w:t xml:space="preserve">dažniausiai esantis </w:t>
      </w:r>
      <w:r w:rsidRPr="00322EA0">
        <w:rPr>
          <w:rFonts w:eastAsia="Calibri"/>
          <w:sz w:val="22"/>
          <w:szCs w:val="22"/>
        </w:rPr>
        <w:t xml:space="preserve">odos raukšlėse, </w:t>
      </w:r>
      <w:r w:rsidR="006962A8">
        <w:rPr>
          <w:rFonts w:eastAsia="Calibri"/>
          <w:sz w:val="22"/>
          <w:szCs w:val="22"/>
        </w:rPr>
        <w:t xml:space="preserve">ant </w:t>
      </w:r>
      <w:r w:rsidRPr="00322EA0">
        <w:rPr>
          <w:rFonts w:eastAsia="Calibri"/>
          <w:sz w:val="22"/>
          <w:szCs w:val="22"/>
        </w:rPr>
        <w:t>liemens ir viršutinių galūnių</w:t>
      </w:r>
      <w:r w:rsidR="006962A8">
        <w:rPr>
          <w:rFonts w:eastAsia="Calibri"/>
          <w:sz w:val="22"/>
          <w:szCs w:val="22"/>
        </w:rPr>
        <w:t>, lydimas karščiavimo</w:t>
      </w:r>
      <w:r w:rsidRPr="00322EA0">
        <w:rPr>
          <w:rFonts w:eastAsia="Calibri"/>
          <w:sz w:val="22"/>
          <w:szCs w:val="22"/>
        </w:rPr>
        <w:t xml:space="preserve"> (ūminė </w:t>
      </w:r>
      <w:proofErr w:type="spellStart"/>
      <w:r w:rsidRPr="00322EA0">
        <w:rPr>
          <w:rFonts w:eastAsia="Calibri"/>
          <w:sz w:val="22"/>
          <w:szCs w:val="22"/>
        </w:rPr>
        <w:t>generalizuota</w:t>
      </w:r>
      <w:proofErr w:type="spellEnd"/>
      <w:r w:rsidRPr="00322EA0">
        <w:rPr>
          <w:rFonts w:eastAsia="Calibri"/>
          <w:sz w:val="22"/>
          <w:szCs w:val="22"/>
        </w:rPr>
        <w:t xml:space="preserve"> </w:t>
      </w:r>
      <w:proofErr w:type="spellStart"/>
      <w:r w:rsidRPr="00322EA0">
        <w:rPr>
          <w:rFonts w:eastAsia="Calibri"/>
          <w:sz w:val="22"/>
          <w:szCs w:val="22"/>
        </w:rPr>
        <w:t>egzanteminė</w:t>
      </w:r>
      <w:proofErr w:type="spellEnd"/>
      <w:r w:rsidRPr="00322EA0">
        <w:rPr>
          <w:rFonts w:eastAsia="Calibri"/>
          <w:sz w:val="22"/>
          <w:szCs w:val="22"/>
        </w:rPr>
        <w:t xml:space="preserve"> </w:t>
      </w:r>
      <w:proofErr w:type="spellStart"/>
      <w:r w:rsidRPr="00322EA0">
        <w:rPr>
          <w:rFonts w:eastAsia="Calibri"/>
          <w:sz w:val="22"/>
          <w:szCs w:val="22"/>
        </w:rPr>
        <w:t>pustulozė</w:t>
      </w:r>
      <w:proofErr w:type="spellEnd"/>
      <w:r w:rsidR="006962A8">
        <w:rPr>
          <w:rFonts w:eastAsia="Calibri"/>
          <w:sz w:val="22"/>
          <w:szCs w:val="22"/>
        </w:rPr>
        <w:t xml:space="preserve">, </w:t>
      </w:r>
      <w:r w:rsidR="006962A8" w:rsidRPr="00043306">
        <w:rPr>
          <w:rFonts w:eastAsia="Calibri"/>
          <w:i/>
          <w:iCs/>
          <w:sz w:val="22"/>
          <w:szCs w:val="22"/>
        </w:rPr>
        <w:t>ŪGEP</w:t>
      </w:r>
      <w:r w:rsidRPr="00322EA0">
        <w:rPr>
          <w:rFonts w:eastAsia="Calibri"/>
          <w:sz w:val="22"/>
          <w:szCs w:val="22"/>
        </w:rPr>
        <w:t>). Jei pasireiškia ši</w:t>
      </w:r>
      <w:r w:rsidR="004475BD">
        <w:rPr>
          <w:rFonts w:eastAsia="Calibri"/>
          <w:sz w:val="22"/>
          <w:szCs w:val="22"/>
        </w:rPr>
        <w:t>e</w:t>
      </w:r>
      <w:r w:rsidRPr="00322EA0">
        <w:rPr>
          <w:rFonts w:eastAsia="Calibri"/>
          <w:sz w:val="22"/>
          <w:szCs w:val="22"/>
        </w:rPr>
        <w:t xml:space="preserve"> simptom</w:t>
      </w:r>
      <w:r w:rsidR="004475BD">
        <w:rPr>
          <w:rFonts w:eastAsia="Calibri"/>
          <w:sz w:val="22"/>
          <w:szCs w:val="22"/>
        </w:rPr>
        <w:t>ai</w:t>
      </w:r>
      <w:r w:rsidRPr="00322EA0">
        <w:rPr>
          <w:rFonts w:eastAsia="Calibri"/>
          <w:sz w:val="22"/>
          <w:szCs w:val="22"/>
        </w:rPr>
        <w:t>, nustokite vartoti LIRUME ir nedelsdami kreipkitės į gydytoją. Taip pat žr. 2 </w:t>
      </w:r>
      <w:r w:rsidR="00241D0B">
        <w:rPr>
          <w:rFonts w:eastAsia="Calibri"/>
          <w:sz w:val="22"/>
          <w:szCs w:val="22"/>
        </w:rPr>
        <w:t>s</w:t>
      </w:r>
      <w:r w:rsidRPr="00322EA0">
        <w:rPr>
          <w:rFonts w:eastAsia="Calibri"/>
          <w:sz w:val="22"/>
          <w:szCs w:val="22"/>
        </w:rPr>
        <w:t>kyrių.</w:t>
      </w:r>
    </w:p>
    <w:p w14:paraId="157F78D1" w14:textId="77777777" w:rsidR="000D5B3B" w:rsidRPr="00322EA0" w:rsidRDefault="000D5B3B" w:rsidP="000D5B3B">
      <w:pPr>
        <w:suppressAutoHyphens/>
        <w:rPr>
          <w:rFonts w:eastAsia="Calibri"/>
          <w:sz w:val="22"/>
          <w:szCs w:val="22"/>
        </w:rPr>
      </w:pPr>
    </w:p>
    <w:p w14:paraId="564A98E8" w14:textId="77777777" w:rsidR="000D5B3B" w:rsidRPr="00322EA0" w:rsidRDefault="000D5B3B" w:rsidP="000D5B3B">
      <w:pPr>
        <w:suppressAutoHyphens/>
        <w:rPr>
          <w:rFonts w:eastAsia="Calibri"/>
          <w:b/>
          <w:bCs/>
          <w:sz w:val="22"/>
          <w:szCs w:val="22"/>
        </w:rPr>
      </w:pPr>
      <w:r w:rsidRPr="00322EA0">
        <w:rPr>
          <w:rFonts w:eastAsia="Calibri"/>
          <w:b/>
          <w:bCs/>
          <w:sz w:val="22"/>
          <w:szCs w:val="22"/>
        </w:rPr>
        <w:t>Centrinės nervų sistemos sutrikimai</w:t>
      </w:r>
    </w:p>
    <w:p w14:paraId="06D8D1DA" w14:textId="40D8C5BA"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xml:space="preserve">: galvos skausmas, </w:t>
      </w:r>
      <w:proofErr w:type="spellStart"/>
      <w:r w:rsidR="00515441">
        <w:rPr>
          <w:rFonts w:eastAsia="Calibri"/>
          <w:sz w:val="22"/>
          <w:szCs w:val="22"/>
        </w:rPr>
        <w:t>netvirtumo</w:t>
      </w:r>
      <w:proofErr w:type="spellEnd"/>
      <w:r w:rsidR="00515441">
        <w:rPr>
          <w:rFonts w:eastAsia="Calibri"/>
          <w:sz w:val="22"/>
          <w:szCs w:val="22"/>
        </w:rPr>
        <w:t xml:space="preserve"> </w:t>
      </w:r>
      <w:r w:rsidRPr="00322EA0">
        <w:rPr>
          <w:rFonts w:eastAsia="Calibri"/>
          <w:sz w:val="22"/>
          <w:szCs w:val="22"/>
        </w:rPr>
        <w:t>pojūtis ir nuovargis.</w:t>
      </w:r>
    </w:p>
    <w:p w14:paraId="46F75C4E" w14:textId="77777777"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xml:space="preserve">: </w:t>
      </w:r>
      <w:proofErr w:type="spellStart"/>
      <w:r w:rsidRPr="00322EA0">
        <w:rPr>
          <w:rFonts w:eastAsia="Calibri"/>
          <w:sz w:val="22"/>
          <w:szCs w:val="22"/>
        </w:rPr>
        <w:t>aseptinis</w:t>
      </w:r>
      <w:proofErr w:type="spellEnd"/>
      <w:r w:rsidRPr="00322EA0">
        <w:rPr>
          <w:rFonts w:eastAsia="Calibri"/>
          <w:sz w:val="22"/>
          <w:szCs w:val="22"/>
        </w:rPr>
        <w:t xml:space="preserve"> meningitas (žr. odos ir alerginės reakcijos). </w:t>
      </w:r>
    </w:p>
    <w:p w14:paraId="1A9CFA73" w14:textId="77777777" w:rsidR="000D5B3B" w:rsidRPr="00322EA0" w:rsidRDefault="000D5B3B" w:rsidP="000D5B3B">
      <w:pPr>
        <w:suppressAutoHyphens/>
        <w:rPr>
          <w:rFonts w:eastAsia="Calibri"/>
          <w:sz w:val="22"/>
          <w:szCs w:val="22"/>
        </w:rPr>
      </w:pPr>
    </w:p>
    <w:p w14:paraId="1340C6A7" w14:textId="77777777" w:rsidR="000D5B3B" w:rsidRPr="00322EA0" w:rsidRDefault="000D5B3B" w:rsidP="000D5B3B">
      <w:pPr>
        <w:suppressAutoHyphens/>
        <w:rPr>
          <w:rFonts w:eastAsia="Calibri"/>
          <w:b/>
          <w:bCs/>
          <w:sz w:val="22"/>
          <w:szCs w:val="22"/>
        </w:rPr>
      </w:pPr>
      <w:r w:rsidRPr="00322EA0">
        <w:rPr>
          <w:rFonts w:eastAsia="Calibri"/>
          <w:b/>
          <w:bCs/>
          <w:sz w:val="22"/>
          <w:szCs w:val="22"/>
        </w:rPr>
        <w:t>Psichikos sutrikimai</w:t>
      </w:r>
    </w:p>
    <w:p w14:paraId="3711A2F9" w14:textId="572647C9" w:rsidR="000D5B3B" w:rsidRPr="00322EA0" w:rsidRDefault="000D5B3B" w:rsidP="000D5B3B">
      <w:pPr>
        <w:suppressAutoHyphens/>
        <w:rPr>
          <w:rFonts w:eastAsia="Calibri"/>
          <w:sz w:val="22"/>
          <w:szCs w:val="22"/>
        </w:rPr>
      </w:pPr>
      <w:r w:rsidRPr="00322EA0">
        <w:rPr>
          <w:rFonts w:eastAsia="Calibri"/>
          <w:sz w:val="22"/>
          <w:szCs w:val="22"/>
        </w:rPr>
        <w:t>Nedažni: nemiga, nerimas, ner</w:t>
      </w:r>
      <w:r w:rsidR="00515441">
        <w:rPr>
          <w:rFonts w:eastAsia="Calibri"/>
          <w:sz w:val="22"/>
          <w:szCs w:val="22"/>
        </w:rPr>
        <w:t>imastingumas</w:t>
      </w:r>
      <w:r w:rsidRPr="00322EA0">
        <w:rPr>
          <w:rFonts w:eastAsia="Calibri"/>
          <w:sz w:val="22"/>
          <w:szCs w:val="22"/>
        </w:rPr>
        <w:t>.</w:t>
      </w:r>
    </w:p>
    <w:p w14:paraId="3AA60E0A" w14:textId="729CD457" w:rsidR="000D5B3B" w:rsidRPr="00322EA0" w:rsidRDefault="000D5B3B" w:rsidP="000D5B3B">
      <w:pPr>
        <w:suppressAutoHyphens/>
        <w:rPr>
          <w:rFonts w:eastAsia="Calibri"/>
          <w:sz w:val="22"/>
          <w:szCs w:val="22"/>
        </w:rPr>
      </w:pPr>
      <w:r w:rsidRPr="00322EA0">
        <w:rPr>
          <w:rFonts w:eastAsia="Calibri"/>
          <w:sz w:val="22"/>
          <w:szCs w:val="22"/>
        </w:rPr>
        <w:t>Retai: dezorientacija ar</w:t>
      </w:r>
      <w:r w:rsidR="007C6F98">
        <w:rPr>
          <w:rFonts w:eastAsia="Calibri"/>
          <w:sz w:val="22"/>
          <w:szCs w:val="22"/>
        </w:rPr>
        <w:t xml:space="preserve"> sumišimas</w:t>
      </w:r>
      <w:r w:rsidRPr="00322EA0">
        <w:rPr>
          <w:rFonts w:eastAsia="Calibri"/>
          <w:sz w:val="22"/>
          <w:szCs w:val="22"/>
        </w:rPr>
        <w:t>, depresija, nervingumas ir dirglumas.</w:t>
      </w:r>
    </w:p>
    <w:p w14:paraId="0F755879" w14:textId="77777777" w:rsidR="000D5B3B" w:rsidRPr="00322EA0" w:rsidRDefault="000D5B3B" w:rsidP="000D5B3B">
      <w:pPr>
        <w:suppressAutoHyphens/>
        <w:rPr>
          <w:rFonts w:eastAsia="Calibri"/>
          <w:sz w:val="22"/>
          <w:szCs w:val="22"/>
        </w:rPr>
      </w:pPr>
    </w:p>
    <w:p w14:paraId="23CFCE55" w14:textId="77777777" w:rsidR="000D5B3B" w:rsidRPr="00322EA0" w:rsidRDefault="000D5B3B" w:rsidP="000D5B3B">
      <w:pPr>
        <w:suppressAutoHyphens/>
        <w:rPr>
          <w:rFonts w:eastAsia="Calibri"/>
          <w:b/>
          <w:bCs/>
          <w:sz w:val="22"/>
          <w:szCs w:val="22"/>
        </w:rPr>
      </w:pPr>
      <w:r w:rsidRPr="00322EA0">
        <w:rPr>
          <w:rFonts w:eastAsia="Calibri"/>
          <w:b/>
          <w:bCs/>
          <w:sz w:val="22"/>
          <w:szCs w:val="22"/>
        </w:rPr>
        <w:t>Klausos sutrikimai</w:t>
      </w:r>
    </w:p>
    <w:p w14:paraId="762B6B71"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galvos svaigimas</w:t>
      </w:r>
      <w:r w:rsidR="005440A8">
        <w:rPr>
          <w:rFonts w:eastAsia="Calibri"/>
          <w:sz w:val="22"/>
          <w:szCs w:val="22"/>
        </w:rPr>
        <w:t xml:space="preserve"> (</w:t>
      </w:r>
      <w:proofErr w:type="spellStart"/>
      <w:r w:rsidR="005440A8" w:rsidRPr="00043306">
        <w:rPr>
          <w:rFonts w:eastAsia="Calibri"/>
          <w:i/>
          <w:iCs/>
          <w:sz w:val="22"/>
          <w:szCs w:val="22"/>
        </w:rPr>
        <w:t>vertigo</w:t>
      </w:r>
      <w:proofErr w:type="spellEnd"/>
      <w:r w:rsidR="005440A8">
        <w:rPr>
          <w:rFonts w:eastAsia="Calibri"/>
          <w:sz w:val="22"/>
          <w:szCs w:val="22"/>
        </w:rPr>
        <w:t>)</w:t>
      </w:r>
      <w:r w:rsidRPr="00322EA0">
        <w:rPr>
          <w:rFonts w:eastAsia="Calibri"/>
          <w:sz w:val="22"/>
          <w:szCs w:val="22"/>
        </w:rPr>
        <w:t>.</w:t>
      </w:r>
    </w:p>
    <w:p w14:paraId="7AC5C2B6" w14:textId="77777777"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spengimas ar švilpimas ausyse.</w:t>
      </w:r>
    </w:p>
    <w:p w14:paraId="0FCBB948"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klausos sutrikimai.</w:t>
      </w:r>
    </w:p>
    <w:p w14:paraId="158FA7B2" w14:textId="77777777" w:rsidR="000D5B3B" w:rsidRPr="00322EA0" w:rsidRDefault="000D5B3B" w:rsidP="000D5B3B">
      <w:pPr>
        <w:suppressAutoHyphens/>
        <w:rPr>
          <w:rFonts w:eastAsia="Calibri"/>
          <w:sz w:val="22"/>
          <w:szCs w:val="22"/>
        </w:rPr>
      </w:pPr>
    </w:p>
    <w:p w14:paraId="43211568" w14:textId="77777777" w:rsidR="000D5B3B" w:rsidRPr="00322EA0" w:rsidRDefault="000D5B3B" w:rsidP="000D5B3B">
      <w:pPr>
        <w:suppressAutoHyphens/>
        <w:rPr>
          <w:rFonts w:eastAsia="Calibri"/>
          <w:b/>
          <w:bCs/>
          <w:sz w:val="22"/>
          <w:szCs w:val="22"/>
        </w:rPr>
      </w:pPr>
      <w:r w:rsidRPr="00322EA0">
        <w:rPr>
          <w:rFonts w:eastAsia="Calibri"/>
          <w:b/>
          <w:bCs/>
          <w:sz w:val="22"/>
          <w:szCs w:val="22"/>
        </w:rPr>
        <w:t>Akių sutrikimai</w:t>
      </w:r>
    </w:p>
    <w:p w14:paraId="673F0408" w14:textId="058B0425" w:rsidR="000D5B3B" w:rsidRPr="00322EA0" w:rsidRDefault="000D5B3B" w:rsidP="000D5B3B">
      <w:pPr>
        <w:suppressAutoHyphens/>
        <w:rPr>
          <w:rFonts w:eastAsia="Calibri"/>
          <w:sz w:val="22"/>
          <w:szCs w:val="22"/>
        </w:rPr>
      </w:pPr>
      <w:r w:rsidRPr="00322EA0">
        <w:rPr>
          <w:rFonts w:eastAsia="Calibri"/>
          <w:i/>
          <w:iCs/>
          <w:sz w:val="22"/>
          <w:szCs w:val="22"/>
        </w:rPr>
        <w:t>Nedažni</w:t>
      </w:r>
      <w:r w:rsidRPr="00322EA0">
        <w:rPr>
          <w:rFonts w:eastAsia="Calibri"/>
          <w:sz w:val="22"/>
          <w:szCs w:val="22"/>
        </w:rPr>
        <w:t xml:space="preserve">: </w:t>
      </w:r>
      <w:r w:rsidR="0093036D">
        <w:rPr>
          <w:rFonts w:eastAsia="Calibri"/>
          <w:sz w:val="22"/>
          <w:szCs w:val="22"/>
        </w:rPr>
        <w:t xml:space="preserve">regėjimo </w:t>
      </w:r>
      <w:r w:rsidRPr="00322EA0">
        <w:rPr>
          <w:rFonts w:eastAsia="Calibri"/>
          <w:sz w:val="22"/>
          <w:szCs w:val="22"/>
        </w:rPr>
        <w:t>pokyčiai.</w:t>
      </w:r>
    </w:p>
    <w:p w14:paraId="778A8B28" w14:textId="77777777"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w:t>
      </w:r>
      <w:proofErr w:type="spellStart"/>
      <w:r w:rsidRPr="00322EA0">
        <w:rPr>
          <w:rFonts w:eastAsia="Calibri"/>
          <w:sz w:val="22"/>
          <w:szCs w:val="22"/>
        </w:rPr>
        <w:t>ambliopija</w:t>
      </w:r>
      <w:proofErr w:type="spellEnd"/>
      <w:r w:rsidRPr="00322EA0">
        <w:rPr>
          <w:rFonts w:eastAsia="Calibri"/>
          <w:sz w:val="22"/>
          <w:szCs w:val="22"/>
        </w:rPr>
        <w:t xml:space="preserve"> (akies „tingumas“).</w:t>
      </w:r>
    </w:p>
    <w:p w14:paraId="19097F16" w14:textId="77777777" w:rsidR="000D5B3B" w:rsidRPr="00322EA0" w:rsidRDefault="000D5B3B" w:rsidP="000D5B3B">
      <w:pPr>
        <w:suppressAutoHyphens/>
        <w:rPr>
          <w:rFonts w:eastAsia="Calibri"/>
          <w:sz w:val="22"/>
          <w:szCs w:val="22"/>
        </w:rPr>
      </w:pPr>
    </w:p>
    <w:p w14:paraId="1C5D24B8" w14:textId="77777777" w:rsidR="000D5B3B" w:rsidRPr="00322EA0" w:rsidRDefault="000D5B3B" w:rsidP="000D5B3B">
      <w:pPr>
        <w:suppressAutoHyphens/>
        <w:rPr>
          <w:rFonts w:eastAsia="Calibri"/>
          <w:b/>
          <w:bCs/>
          <w:sz w:val="22"/>
          <w:szCs w:val="22"/>
        </w:rPr>
      </w:pPr>
      <w:r w:rsidRPr="00322EA0">
        <w:rPr>
          <w:rFonts w:eastAsia="Calibri"/>
          <w:b/>
          <w:bCs/>
          <w:sz w:val="22"/>
          <w:szCs w:val="22"/>
        </w:rPr>
        <w:t>Kraujo sutrikimai</w:t>
      </w:r>
    </w:p>
    <w:p w14:paraId="3C566363" w14:textId="202F9B40" w:rsidR="000D5B3B" w:rsidRPr="00322EA0" w:rsidRDefault="000D5B3B" w:rsidP="000D5B3B">
      <w:pPr>
        <w:suppressAutoHyphens/>
        <w:rPr>
          <w:rFonts w:eastAsia="Calibri"/>
          <w:sz w:val="22"/>
          <w:szCs w:val="22"/>
        </w:rPr>
      </w:pPr>
      <w:r w:rsidRPr="00322EA0">
        <w:rPr>
          <w:rFonts w:eastAsia="Calibri"/>
          <w:i/>
          <w:iCs/>
          <w:sz w:val="22"/>
          <w:szCs w:val="22"/>
        </w:rPr>
        <w:t>Labai reti</w:t>
      </w:r>
      <w:r w:rsidRPr="00322EA0">
        <w:rPr>
          <w:rFonts w:eastAsia="Calibri"/>
          <w:sz w:val="22"/>
          <w:szCs w:val="22"/>
        </w:rPr>
        <w:t>: pailgėjęs kraujavimo laikas, kraujo ląstelių pokyčiai (pirmieji simptomai gali būti</w:t>
      </w:r>
      <w:r w:rsidR="0093036D">
        <w:rPr>
          <w:rFonts w:eastAsia="Calibri"/>
          <w:sz w:val="22"/>
          <w:szCs w:val="22"/>
        </w:rPr>
        <w:t>:</w:t>
      </w:r>
      <w:r w:rsidRPr="00322EA0">
        <w:rPr>
          <w:rFonts w:eastAsia="Calibri"/>
          <w:sz w:val="22"/>
          <w:szCs w:val="22"/>
        </w:rPr>
        <w:t xml:space="preserve"> karščiavimas, gerklės skausmas, burnos išopėjimas, į gripą panašūs simptomai, </w:t>
      </w:r>
      <w:r w:rsidR="0093036D">
        <w:rPr>
          <w:rFonts w:eastAsia="Calibri"/>
          <w:sz w:val="22"/>
          <w:szCs w:val="22"/>
        </w:rPr>
        <w:t xml:space="preserve">didelis </w:t>
      </w:r>
      <w:r w:rsidRPr="00322EA0">
        <w:rPr>
          <w:rFonts w:eastAsia="Calibri"/>
          <w:sz w:val="22"/>
          <w:szCs w:val="22"/>
        </w:rPr>
        <w:t>nuovargis, kraujavimas iš nosies ir kraujavimas</w:t>
      </w:r>
      <w:r w:rsidR="00CB1E29">
        <w:rPr>
          <w:rFonts w:eastAsia="Calibri"/>
          <w:sz w:val="22"/>
          <w:szCs w:val="22"/>
        </w:rPr>
        <w:t xml:space="preserve"> į odą</w:t>
      </w:r>
      <w:r w:rsidRPr="00322EA0">
        <w:rPr>
          <w:rFonts w:eastAsia="Calibri"/>
          <w:sz w:val="22"/>
          <w:szCs w:val="22"/>
        </w:rPr>
        <w:t>).</w:t>
      </w:r>
    </w:p>
    <w:p w14:paraId="592F9DD0" w14:textId="77777777" w:rsidR="000D5B3B" w:rsidRPr="00322EA0" w:rsidRDefault="000D5B3B" w:rsidP="000D5B3B">
      <w:pPr>
        <w:suppressAutoHyphens/>
        <w:rPr>
          <w:rFonts w:eastAsia="Calibri"/>
          <w:sz w:val="22"/>
          <w:szCs w:val="22"/>
        </w:rPr>
      </w:pPr>
    </w:p>
    <w:p w14:paraId="12C60E08" w14:textId="77777777" w:rsidR="000D5B3B" w:rsidRPr="00322EA0" w:rsidRDefault="000D5B3B" w:rsidP="000D5B3B">
      <w:pPr>
        <w:suppressAutoHyphens/>
        <w:rPr>
          <w:rFonts w:eastAsia="Calibri"/>
          <w:b/>
          <w:bCs/>
          <w:sz w:val="22"/>
          <w:szCs w:val="22"/>
        </w:rPr>
      </w:pPr>
      <w:r w:rsidRPr="00322EA0">
        <w:rPr>
          <w:rFonts w:eastAsia="Calibri"/>
          <w:b/>
          <w:bCs/>
          <w:sz w:val="22"/>
          <w:szCs w:val="22"/>
        </w:rPr>
        <w:t>Širdies ir kraujagyslių sistemos sutrikimai</w:t>
      </w:r>
    </w:p>
    <w:p w14:paraId="5314F7BC" w14:textId="706A7C74" w:rsidR="000D5B3B" w:rsidRPr="00322EA0" w:rsidRDefault="000D5B3B" w:rsidP="000D5B3B">
      <w:pPr>
        <w:suppressAutoHyphens/>
        <w:rPr>
          <w:rFonts w:eastAsia="Calibri"/>
          <w:sz w:val="22"/>
          <w:szCs w:val="22"/>
        </w:rPr>
      </w:pPr>
      <w:r w:rsidRPr="00322EA0">
        <w:rPr>
          <w:rFonts w:eastAsia="Calibri"/>
          <w:sz w:val="22"/>
          <w:szCs w:val="22"/>
        </w:rPr>
        <w:t xml:space="preserve">Tokie vaistai kaip LIRUME, gali būti susiję su </w:t>
      </w:r>
      <w:proofErr w:type="spellStart"/>
      <w:r w:rsidR="005F2008">
        <w:rPr>
          <w:rFonts w:eastAsia="Calibri"/>
          <w:sz w:val="22"/>
          <w:szCs w:val="22"/>
        </w:rPr>
        <w:t>nedideli</w:t>
      </w:r>
      <w:r w:rsidR="00B9713A">
        <w:rPr>
          <w:rFonts w:eastAsia="Calibri"/>
          <w:sz w:val="22"/>
          <w:szCs w:val="22"/>
        </w:rPr>
        <w:t>a</w:t>
      </w:r>
      <w:proofErr w:type="spellEnd"/>
      <w:r w:rsidR="005F2008">
        <w:rPr>
          <w:rFonts w:eastAsia="Calibri"/>
          <w:sz w:val="22"/>
          <w:szCs w:val="22"/>
        </w:rPr>
        <w:t xml:space="preserve"> padidėjusia </w:t>
      </w:r>
      <w:r w:rsidRPr="00322EA0">
        <w:rPr>
          <w:rFonts w:eastAsia="Calibri"/>
          <w:sz w:val="22"/>
          <w:szCs w:val="22"/>
        </w:rPr>
        <w:t xml:space="preserve">širdies </w:t>
      </w:r>
      <w:r w:rsidR="005F2008">
        <w:rPr>
          <w:rFonts w:eastAsia="Calibri"/>
          <w:sz w:val="22"/>
          <w:szCs w:val="22"/>
        </w:rPr>
        <w:t xml:space="preserve">sustojimo </w:t>
      </w:r>
      <w:r w:rsidRPr="00322EA0">
        <w:rPr>
          <w:rFonts w:eastAsia="Calibri"/>
          <w:sz w:val="22"/>
          <w:szCs w:val="22"/>
        </w:rPr>
        <w:t>(„miokardo infarkto“) ar insulto rizik</w:t>
      </w:r>
      <w:r w:rsidR="005F2008">
        <w:rPr>
          <w:rFonts w:eastAsia="Calibri"/>
          <w:sz w:val="22"/>
          <w:szCs w:val="22"/>
        </w:rPr>
        <w:t>a</w:t>
      </w:r>
      <w:r w:rsidRPr="00322EA0">
        <w:rPr>
          <w:rFonts w:eastAsia="Calibri"/>
          <w:sz w:val="22"/>
          <w:szCs w:val="22"/>
        </w:rPr>
        <w:t>.</w:t>
      </w:r>
    </w:p>
    <w:p w14:paraId="6670D54A" w14:textId="046E973A" w:rsidR="000D5B3B" w:rsidRPr="00322EA0" w:rsidRDefault="000D5B3B" w:rsidP="000D5B3B">
      <w:pPr>
        <w:suppressAutoHyphens/>
        <w:rPr>
          <w:rFonts w:eastAsia="Calibri"/>
          <w:sz w:val="22"/>
          <w:szCs w:val="22"/>
        </w:rPr>
      </w:pPr>
      <w:r w:rsidRPr="00322EA0">
        <w:rPr>
          <w:rFonts w:eastAsia="Calibri"/>
          <w:sz w:val="22"/>
          <w:szCs w:val="22"/>
        </w:rPr>
        <w:t>Vartojant LIRUME tipo vaistų taip pat buvo pastebėta edema (skysčių</w:t>
      </w:r>
      <w:r w:rsidR="00817CCC">
        <w:rPr>
          <w:rFonts w:eastAsia="Calibri"/>
          <w:sz w:val="22"/>
          <w:szCs w:val="22"/>
        </w:rPr>
        <w:t xml:space="preserve"> susilaikymas</w:t>
      </w:r>
      <w:r w:rsidRPr="00322EA0">
        <w:rPr>
          <w:rFonts w:eastAsia="Calibri"/>
          <w:sz w:val="22"/>
          <w:szCs w:val="22"/>
        </w:rPr>
        <w:t xml:space="preserve">), </w:t>
      </w:r>
      <w:r w:rsidR="00864654">
        <w:rPr>
          <w:rFonts w:eastAsia="Calibri"/>
          <w:sz w:val="22"/>
          <w:szCs w:val="22"/>
        </w:rPr>
        <w:t xml:space="preserve">kraujospūdžio </w:t>
      </w:r>
      <w:r w:rsidRPr="00322EA0">
        <w:rPr>
          <w:rFonts w:eastAsia="Calibri"/>
          <w:sz w:val="22"/>
          <w:szCs w:val="22"/>
        </w:rPr>
        <w:t>padidėj</w:t>
      </w:r>
      <w:r w:rsidR="00864654">
        <w:rPr>
          <w:rFonts w:eastAsia="Calibri"/>
          <w:sz w:val="22"/>
          <w:szCs w:val="22"/>
        </w:rPr>
        <w:t>imas</w:t>
      </w:r>
      <w:r w:rsidRPr="00322EA0">
        <w:rPr>
          <w:rFonts w:eastAsia="Calibri"/>
          <w:sz w:val="22"/>
          <w:szCs w:val="22"/>
        </w:rPr>
        <w:t xml:space="preserve"> ir širdies nepakankamumas.</w:t>
      </w:r>
    </w:p>
    <w:p w14:paraId="11B36A9A" w14:textId="77777777" w:rsidR="000D5B3B" w:rsidRPr="00322EA0" w:rsidRDefault="000D5B3B" w:rsidP="000D5B3B">
      <w:pPr>
        <w:suppressAutoHyphens/>
        <w:rPr>
          <w:rFonts w:eastAsia="Calibri"/>
          <w:sz w:val="22"/>
          <w:szCs w:val="22"/>
        </w:rPr>
      </w:pPr>
      <w:r w:rsidRPr="00322EA0">
        <w:rPr>
          <w:rFonts w:eastAsia="Calibri"/>
          <w:sz w:val="22"/>
          <w:szCs w:val="22"/>
        </w:rPr>
        <w:t xml:space="preserve">Krūtinės skausmas, kuris gali būti potencialiai sunkios alerginės reakcijos, vadinamos </w:t>
      </w:r>
      <w:proofErr w:type="spellStart"/>
      <w:r w:rsidRPr="00043306">
        <w:rPr>
          <w:rFonts w:eastAsia="Calibri"/>
          <w:i/>
          <w:sz w:val="22"/>
        </w:rPr>
        <w:t>Kounis</w:t>
      </w:r>
      <w:proofErr w:type="spellEnd"/>
      <w:r w:rsidRPr="00322EA0">
        <w:rPr>
          <w:rFonts w:eastAsia="Calibri"/>
          <w:sz w:val="22"/>
          <w:szCs w:val="22"/>
        </w:rPr>
        <w:t xml:space="preserve"> sindromu, požymis.</w:t>
      </w:r>
    </w:p>
    <w:p w14:paraId="2B0D4CF2" w14:textId="77777777" w:rsidR="000D5B3B" w:rsidRPr="00322EA0" w:rsidRDefault="000D5B3B" w:rsidP="000D5B3B">
      <w:pPr>
        <w:suppressAutoHyphens/>
        <w:rPr>
          <w:rFonts w:eastAsia="Calibri"/>
          <w:sz w:val="22"/>
          <w:szCs w:val="22"/>
        </w:rPr>
      </w:pPr>
    </w:p>
    <w:p w14:paraId="384D9FD4" w14:textId="77777777" w:rsidR="000D5B3B" w:rsidRPr="00322EA0" w:rsidRDefault="000D5B3B" w:rsidP="000D5B3B">
      <w:pPr>
        <w:suppressAutoHyphens/>
        <w:rPr>
          <w:rFonts w:eastAsia="Calibri"/>
          <w:b/>
          <w:bCs/>
          <w:sz w:val="22"/>
          <w:szCs w:val="22"/>
        </w:rPr>
      </w:pPr>
      <w:r w:rsidRPr="00322EA0">
        <w:rPr>
          <w:rFonts w:eastAsia="Calibri"/>
          <w:b/>
          <w:bCs/>
          <w:sz w:val="22"/>
          <w:szCs w:val="22"/>
        </w:rPr>
        <w:t>Inkstų sutrikimai</w:t>
      </w:r>
    </w:p>
    <w:p w14:paraId="14F95F89" w14:textId="3E725C9E" w:rsidR="000D5B3B" w:rsidRPr="00322EA0" w:rsidRDefault="000D5B3B" w:rsidP="000D5B3B">
      <w:pPr>
        <w:suppressAutoHyphens/>
        <w:rPr>
          <w:rFonts w:eastAsia="Calibri"/>
          <w:sz w:val="22"/>
          <w:szCs w:val="22"/>
        </w:rPr>
      </w:pPr>
      <w:r w:rsidRPr="00322EA0">
        <w:rPr>
          <w:rFonts w:eastAsia="Calibri"/>
          <w:sz w:val="22"/>
          <w:szCs w:val="22"/>
        </w:rPr>
        <w:t xml:space="preserve">Pacientams, sergantiems inkstų ligomis, LIRUME reikia vartoti atsargiai, ypač jei jis vartojamas kartu sušlapimo išsiskyrimą skatinančiais vaistais. Gali </w:t>
      </w:r>
      <w:r w:rsidR="00673D33">
        <w:rPr>
          <w:rFonts w:eastAsia="Calibri"/>
          <w:sz w:val="22"/>
          <w:szCs w:val="22"/>
        </w:rPr>
        <w:t xml:space="preserve">pasireikšti </w:t>
      </w:r>
      <w:r w:rsidRPr="00322EA0">
        <w:rPr>
          <w:rFonts w:eastAsia="Calibri"/>
          <w:sz w:val="22"/>
          <w:szCs w:val="22"/>
        </w:rPr>
        <w:t xml:space="preserve">skysčių </w:t>
      </w:r>
      <w:r w:rsidR="00673D33">
        <w:rPr>
          <w:rFonts w:eastAsia="Calibri"/>
          <w:sz w:val="22"/>
          <w:szCs w:val="22"/>
        </w:rPr>
        <w:t xml:space="preserve">susilaikymas </w:t>
      </w:r>
      <w:r w:rsidRPr="00322EA0">
        <w:rPr>
          <w:rFonts w:eastAsia="Calibri"/>
          <w:sz w:val="22"/>
          <w:szCs w:val="22"/>
        </w:rPr>
        <w:t xml:space="preserve">ir inkstų funkcijos sutrikimas. </w:t>
      </w:r>
      <w:r w:rsidR="00673D33">
        <w:rPr>
          <w:rFonts w:eastAsia="Calibri"/>
          <w:sz w:val="22"/>
          <w:szCs w:val="22"/>
        </w:rPr>
        <w:t xml:space="preserve">Šiems </w:t>
      </w:r>
      <w:r w:rsidRPr="00322EA0">
        <w:rPr>
          <w:rFonts w:eastAsia="Calibri"/>
          <w:sz w:val="22"/>
          <w:szCs w:val="22"/>
        </w:rPr>
        <w:t xml:space="preserve">pacientams </w:t>
      </w:r>
      <w:proofErr w:type="spellStart"/>
      <w:r w:rsidRPr="00322EA0">
        <w:rPr>
          <w:rFonts w:eastAsia="Calibri"/>
          <w:sz w:val="22"/>
          <w:szCs w:val="22"/>
        </w:rPr>
        <w:t>ibuprofeno</w:t>
      </w:r>
      <w:proofErr w:type="spellEnd"/>
      <w:r w:rsidRPr="00322EA0">
        <w:rPr>
          <w:rFonts w:eastAsia="Calibri"/>
          <w:sz w:val="22"/>
          <w:szCs w:val="22"/>
        </w:rPr>
        <w:t xml:space="preserve"> dozė turi būti kuo mažesnė.</w:t>
      </w:r>
    </w:p>
    <w:p w14:paraId="3DD2C43D" w14:textId="77777777" w:rsidR="000D5B3B" w:rsidRPr="00322EA0" w:rsidRDefault="000D5B3B" w:rsidP="000D5B3B">
      <w:pPr>
        <w:suppressAutoHyphens/>
        <w:rPr>
          <w:rFonts w:eastAsia="Calibri"/>
          <w:sz w:val="22"/>
          <w:szCs w:val="22"/>
        </w:rPr>
      </w:pPr>
      <w:proofErr w:type="spellStart"/>
      <w:r w:rsidRPr="00322EA0">
        <w:rPr>
          <w:rFonts w:eastAsia="Calibri"/>
          <w:sz w:val="22"/>
          <w:szCs w:val="22"/>
        </w:rPr>
        <w:t>Ibuprofeno</w:t>
      </w:r>
      <w:proofErr w:type="spellEnd"/>
      <w:r w:rsidRPr="00322EA0">
        <w:rPr>
          <w:rFonts w:eastAsia="Calibri"/>
          <w:sz w:val="22"/>
          <w:szCs w:val="22"/>
        </w:rPr>
        <w:t xml:space="preserve"> negalima skirti pacientams, kurių organizme trūksta skysčių, nes tai gali sukelti inkstų nepakankamumą.</w:t>
      </w:r>
    </w:p>
    <w:p w14:paraId="59BF3E36" w14:textId="77777777" w:rsidR="000D5B3B" w:rsidRPr="00322EA0" w:rsidRDefault="000D5B3B" w:rsidP="000D5B3B">
      <w:pPr>
        <w:suppressAutoHyphens/>
        <w:rPr>
          <w:rFonts w:eastAsia="Calibri"/>
          <w:sz w:val="22"/>
          <w:szCs w:val="22"/>
        </w:rPr>
      </w:pPr>
    </w:p>
    <w:p w14:paraId="18C28698" w14:textId="77777777" w:rsidR="000D5B3B" w:rsidRPr="00322EA0" w:rsidRDefault="000D5B3B" w:rsidP="000D5B3B">
      <w:pPr>
        <w:suppressAutoHyphens/>
        <w:rPr>
          <w:rFonts w:eastAsia="Calibri"/>
          <w:b/>
          <w:bCs/>
          <w:sz w:val="22"/>
          <w:szCs w:val="22"/>
        </w:rPr>
      </w:pPr>
      <w:r w:rsidRPr="00322EA0">
        <w:rPr>
          <w:rFonts w:eastAsia="Calibri"/>
          <w:b/>
          <w:bCs/>
          <w:sz w:val="22"/>
          <w:szCs w:val="22"/>
        </w:rPr>
        <w:t>Kepenų sutrikimai</w:t>
      </w:r>
    </w:p>
    <w:p w14:paraId="79B23B0C" w14:textId="251D97CC"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hepatitas (kepenų uždegimas) ir gelta (odos pageltimas). Tokie vaistai kaip LIRUME retais atvejais gali būti susiję su kepenų paž</w:t>
      </w:r>
      <w:r w:rsidR="00282C3E">
        <w:rPr>
          <w:rFonts w:eastAsia="Calibri"/>
          <w:sz w:val="22"/>
          <w:szCs w:val="22"/>
        </w:rPr>
        <w:t>a</w:t>
      </w:r>
      <w:r w:rsidRPr="00322EA0">
        <w:rPr>
          <w:rFonts w:eastAsia="Calibri"/>
          <w:sz w:val="22"/>
          <w:szCs w:val="22"/>
        </w:rPr>
        <w:t>id</w:t>
      </w:r>
      <w:r w:rsidR="00282C3E">
        <w:rPr>
          <w:rFonts w:eastAsia="Calibri"/>
          <w:sz w:val="22"/>
          <w:szCs w:val="22"/>
        </w:rPr>
        <w:t>o</w:t>
      </w:r>
      <w:r w:rsidRPr="00322EA0">
        <w:rPr>
          <w:rFonts w:eastAsia="Calibri"/>
          <w:sz w:val="22"/>
          <w:szCs w:val="22"/>
        </w:rPr>
        <w:t>mis.</w:t>
      </w:r>
    </w:p>
    <w:p w14:paraId="459046A7" w14:textId="77777777" w:rsidR="000D5B3B" w:rsidRPr="00322EA0" w:rsidRDefault="000D5B3B" w:rsidP="000D5B3B">
      <w:pPr>
        <w:suppressAutoHyphens/>
        <w:rPr>
          <w:rFonts w:eastAsia="Calibri"/>
          <w:sz w:val="22"/>
          <w:szCs w:val="22"/>
        </w:rPr>
      </w:pPr>
      <w:r w:rsidRPr="00322EA0">
        <w:rPr>
          <w:rFonts w:eastAsia="Calibri"/>
          <w:i/>
          <w:iCs/>
          <w:sz w:val="22"/>
          <w:szCs w:val="22"/>
        </w:rPr>
        <w:t>Dažnis nežinomas</w:t>
      </w:r>
      <w:r w:rsidRPr="00322EA0">
        <w:rPr>
          <w:rFonts w:eastAsia="Calibri"/>
          <w:sz w:val="22"/>
          <w:szCs w:val="22"/>
        </w:rPr>
        <w:t>: kepenų nepakankamumas.</w:t>
      </w:r>
    </w:p>
    <w:p w14:paraId="4AF341EB" w14:textId="77777777" w:rsidR="000D5B3B" w:rsidRPr="00322EA0" w:rsidRDefault="000D5B3B" w:rsidP="000D5B3B">
      <w:pPr>
        <w:suppressAutoHyphens/>
        <w:rPr>
          <w:rFonts w:eastAsia="Calibri"/>
          <w:sz w:val="22"/>
          <w:szCs w:val="22"/>
        </w:rPr>
      </w:pPr>
    </w:p>
    <w:p w14:paraId="7134B89F" w14:textId="77777777" w:rsidR="000D5B3B" w:rsidRPr="00322EA0" w:rsidRDefault="000D5B3B" w:rsidP="000D5B3B">
      <w:pPr>
        <w:suppressAutoHyphens/>
        <w:rPr>
          <w:rFonts w:eastAsia="Calibri"/>
          <w:b/>
          <w:bCs/>
          <w:sz w:val="22"/>
          <w:szCs w:val="22"/>
        </w:rPr>
      </w:pPr>
      <w:r w:rsidRPr="00322EA0">
        <w:rPr>
          <w:rFonts w:eastAsia="Calibri"/>
          <w:b/>
          <w:bCs/>
          <w:sz w:val="22"/>
          <w:szCs w:val="22"/>
        </w:rPr>
        <w:t>Raumenų ir skeleto sistema</w:t>
      </w:r>
    </w:p>
    <w:p w14:paraId="0E9BAD51" w14:textId="7B552095" w:rsidR="000D5B3B" w:rsidRPr="00322EA0" w:rsidRDefault="000D5B3B" w:rsidP="000D5B3B">
      <w:pPr>
        <w:suppressAutoHyphens/>
        <w:rPr>
          <w:rFonts w:eastAsia="Calibri"/>
          <w:sz w:val="22"/>
          <w:szCs w:val="22"/>
        </w:rPr>
      </w:pPr>
      <w:r w:rsidRPr="00322EA0">
        <w:rPr>
          <w:rFonts w:eastAsia="Calibri"/>
          <w:i/>
          <w:iCs/>
          <w:sz w:val="22"/>
          <w:szCs w:val="22"/>
        </w:rPr>
        <w:t>Reti</w:t>
      </w:r>
      <w:r w:rsidRPr="00322EA0">
        <w:rPr>
          <w:rFonts w:eastAsia="Calibri"/>
          <w:sz w:val="22"/>
          <w:szCs w:val="22"/>
        </w:rPr>
        <w:t xml:space="preserve">: </w:t>
      </w:r>
      <w:r w:rsidR="00B95CFB">
        <w:rPr>
          <w:rFonts w:eastAsia="Calibri"/>
          <w:sz w:val="22"/>
          <w:szCs w:val="22"/>
        </w:rPr>
        <w:t xml:space="preserve">sprando </w:t>
      </w:r>
      <w:r w:rsidRPr="00322EA0">
        <w:rPr>
          <w:rFonts w:eastAsia="Calibri"/>
          <w:sz w:val="22"/>
          <w:szCs w:val="22"/>
        </w:rPr>
        <w:t xml:space="preserve">sustingimas. </w:t>
      </w:r>
    </w:p>
    <w:p w14:paraId="0554B227" w14:textId="77777777" w:rsidR="000D5B3B" w:rsidRPr="00322EA0" w:rsidRDefault="000D5B3B" w:rsidP="000D5B3B">
      <w:pPr>
        <w:suppressAutoHyphens/>
        <w:rPr>
          <w:rFonts w:eastAsia="Calibri"/>
          <w:sz w:val="22"/>
          <w:szCs w:val="22"/>
        </w:rPr>
      </w:pPr>
    </w:p>
    <w:p w14:paraId="1D433EB6" w14:textId="77777777" w:rsidR="000D5B3B" w:rsidRPr="00322EA0" w:rsidRDefault="000D5B3B" w:rsidP="000D5B3B">
      <w:pPr>
        <w:suppressAutoHyphens/>
        <w:rPr>
          <w:rFonts w:eastAsia="Calibri"/>
          <w:b/>
          <w:bCs/>
          <w:sz w:val="22"/>
          <w:szCs w:val="22"/>
        </w:rPr>
      </w:pPr>
      <w:r w:rsidRPr="00322EA0">
        <w:rPr>
          <w:rFonts w:eastAsia="Calibri"/>
          <w:b/>
          <w:bCs/>
          <w:sz w:val="22"/>
          <w:szCs w:val="22"/>
        </w:rPr>
        <w:t>Kiti</w:t>
      </w:r>
    </w:p>
    <w:p w14:paraId="37C99CF7" w14:textId="77777777" w:rsidR="000D5B3B" w:rsidRPr="00322EA0" w:rsidRDefault="000D5B3B" w:rsidP="000D5B3B">
      <w:pPr>
        <w:suppressAutoHyphens/>
        <w:rPr>
          <w:rFonts w:eastAsia="Calibri"/>
          <w:sz w:val="22"/>
          <w:szCs w:val="22"/>
        </w:rPr>
      </w:pPr>
      <w:r w:rsidRPr="00322EA0">
        <w:rPr>
          <w:rFonts w:eastAsia="Calibri"/>
          <w:i/>
          <w:iCs/>
          <w:sz w:val="22"/>
          <w:szCs w:val="22"/>
        </w:rPr>
        <w:t>Dažni</w:t>
      </w:r>
      <w:r w:rsidRPr="00322EA0">
        <w:rPr>
          <w:rFonts w:eastAsia="Calibri"/>
          <w:sz w:val="22"/>
          <w:szCs w:val="22"/>
        </w:rPr>
        <w:t>: nuovargis.</w:t>
      </w:r>
    </w:p>
    <w:p w14:paraId="4C978932" w14:textId="57577FBB" w:rsidR="000D5B3B" w:rsidRPr="00322EA0" w:rsidRDefault="00266A2D" w:rsidP="000D5B3B">
      <w:pPr>
        <w:suppressAutoHyphens/>
        <w:rPr>
          <w:rFonts w:eastAsia="Calibri"/>
          <w:sz w:val="22"/>
          <w:szCs w:val="22"/>
        </w:rPr>
      </w:pPr>
      <w:r>
        <w:rPr>
          <w:rFonts w:eastAsia="Calibri"/>
          <w:sz w:val="22"/>
          <w:szCs w:val="22"/>
        </w:rPr>
        <w:t xml:space="preserve">Pacientams, </w:t>
      </w:r>
      <w:r w:rsidR="000D5B3B" w:rsidRPr="00322EA0">
        <w:rPr>
          <w:rFonts w:eastAsia="Calibri"/>
          <w:sz w:val="22"/>
          <w:szCs w:val="22"/>
        </w:rPr>
        <w:t xml:space="preserve">sergantiems </w:t>
      </w:r>
      <w:r>
        <w:rPr>
          <w:rFonts w:eastAsia="Calibri"/>
          <w:sz w:val="22"/>
          <w:szCs w:val="22"/>
        </w:rPr>
        <w:t xml:space="preserve">astma, </w:t>
      </w:r>
      <w:r w:rsidR="000D5B3B" w:rsidRPr="00322EA0">
        <w:rPr>
          <w:rFonts w:eastAsia="Calibri"/>
          <w:sz w:val="22"/>
          <w:szCs w:val="22"/>
        </w:rPr>
        <w:t>vaistą reikia vartoti atsargiai.</w:t>
      </w:r>
    </w:p>
    <w:p w14:paraId="6C77185B" w14:textId="77777777" w:rsidR="000D5B3B" w:rsidRPr="00322EA0" w:rsidRDefault="000D5B3B" w:rsidP="000D5B3B">
      <w:pPr>
        <w:suppressAutoHyphens/>
        <w:rPr>
          <w:rFonts w:eastAsia="Calibri"/>
          <w:sz w:val="22"/>
          <w:szCs w:val="22"/>
        </w:rPr>
      </w:pPr>
    </w:p>
    <w:p w14:paraId="2FEE490E" w14:textId="77777777" w:rsidR="000D5B3B" w:rsidRPr="00322EA0" w:rsidRDefault="000D5B3B" w:rsidP="000D5B3B">
      <w:pPr>
        <w:tabs>
          <w:tab w:val="left" w:pos="0"/>
        </w:tabs>
        <w:suppressAutoHyphens/>
        <w:jc w:val="both"/>
        <w:rPr>
          <w:rFonts w:eastAsia="Calibri"/>
          <w:sz w:val="22"/>
          <w:szCs w:val="22"/>
        </w:rPr>
      </w:pPr>
      <w:r w:rsidRPr="00322EA0">
        <w:rPr>
          <w:rFonts w:eastAsia="Calibri"/>
          <w:b/>
          <w:sz w:val="22"/>
          <w:szCs w:val="22"/>
        </w:rPr>
        <w:t>Pranešimas apie šalutinį poveikį</w:t>
      </w:r>
    </w:p>
    <w:p w14:paraId="63756A70" w14:textId="77777777" w:rsidR="000D5B3B" w:rsidRPr="00322EA0" w:rsidRDefault="000D5B3B" w:rsidP="000D5B3B">
      <w:pPr>
        <w:tabs>
          <w:tab w:val="left" w:pos="0"/>
        </w:tabs>
        <w:suppressAutoHyphens/>
        <w:ind w:right="-449"/>
        <w:rPr>
          <w:rFonts w:eastAsia="Calibri"/>
          <w:sz w:val="22"/>
          <w:szCs w:val="22"/>
        </w:rPr>
      </w:pPr>
      <w:r w:rsidRPr="00322EA0">
        <w:rPr>
          <w:rFonts w:eastAsia="Calibri"/>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22EA0">
        <w:rPr>
          <w:rFonts w:eastAsia="Calibri"/>
          <w:color w:val="0000EE"/>
          <w:sz w:val="22"/>
          <w:szCs w:val="22"/>
          <w:u w:val="single"/>
          <w:lang w:eastAsia="lt-LT"/>
        </w:rPr>
        <w:t>https://vvkt.lrv.lt/lt/</w:t>
      </w:r>
      <w:r w:rsidRPr="00322EA0">
        <w:rPr>
          <w:rFonts w:eastAsia="Calibri"/>
          <w:sz w:val="22"/>
          <w:szCs w:val="22"/>
          <w:lang w:eastAsia="lt-LT"/>
        </w:rPr>
        <w:t xml:space="preserve"> nurodytais būdais arba paskambinti nemokamu telefonu +370 800 73 568. Pranešdami apie šalutinį poveikį galite mums padėti gauti daugiau informacijos apie šio vaisto saugumą</w:t>
      </w:r>
      <w:r w:rsidRPr="00322EA0">
        <w:rPr>
          <w:rFonts w:eastAsia="Calibri"/>
          <w:sz w:val="22"/>
          <w:szCs w:val="22"/>
        </w:rPr>
        <w:t>.</w:t>
      </w:r>
    </w:p>
    <w:p w14:paraId="2A81280D" w14:textId="77777777" w:rsidR="000D5B3B" w:rsidRPr="00322EA0" w:rsidRDefault="000D5B3B" w:rsidP="000D5B3B">
      <w:pPr>
        <w:tabs>
          <w:tab w:val="left" w:pos="0"/>
        </w:tabs>
        <w:suppressAutoHyphens/>
        <w:ind w:right="-449"/>
        <w:rPr>
          <w:rFonts w:eastAsia="Calibri"/>
          <w:sz w:val="22"/>
          <w:szCs w:val="22"/>
        </w:rPr>
      </w:pPr>
    </w:p>
    <w:p w14:paraId="37EA3AA3" w14:textId="77777777" w:rsidR="000D5B3B" w:rsidRPr="00322EA0" w:rsidRDefault="000D5B3B" w:rsidP="000D5B3B">
      <w:pPr>
        <w:suppressAutoHyphens/>
        <w:rPr>
          <w:rFonts w:eastAsia="Calibri"/>
          <w:sz w:val="22"/>
          <w:szCs w:val="22"/>
        </w:rPr>
      </w:pPr>
    </w:p>
    <w:p w14:paraId="2FD856BB" w14:textId="77777777" w:rsidR="000D5B3B" w:rsidRPr="00322EA0" w:rsidRDefault="000D5B3B" w:rsidP="000D5B3B">
      <w:pPr>
        <w:keepNext/>
        <w:tabs>
          <w:tab w:val="left" w:pos="567"/>
        </w:tabs>
        <w:suppressAutoHyphens/>
        <w:ind w:left="567" w:hanging="567"/>
        <w:outlineLvl w:val="1"/>
        <w:rPr>
          <w:rFonts w:eastAsia="Calibri"/>
          <w:b/>
          <w:sz w:val="22"/>
          <w:szCs w:val="22"/>
        </w:rPr>
      </w:pPr>
      <w:bookmarkStart w:id="12" w:name="_Toc129243268"/>
      <w:bookmarkStart w:id="13" w:name="_Toc129243143"/>
      <w:r w:rsidRPr="00322EA0">
        <w:rPr>
          <w:rFonts w:eastAsia="Calibri"/>
          <w:b/>
          <w:sz w:val="22"/>
          <w:szCs w:val="22"/>
        </w:rPr>
        <w:t>5.</w:t>
      </w:r>
      <w:r w:rsidRPr="00322EA0">
        <w:rPr>
          <w:rFonts w:eastAsia="Calibri"/>
          <w:b/>
          <w:sz w:val="22"/>
          <w:szCs w:val="22"/>
        </w:rPr>
        <w:tab/>
        <w:t>K</w:t>
      </w:r>
      <w:bookmarkEnd w:id="12"/>
      <w:bookmarkEnd w:id="13"/>
      <w:r w:rsidRPr="00322EA0">
        <w:rPr>
          <w:rFonts w:eastAsia="Calibri"/>
          <w:b/>
          <w:sz w:val="22"/>
          <w:szCs w:val="22"/>
        </w:rPr>
        <w:t>aip laikyti LIRUME</w:t>
      </w:r>
    </w:p>
    <w:p w14:paraId="198423C5" w14:textId="77777777" w:rsidR="000D5B3B" w:rsidRPr="00322EA0" w:rsidRDefault="000D5B3B" w:rsidP="000D5B3B">
      <w:pPr>
        <w:suppressAutoHyphens/>
        <w:rPr>
          <w:rFonts w:eastAsia="Calibri"/>
          <w:sz w:val="22"/>
          <w:szCs w:val="22"/>
        </w:rPr>
      </w:pPr>
    </w:p>
    <w:p w14:paraId="7D5CFC41" w14:textId="77777777" w:rsidR="000D5B3B" w:rsidRPr="00322EA0" w:rsidRDefault="000D5B3B" w:rsidP="000D5B3B">
      <w:pPr>
        <w:suppressAutoHyphens/>
        <w:rPr>
          <w:rFonts w:eastAsia="Calibri"/>
          <w:sz w:val="22"/>
          <w:szCs w:val="22"/>
        </w:rPr>
      </w:pPr>
      <w:r w:rsidRPr="00322EA0">
        <w:rPr>
          <w:rFonts w:eastAsia="Calibri"/>
          <w:sz w:val="22"/>
          <w:szCs w:val="22"/>
        </w:rPr>
        <w:t>Šį vaistą laikykite vaikams nepastebimoje ir nepasiekiamoje vietoje.</w:t>
      </w:r>
    </w:p>
    <w:p w14:paraId="73463296" w14:textId="77777777" w:rsidR="000D5B3B" w:rsidRPr="00322EA0" w:rsidRDefault="000D5B3B" w:rsidP="000D5B3B">
      <w:pPr>
        <w:suppressAutoHyphens/>
        <w:rPr>
          <w:rFonts w:eastAsia="Calibri"/>
          <w:sz w:val="22"/>
          <w:szCs w:val="22"/>
        </w:rPr>
      </w:pPr>
    </w:p>
    <w:p w14:paraId="670F90C3" w14:textId="77777777" w:rsidR="000D5B3B" w:rsidRPr="00322EA0" w:rsidRDefault="000D5B3B" w:rsidP="000D5B3B">
      <w:pPr>
        <w:suppressAutoHyphens/>
        <w:rPr>
          <w:rFonts w:eastAsia="Calibri"/>
          <w:sz w:val="22"/>
          <w:szCs w:val="22"/>
        </w:rPr>
      </w:pPr>
      <w:r w:rsidRPr="00322EA0">
        <w:rPr>
          <w:rFonts w:eastAsia="Calibri"/>
          <w:sz w:val="22"/>
          <w:szCs w:val="22"/>
        </w:rPr>
        <w:t xml:space="preserve">Ant dėžutės ar buteliuko po „EXP“ nurodytam tinkamumo laikui pasibaigus, šio vaisto vartoti negalima. Vaistas tinkamas vartoti iki paskutinės nurodyto mėnesio dienos. </w:t>
      </w:r>
    </w:p>
    <w:p w14:paraId="5B3174CF" w14:textId="77777777" w:rsidR="000D5B3B" w:rsidRPr="00322EA0" w:rsidRDefault="000D5B3B" w:rsidP="000D5B3B">
      <w:pPr>
        <w:suppressAutoHyphens/>
        <w:rPr>
          <w:sz w:val="22"/>
          <w:szCs w:val="22"/>
          <w:lang w:eastAsia="lt-LT"/>
        </w:rPr>
      </w:pPr>
    </w:p>
    <w:p w14:paraId="135B1F97" w14:textId="77777777" w:rsidR="000D5B3B" w:rsidRPr="00322EA0" w:rsidRDefault="000D5B3B" w:rsidP="000D5B3B">
      <w:pPr>
        <w:suppressAutoHyphens/>
        <w:rPr>
          <w:rFonts w:eastAsia="Calibri"/>
          <w:sz w:val="22"/>
          <w:szCs w:val="22"/>
        </w:rPr>
      </w:pPr>
      <w:r w:rsidRPr="00322EA0">
        <w:rPr>
          <w:rFonts w:eastAsia="Calibri"/>
          <w:sz w:val="22"/>
          <w:szCs w:val="22"/>
        </w:rPr>
        <w:t>Jei</w:t>
      </w:r>
      <w:r w:rsidR="00241D0B">
        <w:rPr>
          <w:rFonts w:eastAsia="Calibri"/>
          <w:sz w:val="22"/>
          <w:szCs w:val="22"/>
        </w:rPr>
        <w:t>gu</w:t>
      </w:r>
      <w:r w:rsidRPr="00322EA0">
        <w:rPr>
          <w:rFonts w:eastAsia="Calibri"/>
          <w:sz w:val="22"/>
          <w:szCs w:val="22"/>
        </w:rPr>
        <w:t xml:space="preserve"> pakuotė neatidaryta, ši</w:t>
      </w:r>
      <w:r w:rsidR="00241D0B">
        <w:rPr>
          <w:rFonts w:eastAsia="Calibri"/>
          <w:sz w:val="22"/>
          <w:szCs w:val="22"/>
        </w:rPr>
        <w:t>am</w:t>
      </w:r>
      <w:r w:rsidRPr="00322EA0">
        <w:rPr>
          <w:rFonts w:eastAsia="Calibri"/>
          <w:sz w:val="22"/>
          <w:szCs w:val="22"/>
        </w:rPr>
        <w:t xml:space="preserve"> vaist</w:t>
      </w:r>
      <w:r w:rsidR="00241D0B">
        <w:rPr>
          <w:rFonts w:eastAsia="Calibri"/>
          <w:sz w:val="22"/>
          <w:szCs w:val="22"/>
        </w:rPr>
        <w:t>ui</w:t>
      </w:r>
      <w:r w:rsidRPr="00322EA0">
        <w:rPr>
          <w:rFonts w:eastAsia="Calibri"/>
          <w:sz w:val="22"/>
          <w:szCs w:val="22"/>
        </w:rPr>
        <w:t xml:space="preserve"> specialių </w:t>
      </w:r>
      <w:r w:rsidR="00241D0B">
        <w:rPr>
          <w:rFonts w:eastAsia="Calibri"/>
          <w:sz w:val="22"/>
          <w:szCs w:val="22"/>
        </w:rPr>
        <w:t>laikymo</w:t>
      </w:r>
      <w:r w:rsidRPr="00322EA0">
        <w:rPr>
          <w:rFonts w:eastAsia="Calibri"/>
          <w:sz w:val="22"/>
          <w:szCs w:val="22"/>
        </w:rPr>
        <w:t xml:space="preserve"> sąlygų nereik</w:t>
      </w:r>
      <w:r w:rsidR="00241D0B">
        <w:rPr>
          <w:rFonts w:eastAsia="Calibri"/>
          <w:sz w:val="22"/>
          <w:szCs w:val="22"/>
        </w:rPr>
        <w:t>ia</w:t>
      </w:r>
      <w:r w:rsidRPr="00322EA0">
        <w:rPr>
          <w:rFonts w:eastAsia="Calibri"/>
          <w:sz w:val="22"/>
          <w:szCs w:val="22"/>
        </w:rPr>
        <w:t>.</w:t>
      </w:r>
    </w:p>
    <w:p w14:paraId="29D79708" w14:textId="77777777" w:rsidR="000D5B3B" w:rsidRPr="00322EA0" w:rsidRDefault="000D5B3B" w:rsidP="000D5B3B">
      <w:pPr>
        <w:suppressAutoHyphens/>
        <w:rPr>
          <w:rFonts w:eastAsia="Calibri"/>
          <w:sz w:val="22"/>
          <w:szCs w:val="22"/>
        </w:rPr>
      </w:pPr>
      <w:r w:rsidRPr="00322EA0">
        <w:rPr>
          <w:rFonts w:eastAsia="Calibri"/>
          <w:sz w:val="22"/>
          <w:szCs w:val="22"/>
        </w:rPr>
        <w:t xml:space="preserve">Po atidarymo </w:t>
      </w:r>
      <w:proofErr w:type="spellStart"/>
      <w:r w:rsidRPr="00322EA0">
        <w:rPr>
          <w:rFonts w:eastAsia="Calibri"/>
          <w:sz w:val="22"/>
          <w:szCs w:val="22"/>
        </w:rPr>
        <w:t>talpyklę</w:t>
      </w:r>
      <w:proofErr w:type="spellEnd"/>
      <w:r w:rsidRPr="00322EA0">
        <w:rPr>
          <w:rFonts w:eastAsia="Calibri"/>
          <w:sz w:val="22"/>
          <w:szCs w:val="22"/>
        </w:rPr>
        <w:t xml:space="preserve"> laikyti žemesnėje kaip 30 </w:t>
      </w:r>
      <w:r w:rsidRPr="00322EA0">
        <w:rPr>
          <w:rFonts w:eastAsia="Symbol"/>
          <w:sz w:val="22"/>
          <w:szCs w:val="22"/>
        </w:rPr>
        <w:t>°</w:t>
      </w:r>
      <w:r w:rsidRPr="00322EA0">
        <w:rPr>
          <w:rFonts w:eastAsia="Calibri"/>
          <w:sz w:val="22"/>
          <w:szCs w:val="22"/>
        </w:rPr>
        <w:t>C temperatūroje.</w:t>
      </w:r>
    </w:p>
    <w:p w14:paraId="4EC9EA11" w14:textId="77777777" w:rsidR="000D5B3B" w:rsidRPr="00322EA0" w:rsidRDefault="000D5B3B" w:rsidP="000D5B3B">
      <w:pPr>
        <w:suppressAutoHyphens/>
        <w:rPr>
          <w:rFonts w:eastAsia="Calibri"/>
          <w:sz w:val="22"/>
          <w:szCs w:val="22"/>
        </w:rPr>
      </w:pPr>
      <w:r w:rsidRPr="00322EA0">
        <w:rPr>
          <w:rFonts w:eastAsia="Calibri"/>
          <w:sz w:val="22"/>
          <w:szCs w:val="22"/>
        </w:rPr>
        <w:t>Pradėjus vartoti: tinkamumo laikas buteliuką pirmą kartą atidarius – 6 mėnesiai, jei laikoma žemesnėje kaip 30 </w:t>
      </w:r>
      <w:r w:rsidRPr="00322EA0">
        <w:rPr>
          <w:rFonts w:eastAsia="Symbol"/>
          <w:sz w:val="22"/>
          <w:szCs w:val="22"/>
        </w:rPr>
        <w:t>°</w:t>
      </w:r>
      <w:r w:rsidRPr="00322EA0">
        <w:rPr>
          <w:rFonts w:eastAsia="Calibri"/>
          <w:sz w:val="22"/>
          <w:szCs w:val="22"/>
        </w:rPr>
        <w:t>C temperatūroje.</w:t>
      </w:r>
    </w:p>
    <w:p w14:paraId="3325780D" w14:textId="77777777" w:rsidR="000D5B3B" w:rsidRPr="00322EA0" w:rsidRDefault="000D5B3B" w:rsidP="000D5B3B">
      <w:pPr>
        <w:suppressAutoHyphens/>
        <w:rPr>
          <w:rFonts w:eastAsia="Calibri"/>
          <w:sz w:val="22"/>
          <w:szCs w:val="22"/>
        </w:rPr>
      </w:pPr>
    </w:p>
    <w:p w14:paraId="3F7B5773" w14:textId="51A5E847" w:rsidR="000D5B3B" w:rsidRPr="00322EA0" w:rsidRDefault="000D5B3B" w:rsidP="000D5B3B">
      <w:pPr>
        <w:suppressAutoHyphens/>
        <w:rPr>
          <w:rFonts w:eastAsia="Calibri"/>
          <w:sz w:val="22"/>
          <w:szCs w:val="22"/>
        </w:rPr>
      </w:pPr>
      <w:r w:rsidRPr="00322EA0">
        <w:rPr>
          <w:rFonts w:eastAsia="Calibri"/>
          <w:sz w:val="22"/>
          <w:szCs w:val="22"/>
        </w:rPr>
        <w:t>Vaistų negalima išmesti į kanalizaciją. Kaip išmesti nereikalingus vaistus, klauskite vaistininko. Šios priemonės padės apsaugoti aplinką.</w:t>
      </w:r>
    </w:p>
    <w:p w14:paraId="79D6B09D" w14:textId="77777777" w:rsidR="000D5B3B" w:rsidRPr="00322EA0" w:rsidRDefault="000D5B3B" w:rsidP="000D5B3B">
      <w:pPr>
        <w:suppressAutoHyphens/>
        <w:rPr>
          <w:rFonts w:eastAsia="Calibri"/>
          <w:sz w:val="22"/>
          <w:szCs w:val="22"/>
        </w:rPr>
      </w:pPr>
    </w:p>
    <w:p w14:paraId="3C426F12" w14:textId="77777777" w:rsidR="000D5B3B" w:rsidRPr="00322EA0" w:rsidRDefault="000D5B3B" w:rsidP="000D5B3B">
      <w:pPr>
        <w:suppressAutoHyphens/>
        <w:rPr>
          <w:rFonts w:eastAsia="Calibri"/>
          <w:sz w:val="22"/>
          <w:szCs w:val="22"/>
        </w:rPr>
      </w:pPr>
    </w:p>
    <w:p w14:paraId="5BABDF14" w14:textId="77777777" w:rsidR="000D5B3B" w:rsidRPr="00322EA0" w:rsidRDefault="000D5B3B" w:rsidP="00043306">
      <w:pPr>
        <w:keepNext/>
        <w:keepLines/>
        <w:tabs>
          <w:tab w:val="left" w:pos="567"/>
        </w:tabs>
        <w:suppressAutoHyphens/>
        <w:ind w:left="567" w:hanging="567"/>
        <w:outlineLvl w:val="1"/>
        <w:rPr>
          <w:rFonts w:eastAsia="Calibri"/>
          <w:b/>
          <w:sz w:val="22"/>
          <w:szCs w:val="22"/>
        </w:rPr>
      </w:pPr>
      <w:bookmarkStart w:id="14" w:name="_Toc129243269"/>
      <w:bookmarkStart w:id="15" w:name="_Toc129243144"/>
      <w:r w:rsidRPr="00322EA0">
        <w:rPr>
          <w:rFonts w:eastAsia="Calibri"/>
          <w:b/>
          <w:sz w:val="22"/>
          <w:szCs w:val="22"/>
        </w:rPr>
        <w:lastRenderedPageBreak/>
        <w:t>6.</w:t>
      </w:r>
      <w:r w:rsidRPr="00322EA0">
        <w:rPr>
          <w:rFonts w:eastAsia="Calibri"/>
          <w:b/>
          <w:sz w:val="22"/>
          <w:szCs w:val="22"/>
        </w:rPr>
        <w:tab/>
        <w:t>Pakuotės turinys ir kita informacija</w:t>
      </w:r>
      <w:bookmarkEnd w:id="14"/>
      <w:bookmarkEnd w:id="15"/>
    </w:p>
    <w:p w14:paraId="6B99DE6D" w14:textId="77777777" w:rsidR="000D5B3B" w:rsidRPr="00322EA0" w:rsidRDefault="000D5B3B" w:rsidP="00043306">
      <w:pPr>
        <w:keepNext/>
        <w:keepLines/>
        <w:suppressAutoHyphens/>
        <w:rPr>
          <w:rFonts w:eastAsia="Calibri"/>
          <w:sz w:val="22"/>
          <w:szCs w:val="22"/>
        </w:rPr>
      </w:pPr>
    </w:p>
    <w:p w14:paraId="08F6E57A" w14:textId="77777777" w:rsidR="000D5B3B" w:rsidRPr="00322EA0" w:rsidRDefault="000D5B3B" w:rsidP="00043306">
      <w:pPr>
        <w:keepNext/>
        <w:keepLines/>
        <w:suppressAutoHyphens/>
        <w:spacing w:line="220" w:lineRule="exact"/>
        <w:rPr>
          <w:rFonts w:eastAsia="Calibri"/>
          <w:b/>
          <w:sz w:val="22"/>
          <w:szCs w:val="22"/>
        </w:rPr>
      </w:pPr>
      <w:r w:rsidRPr="00322EA0">
        <w:rPr>
          <w:rFonts w:eastAsia="Calibri"/>
          <w:b/>
          <w:sz w:val="22"/>
          <w:szCs w:val="22"/>
        </w:rPr>
        <w:t>LIRUME sudėtis</w:t>
      </w:r>
    </w:p>
    <w:p w14:paraId="02CE1FC3" w14:textId="77777777" w:rsidR="000D5B3B" w:rsidRPr="00322EA0" w:rsidRDefault="000D5B3B" w:rsidP="00043306">
      <w:pPr>
        <w:keepNext/>
        <w:keepLines/>
        <w:suppressAutoHyphens/>
        <w:rPr>
          <w:rFonts w:eastAsia="Calibri"/>
          <w:bCs/>
          <w:sz w:val="22"/>
          <w:szCs w:val="22"/>
        </w:rPr>
      </w:pPr>
    </w:p>
    <w:p w14:paraId="38A53649" w14:textId="77777777" w:rsidR="000D5B3B" w:rsidRPr="00322EA0" w:rsidRDefault="000D5B3B" w:rsidP="00043306">
      <w:pPr>
        <w:keepNext/>
        <w:keepLines/>
        <w:numPr>
          <w:ilvl w:val="0"/>
          <w:numId w:val="20"/>
        </w:numPr>
        <w:tabs>
          <w:tab w:val="clear" w:pos="720"/>
          <w:tab w:val="num" w:pos="567"/>
        </w:tabs>
        <w:suppressAutoHyphens/>
        <w:ind w:left="567" w:hanging="567"/>
        <w:rPr>
          <w:rFonts w:eastAsia="Calibri"/>
          <w:sz w:val="22"/>
          <w:szCs w:val="22"/>
        </w:rPr>
      </w:pPr>
      <w:r w:rsidRPr="00322EA0">
        <w:rPr>
          <w:rFonts w:eastAsia="Calibri"/>
          <w:sz w:val="22"/>
          <w:szCs w:val="22"/>
        </w:rPr>
        <w:t xml:space="preserve">Veiklioji medžiaga yra </w:t>
      </w:r>
      <w:proofErr w:type="spellStart"/>
      <w:r w:rsidRPr="00322EA0">
        <w:rPr>
          <w:rFonts w:eastAsia="Calibri"/>
          <w:sz w:val="22"/>
          <w:szCs w:val="22"/>
        </w:rPr>
        <w:t>ibuprofenas</w:t>
      </w:r>
      <w:proofErr w:type="spellEnd"/>
      <w:r w:rsidRPr="00322EA0">
        <w:rPr>
          <w:rFonts w:eastAsia="Calibri"/>
          <w:sz w:val="22"/>
          <w:szCs w:val="22"/>
        </w:rPr>
        <w:t>. Kiekviename m</w:t>
      </w:r>
      <w:r w:rsidR="00241D0B">
        <w:rPr>
          <w:rFonts w:eastAsia="Calibri"/>
          <w:sz w:val="22"/>
          <w:szCs w:val="22"/>
        </w:rPr>
        <w:t>l</w:t>
      </w:r>
      <w:r w:rsidRPr="00322EA0">
        <w:rPr>
          <w:rFonts w:eastAsia="Calibri"/>
          <w:sz w:val="22"/>
          <w:szCs w:val="22"/>
        </w:rPr>
        <w:t xml:space="preserve"> geriamosios suspensijos yra 40 mg </w:t>
      </w:r>
      <w:proofErr w:type="spellStart"/>
      <w:r w:rsidRPr="00322EA0">
        <w:rPr>
          <w:rFonts w:eastAsia="Calibri"/>
          <w:sz w:val="22"/>
          <w:szCs w:val="22"/>
        </w:rPr>
        <w:t>ibuprofeno</w:t>
      </w:r>
      <w:proofErr w:type="spellEnd"/>
      <w:r w:rsidRPr="00322EA0">
        <w:rPr>
          <w:rFonts w:eastAsia="Calibri"/>
          <w:sz w:val="22"/>
          <w:szCs w:val="22"/>
        </w:rPr>
        <w:t>.</w:t>
      </w:r>
    </w:p>
    <w:p w14:paraId="35205C13" w14:textId="64CCC5A1" w:rsidR="000D5B3B" w:rsidRPr="00322EA0" w:rsidRDefault="000D5B3B" w:rsidP="000D5B3B">
      <w:pPr>
        <w:numPr>
          <w:ilvl w:val="0"/>
          <w:numId w:val="20"/>
        </w:numPr>
        <w:tabs>
          <w:tab w:val="clear" w:pos="720"/>
          <w:tab w:val="num" w:pos="567"/>
        </w:tabs>
        <w:suppressAutoHyphens/>
        <w:ind w:left="567" w:hanging="567"/>
        <w:rPr>
          <w:rFonts w:eastAsia="Calibri"/>
          <w:sz w:val="22"/>
          <w:szCs w:val="22"/>
        </w:rPr>
      </w:pPr>
      <w:r w:rsidRPr="00322EA0">
        <w:rPr>
          <w:rFonts w:eastAsia="Calibri"/>
          <w:sz w:val="22"/>
          <w:szCs w:val="22"/>
        </w:rPr>
        <w:t xml:space="preserve">Pagalbinės medžiagos yra natrio </w:t>
      </w:r>
      <w:proofErr w:type="spellStart"/>
      <w:r w:rsidRPr="00322EA0">
        <w:rPr>
          <w:rFonts w:eastAsia="Calibri"/>
          <w:sz w:val="22"/>
          <w:szCs w:val="22"/>
        </w:rPr>
        <w:t>benzoatas</w:t>
      </w:r>
      <w:proofErr w:type="spellEnd"/>
      <w:r w:rsidRPr="00322EA0">
        <w:rPr>
          <w:rFonts w:eastAsia="Calibri"/>
          <w:sz w:val="22"/>
          <w:szCs w:val="22"/>
        </w:rPr>
        <w:t xml:space="preserve"> (E211), bevandenė citrinų rūgštis (E330), natrio citratas (E331), sacharino natrio druska (E</w:t>
      </w:r>
      <w:r w:rsidR="00825DAD">
        <w:rPr>
          <w:rFonts w:eastAsia="Calibri"/>
          <w:sz w:val="22"/>
          <w:szCs w:val="22"/>
        </w:rPr>
        <w:t>954</w:t>
      </w:r>
      <w:r w:rsidRPr="00322EA0">
        <w:rPr>
          <w:rFonts w:eastAsia="Calibri"/>
          <w:sz w:val="22"/>
          <w:szCs w:val="22"/>
        </w:rPr>
        <w:t xml:space="preserve">), natrio chloridas, </w:t>
      </w:r>
      <w:proofErr w:type="spellStart"/>
      <w:r w:rsidRPr="00322EA0">
        <w:rPr>
          <w:rFonts w:eastAsia="Calibri"/>
          <w:sz w:val="22"/>
          <w:szCs w:val="22"/>
        </w:rPr>
        <w:t>hipromeliozė</w:t>
      </w:r>
      <w:proofErr w:type="spellEnd"/>
      <w:r w:rsidRPr="00322EA0">
        <w:rPr>
          <w:rFonts w:eastAsia="Calibri"/>
          <w:sz w:val="22"/>
          <w:szCs w:val="22"/>
        </w:rPr>
        <w:t xml:space="preserve"> (E464), </w:t>
      </w:r>
      <w:proofErr w:type="spellStart"/>
      <w:r w:rsidRPr="00322EA0">
        <w:rPr>
          <w:rFonts w:eastAsia="Calibri"/>
          <w:sz w:val="22"/>
          <w:szCs w:val="22"/>
        </w:rPr>
        <w:t>ksantano</w:t>
      </w:r>
      <w:proofErr w:type="spellEnd"/>
      <w:r w:rsidRPr="00322EA0">
        <w:rPr>
          <w:rFonts w:eastAsia="Calibri"/>
          <w:sz w:val="22"/>
          <w:szCs w:val="22"/>
        </w:rPr>
        <w:t xml:space="preserve"> lipai (E415), skystasis </w:t>
      </w:r>
      <w:proofErr w:type="spellStart"/>
      <w:r w:rsidRPr="00322EA0">
        <w:rPr>
          <w:rFonts w:eastAsia="Calibri"/>
          <w:sz w:val="22"/>
          <w:szCs w:val="22"/>
        </w:rPr>
        <w:t>maltitolis</w:t>
      </w:r>
      <w:proofErr w:type="spellEnd"/>
      <w:r w:rsidRPr="00322EA0">
        <w:rPr>
          <w:rFonts w:eastAsia="Calibri"/>
          <w:sz w:val="22"/>
          <w:szCs w:val="22"/>
        </w:rPr>
        <w:t xml:space="preserve"> (E9</w:t>
      </w:r>
      <w:r w:rsidR="00241D0B">
        <w:rPr>
          <w:rFonts w:eastAsia="Calibri"/>
          <w:sz w:val="22"/>
          <w:szCs w:val="22"/>
        </w:rPr>
        <w:t>65</w:t>
      </w:r>
      <w:r w:rsidRPr="00322EA0">
        <w:rPr>
          <w:rFonts w:eastAsia="Calibri"/>
          <w:sz w:val="22"/>
          <w:szCs w:val="22"/>
        </w:rPr>
        <w:t xml:space="preserve">), </w:t>
      </w:r>
      <w:proofErr w:type="spellStart"/>
      <w:r w:rsidRPr="00322EA0">
        <w:rPr>
          <w:rFonts w:eastAsia="Calibri"/>
          <w:sz w:val="22"/>
          <w:szCs w:val="22"/>
        </w:rPr>
        <w:t>glicerolis</w:t>
      </w:r>
      <w:proofErr w:type="spellEnd"/>
      <w:r w:rsidRPr="00322EA0">
        <w:rPr>
          <w:rFonts w:eastAsia="Calibri"/>
          <w:sz w:val="22"/>
          <w:szCs w:val="22"/>
        </w:rPr>
        <w:t xml:space="preserve"> (E422), </w:t>
      </w:r>
      <w:r w:rsidR="00241D0B">
        <w:rPr>
          <w:rFonts w:eastAsia="Calibri"/>
          <w:sz w:val="22"/>
          <w:szCs w:val="22"/>
        </w:rPr>
        <w:t>ž</w:t>
      </w:r>
      <w:r w:rsidRPr="00322EA0">
        <w:rPr>
          <w:rFonts w:eastAsia="Calibri"/>
          <w:sz w:val="22"/>
          <w:szCs w:val="22"/>
        </w:rPr>
        <w:t xml:space="preserve">emuogių </w:t>
      </w:r>
      <w:r w:rsidR="00241D0B">
        <w:rPr>
          <w:rFonts w:eastAsia="Calibri"/>
          <w:sz w:val="22"/>
          <w:szCs w:val="22"/>
        </w:rPr>
        <w:t>kvapioji</w:t>
      </w:r>
      <w:r w:rsidRPr="00322EA0">
        <w:rPr>
          <w:rFonts w:eastAsia="Calibri"/>
          <w:sz w:val="22"/>
          <w:szCs w:val="22"/>
        </w:rPr>
        <w:t xml:space="preserve"> medžiaga, </w:t>
      </w:r>
      <w:proofErr w:type="spellStart"/>
      <w:r w:rsidRPr="00322EA0">
        <w:rPr>
          <w:rFonts w:eastAsia="Calibri"/>
          <w:sz w:val="22"/>
          <w:szCs w:val="22"/>
        </w:rPr>
        <w:t>taumatinas</w:t>
      </w:r>
      <w:proofErr w:type="spellEnd"/>
      <w:r w:rsidRPr="00322EA0">
        <w:rPr>
          <w:rFonts w:eastAsia="Calibri"/>
          <w:sz w:val="22"/>
          <w:szCs w:val="22"/>
        </w:rPr>
        <w:t xml:space="preserve"> (E957), išgrynintas vanduo.</w:t>
      </w:r>
    </w:p>
    <w:p w14:paraId="35790F4F" w14:textId="77777777" w:rsidR="000D5B3B" w:rsidRPr="00322EA0" w:rsidRDefault="000D5B3B" w:rsidP="000D5B3B">
      <w:pPr>
        <w:suppressAutoHyphens/>
        <w:ind w:right="10"/>
        <w:rPr>
          <w:rFonts w:eastAsia="Calibri"/>
          <w:sz w:val="22"/>
          <w:szCs w:val="22"/>
        </w:rPr>
      </w:pPr>
    </w:p>
    <w:p w14:paraId="004D0B57" w14:textId="77777777" w:rsidR="000D5B3B" w:rsidRPr="00322EA0" w:rsidRDefault="000D5B3B" w:rsidP="00241D0B">
      <w:pPr>
        <w:keepNext/>
        <w:suppressAutoHyphens/>
        <w:spacing w:line="220" w:lineRule="exact"/>
        <w:rPr>
          <w:rFonts w:eastAsia="Calibri"/>
          <w:b/>
          <w:sz w:val="22"/>
          <w:szCs w:val="22"/>
        </w:rPr>
      </w:pPr>
      <w:r w:rsidRPr="00322EA0">
        <w:rPr>
          <w:rFonts w:eastAsia="Calibri"/>
          <w:b/>
          <w:sz w:val="22"/>
          <w:szCs w:val="22"/>
        </w:rPr>
        <w:t>LIRUME išvaizda ir kiekis pakuotėje</w:t>
      </w:r>
    </w:p>
    <w:p w14:paraId="26B8C094" w14:textId="77777777" w:rsidR="000D5B3B" w:rsidRPr="00322EA0" w:rsidRDefault="000D5B3B" w:rsidP="00241D0B">
      <w:pPr>
        <w:keepNext/>
        <w:suppressAutoHyphens/>
        <w:rPr>
          <w:rFonts w:eastAsia="Calibri"/>
          <w:sz w:val="22"/>
          <w:szCs w:val="22"/>
        </w:rPr>
      </w:pPr>
    </w:p>
    <w:p w14:paraId="18C0BB8C" w14:textId="77777777" w:rsidR="000D5B3B" w:rsidRPr="00322EA0" w:rsidRDefault="000D5B3B" w:rsidP="00241D0B">
      <w:pPr>
        <w:keepNext/>
        <w:suppressAutoHyphens/>
        <w:rPr>
          <w:rFonts w:eastAsia="Calibri"/>
          <w:sz w:val="22"/>
          <w:szCs w:val="22"/>
        </w:rPr>
      </w:pPr>
      <w:r w:rsidRPr="00322EA0">
        <w:rPr>
          <w:rFonts w:eastAsia="Calibri"/>
          <w:sz w:val="22"/>
          <w:szCs w:val="22"/>
        </w:rPr>
        <w:t>LIRUME yra balta arba balkšva, klampi, žemuogių skonio geriamoji suspensija. Pakuotėje yra matavimo švirkštas, kurį sudaro polipropileno cilindras bei kuris yra graduotas iki 5 ml kas 0,25 ml. Yra didelio tankio polietileno dangtelis ir mažo tankio polietileno kamštis.</w:t>
      </w:r>
    </w:p>
    <w:p w14:paraId="34E79A30" w14:textId="77777777" w:rsidR="000D5B3B" w:rsidRPr="00322EA0" w:rsidRDefault="000D5B3B" w:rsidP="000D5B3B">
      <w:pPr>
        <w:suppressAutoHyphens/>
        <w:rPr>
          <w:rFonts w:eastAsia="Calibri"/>
          <w:sz w:val="22"/>
          <w:szCs w:val="22"/>
        </w:rPr>
      </w:pPr>
    </w:p>
    <w:p w14:paraId="34130359" w14:textId="70A1FC70" w:rsidR="000D5B3B" w:rsidRPr="00322EA0" w:rsidRDefault="000D5B3B" w:rsidP="000D5B3B">
      <w:pPr>
        <w:suppressAutoHyphens/>
        <w:rPr>
          <w:rFonts w:eastAsia="Calibri"/>
          <w:sz w:val="22"/>
          <w:szCs w:val="22"/>
        </w:rPr>
      </w:pPr>
      <w:r w:rsidRPr="00322EA0">
        <w:rPr>
          <w:rFonts w:eastAsia="Calibri"/>
          <w:sz w:val="22"/>
          <w:szCs w:val="22"/>
        </w:rPr>
        <w:t>Gintaro spalvos buteliuke yra 30 ml</w:t>
      </w:r>
      <w:r w:rsidR="00822125">
        <w:rPr>
          <w:rFonts w:eastAsia="Calibri"/>
          <w:sz w:val="22"/>
          <w:szCs w:val="22"/>
        </w:rPr>
        <w:t xml:space="preserve"> arba </w:t>
      </w:r>
      <w:r w:rsidRPr="00322EA0">
        <w:rPr>
          <w:rFonts w:eastAsia="Calibri"/>
          <w:sz w:val="22"/>
          <w:szCs w:val="22"/>
        </w:rPr>
        <w:t>100 ml geriamosios suspensijos.</w:t>
      </w:r>
      <w:r w:rsidRPr="00322EA0">
        <w:rPr>
          <w:sz w:val="22"/>
          <w:szCs w:val="22"/>
        </w:rPr>
        <w:t xml:space="preserve"> </w:t>
      </w:r>
      <w:r w:rsidRPr="00322EA0">
        <w:rPr>
          <w:rFonts w:eastAsia="Calibri"/>
          <w:sz w:val="22"/>
          <w:szCs w:val="22"/>
        </w:rPr>
        <w:t>Gali būti tiekiamos ne visų dydžių pakuotės.</w:t>
      </w:r>
    </w:p>
    <w:p w14:paraId="587433FD" w14:textId="77777777" w:rsidR="000D5B3B" w:rsidRPr="00322EA0" w:rsidRDefault="000D5B3B" w:rsidP="000D5B3B">
      <w:pPr>
        <w:suppressAutoHyphens/>
        <w:rPr>
          <w:rFonts w:eastAsia="Calibri"/>
          <w:sz w:val="22"/>
          <w:szCs w:val="22"/>
        </w:rPr>
      </w:pPr>
    </w:p>
    <w:p w14:paraId="7CFB55C3" w14:textId="77777777" w:rsidR="000D5B3B" w:rsidRPr="00322EA0" w:rsidRDefault="000D5B3B" w:rsidP="000D5B3B">
      <w:pPr>
        <w:suppressAutoHyphens/>
        <w:spacing w:line="220" w:lineRule="exact"/>
        <w:rPr>
          <w:rFonts w:eastAsia="Calibri"/>
          <w:b/>
          <w:sz w:val="22"/>
          <w:szCs w:val="22"/>
        </w:rPr>
      </w:pPr>
      <w:r w:rsidRPr="00322EA0">
        <w:rPr>
          <w:rFonts w:eastAsia="Calibri"/>
          <w:b/>
          <w:sz w:val="22"/>
          <w:szCs w:val="22"/>
        </w:rPr>
        <w:t>Registruotojas ir gamintojas</w:t>
      </w:r>
    </w:p>
    <w:p w14:paraId="51160669" w14:textId="77777777" w:rsidR="000D5B3B" w:rsidRPr="00322EA0" w:rsidRDefault="000D5B3B" w:rsidP="000D5B3B">
      <w:pPr>
        <w:suppressAutoHyphens/>
        <w:spacing w:line="220" w:lineRule="exact"/>
        <w:rPr>
          <w:rFonts w:eastAsia="Calibri"/>
          <w:sz w:val="22"/>
          <w:szCs w:val="22"/>
        </w:rPr>
      </w:pPr>
    </w:p>
    <w:p w14:paraId="5500CBA0" w14:textId="77777777" w:rsidR="000D5B3B" w:rsidRPr="00322EA0" w:rsidRDefault="000D5B3B" w:rsidP="000D5B3B">
      <w:pPr>
        <w:suppressAutoHyphens/>
        <w:spacing w:line="220" w:lineRule="exact"/>
        <w:rPr>
          <w:rFonts w:eastAsia="Calibri"/>
          <w:i/>
          <w:sz w:val="22"/>
          <w:szCs w:val="22"/>
        </w:rPr>
      </w:pPr>
      <w:r w:rsidRPr="00322EA0">
        <w:rPr>
          <w:rFonts w:eastAsia="Calibri"/>
          <w:i/>
          <w:sz w:val="22"/>
          <w:szCs w:val="22"/>
        </w:rPr>
        <w:t xml:space="preserve">Registruotojas </w:t>
      </w:r>
    </w:p>
    <w:p w14:paraId="1A909F08" w14:textId="77777777" w:rsidR="000D5B3B" w:rsidRPr="00322EA0" w:rsidRDefault="000D5B3B" w:rsidP="000D5B3B">
      <w:pPr>
        <w:suppressAutoHyphens/>
        <w:rPr>
          <w:rFonts w:eastAsia="Calibri"/>
          <w:sz w:val="22"/>
          <w:szCs w:val="22"/>
        </w:rPr>
      </w:pPr>
      <w:r w:rsidRPr="00322EA0">
        <w:rPr>
          <w:rFonts w:eastAsia="Calibri"/>
          <w:sz w:val="22"/>
          <w:szCs w:val="22"/>
        </w:rPr>
        <w:t>UAB „NVT“</w:t>
      </w:r>
    </w:p>
    <w:p w14:paraId="3931AA95" w14:textId="77777777" w:rsidR="000D5B3B" w:rsidRPr="00322EA0" w:rsidRDefault="000D5B3B" w:rsidP="000D5B3B">
      <w:pPr>
        <w:suppressAutoHyphens/>
        <w:rPr>
          <w:rFonts w:eastAsia="Calibri"/>
          <w:sz w:val="22"/>
          <w:szCs w:val="22"/>
        </w:rPr>
      </w:pPr>
      <w:r w:rsidRPr="00322EA0">
        <w:rPr>
          <w:rFonts w:eastAsia="Calibri"/>
          <w:sz w:val="22"/>
          <w:szCs w:val="22"/>
        </w:rPr>
        <w:t>Sodų g. 1, Linksmakalnio k.</w:t>
      </w:r>
    </w:p>
    <w:p w14:paraId="4169E434" w14:textId="77777777" w:rsidR="000D5B3B" w:rsidRPr="00322EA0" w:rsidRDefault="000D5B3B" w:rsidP="000D5B3B">
      <w:pPr>
        <w:suppressAutoHyphens/>
        <w:rPr>
          <w:rFonts w:eastAsia="Calibri"/>
          <w:sz w:val="22"/>
          <w:szCs w:val="22"/>
        </w:rPr>
      </w:pPr>
      <w:r w:rsidRPr="00322EA0">
        <w:rPr>
          <w:rFonts w:eastAsia="Calibri"/>
          <w:sz w:val="22"/>
          <w:szCs w:val="22"/>
        </w:rPr>
        <w:t>Kauno raj., 53290</w:t>
      </w:r>
    </w:p>
    <w:p w14:paraId="16648313" w14:textId="77777777" w:rsidR="000D5B3B" w:rsidRPr="00322EA0" w:rsidRDefault="000D5B3B" w:rsidP="000D5B3B">
      <w:pPr>
        <w:suppressAutoHyphens/>
        <w:rPr>
          <w:rFonts w:eastAsia="Calibri"/>
          <w:sz w:val="22"/>
          <w:szCs w:val="22"/>
        </w:rPr>
      </w:pPr>
      <w:r w:rsidRPr="00322EA0">
        <w:rPr>
          <w:rFonts w:eastAsia="Calibri"/>
          <w:sz w:val="22"/>
          <w:szCs w:val="22"/>
        </w:rPr>
        <w:t>Lietuva</w:t>
      </w:r>
    </w:p>
    <w:p w14:paraId="29051DC3" w14:textId="77777777" w:rsidR="000D5B3B" w:rsidRPr="00322EA0" w:rsidRDefault="000D5B3B" w:rsidP="000D5B3B">
      <w:pPr>
        <w:suppressAutoHyphens/>
        <w:rPr>
          <w:rFonts w:eastAsia="Calibri"/>
          <w:sz w:val="22"/>
          <w:szCs w:val="22"/>
        </w:rPr>
      </w:pPr>
    </w:p>
    <w:p w14:paraId="44537B9C" w14:textId="77777777" w:rsidR="000D5B3B" w:rsidRPr="00322EA0" w:rsidRDefault="000D5B3B" w:rsidP="000D5B3B">
      <w:pPr>
        <w:suppressAutoHyphens/>
        <w:rPr>
          <w:bCs/>
          <w:i/>
          <w:sz w:val="22"/>
          <w:szCs w:val="22"/>
        </w:rPr>
      </w:pPr>
      <w:r w:rsidRPr="00322EA0">
        <w:rPr>
          <w:bCs/>
          <w:i/>
          <w:sz w:val="22"/>
          <w:szCs w:val="22"/>
        </w:rPr>
        <w:t>Gamintojas</w:t>
      </w:r>
    </w:p>
    <w:p w14:paraId="51B9EB3C"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Farmalider</w:t>
      </w:r>
      <w:proofErr w:type="spellEnd"/>
      <w:r w:rsidRPr="00322EA0">
        <w:rPr>
          <w:rFonts w:eastAsia="Calibri"/>
          <w:sz w:val="22"/>
          <w:szCs w:val="22"/>
        </w:rPr>
        <w:t xml:space="preserve"> S.A. </w:t>
      </w:r>
    </w:p>
    <w:p w14:paraId="64823549"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Calle</w:t>
      </w:r>
      <w:proofErr w:type="spellEnd"/>
      <w:r w:rsidRPr="0096337B">
        <w:rPr>
          <w:rFonts w:eastAsia="Calibri"/>
          <w:sz w:val="22"/>
          <w:szCs w:val="22"/>
        </w:rPr>
        <w:t xml:space="preserve"> De Los</w:t>
      </w:r>
      <w:r w:rsidRPr="00322EA0">
        <w:rPr>
          <w:rFonts w:eastAsia="Calibri"/>
          <w:sz w:val="22"/>
          <w:szCs w:val="22"/>
        </w:rPr>
        <w:t xml:space="preserve"> </w:t>
      </w:r>
      <w:proofErr w:type="spellStart"/>
      <w:r w:rsidRPr="00322EA0">
        <w:rPr>
          <w:rFonts w:eastAsia="Calibri"/>
          <w:sz w:val="22"/>
          <w:szCs w:val="22"/>
        </w:rPr>
        <w:t>Aragoneses</w:t>
      </w:r>
      <w:proofErr w:type="spellEnd"/>
      <w:r w:rsidRPr="00322EA0">
        <w:rPr>
          <w:rFonts w:eastAsia="Calibri"/>
          <w:sz w:val="22"/>
          <w:szCs w:val="22"/>
        </w:rPr>
        <w:t xml:space="preserve"> 2 </w:t>
      </w:r>
    </w:p>
    <w:p w14:paraId="72431F36" w14:textId="77777777" w:rsidR="00E3678E" w:rsidRPr="00322EA0" w:rsidRDefault="00E3678E" w:rsidP="00E3678E">
      <w:pPr>
        <w:suppressAutoHyphens/>
        <w:rPr>
          <w:rFonts w:eastAsia="Calibri"/>
          <w:sz w:val="22"/>
          <w:szCs w:val="22"/>
        </w:rPr>
      </w:pPr>
      <w:r w:rsidRPr="00322EA0">
        <w:rPr>
          <w:rFonts w:eastAsia="Calibri"/>
          <w:sz w:val="22"/>
          <w:szCs w:val="22"/>
        </w:rPr>
        <w:t>28108</w:t>
      </w:r>
      <w:r>
        <w:rPr>
          <w:rFonts w:eastAsia="Calibri"/>
          <w:sz w:val="22"/>
          <w:szCs w:val="22"/>
        </w:rPr>
        <w:t xml:space="preserve"> </w:t>
      </w:r>
      <w:r w:rsidRPr="00322EA0">
        <w:rPr>
          <w:rFonts w:eastAsia="Calibri"/>
          <w:sz w:val="22"/>
          <w:szCs w:val="22"/>
        </w:rPr>
        <w:t xml:space="preserve">- </w:t>
      </w:r>
      <w:proofErr w:type="spellStart"/>
      <w:r w:rsidRPr="00322EA0">
        <w:rPr>
          <w:rFonts w:eastAsia="Calibri"/>
          <w:sz w:val="22"/>
          <w:szCs w:val="22"/>
        </w:rPr>
        <w:t>Alcobendas-Madrid</w:t>
      </w:r>
      <w:proofErr w:type="spellEnd"/>
    </w:p>
    <w:p w14:paraId="141157D3" w14:textId="77777777" w:rsidR="00E3678E" w:rsidRPr="00322EA0" w:rsidRDefault="00E3678E" w:rsidP="00E3678E">
      <w:pPr>
        <w:suppressAutoHyphens/>
        <w:rPr>
          <w:rFonts w:eastAsia="Calibri"/>
          <w:sz w:val="22"/>
          <w:szCs w:val="22"/>
        </w:rPr>
      </w:pPr>
      <w:r w:rsidRPr="00322EA0">
        <w:rPr>
          <w:rFonts w:eastAsia="Calibri"/>
          <w:sz w:val="22"/>
          <w:szCs w:val="22"/>
        </w:rPr>
        <w:t>Ispanija</w:t>
      </w:r>
    </w:p>
    <w:p w14:paraId="78630135" w14:textId="77777777" w:rsidR="00E3678E" w:rsidRPr="00322EA0" w:rsidRDefault="00E3678E" w:rsidP="00E3678E">
      <w:pPr>
        <w:suppressAutoHyphens/>
        <w:rPr>
          <w:rFonts w:eastAsia="Calibri"/>
          <w:sz w:val="22"/>
          <w:szCs w:val="22"/>
        </w:rPr>
      </w:pPr>
    </w:p>
    <w:p w14:paraId="09323A01"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66E7F3A1" w14:textId="77777777" w:rsidR="00E3678E" w:rsidRPr="00322EA0" w:rsidRDefault="00E3678E" w:rsidP="00E3678E">
      <w:pPr>
        <w:suppressAutoHyphens/>
        <w:rPr>
          <w:rFonts w:eastAsia="Calibri"/>
          <w:sz w:val="22"/>
          <w:szCs w:val="22"/>
        </w:rPr>
      </w:pPr>
    </w:p>
    <w:p w14:paraId="6B7A5B53" w14:textId="77777777" w:rsidR="00E3678E" w:rsidRPr="00322EA0" w:rsidRDefault="00E3678E" w:rsidP="00E3678E">
      <w:pPr>
        <w:suppressAutoHyphens/>
        <w:rPr>
          <w:rFonts w:eastAsia="Calibri"/>
          <w:sz w:val="22"/>
          <w:szCs w:val="22"/>
        </w:rPr>
      </w:pPr>
      <w:proofErr w:type="spellStart"/>
      <w:r w:rsidRPr="0096337B">
        <w:rPr>
          <w:rFonts w:eastAsia="Calibri"/>
          <w:sz w:val="22"/>
          <w:szCs w:val="22"/>
        </w:rPr>
        <w:t>Delpharm</w:t>
      </w:r>
      <w:proofErr w:type="spellEnd"/>
      <w:r w:rsidRPr="0096337B">
        <w:rPr>
          <w:rFonts w:eastAsia="Calibri"/>
          <w:sz w:val="22"/>
          <w:szCs w:val="22"/>
        </w:rPr>
        <w:t xml:space="preserve"> </w:t>
      </w:r>
      <w:proofErr w:type="spellStart"/>
      <w:r w:rsidRPr="0096337B">
        <w:rPr>
          <w:rFonts w:eastAsia="Calibri"/>
          <w:sz w:val="22"/>
          <w:szCs w:val="22"/>
        </w:rPr>
        <w:t>Bladel</w:t>
      </w:r>
      <w:proofErr w:type="spellEnd"/>
      <w:r w:rsidRPr="0096337B">
        <w:rPr>
          <w:rFonts w:eastAsia="Calibri"/>
          <w:sz w:val="22"/>
          <w:szCs w:val="22"/>
        </w:rPr>
        <w:t xml:space="preserve"> </w:t>
      </w:r>
      <w:r w:rsidRPr="00322EA0">
        <w:rPr>
          <w:rFonts w:eastAsia="Calibri"/>
          <w:sz w:val="22"/>
          <w:szCs w:val="22"/>
        </w:rPr>
        <w:t>B.V.</w:t>
      </w:r>
    </w:p>
    <w:p w14:paraId="500E7850"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Industrieweg</w:t>
      </w:r>
      <w:proofErr w:type="spellEnd"/>
      <w:r w:rsidRPr="00322EA0">
        <w:rPr>
          <w:rFonts w:eastAsia="Calibri"/>
          <w:sz w:val="22"/>
          <w:szCs w:val="22"/>
        </w:rPr>
        <w:t xml:space="preserve"> 1</w:t>
      </w:r>
    </w:p>
    <w:p w14:paraId="562A63F6" w14:textId="77777777" w:rsidR="00E3678E" w:rsidRPr="00322EA0" w:rsidRDefault="00E3678E" w:rsidP="00E3678E">
      <w:pPr>
        <w:suppressAutoHyphens/>
        <w:rPr>
          <w:rFonts w:eastAsia="Calibri"/>
          <w:sz w:val="22"/>
          <w:szCs w:val="22"/>
        </w:rPr>
      </w:pPr>
      <w:r w:rsidRPr="00322EA0">
        <w:rPr>
          <w:rFonts w:eastAsia="Calibri"/>
          <w:sz w:val="22"/>
          <w:szCs w:val="22"/>
        </w:rPr>
        <w:t xml:space="preserve">5531 AD </w:t>
      </w:r>
      <w:proofErr w:type="spellStart"/>
      <w:r w:rsidRPr="00322EA0">
        <w:rPr>
          <w:rFonts w:eastAsia="Calibri"/>
          <w:sz w:val="22"/>
          <w:szCs w:val="22"/>
        </w:rPr>
        <w:t>Bladel</w:t>
      </w:r>
      <w:proofErr w:type="spellEnd"/>
    </w:p>
    <w:p w14:paraId="3349B879" w14:textId="77777777" w:rsidR="00E3678E" w:rsidRPr="00322EA0" w:rsidRDefault="00E3678E" w:rsidP="00E3678E">
      <w:pPr>
        <w:suppressAutoHyphens/>
        <w:rPr>
          <w:rFonts w:eastAsia="Calibri"/>
          <w:sz w:val="22"/>
          <w:szCs w:val="22"/>
        </w:rPr>
      </w:pPr>
      <w:r w:rsidRPr="00322EA0">
        <w:rPr>
          <w:rFonts w:eastAsia="Calibri"/>
          <w:sz w:val="22"/>
          <w:szCs w:val="22"/>
        </w:rPr>
        <w:t>Nyderlandai</w:t>
      </w:r>
    </w:p>
    <w:p w14:paraId="2E36C736" w14:textId="77777777" w:rsidR="00E3678E" w:rsidRPr="00322EA0" w:rsidRDefault="00E3678E" w:rsidP="00E3678E">
      <w:pPr>
        <w:suppressAutoHyphens/>
        <w:rPr>
          <w:rFonts w:eastAsia="Calibri"/>
          <w:sz w:val="22"/>
          <w:szCs w:val="22"/>
        </w:rPr>
      </w:pPr>
    </w:p>
    <w:p w14:paraId="06852083"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3C3CF66A" w14:textId="77777777" w:rsidR="00E3678E" w:rsidRPr="00322EA0" w:rsidRDefault="00E3678E" w:rsidP="00E3678E">
      <w:pPr>
        <w:suppressAutoHyphens/>
        <w:rPr>
          <w:rFonts w:eastAsia="Calibri"/>
          <w:sz w:val="22"/>
          <w:szCs w:val="22"/>
        </w:rPr>
      </w:pPr>
    </w:p>
    <w:p w14:paraId="09C61C86" w14:textId="77777777" w:rsidR="00E3678E" w:rsidRPr="00322EA0" w:rsidRDefault="00E3678E" w:rsidP="00E3678E">
      <w:pPr>
        <w:suppressAutoHyphens/>
        <w:rPr>
          <w:rFonts w:eastAsia="Calibri"/>
          <w:sz w:val="22"/>
          <w:szCs w:val="22"/>
        </w:rPr>
      </w:pPr>
      <w:proofErr w:type="spellStart"/>
      <w:r w:rsidRPr="00A032B2">
        <w:rPr>
          <w:rFonts w:eastAsia="Calibri"/>
          <w:sz w:val="22"/>
          <w:szCs w:val="22"/>
        </w:rPr>
        <w:t>Laboratorios</w:t>
      </w:r>
      <w:proofErr w:type="spellEnd"/>
      <w:r w:rsidRPr="00A032B2">
        <w:rPr>
          <w:rFonts w:eastAsia="Calibri"/>
          <w:sz w:val="22"/>
          <w:szCs w:val="22"/>
        </w:rPr>
        <w:t xml:space="preserve"> </w:t>
      </w:r>
      <w:proofErr w:type="spellStart"/>
      <w:r w:rsidRPr="0096337B">
        <w:rPr>
          <w:rFonts w:eastAsia="Calibri"/>
          <w:sz w:val="22"/>
          <w:szCs w:val="22"/>
        </w:rPr>
        <w:t>Edefarm</w:t>
      </w:r>
      <w:proofErr w:type="spellEnd"/>
      <w:r w:rsidRPr="00322EA0">
        <w:rPr>
          <w:rFonts w:eastAsia="Calibri"/>
          <w:sz w:val="22"/>
          <w:szCs w:val="22"/>
        </w:rPr>
        <w:t xml:space="preserve"> S.L.</w:t>
      </w:r>
    </w:p>
    <w:p w14:paraId="1040F642" w14:textId="77777777" w:rsidR="00E3678E" w:rsidRDefault="00E3678E" w:rsidP="00E3678E">
      <w:pPr>
        <w:suppressAutoHyphens/>
        <w:rPr>
          <w:rFonts w:eastAsia="Calibri"/>
          <w:sz w:val="22"/>
          <w:szCs w:val="22"/>
        </w:rPr>
      </w:pPr>
      <w:proofErr w:type="spellStart"/>
      <w:r w:rsidRPr="00322EA0">
        <w:rPr>
          <w:rFonts w:eastAsia="Calibri"/>
          <w:sz w:val="22"/>
          <w:szCs w:val="22"/>
        </w:rPr>
        <w:t>Polígono</w:t>
      </w:r>
      <w:proofErr w:type="spellEnd"/>
      <w:r w:rsidRPr="00322EA0">
        <w:rPr>
          <w:rFonts w:eastAsia="Calibri"/>
          <w:sz w:val="22"/>
          <w:szCs w:val="22"/>
        </w:rPr>
        <w:t xml:space="preserve"> </w:t>
      </w:r>
      <w:proofErr w:type="spellStart"/>
      <w:r w:rsidRPr="00322EA0">
        <w:rPr>
          <w:rFonts w:eastAsia="Calibri"/>
          <w:sz w:val="22"/>
          <w:szCs w:val="22"/>
        </w:rPr>
        <w:t>Enchilagar</w:t>
      </w:r>
      <w:proofErr w:type="spellEnd"/>
      <w:r w:rsidRPr="00322EA0">
        <w:rPr>
          <w:rFonts w:eastAsia="Calibri"/>
          <w:sz w:val="22"/>
          <w:szCs w:val="22"/>
        </w:rPr>
        <w:t xml:space="preserve"> </w:t>
      </w:r>
      <w:proofErr w:type="spellStart"/>
      <w:r>
        <w:rPr>
          <w:rFonts w:eastAsia="Calibri"/>
          <w:sz w:val="22"/>
          <w:szCs w:val="22"/>
        </w:rPr>
        <w:t>D</w:t>
      </w:r>
      <w:r w:rsidRPr="00322EA0">
        <w:rPr>
          <w:rFonts w:eastAsia="Calibri"/>
          <w:sz w:val="22"/>
          <w:szCs w:val="22"/>
        </w:rPr>
        <w:t>el</w:t>
      </w:r>
      <w:proofErr w:type="spellEnd"/>
      <w:r w:rsidRPr="00322EA0">
        <w:rPr>
          <w:rFonts w:eastAsia="Calibri"/>
          <w:sz w:val="22"/>
          <w:szCs w:val="22"/>
        </w:rPr>
        <w:t xml:space="preserve"> </w:t>
      </w:r>
      <w:proofErr w:type="spellStart"/>
      <w:r w:rsidRPr="00322EA0">
        <w:rPr>
          <w:rFonts w:eastAsia="Calibri"/>
          <w:sz w:val="22"/>
          <w:szCs w:val="22"/>
        </w:rPr>
        <w:t>Rullo</w:t>
      </w:r>
      <w:proofErr w:type="spellEnd"/>
      <w:r w:rsidRPr="00322EA0">
        <w:rPr>
          <w:rFonts w:eastAsia="Calibri"/>
          <w:sz w:val="22"/>
          <w:szCs w:val="22"/>
        </w:rPr>
        <w:t xml:space="preserve"> 117</w:t>
      </w:r>
    </w:p>
    <w:p w14:paraId="2733F095" w14:textId="77777777" w:rsidR="00E3678E" w:rsidRDefault="00E3678E" w:rsidP="00E3678E">
      <w:pPr>
        <w:suppressAutoHyphens/>
        <w:rPr>
          <w:rFonts w:eastAsia="Calibri"/>
          <w:sz w:val="22"/>
          <w:szCs w:val="22"/>
        </w:rPr>
      </w:pPr>
      <w:r w:rsidRPr="00E3678E">
        <w:rPr>
          <w:rFonts w:eastAsia="Calibri"/>
          <w:sz w:val="22"/>
          <w:szCs w:val="22"/>
        </w:rPr>
        <w:t xml:space="preserve">Poligono </w:t>
      </w:r>
      <w:proofErr w:type="spellStart"/>
      <w:r w:rsidRPr="00E3678E">
        <w:rPr>
          <w:rFonts w:eastAsia="Calibri"/>
          <w:sz w:val="22"/>
          <w:szCs w:val="22"/>
        </w:rPr>
        <w:t>Industrial</w:t>
      </w:r>
      <w:proofErr w:type="spellEnd"/>
      <w:r w:rsidRPr="00E3678E">
        <w:rPr>
          <w:rFonts w:eastAsia="Calibri"/>
          <w:sz w:val="22"/>
          <w:szCs w:val="22"/>
        </w:rPr>
        <w:t xml:space="preserve"> </w:t>
      </w:r>
      <w:proofErr w:type="spellStart"/>
      <w:r w:rsidRPr="00E3678E">
        <w:rPr>
          <w:rFonts w:eastAsia="Calibri"/>
          <w:sz w:val="22"/>
          <w:szCs w:val="22"/>
        </w:rPr>
        <w:t>Enchilagar</w:t>
      </w:r>
      <w:proofErr w:type="spellEnd"/>
      <w:r w:rsidRPr="00E3678E">
        <w:rPr>
          <w:rFonts w:eastAsia="Calibri"/>
          <w:sz w:val="22"/>
          <w:szCs w:val="22"/>
        </w:rPr>
        <w:t xml:space="preserve"> </w:t>
      </w:r>
      <w:proofErr w:type="spellStart"/>
      <w:r w:rsidRPr="00E3678E">
        <w:rPr>
          <w:rFonts w:eastAsia="Calibri"/>
          <w:sz w:val="22"/>
          <w:szCs w:val="22"/>
        </w:rPr>
        <w:t>Del</w:t>
      </w:r>
      <w:proofErr w:type="spellEnd"/>
      <w:r w:rsidRPr="00E3678E">
        <w:rPr>
          <w:rFonts w:eastAsia="Calibri"/>
          <w:sz w:val="22"/>
          <w:szCs w:val="22"/>
        </w:rPr>
        <w:t xml:space="preserve"> </w:t>
      </w:r>
      <w:proofErr w:type="spellStart"/>
      <w:r w:rsidRPr="00E3678E">
        <w:rPr>
          <w:rFonts w:eastAsia="Calibri"/>
          <w:sz w:val="22"/>
          <w:szCs w:val="22"/>
        </w:rPr>
        <w:t>Rullo</w:t>
      </w:r>
      <w:proofErr w:type="spellEnd"/>
    </w:p>
    <w:p w14:paraId="0EA15D39" w14:textId="77777777" w:rsidR="00E3678E" w:rsidRDefault="00E3678E" w:rsidP="00E3678E">
      <w:pPr>
        <w:suppressAutoHyphens/>
        <w:rPr>
          <w:rFonts w:eastAsia="Calibri"/>
          <w:sz w:val="22"/>
          <w:szCs w:val="22"/>
        </w:rPr>
      </w:pPr>
      <w:proofErr w:type="spellStart"/>
      <w:r w:rsidRPr="00E3678E">
        <w:rPr>
          <w:rFonts w:eastAsia="Calibri"/>
          <w:sz w:val="22"/>
          <w:szCs w:val="22"/>
        </w:rPr>
        <w:t>Vilamarxant</w:t>
      </w:r>
      <w:proofErr w:type="spellEnd"/>
      <w:r w:rsidRPr="00322EA0">
        <w:rPr>
          <w:rFonts w:eastAsia="Calibri"/>
          <w:sz w:val="22"/>
          <w:szCs w:val="22"/>
        </w:rPr>
        <w:t xml:space="preserve"> 46191</w:t>
      </w:r>
    </w:p>
    <w:p w14:paraId="5F82060F" w14:textId="77777777" w:rsidR="00E3678E" w:rsidRPr="00322EA0" w:rsidRDefault="00E3678E" w:rsidP="00E3678E">
      <w:pPr>
        <w:suppressAutoHyphens/>
        <w:rPr>
          <w:rFonts w:eastAsia="Calibri"/>
          <w:sz w:val="22"/>
          <w:szCs w:val="22"/>
        </w:rPr>
      </w:pPr>
      <w:r w:rsidRPr="00322EA0">
        <w:rPr>
          <w:rFonts w:eastAsia="Calibri"/>
          <w:sz w:val="22"/>
          <w:szCs w:val="22"/>
        </w:rPr>
        <w:t>Ispanija</w:t>
      </w:r>
    </w:p>
    <w:p w14:paraId="1A2F49B0" w14:textId="77777777" w:rsidR="00E3678E" w:rsidRPr="00322EA0" w:rsidRDefault="00E3678E" w:rsidP="00E3678E">
      <w:pPr>
        <w:suppressAutoHyphens/>
        <w:rPr>
          <w:rFonts w:eastAsia="Calibri"/>
          <w:sz w:val="22"/>
          <w:szCs w:val="22"/>
        </w:rPr>
      </w:pPr>
    </w:p>
    <w:p w14:paraId="232AAF6B" w14:textId="77777777" w:rsidR="00E3678E" w:rsidRPr="00322EA0" w:rsidRDefault="00E3678E" w:rsidP="00E3678E">
      <w:pPr>
        <w:suppressAutoHyphens/>
        <w:rPr>
          <w:rFonts w:eastAsia="Calibri"/>
          <w:sz w:val="22"/>
          <w:szCs w:val="22"/>
        </w:rPr>
      </w:pPr>
      <w:r w:rsidRPr="00322EA0">
        <w:rPr>
          <w:rFonts w:eastAsia="Calibri"/>
          <w:sz w:val="22"/>
          <w:szCs w:val="22"/>
        </w:rPr>
        <w:t>arba</w:t>
      </w:r>
    </w:p>
    <w:p w14:paraId="3798647A" w14:textId="77777777" w:rsidR="00E3678E" w:rsidRPr="00322EA0" w:rsidRDefault="00E3678E" w:rsidP="00E3678E">
      <w:pPr>
        <w:suppressAutoHyphens/>
        <w:rPr>
          <w:rFonts w:eastAsia="Calibri"/>
          <w:sz w:val="22"/>
          <w:szCs w:val="22"/>
        </w:rPr>
      </w:pPr>
    </w:p>
    <w:p w14:paraId="6C537688" w14:textId="77777777" w:rsidR="00E3678E" w:rsidRPr="00322EA0" w:rsidRDefault="00E3678E" w:rsidP="00E3678E">
      <w:pPr>
        <w:suppressAutoHyphens/>
        <w:rPr>
          <w:rFonts w:eastAsia="Calibri"/>
          <w:sz w:val="22"/>
          <w:szCs w:val="22"/>
        </w:rPr>
      </w:pPr>
      <w:proofErr w:type="spellStart"/>
      <w:r w:rsidRPr="00E3678E">
        <w:rPr>
          <w:rFonts w:eastAsia="Calibri"/>
          <w:sz w:val="22"/>
          <w:szCs w:val="22"/>
        </w:rPr>
        <w:t>Terapia</w:t>
      </w:r>
      <w:proofErr w:type="spellEnd"/>
      <w:r w:rsidRPr="00322EA0">
        <w:rPr>
          <w:rFonts w:eastAsia="Calibri"/>
          <w:sz w:val="22"/>
          <w:szCs w:val="22"/>
        </w:rPr>
        <w:t xml:space="preserve"> S</w:t>
      </w:r>
      <w:r>
        <w:rPr>
          <w:rFonts w:eastAsia="Calibri"/>
          <w:sz w:val="22"/>
          <w:szCs w:val="22"/>
        </w:rPr>
        <w:t>.</w:t>
      </w:r>
      <w:r w:rsidRPr="00322EA0">
        <w:rPr>
          <w:rFonts w:eastAsia="Calibri"/>
          <w:sz w:val="22"/>
          <w:szCs w:val="22"/>
        </w:rPr>
        <w:t>A</w:t>
      </w:r>
      <w:r>
        <w:rPr>
          <w:rFonts w:eastAsia="Calibri"/>
          <w:sz w:val="22"/>
          <w:szCs w:val="22"/>
        </w:rPr>
        <w:t>.</w:t>
      </w:r>
      <w:r w:rsidRPr="00322EA0">
        <w:rPr>
          <w:rFonts w:eastAsia="Calibri"/>
          <w:sz w:val="22"/>
          <w:szCs w:val="22"/>
        </w:rPr>
        <w:t xml:space="preserve"> </w:t>
      </w:r>
    </w:p>
    <w:p w14:paraId="58F733EB"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Str</w:t>
      </w:r>
      <w:r>
        <w:rPr>
          <w:rFonts w:eastAsia="Calibri"/>
          <w:sz w:val="22"/>
          <w:szCs w:val="22"/>
        </w:rPr>
        <w:t>ada</w:t>
      </w:r>
      <w:proofErr w:type="spellEnd"/>
      <w:r w:rsidRPr="00322EA0">
        <w:rPr>
          <w:rFonts w:eastAsia="Calibri"/>
          <w:sz w:val="22"/>
          <w:szCs w:val="22"/>
        </w:rPr>
        <w:t xml:space="preserve"> </w:t>
      </w:r>
      <w:proofErr w:type="spellStart"/>
      <w:r w:rsidRPr="00322EA0">
        <w:rPr>
          <w:rFonts w:eastAsia="Calibri"/>
          <w:sz w:val="22"/>
          <w:szCs w:val="22"/>
        </w:rPr>
        <w:t>Fabricii</w:t>
      </w:r>
      <w:proofErr w:type="spellEnd"/>
      <w:r w:rsidRPr="00322EA0">
        <w:rPr>
          <w:rFonts w:eastAsia="Calibri"/>
          <w:sz w:val="22"/>
          <w:szCs w:val="22"/>
        </w:rPr>
        <w:t xml:space="preserve"> </w:t>
      </w:r>
      <w:r>
        <w:rPr>
          <w:rFonts w:eastAsia="Calibri"/>
          <w:sz w:val="22"/>
          <w:szCs w:val="22"/>
        </w:rPr>
        <w:t>N</w:t>
      </w:r>
      <w:r w:rsidRPr="00322EA0">
        <w:rPr>
          <w:rFonts w:eastAsia="Calibri"/>
          <w:sz w:val="22"/>
          <w:szCs w:val="22"/>
        </w:rPr>
        <w:t>r.</w:t>
      </w:r>
      <w:r>
        <w:rPr>
          <w:rFonts w:eastAsia="Calibri"/>
          <w:sz w:val="22"/>
          <w:szCs w:val="22"/>
        </w:rPr>
        <w:t xml:space="preserve"> </w:t>
      </w:r>
      <w:r w:rsidRPr="00322EA0">
        <w:rPr>
          <w:rFonts w:eastAsia="Calibri"/>
          <w:sz w:val="22"/>
          <w:szCs w:val="22"/>
        </w:rPr>
        <w:t>124</w:t>
      </w:r>
    </w:p>
    <w:p w14:paraId="1E8FA999" w14:textId="77777777" w:rsidR="00E3678E" w:rsidRPr="00322EA0" w:rsidRDefault="00E3678E" w:rsidP="00E3678E">
      <w:pPr>
        <w:suppressAutoHyphens/>
        <w:rPr>
          <w:rFonts w:eastAsia="Calibri"/>
          <w:sz w:val="22"/>
          <w:szCs w:val="22"/>
        </w:rPr>
      </w:pPr>
      <w:proofErr w:type="spellStart"/>
      <w:r w:rsidRPr="00322EA0">
        <w:rPr>
          <w:rFonts w:eastAsia="Calibri"/>
          <w:sz w:val="22"/>
          <w:szCs w:val="22"/>
        </w:rPr>
        <w:t>Cluj-Napoca</w:t>
      </w:r>
      <w:proofErr w:type="spellEnd"/>
    </w:p>
    <w:p w14:paraId="086A034A" w14:textId="77777777" w:rsidR="00E3678E" w:rsidRPr="00322EA0" w:rsidRDefault="00E3678E" w:rsidP="00E3678E">
      <w:pPr>
        <w:suppressAutoHyphens/>
        <w:rPr>
          <w:rFonts w:eastAsia="Calibri"/>
          <w:sz w:val="22"/>
          <w:szCs w:val="22"/>
        </w:rPr>
      </w:pPr>
      <w:r w:rsidRPr="00322EA0">
        <w:rPr>
          <w:rFonts w:eastAsia="Calibri"/>
          <w:sz w:val="22"/>
          <w:szCs w:val="22"/>
        </w:rPr>
        <w:t>Rumunija</w:t>
      </w:r>
    </w:p>
    <w:p w14:paraId="04A9CD70" w14:textId="77777777" w:rsidR="000D5B3B" w:rsidRPr="00322EA0" w:rsidRDefault="000D5B3B" w:rsidP="000D5B3B">
      <w:pPr>
        <w:suppressAutoHyphens/>
        <w:rPr>
          <w:rFonts w:eastAsia="Calibri"/>
          <w:sz w:val="22"/>
          <w:szCs w:val="22"/>
        </w:rPr>
      </w:pPr>
    </w:p>
    <w:p w14:paraId="013AFDC9" w14:textId="77777777" w:rsidR="000D5B3B" w:rsidRPr="00322EA0" w:rsidRDefault="000D5B3B" w:rsidP="000D5B3B">
      <w:pPr>
        <w:suppressAutoHyphens/>
        <w:rPr>
          <w:rFonts w:eastAsia="Calibri"/>
          <w:sz w:val="22"/>
          <w:szCs w:val="22"/>
        </w:rPr>
      </w:pPr>
      <w:r w:rsidRPr="00322EA0">
        <w:rPr>
          <w:rFonts w:eastAsia="Calibri"/>
          <w:sz w:val="22"/>
          <w:szCs w:val="22"/>
        </w:rPr>
        <w:t>Jeigu apie šį vaistą norite sužinoti daugiau, kreipkitės į registruotoją</w:t>
      </w:r>
      <w:r w:rsidR="00B664FE">
        <w:rPr>
          <w:rFonts w:eastAsia="Calibri"/>
          <w:sz w:val="22"/>
          <w:szCs w:val="22"/>
        </w:rPr>
        <w:t>.</w:t>
      </w:r>
    </w:p>
    <w:p w14:paraId="4F26AF0E" w14:textId="77777777" w:rsidR="000D5B3B" w:rsidRPr="00322EA0" w:rsidRDefault="000D5B3B" w:rsidP="000D5B3B">
      <w:pPr>
        <w:suppressAutoHyphens/>
        <w:rPr>
          <w:rFonts w:eastAsia="Calibri"/>
          <w:color w:val="000000"/>
          <w:sz w:val="22"/>
          <w:szCs w:val="22"/>
        </w:rPr>
      </w:pPr>
    </w:p>
    <w:p w14:paraId="1A169E48" w14:textId="62482DDE" w:rsidR="000D5B3B" w:rsidRPr="00322EA0" w:rsidRDefault="000D5B3B" w:rsidP="000D5B3B">
      <w:pPr>
        <w:suppressAutoHyphens/>
        <w:rPr>
          <w:rFonts w:eastAsia="Calibri"/>
          <w:sz w:val="22"/>
          <w:szCs w:val="22"/>
        </w:rPr>
      </w:pPr>
      <w:r w:rsidRPr="00322EA0">
        <w:rPr>
          <w:rFonts w:eastAsia="Calibri"/>
          <w:b/>
          <w:sz w:val="22"/>
          <w:szCs w:val="22"/>
        </w:rPr>
        <w:lastRenderedPageBreak/>
        <w:t xml:space="preserve">Šis pakuotės lapelis paskutinį kartą </w:t>
      </w:r>
      <w:r w:rsidRPr="00B664FE">
        <w:rPr>
          <w:rFonts w:eastAsia="Calibri"/>
          <w:b/>
          <w:sz w:val="22"/>
          <w:szCs w:val="22"/>
        </w:rPr>
        <w:t>peržiūrėtas</w:t>
      </w:r>
      <w:r w:rsidR="00B664FE" w:rsidRPr="00B664FE">
        <w:rPr>
          <w:rFonts w:eastAsia="Calibri"/>
          <w:b/>
          <w:sz w:val="22"/>
          <w:szCs w:val="22"/>
        </w:rPr>
        <w:t xml:space="preserve"> </w:t>
      </w:r>
      <w:r w:rsidR="00115774">
        <w:rPr>
          <w:rFonts w:eastAsia="Calibri"/>
          <w:b/>
          <w:sz w:val="22"/>
          <w:szCs w:val="22"/>
        </w:rPr>
        <w:t>2026-03-30</w:t>
      </w:r>
      <w:r w:rsidR="00B664FE" w:rsidRPr="00B664FE">
        <w:rPr>
          <w:b/>
          <w:bCs/>
          <w:sz w:val="22"/>
          <w:szCs w:val="22"/>
        </w:rPr>
        <w:t>.</w:t>
      </w:r>
    </w:p>
    <w:p w14:paraId="70C2E833" w14:textId="77777777" w:rsidR="000D5B3B" w:rsidRPr="00322EA0" w:rsidRDefault="000D5B3B" w:rsidP="000D5B3B">
      <w:pPr>
        <w:suppressAutoHyphens/>
        <w:rPr>
          <w:rFonts w:eastAsia="Calibri"/>
          <w:sz w:val="22"/>
          <w:szCs w:val="22"/>
        </w:rPr>
      </w:pPr>
    </w:p>
    <w:p w14:paraId="0052E7A4" w14:textId="77777777" w:rsidR="000D5B3B" w:rsidRPr="00322EA0" w:rsidRDefault="000D5B3B" w:rsidP="00B664FE">
      <w:pPr>
        <w:tabs>
          <w:tab w:val="left" w:pos="567"/>
        </w:tabs>
        <w:suppressAutoHyphens/>
        <w:ind w:right="-2"/>
        <w:rPr>
          <w:sz w:val="22"/>
          <w:szCs w:val="22"/>
        </w:rPr>
      </w:pPr>
      <w:r w:rsidRPr="00322EA0">
        <w:rPr>
          <w:rFonts w:eastAsia="Calibri"/>
          <w:sz w:val="22"/>
          <w:szCs w:val="22"/>
        </w:rPr>
        <w:t xml:space="preserve">Išsami informacija apie šį vaistą pateikiama Valstybinės vaistų kontrolės tarnybos prie Lietuvos Respublikos sveikatos apsaugos ministerijos tinklalapyje </w:t>
      </w:r>
      <w:r w:rsidRPr="00322EA0">
        <w:rPr>
          <w:rFonts w:eastAsia="Calibri"/>
          <w:color w:val="0000EE"/>
          <w:sz w:val="22"/>
          <w:szCs w:val="22"/>
          <w:u w:val="single"/>
          <w:lang w:eastAsia="lt-LT"/>
        </w:rPr>
        <w:t>https://vvkt.lrv.lt/lt/</w:t>
      </w:r>
      <w:r w:rsidRPr="00322EA0">
        <w:rPr>
          <w:rFonts w:eastAsia="Calibri"/>
          <w:sz w:val="22"/>
          <w:szCs w:val="22"/>
        </w:rPr>
        <w:t>.</w:t>
      </w:r>
    </w:p>
    <w:p w14:paraId="078D1C7A" w14:textId="77777777" w:rsidR="008D3B35" w:rsidRPr="00322EA0" w:rsidRDefault="008D3B35">
      <w:pPr>
        <w:tabs>
          <w:tab w:val="left" w:pos="567"/>
        </w:tabs>
        <w:spacing w:line="260" w:lineRule="exact"/>
        <w:rPr>
          <w:sz w:val="22"/>
          <w:szCs w:val="22"/>
        </w:rPr>
      </w:pPr>
    </w:p>
    <w:sectPr w:rsidR="008D3B35" w:rsidRPr="00322EA0" w:rsidSect="00FC5899">
      <w:headerReference w:type="default" r:id="rId17"/>
      <w:footerReference w:type="default" r:id="rId18"/>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300F" w14:textId="77777777" w:rsidR="004E4C9C" w:rsidRDefault="004E4C9C">
      <w:r>
        <w:separator/>
      </w:r>
    </w:p>
  </w:endnote>
  <w:endnote w:type="continuationSeparator" w:id="0">
    <w:p w14:paraId="14AB342B" w14:textId="77777777" w:rsidR="004E4C9C" w:rsidRDefault="004E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BD52" w14:textId="77777777" w:rsidR="00043306" w:rsidRDefault="000433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67DD" w14:textId="77777777" w:rsidR="004E4C9C" w:rsidRDefault="004E4C9C">
      <w:r>
        <w:separator/>
      </w:r>
    </w:p>
  </w:footnote>
  <w:footnote w:type="continuationSeparator" w:id="0">
    <w:p w14:paraId="582565A0" w14:textId="77777777" w:rsidR="004E4C9C" w:rsidRDefault="004E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6D47" w14:textId="77777777" w:rsidR="00043306" w:rsidRDefault="000433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FFFFFFFF"/>
    <w:lvl w:ilvl="0">
      <w:start w:val="1"/>
      <w:numFmt w:val="upperLetter"/>
      <w:lvlText w:val="%1."/>
      <w:lvlJc w:val="left"/>
      <w:pPr>
        <w:ind w:left="309" w:hanging="166"/>
      </w:pPr>
      <w:rPr>
        <w:rFonts w:cs="Times New Roman"/>
        <w:b/>
        <w:bCs/>
        <w:i w:val="0"/>
        <w:iCs w:val="0"/>
        <w:spacing w:val="0"/>
        <w:w w:val="100"/>
        <w:sz w:val="22"/>
        <w:szCs w:val="22"/>
      </w:rPr>
    </w:lvl>
    <w:lvl w:ilvl="1">
      <w:numFmt w:val="bullet"/>
      <w:lvlText w:val="•"/>
      <w:lvlJc w:val="left"/>
      <w:pPr>
        <w:ind w:left="1219" w:hanging="166"/>
      </w:pPr>
    </w:lvl>
    <w:lvl w:ilvl="2">
      <w:numFmt w:val="bullet"/>
      <w:lvlText w:val="•"/>
      <w:lvlJc w:val="left"/>
      <w:pPr>
        <w:ind w:left="2139" w:hanging="166"/>
      </w:pPr>
    </w:lvl>
    <w:lvl w:ilvl="3">
      <w:numFmt w:val="bullet"/>
      <w:lvlText w:val="•"/>
      <w:lvlJc w:val="left"/>
      <w:pPr>
        <w:ind w:left="3059" w:hanging="166"/>
      </w:pPr>
    </w:lvl>
    <w:lvl w:ilvl="4">
      <w:numFmt w:val="bullet"/>
      <w:lvlText w:val="•"/>
      <w:lvlJc w:val="left"/>
      <w:pPr>
        <w:ind w:left="3979" w:hanging="166"/>
      </w:pPr>
    </w:lvl>
    <w:lvl w:ilvl="5">
      <w:numFmt w:val="bullet"/>
      <w:lvlText w:val="•"/>
      <w:lvlJc w:val="left"/>
      <w:pPr>
        <w:ind w:left="4899" w:hanging="166"/>
      </w:pPr>
    </w:lvl>
    <w:lvl w:ilvl="6">
      <w:numFmt w:val="bullet"/>
      <w:lvlText w:val="•"/>
      <w:lvlJc w:val="left"/>
      <w:pPr>
        <w:ind w:left="5819" w:hanging="166"/>
      </w:pPr>
    </w:lvl>
    <w:lvl w:ilvl="7">
      <w:numFmt w:val="bullet"/>
      <w:lvlText w:val="•"/>
      <w:lvlJc w:val="left"/>
      <w:pPr>
        <w:ind w:left="6738" w:hanging="166"/>
      </w:pPr>
    </w:lvl>
    <w:lvl w:ilvl="8">
      <w:numFmt w:val="bullet"/>
      <w:lvlText w:val="•"/>
      <w:lvlJc w:val="left"/>
      <w:pPr>
        <w:ind w:left="7658" w:hanging="166"/>
      </w:pPr>
    </w:lvl>
  </w:abstractNum>
  <w:abstractNum w:abstractNumId="1" w15:restartNumberingAfterBreak="0">
    <w:nsid w:val="12A62296"/>
    <w:multiLevelType w:val="multilevel"/>
    <w:tmpl w:val="FA6E13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A94868"/>
    <w:multiLevelType w:val="multilevel"/>
    <w:tmpl w:val="1EA6076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1D81986"/>
    <w:multiLevelType w:val="multilevel"/>
    <w:tmpl w:val="9ADA4C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37F76B7"/>
    <w:multiLevelType w:val="hybridMultilevel"/>
    <w:tmpl w:val="4A5E6E3C"/>
    <w:lvl w:ilvl="0" w:tplc="6CEC0F64">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73F484D"/>
    <w:multiLevelType w:val="multilevel"/>
    <w:tmpl w:val="01E898C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86D209F"/>
    <w:multiLevelType w:val="multilevel"/>
    <w:tmpl w:val="436CEE6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E1E02DC"/>
    <w:multiLevelType w:val="hybridMultilevel"/>
    <w:tmpl w:val="B2947094"/>
    <w:lvl w:ilvl="0" w:tplc="6CEC0F6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6719A"/>
    <w:multiLevelType w:val="multilevel"/>
    <w:tmpl w:val="FF5884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998342A"/>
    <w:multiLevelType w:val="multilevel"/>
    <w:tmpl w:val="D49CE668"/>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B90F32"/>
    <w:multiLevelType w:val="hybridMultilevel"/>
    <w:tmpl w:val="5C105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652FAE"/>
    <w:multiLevelType w:val="multilevel"/>
    <w:tmpl w:val="CC8A7180"/>
    <w:lvl w:ilvl="0">
      <w:start w:val="1"/>
      <w:numFmt w:val="bullet"/>
      <w:pStyle w:val="Sraassuenkleliai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9D824D3"/>
    <w:multiLevelType w:val="multilevel"/>
    <w:tmpl w:val="FD2404F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2D50D34"/>
    <w:multiLevelType w:val="multilevel"/>
    <w:tmpl w:val="4C5A7552"/>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7633C5D"/>
    <w:multiLevelType w:val="hybridMultilevel"/>
    <w:tmpl w:val="142AF83A"/>
    <w:lvl w:ilvl="0" w:tplc="AEB6ECB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D9488C"/>
    <w:multiLevelType w:val="hybridMultilevel"/>
    <w:tmpl w:val="A83232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76B5F"/>
    <w:multiLevelType w:val="multilevel"/>
    <w:tmpl w:val="97ECCA0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9EF70E8"/>
    <w:multiLevelType w:val="multilevel"/>
    <w:tmpl w:val="8CCE2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223C0B"/>
    <w:multiLevelType w:val="multilevel"/>
    <w:tmpl w:val="744AD42E"/>
    <w:lvl w:ilvl="0">
      <w:start w:val="1"/>
      <w:numFmt w:val="bullet"/>
      <w:lvlText w:val=""/>
      <w:lvlJc w:val="left"/>
      <w:pPr>
        <w:tabs>
          <w:tab w:val="num" w:pos="-76"/>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FBE3BE5"/>
    <w:multiLevelType w:val="multilevel"/>
    <w:tmpl w:val="FBE88E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2B33C3F"/>
    <w:multiLevelType w:val="hybridMultilevel"/>
    <w:tmpl w:val="0B507FE8"/>
    <w:lvl w:ilvl="0" w:tplc="572ED54E">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3A04131"/>
    <w:multiLevelType w:val="multilevel"/>
    <w:tmpl w:val="5CE8BE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6830836"/>
    <w:multiLevelType w:val="multilevel"/>
    <w:tmpl w:val="7DFA5FF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81B2249"/>
    <w:multiLevelType w:val="hybridMultilevel"/>
    <w:tmpl w:val="96E66BF4"/>
    <w:lvl w:ilvl="0" w:tplc="572ED54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A71BBB"/>
    <w:multiLevelType w:val="multilevel"/>
    <w:tmpl w:val="1E7E3A5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CB6405D"/>
    <w:multiLevelType w:val="multilevel"/>
    <w:tmpl w:val="08FAA2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22E1970"/>
    <w:multiLevelType w:val="hybridMultilevel"/>
    <w:tmpl w:val="3EBAC3B8"/>
    <w:lvl w:ilvl="0" w:tplc="007E5D2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5A219F"/>
    <w:multiLevelType w:val="multilevel"/>
    <w:tmpl w:val="FCFAA120"/>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7815119"/>
    <w:multiLevelType w:val="hybridMultilevel"/>
    <w:tmpl w:val="A96E6436"/>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76745F"/>
    <w:multiLevelType w:val="hybridMultilevel"/>
    <w:tmpl w:val="5CC09296"/>
    <w:lvl w:ilvl="0" w:tplc="007E5D2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7335753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179897">
    <w:abstractNumId w:val="24"/>
  </w:num>
  <w:num w:numId="3" w16cid:durableId="958535116">
    <w:abstractNumId w:val="5"/>
  </w:num>
  <w:num w:numId="4" w16cid:durableId="1812936485">
    <w:abstractNumId w:val="19"/>
  </w:num>
  <w:num w:numId="5" w16cid:durableId="1125584380">
    <w:abstractNumId w:val="3"/>
  </w:num>
  <w:num w:numId="6" w16cid:durableId="6896477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074309">
    <w:abstractNumId w:val="13"/>
  </w:num>
  <w:num w:numId="8" w16cid:durableId="1964772523">
    <w:abstractNumId w:val="12"/>
  </w:num>
  <w:num w:numId="9" w16cid:durableId="1047027056">
    <w:abstractNumId w:val="6"/>
  </w:num>
  <w:num w:numId="10" w16cid:durableId="1863200052">
    <w:abstractNumId w:val="8"/>
  </w:num>
  <w:num w:numId="11" w16cid:durableId="1813860712">
    <w:abstractNumId w:val="27"/>
  </w:num>
  <w:num w:numId="12" w16cid:durableId="938954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669988">
    <w:abstractNumId w:val="16"/>
  </w:num>
  <w:num w:numId="14" w16cid:durableId="241916246">
    <w:abstractNumId w:val="4"/>
  </w:num>
  <w:num w:numId="15" w16cid:durableId="2086343775">
    <w:abstractNumId w:val="2"/>
  </w:num>
  <w:num w:numId="16" w16cid:durableId="693456642">
    <w:abstractNumId w:val="1"/>
  </w:num>
  <w:num w:numId="17" w16cid:durableId="1199584251">
    <w:abstractNumId w:val="21"/>
  </w:num>
  <w:num w:numId="18" w16cid:durableId="1400905538">
    <w:abstractNumId w:val="25"/>
  </w:num>
  <w:num w:numId="19" w16cid:durableId="1781954054">
    <w:abstractNumId w:val="18"/>
  </w:num>
  <w:num w:numId="20" w16cid:durableId="163667279">
    <w:abstractNumId w:val="9"/>
  </w:num>
  <w:num w:numId="21" w16cid:durableId="1730032606">
    <w:abstractNumId w:val="7"/>
  </w:num>
  <w:num w:numId="22" w16cid:durableId="394200910">
    <w:abstractNumId w:val="14"/>
  </w:num>
  <w:num w:numId="23" w16cid:durableId="1735153352">
    <w:abstractNumId w:val="23"/>
  </w:num>
  <w:num w:numId="24" w16cid:durableId="2120638829">
    <w:abstractNumId w:val="28"/>
  </w:num>
  <w:num w:numId="25" w16cid:durableId="1336306006">
    <w:abstractNumId w:val="20"/>
  </w:num>
  <w:num w:numId="26" w16cid:durableId="1490444111">
    <w:abstractNumId w:val="15"/>
  </w:num>
  <w:num w:numId="27" w16cid:durableId="462768863">
    <w:abstractNumId w:val="10"/>
  </w:num>
  <w:num w:numId="28" w16cid:durableId="191965987">
    <w:abstractNumId w:val="26"/>
  </w:num>
  <w:num w:numId="29" w16cid:durableId="195238922">
    <w:abstractNumId w:val="29"/>
  </w:num>
  <w:num w:numId="30" w16cid:durableId="176167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3C60"/>
    <w:rsid w:val="00005821"/>
    <w:rsid w:val="00013535"/>
    <w:rsid w:val="0001379C"/>
    <w:rsid w:val="000222B7"/>
    <w:rsid w:val="000243DD"/>
    <w:rsid w:val="00024CCA"/>
    <w:rsid w:val="000318B8"/>
    <w:rsid w:val="00034C67"/>
    <w:rsid w:val="000423FB"/>
    <w:rsid w:val="00043306"/>
    <w:rsid w:val="0004330C"/>
    <w:rsid w:val="000439C8"/>
    <w:rsid w:val="00046DCC"/>
    <w:rsid w:val="00047303"/>
    <w:rsid w:val="00047AD5"/>
    <w:rsid w:val="00051667"/>
    <w:rsid w:val="0005382A"/>
    <w:rsid w:val="00063E2F"/>
    <w:rsid w:val="00066407"/>
    <w:rsid w:val="0006693C"/>
    <w:rsid w:val="00066DAC"/>
    <w:rsid w:val="00066FCD"/>
    <w:rsid w:val="00070FA1"/>
    <w:rsid w:val="00072CEF"/>
    <w:rsid w:val="00084FD6"/>
    <w:rsid w:val="00085DDA"/>
    <w:rsid w:val="00094197"/>
    <w:rsid w:val="0009621A"/>
    <w:rsid w:val="0009778A"/>
    <w:rsid w:val="000A341D"/>
    <w:rsid w:val="000A3EF3"/>
    <w:rsid w:val="000A6FCA"/>
    <w:rsid w:val="000B564B"/>
    <w:rsid w:val="000B5D09"/>
    <w:rsid w:val="000C27D2"/>
    <w:rsid w:val="000C3143"/>
    <w:rsid w:val="000C3B3D"/>
    <w:rsid w:val="000D1889"/>
    <w:rsid w:val="000D30DC"/>
    <w:rsid w:val="000D5B3B"/>
    <w:rsid w:val="000E583E"/>
    <w:rsid w:val="000E6B9A"/>
    <w:rsid w:val="000E6E2E"/>
    <w:rsid w:val="000F6BF2"/>
    <w:rsid w:val="00100C70"/>
    <w:rsid w:val="00101C8D"/>
    <w:rsid w:val="00103587"/>
    <w:rsid w:val="00104363"/>
    <w:rsid w:val="0010482A"/>
    <w:rsid w:val="00115774"/>
    <w:rsid w:val="0012002A"/>
    <w:rsid w:val="001270F3"/>
    <w:rsid w:val="001315D6"/>
    <w:rsid w:val="001359F5"/>
    <w:rsid w:val="00145D25"/>
    <w:rsid w:val="001566A2"/>
    <w:rsid w:val="00164308"/>
    <w:rsid w:val="00177F7C"/>
    <w:rsid w:val="001800DC"/>
    <w:rsid w:val="0018648E"/>
    <w:rsid w:val="0018773F"/>
    <w:rsid w:val="0019434F"/>
    <w:rsid w:val="00195533"/>
    <w:rsid w:val="001A38D7"/>
    <w:rsid w:val="001A71FB"/>
    <w:rsid w:val="001B129A"/>
    <w:rsid w:val="001B4250"/>
    <w:rsid w:val="001B5BE2"/>
    <w:rsid w:val="001B7D72"/>
    <w:rsid w:val="001C1FC4"/>
    <w:rsid w:val="001C4914"/>
    <w:rsid w:val="001C4C47"/>
    <w:rsid w:val="001C567A"/>
    <w:rsid w:val="001C5EB2"/>
    <w:rsid w:val="001C6868"/>
    <w:rsid w:val="001C7DAF"/>
    <w:rsid w:val="001D1556"/>
    <w:rsid w:val="001D222E"/>
    <w:rsid w:val="001D2969"/>
    <w:rsid w:val="001D4173"/>
    <w:rsid w:val="001D6CB9"/>
    <w:rsid w:val="001E5C45"/>
    <w:rsid w:val="001F2014"/>
    <w:rsid w:val="001F4B20"/>
    <w:rsid w:val="00202589"/>
    <w:rsid w:val="00206136"/>
    <w:rsid w:val="00206FE7"/>
    <w:rsid w:val="0021011C"/>
    <w:rsid w:val="002101CB"/>
    <w:rsid w:val="002118E9"/>
    <w:rsid w:val="002124A6"/>
    <w:rsid w:val="00220229"/>
    <w:rsid w:val="002215C5"/>
    <w:rsid w:val="002268BA"/>
    <w:rsid w:val="0023277D"/>
    <w:rsid w:val="00233504"/>
    <w:rsid w:val="00233C1E"/>
    <w:rsid w:val="00240AAB"/>
    <w:rsid w:val="00241D0B"/>
    <w:rsid w:val="00253A8A"/>
    <w:rsid w:val="0025432B"/>
    <w:rsid w:val="002551BD"/>
    <w:rsid w:val="00260B2D"/>
    <w:rsid w:val="00266A2D"/>
    <w:rsid w:val="00272793"/>
    <w:rsid w:val="00274543"/>
    <w:rsid w:val="002806CE"/>
    <w:rsid w:val="00282C3E"/>
    <w:rsid w:val="0028423E"/>
    <w:rsid w:val="00287B68"/>
    <w:rsid w:val="00291089"/>
    <w:rsid w:val="002919C4"/>
    <w:rsid w:val="00291ADF"/>
    <w:rsid w:val="00295BA2"/>
    <w:rsid w:val="00295CE5"/>
    <w:rsid w:val="002A3D3C"/>
    <w:rsid w:val="002A4F26"/>
    <w:rsid w:val="002B4EA5"/>
    <w:rsid w:val="002D06C0"/>
    <w:rsid w:val="002D280D"/>
    <w:rsid w:val="002D335F"/>
    <w:rsid w:val="002D4163"/>
    <w:rsid w:val="002D470F"/>
    <w:rsid w:val="002D4859"/>
    <w:rsid w:val="002D733C"/>
    <w:rsid w:val="002E027C"/>
    <w:rsid w:val="002E2BC7"/>
    <w:rsid w:val="002E6E09"/>
    <w:rsid w:val="002E7E25"/>
    <w:rsid w:val="002F7E51"/>
    <w:rsid w:val="00301C3D"/>
    <w:rsid w:val="003044C3"/>
    <w:rsid w:val="00307506"/>
    <w:rsid w:val="00314C1D"/>
    <w:rsid w:val="00316F33"/>
    <w:rsid w:val="00321B3F"/>
    <w:rsid w:val="00322EA0"/>
    <w:rsid w:val="00325BC0"/>
    <w:rsid w:val="00327E3F"/>
    <w:rsid w:val="00331C04"/>
    <w:rsid w:val="003335EC"/>
    <w:rsid w:val="00333726"/>
    <w:rsid w:val="00336571"/>
    <w:rsid w:val="00344BFD"/>
    <w:rsid w:val="00345A0A"/>
    <w:rsid w:val="003559E1"/>
    <w:rsid w:val="003624A4"/>
    <w:rsid w:val="00362928"/>
    <w:rsid w:val="0036528E"/>
    <w:rsid w:val="00373CD2"/>
    <w:rsid w:val="00377F48"/>
    <w:rsid w:val="00381349"/>
    <w:rsid w:val="003824C1"/>
    <w:rsid w:val="00382517"/>
    <w:rsid w:val="003838C1"/>
    <w:rsid w:val="00390CF9"/>
    <w:rsid w:val="003945E5"/>
    <w:rsid w:val="00394C14"/>
    <w:rsid w:val="003A0963"/>
    <w:rsid w:val="003A3540"/>
    <w:rsid w:val="003A4C51"/>
    <w:rsid w:val="003B10B4"/>
    <w:rsid w:val="003B28EA"/>
    <w:rsid w:val="003B2A41"/>
    <w:rsid w:val="003B333E"/>
    <w:rsid w:val="003B5A7C"/>
    <w:rsid w:val="003B6839"/>
    <w:rsid w:val="003B7A62"/>
    <w:rsid w:val="003C13B7"/>
    <w:rsid w:val="003C662F"/>
    <w:rsid w:val="003D38F2"/>
    <w:rsid w:val="003D491C"/>
    <w:rsid w:val="003D5727"/>
    <w:rsid w:val="003D7C9E"/>
    <w:rsid w:val="003E0AAC"/>
    <w:rsid w:val="003E0DF7"/>
    <w:rsid w:val="003E2394"/>
    <w:rsid w:val="003E4534"/>
    <w:rsid w:val="003E6CE9"/>
    <w:rsid w:val="003F5B5F"/>
    <w:rsid w:val="003F6F76"/>
    <w:rsid w:val="003F7E77"/>
    <w:rsid w:val="00400BF0"/>
    <w:rsid w:val="004017AB"/>
    <w:rsid w:val="00410716"/>
    <w:rsid w:val="004140E6"/>
    <w:rsid w:val="0041500A"/>
    <w:rsid w:val="004158BC"/>
    <w:rsid w:val="00416BA1"/>
    <w:rsid w:val="004228E8"/>
    <w:rsid w:val="00423ACF"/>
    <w:rsid w:val="00425D4B"/>
    <w:rsid w:val="0043304F"/>
    <w:rsid w:val="00433A28"/>
    <w:rsid w:val="004475BD"/>
    <w:rsid w:val="0045005A"/>
    <w:rsid w:val="004578EA"/>
    <w:rsid w:val="00457C8B"/>
    <w:rsid w:val="004715E6"/>
    <w:rsid w:val="0047378C"/>
    <w:rsid w:val="00476F75"/>
    <w:rsid w:val="004775E7"/>
    <w:rsid w:val="00486560"/>
    <w:rsid w:val="00495BCD"/>
    <w:rsid w:val="004A2F76"/>
    <w:rsid w:val="004A40EA"/>
    <w:rsid w:val="004A5229"/>
    <w:rsid w:val="004A6A1F"/>
    <w:rsid w:val="004B04EA"/>
    <w:rsid w:val="004C2839"/>
    <w:rsid w:val="004D3857"/>
    <w:rsid w:val="004D4323"/>
    <w:rsid w:val="004D78A5"/>
    <w:rsid w:val="004E14BE"/>
    <w:rsid w:val="004E4C9C"/>
    <w:rsid w:val="004E4CEC"/>
    <w:rsid w:val="00504548"/>
    <w:rsid w:val="00504F96"/>
    <w:rsid w:val="0050669A"/>
    <w:rsid w:val="005108CC"/>
    <w:rsid w:val="00511953"/>
    <w:rsid w:val="00515046"/>
    <w:rsid w:val="00515089"/>
    <w:rsid w:val="00515441"/>
    <w:rsid w:val="00517786"/>
    <w:rsid w:val="00517EE7"/>
    <w:rsid w:val="00524793"/>
    <w:rsid w:val="00526B1E"/>
    <w:rsid w:val="00530801"/>
    <w:rsid w:val="00530C60"/>
    <w:rsid w:val="00532267"/>
    <w:rsid w:val="005349FD"/>
    <w:rsid w:val="005420C5"/>
    <w:rsid w:val="005440A8"/>
    <w:rsid w:val="00546D48"/>
    <w:rsid w:val="005516AA"/>
    <w:rsid w:val="00555ACF"/>
    <w:rsid w:val="00557138"/>
    <w:rsid w:val="00563A29"/>
    <w:rsid w:val="00563E5A"/>
    <w:rsid w:val="00570127"/>
    <w:rsid w:val="00570408"/>
    <w:rsid w:val="005740B3"/>
    <w:rsid w:val="00574EC6"/>
    <w:rsid w:val="00575AC2"/>
    <w:rsid w:val="00581991"/>
    <w:rsid w:val="00581C2A"/>
    <w:rsid w:val="00583005"/>
    <w:rsid w:val="0058682D"/>
    <w:rsid w:val="00590C73"/>
    <w:rsid w:val="005918AD"/>
    <w:rsid w:val="00593DB5"/>
    <w:rsid w:val="0059478C"/>
    <w:rsid w:val="00595ABC"/>
    <w:rsid w:val="00596815"/>
    <w:rsid w:val="005B098D"/>
    <w:rsid w:val="005B2EC1"/>
    <w:rsid w:val="005B48FC"/>
    <w:rsid w:val="005C01C4"/>
    <w:rsid w:val="005C7105"/>
    <w:rsid w:val="005C79B2"/>
    <w:rsid w:val="005D0FA4"/>
    <w:rsid w:val="005D3946"/>
    <w:rsid w:val="005D4502"/>
    <w:rsid w:val="005D7DE0"/>
    <w:rsid w:val="005E67A5"/>
    <w:rsid w:val="005F2008"/>
    <w:rsid w:val="006056D5"/>
    <w:rsid w:val="00606B0A"/>
    <w:rsid w:val="00606C34"/>
    <w:rsid w:val="00606C78"/>
    <w:rsid w:val="00607525"/>
    <w:rsid w:val="00612C35"/>
    <w:rsid w:val="00614519"/>
    <w:rsid w:val="00614820"/>
    <w:rsid w:val="0061640C"/>
    <w:rsid w:val="00621376"/>
    <w:rsid w:val="00622380"/>
    <w:rsid w:val="00624814"/>
    <w:rsid w:val="00631B61"/>
    <w:rsid w:val="006415AF"/>
    <w:rsid w:val="00643F7B"/>
    <w:rsid w:val="0064677F"/>
    <w:rsid w:val="00646A41"/>
    <w:rsid w:val="006470DD"/>
    <w:rsid w:val="006514B4"/>
    <w:rsid w:val="00651F31"/>
    <w:rsid w:val="00653B01"/>
    <w:rsid w:val="00656CD9"/>
    <w:rsid w:val="00662901"/>
    <w:rsid w:val="00664EAA"/>
    <w:rsid w:val="00666A38"/>
    <w:rsid w:val="00667387"/>
    <w:rsid w:val="0067100E"/>
    <w:rsid w:val="00671A2E"/>
    <w:rsid w:val="006733B1"/>
    <w:rsid w:val="00673D33"/>
    <w:rsid w:val="00682223"/>
    <w:rsid w:val="0068469B"/>
    <w:rsid w:val="00693D1C"/>
    <w:rsid w:val="00694F8E"/>
    <w:rsid w:val="00695F29"/>
    <w:rsid w:val="006962A8"/>
    <w:rsid w:val="0069663C"/>
    <w:rsid w:val="006A11CC"/>
    <w:rsid w:val="006A2104"/>
    <w:rsid w:val="006B3A24"/>
    <w:rsid w:val="006B66A9"/>
    <w:rsid w:val="006C0C77"/>
    <w:rsid w:val="006C1507"/>
    <w:rsid w:val="006C24FB"/>
    <w:rsid w:val="006C55B7"/>
    <w:rsid w:val="006C618E"/>
    <w:rsid w:val="006C65D7"/>
    <w:rsid w:val="006D0CC7"/>
    <w:rsid w:val="006D0D4A"/>
    <w:rsid w:val="006D1D21"/>
    <w:rsid w:val="006E4F45"/>
    <w:rsid w:val="006E6E5D"/>
    <w:rsid w:val="006F23AE"/>
    <w:rsid w:val="006F35D5"/>
    <w:rsid w:val="007002F4"/>
    <w:rsid w:val="0070397D"/>
    <w:rsid w:val="007052FC"/>
    <w:rsid w:val="007120EB"/>
    <w:rsid w:val="00713AED"/>
    <w:rsid w:val="00713D04"/>
    <w:rsid w:val="00724179"/>
    <w:rsid w:val="007274E4"/>
    <w:rsid w:val="0073290C"/>
    <w:rsid w:val="00734508"/>
    <w:rsid w:val="0073650A"/>
    <w:rsid w:val="00745E47"/>
    <w:rsid w:val="00754370"/>
    <w:rsid w:val="00762982"/>
    <w:rsid w:val="00766E02"/>
    <w:rsid w:val="00771485"/>
    <w:rsid w:val="00773314"/>
    <w:rsid w:val="00783FFD"/>
    <w:rsid w:val="007843B2"/>
    <w:rsid w:val="00784818"/>
    <w:rsid w:val="00784995"/>
    <w:rsid w:val="00786213"/>
    <w:rsid w:val="007A2D54"/>
    <w:rsid w:val="007A6CF0"/>
    <w:rsid w:val="007B3FF9"/>
    <w:rsid w:val="007C075E"/>
    <w:rsid w:val="007C0FBB"/>
    <w:rsid w:val="007C3F41"/>
    <w:rsid w:val="007C6F98"/>
    <w:rsid w:val="007D46B6"/>
    <w:rsid w:val="007D7BF3"/>
    <w:rsid w:val="007D7DD3"/>
    <w:rsid w:val="007E26EF"/>
    <w:rsid w:val="007E51BE"/>
    <w:rsid w:val="007F0101"/>
    <w:rsid w:val="007F682A"/>
    <w:rsid w:val="007F6CF2"/>
    <w:rsid w:val="00802EC1"/>
    <w:rsid w:val="008162C7"/>
    <w:rsid w:val="00817CCC"/>
    <w:rsid w:val="00822125"/>
    <w:rsid w:val="00824585"/>
    <w:rsid w:val="008245D9"/>
    <w:rsid w:val="008255E5"/>
    <w:rsid w:val="00825DAD"/>
    <w:rsid w:val="008325FA"/>
    <w:rsid w:val="00833F97"/>
    <w:rsid w:val="0083432A"/>
    <w:rsid w:val="00835FE1"/>
    <w:rsid w:val="00841C8C"/>
    <w:rsid w:val="00844333"/>
    <w:rsid w:val="00852029"/>
    <w:rsid w:val="00854601"/>
    <w:rsid w:val="008572D2"/>
    <w:rsid w:val="00861DA1"/>
    <w:rsid w:val="00861E21"/>
    <w:rsid w:val="0086304B"/>
    <w:rsid w:val="00864654"/>
    <w:rsid w:val="00864E74"/>
    <w:rsid w:val="00866C0B"/>
    <w:rsid w:val="00873617"/>
    <w:rsid w:val="00876985"/>
    <w:rsid w:val="00881C97"/>
    <w:rsid w:val="0088327A"/>
    <w:rsid w:val="00883508"/>
    <w:rsid w:val="008875C3"/>
    <w:rsid w:val="00887AD7"/>
    <w:rsid w:val="00893E81"/>
    <w:rsid w:val="008A05C3"/>
    <w:rsid w:val="008A0DAC"/>
    <w:rsid w:val="008A3E31"/>
    <w:rsid w:val="008B2352"/>
    <w:rsid w:val="008B2703"/>
    <w:rsid w:val="008B30F0"/>
    <w:rsid w:val="008B3301"/>
    <w:rsid w:val="008C4CF9"/>
    <w:rsid w:val="008D33B1"/>
    <w:rsid w:val="008D3B35"/>
    <w:rsid w:val="008D4060"/>
    <w:rsid w:val="008D6373"/>
    <w:rsid w:val="008E36D8"/>
    <w:rsid w:val="008E4342"/>
    <w:rsid w:val="008E61C3"/>
    <w:rsid w:val="008E6ABC"/>
    <w:rsid w:val="008E77F6"/>
    <w:rsid w:val="008F752D"/>
    <w:rsid w:val="00900985"/>
    <w:rsid w:val="00900DB7"/>
    <w:rsid w:val="00903E0B"/>
    <w:rsid w:val="00906F52"/>
    <w:rsid w:val="00915486"/>
    <w:rsid w:val="00915E16"/>
    <w:rsid w:val="009250D1"/>
    <w:rsid w:val="0093036D"/>
    <w:rsid w:val="0093112B"/>
    <w:rsid w:val="00932F4E"/>
    <w:rsid w:val="00936697"/>
    <w:rsid w:val="00936B00"/>
    <w:rsid w:val="00937603"/>
    <w:rsid w:val="009402E3"/>
    <w:rsid w:val="0094053E"/>
    <w:rsid w:val="00940CF9"/>
    <w:rsid w:val="00942B1D"/>
    <w:rsid w:val="00944745"/>
    <w:rsid w:val="00945276"/>
    <w:rsid w:val="00946D45"/>
    <w:rsid w:val="00952284"/>
    <w:rsid w:val="00952295"/>
    <w:rsid w:val="00952C96"/>
    <w:rsid w:val="00955226"/>
    <w:rsid w:val="00955553"/>
    <w:rsid w:val="0095785D"/>
    <w:rsid w:val="009601FE"/>
    <w:rsid w:val="0096337B"/>
    <w:rsid w:val="0096523D"/>
    <w:rsid w:val="00976806"/>
    <w:rsid w:val="00983E04"/>
    <w:rsid w:val="0099490B"/>
    <w:rsid w:val="00994AF7"/>
    <w:rsid w:val="0099591F"/>
    <w:rsid w:val="00995F42"/>
    <w:rsid w:val="009964BA"/>
    <w:rsid w:val="0099777E"/>
    <w:rsid w:val="009A0497"/>
    <w:rsid w:val="009A252F"/>
    <w:rsid w:val="009B14C3"/>
    <w:rsid w:val="009B1D4E"/>
    <w:rsid w:val="009B2152"/>
    <w:rsid w:val="009B3451"/>
    <w:rsid w:val="009B36BC"/>
    <w:rsid w:val="009C2E7A"/>
    <w:rsid w:val="009C4168"/>
    <w:rsid w:val="009C4CF2"/>
    <w:rsid w:val="009C50BF"/>
    <w:rsid w:val="009C622C"/>
    <w:rsid w:val="009D3CDB"/>
    <w:rsid w:val="009D5787"/>
    <w:rsid w:val="009E040B"/>
    <w:rsid w:val="009E706D"/>
    <w:rsid w:val="009F07A9"/>
    <w:rsid w:val="009F0DC6"/>
    <w:rsid w:val="009F5622"/>
    <w:rsid w:val="009F7CBD"/>
    <w:rsid w:val="00A014FD"/>
    <w:rsid w:val="00A024CF"/>
    <w:rsid w:val="00A032B2"/>
    <w:rsid w:val="00A15FBD"/>
    <w:rsid w:val="00A20A25"/>
    <w:rsid w:val="00A27490"/>
    <w:rsid w:val="00A2767E"/>
    <w:rsid w:val="00A360AB"/>
    <w:rsid w:val="00A447FC"/>
    <w:rsid w:val="00A465FE"/>
    <w:rsid w:val="00A51330"/>
    <w:rsid w:val="00A53624"/>
    <w:rsid w:val="00A640CF"/>
    <w:rsid w:val="00A72C9D"/>
    <w:rsid w:val="00A77713"/>
    <w:rsid w:val="00A812FB"/>
    <w:rsid w:val="00A839C1"/>
    <w:rsid w:val="00AA1E37"/>
    <w:rsid w:val="00AA2655"/>
    <w:rsid w:val="00AA3D17"/>
    <w:rsid w:val="00AA640B"/>
    <w:rsid w:val="00AA6BE5"/>
    <w:rsid w:val="00AB4978"/>
    <w:rsid w:val="00AC0185"/>
    <w:rsid w:val="00AC1F51"/>
    <w:rsid w:val="00AC4525"/>
    <w:rsid w:val="00AD1B93"/>
    <w:rsid w:val="00AD7D0E"/>
    <w:rsid w:val="00AE0D4A"/>
    <w:rsid w:val="00AE53AD"/>
    <w:rsid w:val="00AE53DD"/>
    <w:rsid w:val="00AF0400"/>
    <w:rsid w:val="00AF13C3"/>
    <w:rsid w:val="00B05920"/>
    <w:rsid w:val="00B061A4"/>
    <w:rsid w:val="00B0644A"/>
    <w:rsid w:val="00B10CC8"/>
    <w:rsid w:val="00B12224"/>
    <w:rsid w:val="00B12A46"/>
    <w:rsid w:val="00B20142"/>
    <w:rsid w:val="00B25A2F"/>
    <w:rsid w:val="00B26F78"/>
    <w:rsid w:val="00B27394"/>
    <w:rsid w:val="00B33C8E"/>
    <w:rsid w:val="00B358C4"/>
    <w:rsid w:val="00B37061"/>
    <w:rsid w:val="00B460AA"/>
    <w:rsid w:val="00B520B7"/>
    <w:rsid w:val="00B61F1C"/>
    <w:rsid w:val="00B64170"/>
    <w:rsid w:val="00B663DF"/>
    <w:rsid w:val="00B664FE"/>
    <w:rsid w:val="00B74EBE"/>
    <w:rsid w:val="00B74F1B"/>
    <w:rsid w:val="00B77D23"/>
    <w:rsid w:val="00B84D70"/>
    <w:rsid w:val="00B92873"/>
    <w:rsid w:val="00B95CFB"/>
    <w:rsid w:val="00B9713A"/>
    <w:rsid w:val="00BA2D45"/>
    <w:rsid w:val="00BA4422"/>
    <w:rsid w:val="00BB0D9D"/>
    <w:rsid w:val="00BB12CC"/>
    <w:rsid w:val="00BB517B"/>
    <w:rsid w:val="00BB5C37"/>
    <w:rsid w:val="00BB7DDF"/>
    <w:rsid w:val="00BC289E"/>
    <w:rsid w:val="00BD75B8"/>
    <w:rsid w:val="00BD75D7"/>
    <w:rsid w:val="00BE04E2"/>
    <w:rsid w:val="00BF2134"/>
    <w:rsid w:val="00BF41C3"/>
    <w:rsid w:val="00BF6418"/>
    <w:rsid w:val="00C005DB"/>
    <w:rsid w:val="00C0307D"/>
    <w:rsid w:val="00C10248"/>
    <w:rsid w:val="00C11BEC"/>
    <w:rsid w:val="00C364F5"/>
    <w:rsid w:val="00C50FF7"/>
    <w:rsid w:val="00C5678C"/>
    <w:rsid w:val="00C61EA5"/>
    <w:rsid w:val="00C63E12"/>
    <w:rsid w:val="00C65840"/>
    <w:rsid w:val="00C65A6F"/>
    <w:rsid w:val="00C67C24"/>
    <w:rsid w:val="00C7696D"/>
    <w:rsid w:val="00C92D18"/>
    <w:rsid w:val="00C97C59"/>
    <w:rsid w:val="00CA361D"/>
    <w:rsid w:val="00CA3692"/>
    <w:rsid w:val="00CB1E29"/>
    <w:rsid w:val="00CB3E03"/>
    <w:rsid w:val="00CC2DEF"/>
    <w:rsid w:val="00CC6935"/>
    <w:rsid w:val="00CD2619"/>
    <w:rsid w:val="00CD49AA"/>
    <w:rsid w:val="00CD76DA"/>
    <w:rsid w:val="00CE1D5A"/>
    <w:rsid w:val="00CE2DF6"/>
    <w:rsid w:val="00CE709C"/>
    <w:rsid w:val="00CF640B"/>
    <w:rsid w:val="00CF7E7D"/>
    <w:rsid w:val="00D0309E"/>
    <w:rsid w:val="00D06457"/>
    <w:rsid w:val="00D13CE0"/>
    <w:rsid w:val="00D27B1C"/>
    <w:rsid w:val="00D32FBE"/>
    <w:rsid w:val="00D33D80"/>
    <w:rsid w:val="00D40956"/>
    <w:rsid w:val="00D505CC"/>
    <w:rsid w:val="00D559ED"/>
    <w:rsid w:val="00D55E49"/>
    <w:rsid w:val="00D56A27"/>
    <w:rsid w:val="00D574E3"/>
    <w:rsid w:val="00D57EF5"/>
    <w:rsid w:val="00D669C7"/>
    <w:rsid w:val="00D67858"/>
    <w:rsid w:val="00D7042B"/>
    <w:rsid w:val="00D75756"/>
    <w:rsid w:val="00D85E59"/>
    <w:rsid w:val="00D87205"/>
    <w:rsid w:val="00D91051"/>
    <w:rsid w:val="00D938EF"/>
    <w:rsid w:val="00D97891"/>
    <w:rsid w:val="00DA4D74"/>
    <w:rsid w:val="00DB30D7"/>
    <w:rsid w:val="00DB32AC"/>
    <w:rsid w:val="00DB76E3"/>
    <w:rsid w:val="00DC150C"/>
    <w:rsid w:val="00DC1AAF"/>
    <w:rsid w:val="00DC7BED"/>
    <w:rsid w:val="00DD1FAE"/>
    <w:rsid w:val="00DD4FD4"/>
    <w:rsid w:val="00DD506C"/>
    <w:rsid w:val="00DE154A"/>
    <w:rsid w:val="00DE3C6B"/>
    <w:rsid w:val="00DE4D15"/>
    <w:rsid w:val="00DE5677"/>
    <w:rsid w:val="00E00B85"/>
    <w:rsid w:val="00E032F5"/>
    <w:rsid w:val="00E12E93"/>
    <w:rsid w:val="00E20FBA"/>
    <w:rsid w:val="00E23C8C"/>
    <w:rsid w:val="00E246CA"/>
    <w:rsid w:val="00E25A85"/>
    <w:rsid w:val="00E3114C"/>
    <w:rsid w:val="00E31162"/>
    <w:rsid w:val="00E3678E"/>
    <w:rsid w:val="00E36944"/>
    <w:rsid w:val="00E401E2"/>
    <w:rsid w:val="00E4609A"/>
    <w:rsid w:val="00E61BCE"/>
    <w:rsid w:val="00E7072A"/>
    <w:rsid w:val="00E7179D"/>
    <w:rsid w:val="00E80FA1"/>
    <w:rsid w:val="00E8447F"/>
    <w:rsid w:val="00E90354"/>
    <w:rsid w:val="00E96878"/>
    <w:rsid w:val="00E97232"/>
    <w:rsid w:val="00EA3FA6"/>
    <w:rsid w:val="00EB1918"/>
    <w:rsid w:val="00EC00AA"/>
    <w:rsid w:val="00EC0E2E"/>
    <w:rsid w:val="00EC688C"/>
    <w:rsid w:val="00ED1B80"/>
    <w:rsid w:val="00ED20E8"/>
    <w:rsid w:val="00ED5EB9"/>
    <w:rsid w:val="00ED76CB"/>
    <w:rsid w:val="00EE11AF"/>
    <w:rsid w:val="00EE3502"/>
    <w:rsid w:val="00EE5CAD"/>
    <w:rsid w:val="00EE61A9"/>
    <w:rsid w:val="00EE70ED"/>
    <w:rsid w:val="00EF03CB"/>
    <w:rsid w:val="00EF11AA"/>
    <w:rsid w:val="00EF1281"/>
    <w:rsid w:val="00F02DA3"/>
    <w:rsid w:val="00F043B4"/>
    <w:rsid w:val="00F05242"/>
    <w:rsid w:val="00F10015"/>
    <w:rsid w:val="00F1017A"/>
    <w:rsid w:val="00F1126A"/>
    <w:rsid w:val="00F17F5C"/>
    <w:rsid w:val="00F22698"/>
    <w:rsid w:val="00F25A0C"/>
    <w:rsid w:val="00F269C4"/>
    <w:rsid w:val="00F305C9"/>
    <w:rsid w:val="00F30E69"/>
    <w:rsid w:val="00F31129"/>
    <w:rsid w:val="00F401B5"/>
    <w:rsid w:val="00F4110D"/>
    <w:rsid w:val="00F43701"/>
    <w:rsid w:val="00F43D73"/>
    <w:rsid w:val="00F44833"/>
    <w:rsid w:val="00F46B5D"/>
    <w:rsid w:val="00F55804"/>
    <w:rsid w:val="00F63447"/>
    <w:rsid w:val="00F647E2"/>
    <w:rsid w:val="00F658FB"/>
    <w:rsid w:val="00F7251C"/>
    <w:rsid w:val="00F83D7B"/>
    <w:rsid w:val="00F86DFA"/>
    <w:rsid w:val="00F9327F"/>
    <w:rsid w:val="00FA003A"/>
    <w:rsid w:val="00FA1694"/>
    <w:rsid w:val="00FA2A33"/>
    <w:rsid w:val="00FA5D83"/>
    <w:rsid w:val="00FB1282"/>
    <w:rsid w:val="00FB1A5B"/>
    <w:rsid w:val="00FB3E74"/>
    <w:rsid w:val="00FC3207"/>
    <w:rsid w:val="00FC47F6"/>
    <w:rsid w:val="00FC5899"/>
    <w:rsid w:val="00FC5960"/>
    <w:rsid w:val="00FD176F"/>
    <w:rsid w:val="00FD1DB4"/>
    <w:rsid w:val="00FD2BEF"/>
    <w:rsid w:val="00FD6E63"/>
    <w:rsid w:val="00FF0C72"/>
    <w:rsid w:val="00FF5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8B874"/>
  <w15:docId w15:val="{FF38FD91-54A7-49D8-952B-02F99773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qFormat="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link w:val="Antrat1Diagrama"/>
    <w:qFormat/>
    <w:rsid w:val="000D5B3B"/>
    <w:pPr>
      <w:keepNext/>
      <w:keepLines/>
      <w:spacing w:before="360" w:after="80" w:line="259" w:lineRule="auto"/>
      <w:outlineLvl w:val="0"/>
    </w:pPr>
    <w:rPr>
      <w:rFonts w:ascii="Aptos Display" w:hAnsi="Aptos Display"/>
      <w:color w:val="0F4761"/>
      <w:kern w:val="2"/>
      <w:sz w:val="40"/>
      <w:szCs w:val="40"/>
    </w:rPr>
  </w:style>
  <w:style w:type="paragraph" w:styleId="Antrat2">
    <w:name w:val="heading 2"/>
    <w:basedOn w:val="prastasis"/>
    <w:next w:val="prastasis"/>
    <w:link w:val="Antrat2Diagrama"/>
    <w:unhideWhenUsed/>
    <w:qFormat/>
    <w:rsid w:val="000D5B3B"/>
    <w:pPr>
      <w:keepNext/>
      <w:keepLines/>
      <w:spacing w:before="160" w:after="80" w:line="259" w:lineRule="auto"/>
      <w:outlineLvl w:val="1"/>
    </w:pPr>
    <w:rPr>
      <w:rFonts w:ascii="Aptos Display" w:hAnsi="Aptos Display"/>
      <w:color w:val="0F4761"/>
      <w:kern w:val="2"/>
      <w:sz w:val="32"/>
      <w:szCs w:val="32"/>
    </w:rPr>
  </w:style>
  <w:style w:type="paragraph" w:styleId="Antrat3">
    <w:name w:val="heading 3"/>
    <w:basedOn w:val="prastasis"/>
    <w:next w:val="prastasis"/>
    <w:link w:val="Antrat3Diagrama"/>
    <w:unhideWhenUsed/>
    <w:qFormat/>
    <w:rsid w:val="000D5B3B"/>
    <w:pPr>
      <w:keepNext/>
      <w:keepLines/>
      <w:spacing w:before="160" w:after="80" w:line="259" w:lineRule="auto"/>
      <w:outlineLvl w:val="2"/>
    </w:pPr>
    <w:rPr>
      <w:rFonts w:ascii="Aptos" w:hAnsi="Aptos"/>
      <w:color w:val="0F4761"/>
      <w:kern w:val="2"/>
      <w:sz w:val="28"/>
      <w:szCs w:val="28"/>
    </w:rPr>
  </w:style>
  <w:style w:type="paragraph" w:styleId="Antrat4">
    <w:name w:val="heading 4"/>
    <w:basedOn w:val="prastasis"/>
    <w:next w:val="prastasis"/>
    <w:link w:val="Antrat4Diagrama"/>
    <w:unhideWhenUsed/>
    <w:qFormat/>
    <w:rsid w:val="000D5B3B"/>
    <w:pPr>
      <w:keepNext/>
      <w:keepLines/>
      <w:spacing w:before="80" w:after="40" w:line="259" w:lineRule="auto"/>
      <w:outlineLvl w:val="3"/>
    </w:pPr>
    <w:rPr>
      <w:rFonts w:ascii="Aptos" w:hAnsi="Aptos"/>
      <w:i/>
      <w:iCs/>
      <w:color w:val="0F4761"/>
      <w:kern w:val="2"/>
      <w:sz w:val="22"/>
      <w:szCs w:val="22"/>
    </w:rPr>
  </w:style>
  <w:style w:type="paragraph" w:styleId="Antrat5">
    <w:name w:val="heading 5"/>
    <w:basedOn w:val="prastasis"/>
    <w:next w:val="prastasis"/>
    <w:link w:val="Antrat5Diagrama"/>
    <w:uiPriority w:val="9"/>
    <w:unhideWhenUsed/>
    <w:qFormat/>
    <w:rsid w:val="000D5B3B"/>
    <w:pPr>
      <w:keepNext/>
      <w:keepLines/>
      <w:spacing w:before="80" w:after="40" w:line="259" w:lineRule="auto"/>
      <w:outlineLvl w:val="4"/>
    </w:pPr>
    <w:rPr>
      <w:rFonts w:ascii="Aptos" w:hAnsi="Aptos"/>
      <w:color w:val="0F4761"/>
      <w:kern w:val="2"/>
      <w:sz w:val="22"/>
      <w:szCs w:val="22"/>
    </w:rPr>
  </w:style>
  <w:style w:type="paragraph" w:styleId="Antrat6">
    <w:name w:val="heading 6"/>
    <w:basedOn w:val="prastasis"/>
    <w:next w:val="prastasis"/>
    <w:link w:val="Antrat6Diagrama"/>
    <w:uiPriority w:val="9"/>
    <w:unhideWhenUsed/>
    <w:qFormat/>
    <w:rsid w:val="000D5B3B"/>
    <w:pPr>
      <w:keepNext/>
      <w:keepLines/>
      <w:spacing w:before="40" w:line="259" w:lineRule="auto"/>
      <w:outlineLvl w:val="5"/>
    </w:pPr>
    <w:rPr>
      <w:rFonts w:ascii="Aptos" w:hAnsi="Aptos"/>
      <w:i/>
      <w:iCs/>
      <w:color w:val="595959"/>
      <w:kern w:val="2"/>
      <w:sz w:val="22"/>
      <w:szCs w:val="22"/>
    </w:rPr>
  </w:style>
  <w:style w:type="paragraph" w:styleId="Antrat7">
    <w:name w:val="heading 7"/>
    <w:basedOn w:val="prastasis"/>
    <w:next w:val="prastasis"/>
    <w:link w:val="Antrat7Diagrama"/>
    <w:uiPriority w:val="9"/>
    <w:semiHidden/>
    <w:unhideWhenUsed/>
    <w:qFormat/>
    <w:rsid w:val="000D5B3B"/>
    <w:pPr>
      <w:keepNext/>
      <w:keepLines/>
      <w:spacing w:before="40" w:line="259" w:lineRule="auto"/>
      <w:outlineLvl w:val="6"/>
    </w:pPr>
    <w:rPr>
      <w:rFonts w:ascii="Aptos" w:hAnsi="Aptos"/>
      <w:color w:val="595959"/>
      <w:kern w:val="2"/>
      <w:sz w:val="22"/>
      <w:szCs w:val="22"/>
    </w:rPr>
  </w:style>
  <w:style w:type="paragraph" w:styleId="Antrat8">
    <w:name w:val="heading 8"/>
    <w:basedOn w:val="prastasis"/>
    <w:next w:val="prastasis"/>
    <w:link w:val="Antrat8Diagrama"/>
    <w:uiPriority w:val="9"/>
    <w:semiHidden/>
    <w:unhideWhenUsed/>
    <w:qFormat/>
    <w:rsid w:val="000D5B3B"/>
    <w:pPr>
      <w:keepNext/>
      <w:keepLines/>
      <w:spacing w:line="259" w:lineRule="auto"/>
      <w:outlineLvl w:val="7"/>
    </w:pPr>
    <w:rPr>
      <w:rFonts w:ascii="Aptos" w:hAnsi="Aptos"/>
      <w:i/>
      <w:iCs/>
      <w:color w:val="272727"/>
      <w:kern w:val="2"/>
      <w:sz w:val="22"/>
      <w:szCs w:val="22"/>
    </w:rPr>
  </w:style>
  <w:style w:type="paragraph" w:styleId="Antrat9">
    <w:name w:val="heading 9"/>
    <w:basedOn w:val="prastasis"/>
    <w:next w:val="prastasis"/>
    <w:link w:val="Antrat9Diagrama"/>
    <w:uiPriority w:val="9"/>
    <w:semiHidden/>
    <w:unhideWhenUsed/>
    <w:qFormat/>
    <w:rsid w:val="000D5B3B"/>
    <w:pPr>
      <w:keepNext/>
      <w:keepLines/>
      <w:spacing w:line="259" w:lineRule="auto"/>
      <w:outlineLvl w:val="8"/>
    </w:pPr>
    <w:rPr>
      <w:rFonts w:ascii="Aptos" w:hAnsi="Aptos"/>
      <w:color w:val="272727"/>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character" w:customStyle="1" w:styleId="DebesliotekstasDiagrama">
    <w:name w:val="Debesėlio tekstas Diagrama"/>
    <w:link w:val="Debesliotekstas"/>
    <w:qFormat/>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qFormat/>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qFormat/>
  </w:style>
  <w:style w:type="character" w:styleId="Vietosrezervavimoenklotekstas">
    <w:name w:val="Placeholder Text"/>
    <w:rPr>
      <w:color w:val="808080"/>
    </w:rPr>
  </w:style>
  <w:style w:type="character" w:customStyle="1" w:styleId="Antrat1Diagrama">
    <w:name w:val="Antraštė 1 Diagrama"/>
    <w:link w:val="Antrat1"/>
    <w:qFormat/>
    <w:rsid w:val="000D5B3B"/>
    <w:rPr>
      <w:rFonts w:ascii="Aptos Display" w:hAnsi="Aptos Display"/>
      <w:color w:val="0F4761"/>
      <w:kern w:val="2"/>
      <w:sz w:val="40"/>
      <w:szCs w:val="40"/>
      <w:lang w:eastAsia="en-US"/>
    </w:rPr>
  </w:style>
  <w:style w:type="character" w:customStyle="1" w:styleId="Antrat2Diagrama">
    <w:name w:val="Antraštė 2 Diagrama"/>
    <w:link w:val="Antrat2"/>
    <w:qFormat/>
    <w:rsid w:val="000D5B3B"/>
    <w:rPr>
      <w:rFonts w:ascii="Aptos Display" w:hAnsi="Aptos Display"/>
      <w:color w:val="0F4761"/>
      <w:kern w:val="2"/>
      <w:sz w:val="32"/>
      <w:szCs w:val="32"/>
      <w:lang w:eastAsia="en-US"/>
    </w:rPr>
  </w:style>
  <w:style w:type="character" w:customStyle="1" w:styleId="Antrat3Diagrama">
    <w:name w:val="Antraštė 3 Diagrama"/>
    <w:link w:val="Antrat3"/>
    <w:qFormat/>
    <w:rsid w:val="000D5B3B"/>
    <w:rPr>
      <w:rFonts w:ascii="Aptos" w:hAnsi="Aptos"/>
      <w:color w:val="0F4761"/>
      <w:kern w:val="2"/>
      <w:sz w:val="28"/>
      <w:szCs w:val="28"/>
      <w:lang w:eastAsia="en-US"/>
    </w:rPr>
  </w:style>
  <w:style w:type="character" w:customStyle="1" w:styleId="Antrat4Diagrama">
    <w:name w:val="Antraštė 4 Diagrama"/>
    <w:link w:val="Antrat4"/>
    <w:qFormat/>
    <w:rsid w:val="000D5B3B"/>
    <w:rPr>
      <w:rFonts w:ascii="Aptos" w:hAnsi="Aptos"/>
      <w:i/>
      <w:iCs/>
      <w:color w:val="0F4761"/>
      <w:kern w:val="2"/>
      <w:sz w:val="22"/>
      <w:szCs w:val="22"/>
      <w:lang w:eastAsia="en-US"/>
    </w:rPr>
  </w:style>
  <w:style w:type="character" w:customStyle="1" w:styleId="Antrat5Diagrama">
    <w:name w:val="Antraštė 5 Diagrama"/>
    <w:link w:val="Antrat5"/>
    <w:uiPriority w:val="9"/>
    <w:rsid w:val="000D5B3B"/>
    <w:rPr>
      <w:rFonts w:ascii="Aptos" w:hAnsi="Aptos"/>
      <w:color w:val="0F4761"/>
      <w:kern w:val="2"/>
      <w:sz w:val="22"/>
      <w:szCs w:val="22"/>
      <w:lang w:eastAsia="en-US"/>
    </w:rPr>
  </w:style>
  <w:style w:type="character" w:customStyle="1" w:styleId="Antrat6Diagrama">
    <w:name w:val="Antraštė 6 Diagrama"/>
    <w:link w:val="Antrat6"/>
    <w:uiPriority w:val="9"/>
    <w:rsid w:val="000D5B3B"/>
    <w:rPr>
      <w:rFonts w:ascii="Aptos" w:hAnsi="Aptos"/>
      <w:i/>
      <w:iCs/>
      <w:color w:val="595959"/>
      <w:kern w:val="2"/>
      <w:sz w:val="22"/>
      <w:szCs w:val="22"/>
      <w:lang w:eastAsia="en-US"/>
    </w:rPr>
  </w:style>
  <w:style w:type="character" w:customStyle="1" w:styleId="Antrat7Diagrama">
    <w:name w:val="Antraštė 7 Diagrama"/>
    <w:link w:val="Antrat7"/>
    <w:uiPriority w:val="9"/>
    <w:semiHidden/>
    <w:rsid w:val="000D5B3B"/>
    <w:rPr>
      <w:rFonts w:ascii="Aptos" w:hAnsi="Aptos"/>
      <w:color w:val="595959"/>
      <w:kern w:val="2"/>
      <w:sz w:val="22"/>
      <w:szCs w:val="22"/>
      <w:lang w:eastAsia="en-US"/>
    </w:rPr>
  </w:style>
  <w:style w:type="character" w:customStyle="1" w:styleId="Antrat8Diagrama">
    <w:name w:val="Antraštė 8 Diagrama"/>
    <w:link w:val="Antrat8"/>
    <w:uiPriority w:val="9"/>
    <w:semiHidden/>
    <w:rsid w:val="000D5B3B"/>
    <w:rPr>
      <w:rFonts w:ascii="Aptos" w:hAnsi="Aptos"/>
      <w:i/>
      <w:iCs/>
      <w:color w:val="272727"/>
      <w:kern w:val="2"/>
      <w:sz w:val="22"/>
      <w:szCs w:val="22"/>
      <w:lang w:eastAsia="en-US"/>
    </w:rPr>
  </w:style>
  <w:style w:type="character" w:customStyle="1" w:styleId="Antrat9Diagrama">
    <w:name w:val="Antraštė 9 Diagrama"/>
    <w:link w:val="Antrat9"/>
    <w:uiPriority w:val="9"/>
    <w:semiHidden/>
    <w:rsid w:val="000D5B3B"/>
    <w:rPr>
      <w:rFonts w:ascii="Aptos" w:hAnsi="Aptos"/>
      <w:color w:val="272727"/>
      <w:kern w:val="2"/>
      <w:sz w:val="22"/>
      <w:szCs w:val="22"/>
      <w:lang w:eastAsia="en-US"/>
    </w:rPr>
  </w:style>
  <w:style w:type="paragraph" w:styleId="Pavadinimas">
    <w:name w:val="Title"/>
    <w:basedOn w:val="prastasis"/>
    <w:next w:val="prastasis"/>
    <w:link w:val="PavadinimasDiagrama"/>
    <w:uiPriority w:val="10"/>
    <w:qFormat/>
    <w:rsid w:val="000D5B3B"/>
    <w:pPr>
      <w:spacing w:after="80"/>
      <w:contextualSpacing/>
    </w:pPr>
    <w:rPr>
      <w:rFonts w:ascii="Aptos Display" w:hAnsi="Aptos Display"/>
      <w:spacing w:val="-10"/>
      <w:kern w:val="28"/>
      <w:sz w:val="56"/>
      <w:szCs w:val="56"/>
    </w:rPr>
  </w:style>
  <w:style w:type="character" w:customStyle="1" w:styleId="PavadinimasDiagrama">
    <w:name w:val="Pavadinimas Diagrama"/>
    <w:link w:val="Pavadinimas"/>
    <w:uiPriority w:val="10"/>
    <w:rsid w:val="000D5B3B"/>
    <w:rPr>
      <w:rFonts w:ascii="Aptos Display" w:hAnsi="Aptos Display"/>
      <w:spacing w:val="-10"/>
      <w:kern w:val="28"/>
      <w:sz w:val="56"/>
      <w:szCs w:val="56"/>
      <w:lang w:eastAsia="en-US"/>
    </w:rPr>
  </w:style>
  <w:style w:type="paragraph" w:styleId="Paantrat">
    <w:name w:val="Subtitle"/>
    <w:basedOn w:val="prastasis"/>
    <w:next w:val="prastasis"/>
    <w:link w:val="PaantratDiagrama"/>
    <w:uiPriority w:val="11"/>
    <w:qFormat/>
    <w:rsid w:val="000D5B3B"/>
    <w:pPr>
      <w:numPr>
        <w:ilvl w:val="1"/>
      </w:numPr>
      <w:spacing w:after="160" w:line="259" w:lineRule="auto"/>
    </w:pPr>
    <w:rPr>
      <w:rFonts w:ascii="Aptos" w:hAnsi="Aptos"/>
      <w:color w:val="595959"/>
      <w:spacing w:val="15"/>
      <w:kern w:val="2"/>
      <w:sz w:val="28"/>
      <w:szCs w:val="28"/>
    </w:rPr>
  </w:style>
  <w:style w:type="character" w:customStyle="1" w:styleId="PaantratDiagrama">
    <w:name w:val="Paantraštė Diagrama"/>
    <w:link w:val="Paantrat"/>
    <w:uiPriority w:val="11"/>
    <w:rsid w:val="000D5B3B"/>
    <w:rPr>
      <w:rFonts w:ascii="Aptos" w:hAnsi="Aptos"/>
      <w:color w:val="595959"/>
      <w:spacing w:val="15"/>
      <w:kern w:val="2"/>
      <w:sz w:val="28"/>
      <w:szCs w:val="28"/>
      <w:lang w:eastAsia="en-US"/>
    </w:rPr>
  </w:style>
  <w:style w:type="paragraph" w:styleId="Sraopastraipa">
    <w:name w:val="List Paragraph"/>
    <w:basedOn w:val="prastasis"/>
    <w:uiPriority w:val="34"/>
    <w:qFormat/>
    <w:rsid w:val="000D5B3B"/>
    <w:pPr>
      <w:spacing w:after="160" w:line="259" w:lineRule="auto"/>
      <w:ind w:left="720"/>
      <w:contextualSpacing/>
    </w:pPr>
    <w:rPr>
      <w:rFonts w:ascii="Aptos" w:eastAsia="Aptos" w:hAnsi="Aptos"/>
      <w:kern w:val="2"/>
      <w:sz w:val="22"/>
      <w:szCs w:val="22"/>
    </w:rPr>
  </w:style>
  <w:style w:type="paragraph" w:styleId="Citata">
    <w:name w:val="Quote"/>
    <w:basedOn w:val="prastasis"/>
    <w:next w:val="prastasis"/>
    <w:link w:val="CitataDiagrama"/>
    <w:uiPriority w:val="29"/>
    <w:qFormat/>
    <w:rsid w:val="000D5B3B"/>
    <w:pPr>
      <w:spacing w:before="160" w:after="160" w:line="259" w:lineRule="auto"/>
      <w:jc w:val="center"/>
    </w:pPr>
    <w:rPr>
      <w:rFonts w:ascii="Aptos" w:eastAsia="Aptos" w:hAnsi="Aptos"/>
      <w:i/>
      <w:iCs/>
      <w:color w:val="404040"/>
      <w:kern w:val="2"/>
      <w:sz w:val="22"/>
      <w:szCs w:val="22"/>
    </w:rPr>
  </w:style>
  <w:style w:type="character" w:customStyle="1" w:styleId="CitataDiagrama">
    <w:name w:val="Citata Diagrama"/>
    <w:link w:val="Citata"/>
    <w:uiPriority w:val="29"/>
    <w:rsid w:val="000D5B3B"/>
    <w:rPr>
      <w:rFonts w:ascii="Aptos" w:eastAsia="Aptos" w:hAnsi="Aptos"/>
      <w:i/>
      <w:iCs/>
      <w:color w:val="404040"/>
      <w:kern w:val="2"/>
      <w:sz w:val="22"/>
      <w:szCs w:val="22"/>
      <w:lang w:eastAsia="en-US"/>
    </w:rPr>
  </w:style>
  <w:style w:type="paragraph" w:styleId="Iskirtacitata">
    <w:name w:val="Intense Quote"/>
    <w:basedOn w:val="prastasis"/>
    <w:next w:val="prastasis"/>
    <w:link w:val="IskirtacitataDiagrama"/>
    <w:uiPriority w:val="30"/>
    <w:qFormat/>
    <w:rsid w:val="000D5B3B"/>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rPr>
  </w:style>
  <w:style w:type="character" w:customStyle="1" w:styleId="IskirtacitataDiagrama">
    <w:name w:val="Išskirta citata Diagrama"/>
    <w:link w:val="Iskirtacitata"/>
    <w:uiPriority w:val="30"/>
    <w:rsid w:val="000D5B3B"/>
    <w:rPr>
      <w:rFonts w:ascii="Aptos" w:eastAsia="Aptos" w:hAnsi="Aptos"/>
      <w:i/>
      <w:iCs/>
      <w:color w:val="0F4761"/>
      <w:kern w:val="2"/>
      <w:sz w:val="22"/>
      <w:szCs w:val="22"/>
      <w:lang w:eastAsia="en-US"/>
    </w:rPr>
  </w:style>
  <w:style w:type="character" w:styleId="Rykuspabraukimas">
    <w:name w:val="Intense Emphasis"/>
    <w:uiPriority w:val="21"/>
    <w:qFormat/>
    <w:rsid w:val="000D5B3B"/>
    <w:rPr>
      <w:i/>
      <w:iCs/>
      <w:color w:val="0F4761"/>
    </w:rPr>
  </w:style>
  <w:style w:type="character" w:styleId="Rykinuoroda">
    <w:name w:val="Intense Reference"/>
    <w:uiPriority w:val="32"/>
    <w:qFormat/>
    <w:rsid w:val="000D5B3B"/>
    <w:rPr>
      <w:b/>
      <w:bCs/>
      <w:smallCaps/>
      <w:color w:val="0F4761"/>
      <w:spacing w:val="5"/>
    </w:rPr>
  </w:style>
  <w:style w:type="numbering" w:customStyle="1" w:styleId="NoList1">
    <w:name w:val="No List1"/>
    <w:next w:val="Sraonra"/>
    <w:uiPriority w:val="99"/>
    <w:semiHidden/>
    <w:unhideWhenUsed/>
    <w:rsid w:val="000D5B3B"/>
  </w:style>
  <w:style w:type="character" w:styleId="Hipersaitas">
    <w:name w:val="Hyperlink"/>
    <w:semiHidden/>
    <w:unhideWhenUsed/>
    <w:rsid w:val="000D5B3B"/>
    <w:rPr>
      <w:color w:val="0000FF"/>
      <w:u w:val="single"/>
    </w:rPr>
  </w:style>
  <w:style w:type="character" w:customStyle="1" w:styleId="FollowedHyperlink1">
    <w:name w:val="FollowedHyperlink1"/>
    <w:uiPriority w:val="99"/>
    <w:semiHidden/>
    <w:unhideWhenUsed/>
    <w:rsid w:val="000D5B3B"/>
    <w:rPr>
      <w:color w:val="800080"/>
      <w:u w:val="single"/>
    </w:rPr>
  </w:style>
  <w:style w:type="paragraph" w:customStyle="1" w:styleId="msonormal0">
    <w:name w:val="msonormal"/>
    <w:basedOn w:val="prastasis"/>
    <w:rsid w:val="000D5B3B"/>
    <w:pPr>
      <w:spacing w:before="100" w:beforeAutospacing="1" w:after="100" w:afterAutospacing="1"/>
    </w:pPr>
    <w:rPr>
      <w:szCs w:val="24"/>
      <w:lang w:eastAsia="lt-LT"/>
    </w:rPr>
  </w:style>
  <w:style w:type="paragraph" w:styleId="Komentarotekstas">
    <w:name w:val="annotation text"/>
    <w:basedOn w:val="prastasis"/>
    <w:link w:val="KomentarotekstasDiagrama"/>
    <w:unhideWhenUsed/>
    <w:qFormat/>
    <w:rsid w:val="000D5B3B"/>
    <w:pPr>
      <w:suppressAutoHyphens/>
    </w:pPr>
    <w:rPr>
      <w:sz w:val="20"/>
    </w:rPr>
  </w:style>
  <w:style w:type="character" w:customStyle="1" w:styleId="KomentarotekstasDiagrama">
    <w:name w:val="Komentaro tekstas Diagrama"/>
    <w:link w:val="Komentarotekstas"/>
    <w:qFormat/>
    <w:rsid w:val="000D5B3B"/>
    <w:rPr>
      <w:lang w:eastAsia="en-US"/>
    </w:rPr>
  </w:style>
  <w:style w:type="paragraph" w:styleId="Antrat">
    <w:name w:val="caption"/>
    <w:basedOn w:val="prastasis"/>
    <w:semiHidden/>
    <w:unhideWhenUsed/>
    <w:qFormat/>
    <w:rsid w:val="000D5B3B"/>
    <w:pPr>
      <w:suppressLineNumbers/>
      <w:suppressAutoHyphens/>
      <w:spacing w:before="120" w:after="120" w:line="276" w:lineRule="auto"/>
    </w:pPr>
    <w:rPr>
      <w:rFonts w:ascii="Calibri" w:eastAsia="Calibri" w:hAnsi="Calibri" w:cs="Arial"/>
      <w:i/>
      <w:iCs/>
      <w:szCs w:val="24"/>
      <w:lang w:val="en-US"/>
    </w:rPr>
  </w:style>
  <w:style w:type="paragraph" w:styleId="Pagrindinistekstas">
    <w:name w:val="Body Text"/>
    <w:basedOn w:val="prastasis"/>
    <w:link w:val="PagrindinistekstasDiagrama"/>
    <w:semiHidden/>
    <w:unhideWhenUsed/>
    <w:rsid w:val="000D5B3B"/>
    <w:pPr>
      <w:suppressAutoHyphens/>
      <w:spacing w:after="120"/>
    </w:pPr>
    <w:rPr>
      <w:sz w:val="22"/>
      <w:lang w:eastAsia="lt-LT"/>
    </w:rPr>
  </w:style>
  <w:style w:type="character" w:customStyle="1" w:styleId="PagrindinistekstasDiagrama">
    <w:name w:val="Pagrindinis tekstas Diagrama"/>
    <w:link w:val="Pagrindinistekstas"/>
    <w:semiHidden/>
    <w:qFormat/>
    <w:rsid w:val="000D5B3B"/>
    <w:rPr>
      <w:sz w:val="22"/>
    </w:rPr>
  </w:style>
  <w:style w:type="paragraph" w:styleId="Sraas">
    <w:name w:val="List"/>
    <w:basedOn w:val="Pagrindinistekstas"/>
    <w:semiHidden/>
    <w:unhideWhenUsed/>
    <w:rsid w:val="000D5B3B"/>
    <w:rPr>
      <w:rFonts w:cs="Arial"/>
    </w:rPr>
  </w:style>
  <w:style w:type="paragraph" w:styleId="Sraassuenkleliais">
    <w:name w:val="List Bullet"/>
    <w:basedOn w:val="prastasis"/>
    <w:uiPriority w:val="99"/>
    <w:semiHidden/>
    <w:unhideWhenUsed/>
    <w:qFormat/>
    <w:rsid w:val="000D5B3B"/>
    <w:pPr>
      <w:numPr>
        <w:numId w:val="1"/>
      </w:numPr>
      <w:tabs>
        <w:tab w:val="clear" w:pos="360"/>
      </w:tabs>
      <w:suppressAutoHyphens/>
      <w:ind w:left="0" w:firstLine="0"/>
      <w:contextualSpacing/>
    </w:pPr>
    <w:rPr>
      <w:szCs w:val="24"/>
    </w:rPr>
  </w:style>
  <w:style w:type="paragraph" w:styleId="Dokumentostruktra">
    <w:name w:val="Document Map"/>
    <w:basedOn w:val="prastasis"/>
    <w:link w:val="DokumentostruktraDiagrama"/>
    <w:semiHidden/>
    <w:unhideWhenUsed/>
    <w:qFormat/>
    <w:rsid w:val="000D5B3B"/>
    <w:pPr>
      <w:shd w:val="clear" w:color="auto" w:fill="000080"/>
      <w:suppressAutoHyphens/>
    </w:pPr>
    <w:rPr>
      <w:rFonts w:ascii="Tahoma" w:hAnsi="Tahoma" w:cs="Tahoma"/>
      <w:sz w:val="20"/>
    </w:rPr>
  </w:style>
  <w:style w:type="character" w:customStyle="1" w:styleId="DokumentostruktraDiagrama">
    <w:name w:val="Dokumento struktūra Diagrama"/>
    <w:link w:val="Dokumentostruktra"/>
    <w:semiHidden/>
    <w:qFormat/>
    <w:rsid w:val="000D5B3B"/>
    <w:rPr>
      <w:rFonts w:ascii="Tahoma" w:hAnsi="Tahoma" w:cs="Tahoma"/>
      <w:shd w:val="clear" w:color="auto" w:fill="000080"/>
      <w:lang w:eastAsia="en-US"/>
    </w:rPr>
  </w:style>
  <w:style w:type="paragraph" w:styleId="Komentarotema">
    <w:name w:val="annotation subject"/>
    <w:basedOn w:val="Komentarotekstas"/>
    <w:next w:val="Komentarotekstas"/>
    <w:link w:val="KomentarotemaDiagrama"/>
    <w:semiHidden/>
    <w:unhideWhenUsed/>
    <w:qFormat/>
    <w:rsid w:val="000D5B3B"/>
    <w:rPr>
      <w:b/>
      <w:bCs/>
    </w:rPr>
  </w:style>
  <w:style w:type="character" w:customStyle="1" w:styleId="KomentarotemaDiagrama">
    <w:name w:val="Komentaro tema Diagrama"/>
    <w:link w:val="Komentarotema"/>
    <w:semiHidden/>
    <w:qFormat/>
    <w:rsid w:val="000D5B3B"/>
    <w:rPr>
      <w:b/>
      <w:bCs/>
      <w:lang w:eastAsia="en-US"/>
    </w:rPr>
  </w:style>
  <w:style w:type="paragraph" w:styleId="Pataisymai">
    <w:name w:val="Revision"/>
    <w:uiPriority w:val="99"/>
    <w:semiHidden/>
    <w:qFormat/>
    <w:rsid w:val="000D5B3B"/>
    <w:pPr>
      <w:suppressAutoHyphens/>
    </w:pPr>
    <w:rPr>
      <w:rFonts w:ascii="Calibri" w:eastAsia="Calibri" w:hAnsi="Calibri" w:cs="Arial"/>
      <w:sz w:val="22"/>
      <w:szCs w:val="22"/>
      <w:lang w:val="en-US" w:eastAsia="en-US"/>
    </w:rPr>
  </w:style>
  <w:style w:type="paragraph" w:customStyle="1" w:styleId="Heading">
    <w:name w:val="Heading"/>
    <w:basedOn w:val="prastasis"/>
    <w:next w:val="Pagrindinistekstas"/>
    <w:qFormat/>
    <w:rsid w:val="000D5B3B"/>
    <w:pPr>
      <w:keepNext/>
      <w:suppressAutoHyphens/>
      <w:spacing w:before="240" w:after="120" w:line="276" w:lineRule="auto"/>
    </w:pPr>
    <w:rPr>
      <w:rFonts w:ascii="Liberation Sans" w:eastAsia="Microsoft YaHei" w:hAnsi="Liberation Sans" w:cs="Arial"/>
      <w:sz w:val="28"/>
      <w:szCs w:val="28"/>
      <w:lang w:val="en-US"/>
    </w:rPr>
  </w:style>
  <w:style w:type="paragraph" w:customStyle="1" w:styleId="Index">
    <w:name w:val="Index"/>
    <w:basedOn w:val="prastasis"/>
    <w:qFormat/>
    <w:rsid w:val="000D5B3B"/>
    <w:pPr>
      <w:suppressLineNumbers/>
      <w:suppressAutoHyphens/>
      <w:spacing w:after="200" w:line="276" w:lineRule="auto"/>
    </w:pPr>
    <w:rPr>
      <w:rFonts w:ascii="Calibri" w:eastAsia="Calibri" w:hAnsi="Calibri" w:cs="Arial"/>
      <w:sz w:val="22"/>
      <w:szCs w:val="22"/>
      <w:lang w:val="en-US"/>
    </w:rPr>
  </w:style>
  <w:style w:type="paragraph" w:customStyle="1" w:styleId="PI-1EMEASMCA">
    <w:name w:val="PI-1 EMEA_SMCA"/>
    <w:basedOn w:val="Antrat2"/>
    <w:autoRedefine/>
    <w:qFormat/>
    <w:rsid w:val="000D5B3B"/>
    <w:pPr>
      <w:keepLines w:val="0"/>
      <w:tabs>
        <w:tab w:val="left" w:pos="567"/>
      </w:tabs>
      <w:suppressAutoHyphens/>
      <w:spacing w:before="0" w:after="0" w:line="240" w:lineRule="auto"/>
      <w:ind w:left="567" w:hanging="567"/>
    </w:pPr>
    <w:rPr>
      <w:rFonts w:ascii="Times New Roman" w:hAnsi="Times New Roman"/>
      <w:b/>
      <w:color w:val="auto"/>
      <w:kern w:val="0"/>
      <w:sz w:val="22"/>
      <w:szCs w:val="22"/>
    </w:rPr>
  </w:style>
  <w:style w:type="character" w:customStyle="1" w:styleId="PI-1labEMEASMCAChar">
    <w:name w:val="PI-1_lab EMEA_SMCA Char"/>
    <w:link w:val="PI-1labEMEASMCA"/>
    <w:qFormat/>
    <w:locked/>
    <w:rsid w:val="000D5B3B"/>
    <w:rPr>
      <w:b/>
    </w:rPr>
  </w:style>
  <w:style w:type="paragraph" w:customStyle="1" w:styleId="PI-1labEMEASMCA">
    <w:name w:val="PI-1_lab EMEA_SMCA"/>
    <w:basedOn w:val="prastasis"/>
    <w:link w:val="PI-1labEMEASMCAChar"/>
    <w:autoRedefine/>
    <w:qFormat/>
    <w:rsid w:val="000D5B3B"/>
    <w:pPr>
      <w:pBdr>
        <w:top w:val="single" w:sz="4" w:space="1" w:color="000000"/>
        <w:left w:val="single" w:sz="4" w:space="4" w:color="000000"/>
        <w:bottom w:val="single" w:sz="4" w:space="1" w:color="000000"/>
        <w:right w:val="single" w:sz="4" w:space="4" w:color="000000"/>
      </w:pBdr>
      <w:tabs>
        <w:tab w:val="left" w:pos="540"/>
      </w:tabs>
      <w:suppressAutoHyphens/>
    </w:pPr>
    <w:rPr>
      <w:b/>
      <w:sz w:val="20"/>
      <w:lang w:eastAsia="lt-LT"/>
    </w:rPr>
  </w:style>
  <w:style w:type="paragraph" w:customStyle="1" w:styleId="PI-2EMEASMCA">
    <w:name w:val="PI-2 EMEA_SMCA"/>
    <w:basedOn w:val="Antrat3"/>
    <w:autoRedefine/>
    <w:qFormat/>
    <w:rsid w:val="000D5B3B"/>
    <w:pPr>
      <w:tabs>
        <w:tab w:val="left" w:pos="567"/>
      </w:tabs>
      <w:suppressAutoHyphens/>
      <w:spacing w:before="0" w:after="0" w:line="240" w:lineRule="auto"/>
      <w:ind w:left="567" w:hanging="567"/>
    </w:pPr>
    <w:rPr>
      <w:rFonts w:ascii="Times New Roman" w:hAnsi="Times New Roman"/>
      <w:b/>
      <w:color w:val="auto"/>
      <w:sz w:val="22"/>
      <w:szCs w:val="22"/>
    </w:rPr>
  </w:style>
  <w:style w:type="character" w:customStyle="1" w:styleId="BTEMEASMCAChar">
    <w:name w:val="BT EMEA_SMCA Char"/>
    <w:link w:val="BTEMEASMCA"/>
    <w:qFormat/>
    <w:locked/>
    <w:rsid w:val="000D5B3B"/>
    <w:rPr>
      <w:bCs/>
    </w:rPr>
  </w:style>
  <w:style w:type="paragraph" w:customStyle="1" w:styleId="BTEMEASMCA">
    <w:name w:val="BT EMEA_SMCA"/>
    <w:basedOn w:val="prastasis"/>
    <w:link w:val="BTEMEASMCAChar"/>
    <w:autoRedefine/>
    <w:qFormat/>
    <w:rsid w:val="000D5B3B"/>
    <w:pPr>
      <w:suppressAutoHyphens/>
    </w:pPr>
    <w:rPr>
      <w:bCs/>
      <w:sz w:val="20"/>
      <w:lang w:eastAsia="lt-LT"/>
    </w:rPr>
  </w:style>
  <w:style w:type="character" w:customStyle="1" w:styleId="TTEMEASMCAChar">
    <w:name w:val="TT EMEA_SMCA Char"/>
    <w:link w:val="TTEMEASMCA"/>
    <w:qFormat/>
    <w:locked/>
    <w:rsid w:val="000D5B3B"/>
    <w:rPr>
      <w:b/>
      <w:caps/>
    </w:rPr>
  </w:style>
  <w:style w:type="paragraph" w:customStyle="1" w:styleId="TTEMEASMCA">
    <w:name w:val="TT EMEA_SMCA"/>
    <w:basedOn w:val="Antrat1"/>
    <w:link w:val="TTEMEASMCAChar"/>
    <w:autoRedefine/>
    <w:qFormat/>
    <w:rsid w:val="000D5B3B"/>
    <w:pPr>
      <w:keepNext w:val="0"/>
      <w:keepLines w:val="0"/>
      <w:tabs>
        <w:tab w:val="left" w:pos="567"/>
      </w:tabs>
      <w:suppressAutoHyphens/>
      <w:spacing w:before="0" w:after="0" w:line="240" w:lineRule="auto"/>
      <w:ind w:left="567" w:hanging="567"/>
      <w:jc w:val="center"/>
    </w:pPr>
    <w:rPr>
      <w:rFonts w:ascii="Times New Roman" w:hAnsi="Times New Roman"/>
      <w:b/>
      <w:caps/>
      <w:color w:val="auto"/>
      <w:kern w:val="0"/>
      <w:sz w:val="20"/>
      <w:szCs w:val="20"/>
      <w:lang w:eastAsia="lt-LT"/>
    </w:rPr>
  </w:style>
  <w:style w:type="paragraph" w:customStyle="1" w:styleId="BTAnIIEMEASMCA">
    <w:name w:val="BT(AnII) EMEA_SMCA"/>
    <w:basedOn w:val="Debesliotekstas"/>
    <w:autoRedefine/>
    <w:qFormat/>
    <w:rsid w:val="000D5B3B"/>
    <w:pPr>
      <w:tabs>
        <w:tab w:val="left" w:pos="1701"/>
      </w:tabs>
      <w:suppressAutoHyphens/>
      <w:ind w:left="1701" w:hanging="567"/>
    </w:pPr>
    <w:rPr>
      <w:rFonts w:ascii="Times New Roman" w:hAnsi="Times New Roman"/>
      <w:b/>
      <w:sz w:val="22"/>
      <w:szCs w:val="22"/>
      <w:lang w:val="en-GB"/>
    </w:rPr>
  </w:style>
  <w:style w:type="paragraph" w:customStyle="1" w:styleId="BT-EMEASMCA">
    <w:name w:val="BT- EMEA_SMCA"/>
    <w:basedOn w:val="BTEMEASMCA"/>
    <w:autoRedefine/>
    <w:qFormat/>
    <w:rsid w:val="000D5B3B"/>
  </w:style>
  <w:style w:type="paragraph" w:customStyle="1" w:styleId="PI-3EMEASMCA">
    <w:name w:val="PI-3 EMEA_SMCA"/>
    <w:basedOn w:val="prastasis"/>
    <w:autoRedefine/>
    <w:uiPriority w:val="99"/>
    <w:qFormat/>
    <w:rsid w:val="000D5B3B"/>
    <w:pPr>
      <w:suppressAutoHyphens/>
      <w:spacing w:line="220" w:lineRule="exact"/>
    </w:pPr>
    <w:rPr>
      <w:sz w:val="22"/>
      <w:szCs w:val="22"/>
    </w:rPr>
  </w:style>
  <w:style w:type="paragraph" w:customStyle="1" w:styleId="BTbEMEASMCA">
    <w:name w:val="BT(b) EMEA_SMCA"/>
    <w:basedOn w:val="BTEMEASMCA"/>
    <w:autoRedefine/>
    <w:qFormat/>
    <w:rsid w:val="000D5B3B"/>
    <w:rPr>
      <w:b/>
    </w:rPr>
  </w:style>
  <w:style w:type="paragraph" w:customStyle="1" w:styleId="BTbeEMEASMCA">
    <w:name w:val="BT(be) EMEA_SMCA"/>
    <w:basedOn w:val="BTEMEASMCA"/>
    <w:autoRedefine/>
    <w:qFormat/>
    <w:rsid w:val="000D5B3B"/>
    <w:pPr>
      <w:jc w:val="center"/>
    </w:pPr>
    <w:rPr>
      <w:b/>
    </w:rPr>
  </w:style>
  <w:style w:type="paragraph" w:customStyle="1" w:styleId="BTeEMEASMCA">
    <w:name w:val="BT(e) EMEA_SMCA"/>
    <w:basedOn w:val="BTEMEASMCA"/>
    <w:autoRedefine/>
    <w:qFormat/>
    <w:rsid w:val="000D5B3B"/>
    <w:pPr>
      <w:jc w:val="center"/>
    </w:pPr>
  </w:style>
  <w:style w:type="character" w:customStyle="1" w:styleId="BTgEMEASMCAChar">
    <w:name w:val="BT(g) EMEA_SMCA Char"/>
    <w:link w:val="BTgEMEASMCA"/>
    <w:qFormat/>
    <w:locked/>
    <w:rsid w:val="000D5B3B"/>
    <w:rPr>
      <w:bCs/>
      <w:i/>
      <w:color w:val="008000"/>
    </w:rPr>
  </w:style>
  <w:style w:type="paragraph" w:customStyle="1" w:styleId="BTgEMEASMCA">
    <w:name w:val="BT(g) EMEA_SMCA"/>
    <w:basedOn w:val="BTEMEASMCA"/>
    <w:link w:val="BTgEMEASMCAChar"/>
    <w:autoRedefine/>
    <w:qFormat/>
    <w:rsid w:val="000D5B3B"/>
    <w:rPr>
      <w:i/>
      <w:color w:val="008000"/>
    </w:rPr>
  </w:style>
  <w:style w:type="paragraph" w:customStyle="1" w:styleId="BTuEMEASMCA">
    <w:name w:val="BT(u) EMEA_SMCA"/>
    <w:basedOn w:val="BTEMEASMCA"/>
    <w:autoRedefine/>
    <w:qFormat/>
    <w:rsid w:val="000D5B3B"/>
    <w:rPr>
      <w:u w:val="single"/>
    </w:rPr>
  </w:style>
  <w:style w:type="paragraph" w:customStyle="1" w:styleId="Char1">
    <w:name w:val="Char1"/>
    <w:basedOn w:val="prastasis"/>
    <w:qFormat/>
    <w:rsid w:val="000D5B3B"/>
    <w:pPr>
      <w:suppressAutoHyphens/>
      <w:spacing w:after="160" w:line="240" w:lineRule="exact"/>
    </w:pPr>
    <w:rPr>
      <w:rFonts w:ascii="Verdana" w:hAnsi="Verdana" w:cs="Verdana"/>
      <w:sz w:val="20"/>
      <w:lang w:val="en-GB"/>
    </w:rPr>
  </w:style>
  <w:style w:type="character" w:customStyle="1" w:styleId="MoRPNormalChar1">
    <w:name w:val="MoRP Normal Char1"/>
    <w:link w:val="MoRPNormal"/>
    <w:qFormat/>
    <w:locked/>
    <w:rsid w:val="000D5B3B"/>
    <w:rPr>
      <w:rFonts w:ascii="Arial" w:hAnsi="Arial"/>
      <w:lang w:val="en-GB"/>
    </w:rPr>
  </w:style>
  <w:style w:type="paragraph" w:customStyle="1" w:styleId="MoRPNormal">
    <w:name w:val="MoRP Normal"/>
    <w:link w:val="MoRPNormalChar1"/>
    <w:qFormat/>
    <w:rsid w:val="000D5B3B"/>
    <w:pPr>
      <w:suppressAutoHyphens/>
      <w:spacing w:before="60" w:after="180" w:line="288" w:lineRule="auto"/>
      <w:jc w:val="both"/>
    </w:pPr>
    <w:rPr>
      <w:rFonts w:ascii="Arial" w:hAnsi="Arial"/>
      <w:lang w:val="en-GB"/>
    </w:rPr>
  </w:style>
  <w:style w:type="paragraph" w:customStyle="1" w:styleId="SPCText">
    <w:name w:val="SPC Text"/>
    <w:basedOn w:val="prastasis"/>
    <w:qFormat/>
    <w:rsid w:val="000D5B3B"/>
    <w:pPr>
      <w:suppressAutoHyphens/>
      <w:spacing w:before="120" w:after="120" w:line="240" w:lineRule="atLeast"/>
      <w:ind w:left="567"/>
      <w:jc w:val="both"/>
    </w:pPr>
    <w:rPr>
      <w:rFonts w:ascii="Arial" w:hAnsi="Arial" w:cs="Arial"/>
      <w:sz w:val="20"/>
      <w:lang w:val="en-GB" w:eastAsia="de-DE"/>
    </w:rPr>
  </w:style>
  <w:style w:type="paragraph" w:customStyle="1" w:styleId="Default">
    <w:name w:val="Default"/>
    <w:qFormat/>
    <w:rsid w:val="000D5B3B"/>
    <w:pPr>
      <w:suppressAutoHyphens/>
    </w:pPr>
    <w:rPr>
      <w:rFonts w:ascii="Arial" w:hAnsi="Arial" w:cs="Arial"/>
      <w:color w:val="000000"/>
      <w:sz w:val="24"/>
      <w:szCs w:val="24"/>
      <w:lang w:val="en-US" w:eastAsia="en-US"/>
    </w:rPr>
  </w:style>
  <w:style w:type="paragraph" w:customStyle="1" w:styleId="HeaderandFooter">
    <w:name w:val="Header and Footer"/>
    <w:basedOn w:val="prastasis"/>
    <w:qFormat/>
    <w:rsid w:val="000D5B3B"/>
    <w:pPr>
      <w:suppressAutoHyphens/>
      <w:spacing w:after="200" w:line="276" w:lineRule="auto"/>
    </w:pPr>
    <w:rPr>
      <w:rFonts w:ascii="Calibri" w:eastAsia="Calibri" w:hAnsi="Calibri" w:cs="Arial"/>
      <w:sz w:val="22"/>
      <w:szCs w:val="22"/>
      <w:lang w:val="en-US"/>
    </w:rPr>
  </w:style>
  <w:style w:type="paragraph" w:customStyle="1" w:styleId="FrameContents">
    <w:name w:val="Frame Contents"/>
    <w:basedOn w:val="prastasis"/>
    <w:qFormat/>
    <w:rsid w:val="000D5B3B"/>
    <w:pPr>
      <w:suppressAutoHyphens/>
      <w:spacing w:after="200" w:line="276" w:lineRule="auto"/>
    </w:pPr>
    <w:rPr>
      <w:rFonts w:ascii="Calibri" w:eastAsia="Calibri" w:hAnsi="Calibri" w:cs="Arial"/>
      <w:sz w:val="22"/>
      <w:szCs w:val="22"/>
      <w:lang w:val="en-US"/>
    </w:rPr>
  </w:style>
  <w:style w:type="paragraph" w:customStyle="1" w:styleId="BodytextAgency">
    <w:name w:val="Body text (Agency)"/>
    <w:basedOn w:val="prastasis"/>
    <w:qFormat/>
    <w:rsid w:val="000D5B3B"/>
    <w:pPr>
      <w:suppressAutoHyphens/>
      <w:spacing w:after="140" w:line="280" w:lineRule="atLeast"/>
    </w:pPr>
    <w:rPr>
      <w:rFonts w:ascii="Calibri" w:eastAsia="Verdana" w:hAnsi="Calibri" w:cs="Verdana"/>
      <w:sz w:val="22"/>
      <w:szCs w:val="22"/>
      <w:lang w:val="en-US"/>
    </w:rPr>
  </w:style>
  <w:style w:type="character" w:styleId="Komentaronuoroda">
    <w:name w:val="annotation reference"/>
    <w:uiPriority w:val="99"/>
    <w:semiHidden/>
    <w:unhideWhenUsed/>
    <w:qFormat/>
    <w:rsid w:val="000D5B3B"/>
    <w:rPr>
      <w:sz w:val="16"/>
      <w:szCs w:val="16"/>
    </w:rPr>
  </w:style>
  <w:style w:type="character" w:customStyle="1" w:styleId="BTEMEASMCACharChar">
    <w:name w:val="BT EMEA_SMCA Char Char"/>
    <w:qFormat/>
    <w:rsid w:val="000D5B3B"/>
    <w:rPr>
      <w:bCs/>
      <w:sz w:val="22"/>
      <w:szCs w:val="22"/>
      <w:lang w:val="lt-LT" w:eastAsia="en-US" w:bidi="ar-SA"/>
    </w:rPr>
  </w:style>
  <w:style w:type="character" w:customStyle="1" w:styleId="LineNumbering">
    <w:name w:val="Line Numbering"/>
    <w:rsid w:val="000D5B3B"/>
  </w:style>
  <w:style w:type="character" w:customStyle="1" w:styleId="BodyTextChar1">
    <w:name w:val="Body Text Char1"/>
    <w:basedOn w:val="Numatytasispastraiposriftas"/>
    <w:uiPriority w:val="99"/>
    <w:semiHidden/>
    <w:rsid w:val="000D5B3B"/>
  </w:style>
  <w:style w:type="character" w:customStyle="1" w:styleId="BalloonTextChar1">
    <w:name w:val="Balloon Text Char1"/>
    <w:uiPriority w:val="99"/>
    <w:semiHidden/>
    <w:rsid w:val="000D5B3B"/>
    <w:rPr>
      <w:rFonts w:ascii="Segoe UI" w:hAnsi="Segoe UI" w:cs="Segoe UI" w:hint="default"/>
      <w:sz w:val="18"/>
      <w:szCs w:val="18"/>
    </w:rPr>
  </w:style>
  <w:style w:type="character" w:customStyle="1" w:styleId="DocumentMapChar1">
    <w:name w:val="Document Map Char1"/>
    <w:uiPriority w:val="99"/>
    <w:semiHidden/>
    <w:rsid w:val="000D5B3B"/>
    <w:rPr>
      <w:rFonts w:ascii="Segoe UI" w:hAnsi="Segoe UI" w:cs="Segoe UI" w:hint="default"/>
      <w:sz w:val="16"/>
      <w:szCs w:val="16"/>
    </w:rPr>
  </w:style>
  <w:style w:type="character" w:customStyle="1" w:styleId="CommentTextChar1">
    <w:name w:val="Comment Text Char1"/>
    <w:uiPriority w:val="99"/>
    <w:semiHidden/>
    <w:rsid w:val="000D5B3B"/>
    <w:rPr>
      <w:sz w:val="20"/>
      <w:szCs w:val="20"/>
    </w:rPr>
  </w:style>
  <w:style w:type="character" w:customStyle="1" w:styleId="CommentSubjectChar1">
    <w:name w:val="Comment Subject Char1"/>
    <w:uiPriority w:val="99"/>
    <w:semiHidden/>
    <w:rsid w:val="000D5B3B"/>
    <w:rPr>
      <w:b/>
      <w:bCs/>
      <w:sz w:val="20"/>
      <w:szCs w:val="20"/>
    </w:rPr>
  </w:style>
  <w:style w:type="character" w:customStyle="1" w:styleId="FooterChar1">
    <w:name w:val="Footer Char1"/>
    <w:basedOn w:val="Numatytasispastraiposriftas"/>
    <w:uiPriority w:val="99"/>
    <w:semiHidden/>
    <w:rsid w:val="000D5B3B"/>
  </w:style>
  <w:style w:type="character" w:customStyle="1" w:styleId="HeaderChar1">
    <w:name w:val="Header Char1"/>
    <w:basedOn w:val="Numatytasispastraiposriftas"/>
    <w:uiPriority w:val="99"/>
    <w:semiHidden/>
    <w:rsid w:val="000D5B3B"/>
  </w:style>
  <w:style w:type="character" w:customStyle="1" w:styleId="Neapdorotaspaminjimas1">
    <w:name w:val="Neapdorotas paminėjimas1"/>
    <w:uiPriority w:val="99"/>
    <w:semiHidden/>
    <w:rsid w:val="000D5B3B"/>
    <w:rPr>
      <w:color w:val="605E5C"/>
      <w:shd w:val="clear" w:color="auto" w:fill="E1DFDD"/>
    </w:rPr>
  </w:style>
  <w:style w:type="character" w:customStyle="1" w:styleId="UnresolvedMention1">
    <w:name w:val="Unresolved Mention1"/>
    <w:uiPriority w:val="99"/>
    <w:semiHidden/>
    <w:rsid w:val="000D5B3B"/>
    <w:rPr>
      <w:color w:val="605E5C"/>
      <w:shd w:val="clear" w:color="auto" w:fill="E1DFDD"/>
    </w:rPr>
  </w:style>
  <w:style w:type="table" w:styleId="Lentelstinklelis">
    <w:name w:val="Table Grid"/>
    <w:basedOn w:val="prastojilentel"/>
    <w:rsid w:val="000D5B3B"/>
    <w:pPr>
      <w:suppressAutoHyphens/>
    </w:pPr>
    <w:rPr>
      <w:rFonts w:ascii="Calibri" w:eastAsia="Calibri" w:hAnsi="Calibri"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0D5B3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9db4c79c6723615bd2c1739b203b4872">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4873e428dc3d5a53ddfe0900dd4aab43"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7b80f91259cff32129dd056ff3ae3f4d">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d768dab693f05f28f2904a7c5e74fc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81CE29BB-B272-4262-A3B8-531579E08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C092F-1084-441F-A21B-05AC421D4CA9}">
  <ds:schemaRefs>
    <ds:schemaRef ds:uri="http://schemas.microsoft.com/sharepoint/v3/contenttype/forms"/>
  </ds:schemaRefs>
</ds:datastoreItem>
</file>

<file path=customXml/itemProps3.xml><?xml version="1.0" encoding="utf-8"?>
<ds:datastoreItem xmlns:ds="http://schemas.openxmlformats.org/officeDocument/2006/customXml" ds:itemID="{EC03D680-32D1-40F6-80E0-C318C01840CC}">
  <ds:schemaRefs>
    <ds:schemaRef ds:uri="http://schemas.openxmlformats.org/officeDocument/2006/bibliography"/>
  </ds:schemaRefs>
</ds:datastoreItem>
</file>

<file path=customXml/itemProps4.xml><?xml version="1.0" encoding="utf-8"?>
<ds:datastoreItem xmlns:ds="http://schemas.openxmlformats.org/officeDocument/2006/customXml" ds:itemID="{D2542A94-0D1F-4E4C-B2B7-ECBD5E288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9EC402-CDC7-4226-A334-58CCB7F8377F}">
  <ds:schemaRefs>
    <ds:schemaRef ds:uri="http://schemas.microsoft.com/sharepoint/v3/contenttype/forms"/>
  </ds:schemaRefs>
</ds:datastoreItem>
</file>

<file path=customXml/itemProps6.xml><?xml version="1.0" encoding="utf-8"?>
<ds:datastoreItem xmlns:ds="http://schemas.openxmlformats.org/officeDocument/2006/customXml" ds:itemID="{C5CC3CD4-C0AA-4CD0-ACD2-E18E741754F3}">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16262</Words>
  <Characters>9270</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25482</CharactersWithSpaces>
  <SharedDoc>false</SharedDoc>
  <HyperlinkBase/>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Petrikienė</dc:creator>
  <cp:keywords/>
  <cp:lastModifiedBy>Birutė Valkauskaitė</cp:lastModifiedBy>
  <cp:revision>2</cp:revision>
  <cp:lastPrinted>2015-07-02T05:18:00Z</cp:lastPrinted>
  <dcterms:created xsi:type="dcterms:W3CDTF">2026-03-30T08:07:00Z</dcterms:created>
  <dcterms:modified xsi:type="dcterms:W3CDTF">2026-03-30T08:07:00Z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TaxCatchAll">
    <vt:lpwstr/>
  </property>
  <property fmtid="{D5CDD505-2E9C-101B-9397-08002B2CF9AE}" pid="4" name="lcf76f155ced4ddcb4097134ff3c332f">
    <vt:lpwstr/>
  </property>
</Properties>
</file>